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1C27AA05"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C71F5D">
        <w:rPr>
          <w:rFonts w:ascii="Arial" w:hAnsi="Arial" w:cs="Arial"/>
          <w:b/>
          <w:sz w:val="22"/>
          <w:szCs w:val="22"/>
        </w:rPr>
        <w:t>6</w:t>
      </w:r>
      <w:r w:rsidRPr="00610FC8">
        <w:rPr>
          <w:rFonts w:ascii="Arial" w:hAnsi="Arial" w:cs="Arial"/>
          <w:b/>
          <w:sz w:val="22"/>
          <w:szCs w:val="22"/>
        </w:rPr>
        <w:tab/>
      </w:r>
      <w:ins w:id="0" w:author="Nokia-93" w:date="2026-02-12T09:36:00Z" w16du:dateUtc="2026-02-12T08:36:00Z">
        <w:r w:rsidR="008B7321">
          <w:rPr>
            <w:rFonts w:ascii="Arial" w:hAnsi="Arial" w:cs="Arial"/>
            <w:b/>
            <w:sz w:val="22"/>
            <w:szCs w:val="22"/>
          </w:rPr>
          <w:t>draft_</w:t>
        </w:r>
      </w:ins>
      <w:r w:rsidRPr="00610FC8">
        <w:rPr>
          <w:rFonts w:ascii="Arial" w:hAnsi="Arial" w:cs="Arial"/>
          <w:b/>
          <w:sz w:val="22"/>
          <w:szCs w:val="22"/>
        </w:rPr>
        <w:t>S3-2</w:t>
      </w:r>
      <w:r w:rsidR="00C71F5D">
        <w:rPr>
          <w:rFonts w:ascii="Arial" w:hAnsi="Arial" w:cs="Arial"/>
          <w:b/>
          <w:sz w:val="22"/>
          <w:szCs w:val="22"/>
        </w:rPr>
        <w:t>6</w:t>
      </w:r>
      <w:r w:rsidR="009A0A1D">
        <w:rPr>
          <w:rFonts w:ascii="Arial" w:hAnsi="Arial" w:cs="Arial"/>
          <w:b/>
          <w:sz w:val="22"/>
          <w:szCs w:val="22"/>
        </w:rPr>
        <w:t>0178</w:t>
      </w:r>
      <w:ins w:id="1" w:author="Nokia-93" w:date="2026-02-12T09:36:00Z" w16du:dateUtc="2026-02-12T08:36:00Z">
        <w:r w:rsidR="008B7321">
          <w:rPr>
            <w:rFonts w:ascii="Arial" w:hAnsi="Arial" w:cs="Arial"/>
            <w:b/>
            <w:sz w:val="22"/>
            <w:szCs w:val="22"/>
          </w:rPr>
          <w:t>-r1</w:t>
        </w:r>
      </w:ins>
    </w:p>
    <w:p w14:paraId="2CEEC297" w14:textId="23AA2B17" w:rsidR="00CC4471" w:rsidRPr="00610FC8" w:rsidRDefault="00C77221" w:rsidP="00610FC8">
      <w:pPr>
        <w:pStyle w:val="CRCoverPage"/>
        <w:outlineLvl w:val="0"/>
        <w:rPr>
          <w:b/>
          <w:bCs/>
          <w:noProof/>
          <w:sz w:val="24"/>
        </w:rPr>
      </w:pPr>
      <w:r>
        <w:rPr>
          <w:rFonts w:cs="Arial"/>
          <w:b/>
          <w:bCs/>
          <w:sz w:val="22"/>
          <w:szCs w:val="22"/>
        </w:rPr>
        <w:t>Goa</w:t>
      </w:r>
      <w:r w:rsidR="0032150F">
        <w:rPr>
          <w:rFonts w:cs="Arial"/>
          <w:b/>
          <w:bCs/>
          <w:sz w:val="22"/>
          <w:szCs w:val="22"/>
        </w:rPr>
        <w:t xml:space="preserve">, </w:t>
      </w:r>
      <w:r w:rsidR="00C71F5D">
        <w:rPr>
          <w:rFonts w:cs="Arial"/>
          <w:b/>
          <w:bCs/>
          <w:sz w:val="22"/>
          <w:szCs w:val="22"/>
        </w:rPr>
        <w:t>India</w:t>
      </w:r>
      <w:r w:rsidR="00610FC8" w:rsidRPr="00610FC8">
        <w:rPr>
          <w:rFonts w:cs="Arial"/>
          <w:b/>
          <w:bCs/>
          <w:sz w:val="22"/>
          <w:szCs w:val="22"/>
        </w:rPr>
        <w:t xml:space="preserve">, </w:t>
      </w:r>
      <w:r w:rsidR="00C71F5D">
        <w:rPr>
          <w:rFonts w:cs="Arial"/>
          <w:b/>
          <w:bCs/>
          <w:sz w:val="22"/>
          <w:szCs w:val="22"/>
        </w:rPr>
        <w:t>9</w:t>
      </w:r>
      <w:r w:rsidR="007560B8">
        <w:rPr>
          <w:rFonts w:cs="Arial"/>
          <w:b/>
          <w:bCs/>
          <w:sz w:val="22"/>
          <w:szCs w:val="22"/>
        </w:rPr>
        <w:t xml:space="preserve"> – </w:t>
      </w:r>
      <w:r w:rsidR="00C71F5D">
        <w:rPr>
          <w:rFonts w:cs="Arial"/>
          <w:b/>
          <w:bCs/>
          <w:sz w:val="22"/>
          <w:szCs w:val="22"/>
        </w:rPr>
        <w:t>13</w:t>
      </w:r>
      <w:r w:rsidR="007560B8">
        <w:rPr>
          <w:rFonts w:cs="Arial"/>
          <w:b/>
          <w:bCs/>
          <w:sz w:val="22"/>
          <w:szCs w:val="22"/>
        </w:rPr>
        <w:t xml:space="preserve"> </w:t>
      </w:r>
      <w:r w:rsidR="00C71F5D">
        <w:rPr>
          <w:rFonts w:cs="Arial"/>
          <w:b/>
          <w:bCs/>
          <w:sz w:val="22"/>
          <w:szCs w:val="22"/>
        </w:rPr>
        <w:t>February</w:t>
      </w:r>
      <w:r w:rsidR="00610FC8" w:rsidRPr="00610FC8">
        <w:rPr>
          <w:rFonts w:cs="Arial"/>
          <w:b/>
          <w:bCs/>
          <w:sz w:val="22"/>
          <w:szCs w:val="22"/>
        </w:rPr>
        <w:t xml:space="preserve"> 202</w:t>
      </w:r>
      <w:r w:rsidR="00C71F5D">
        <w:rPr>
          <w:rFonts w:cs="Arial"/>
          <w:b/>
          <w:bCs/>
          <w:sz w:val="22"/>
          <w:szCs w:val="22"/>
        </w:rPr>
        <w:t>6</w:t>
      </w:r>
    </w:p>
    <w:p w14:paraId="3F54251B" w14:textId="5DC69359" w:rsidR="00C93D83" w:rsidRDefault="00C93D83" w:rsidP="00D56418"/>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6EE1EE0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8375C">
        <w:rPr>
          <w:rFonts w:ascii="Arial" w:hAnsi="Arial" w:cs="Arial"/>
          <w:b/>
          <w:bCs/>
          <w:lang w:val="en-US"/>
        </w:rPr>
        <w:t xml:space="preserve">Pseudo-CR on </w:t>
      </w:r>
      <w:r w:rsidR="006C6529" w:rsidRPr="006C6529">
        <w:rPr>
          <w:rFonts w:ascii="Arial" w:hAnsi="Arial" w:cs="Arial"/>
          <w:b/>
          <w:bCs/>
          <w:lang w:val="en-US"/>
        </w:rPr>
        <w:t xml:space="preserve">Solution </w:t>
      </w:r>
      <w:r w:rsidR="004366FE">
        <w:rPr>
          <w:rFonts w:ascii="Arial" w:hAnsi="Arial" w:cs="Arial"/>
          <w:b/>
          <w:bCs/>
          <w:lang w:val="en-US"/>
        </w:rPr>
        <w:t>evaluation</w:t>
      </w:r>
      <w:r w:rsidR="00C77221">
        <w:rPr>
          <w:rFonts w:ascii="Arial" w:hAnsi="Arial" w:cs="Arial"/>
          <w:b/>
          <w:bCs/>
          <w:lang w:val="en-US"/>
        </w:rPr>
        <w:t xml:space="preserve"> for </w:t>
      </w:r>
      <w:r w:rsidR="000F3E4C">
        <w:rPr>
          <w:rFonts w:ascii="Arial" w:hAnsi="Arial" w:cs="Arial"/>
          <w:b/>
          <w:bCs/>
          <w:lang w:val="en-US"/>
        </w:rPr>
        <w:t>solution 1</w:t>
      </w:r>
      <w:r w:rsidR="004366FE">
        <w:rPr>
          <w:rFonts w:ascii="Arial" w:hAnsi="Arial" w:cs="Arial"/>
          <w:b/>
          <w:bCs/>
          <w:lang w:val="en-US"/>
        </w:rPr>
        <w:t>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137057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34490">
        <w:rPr>
          <w:rFonts w:ascii="Arial" w:hAnsi="Arial" w:cs="Arial"/>
          <w:b/>
          <w:bCs/>
          <w:lang w:val="en-US"/>
        </w:rPr>
        <w:t>5.3.2</w:t>
      </w:r>
    </w:p>
    <w:p w14:paraId="369E83CA" w14:textId="0944D78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w:t>
      </w:r>
      <w:r w:rsidR="00F8468A">
        <w:rPr>
          <w:rFonts w:ascii="Arial" w:hAnsi="Arial" w:cs="Arial"/>
          <w:b/>
          <w:bCs/>
          <w:lang w:val="en-US"/>
        </w:rPr>
        <w:t>71</w:t>
      </w:r>
    </w:p>
    <w:p w14:paraId="32E76F63" w14:textId="59F046E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w:t>
      </w:r>
      <w:r w:rsidR="00134490">
        <w:rPr>
          <w:rFonts w:ascii="Arial" w:hAnsi="Arial" w:cs="Arial"/>
          <w:b/>
          <w:bCs/>
          <w:lang w:val="en-US"/>
        </w:rPr>
        <w:t>2.0</w:t>
      </w:r>
    </w:p>
    <w:p w14:paraId="09C0AB02" w14:textId="75922A1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w:t>
      </w:r>
      <w:r w:rsidR="00F8468A">
        <w:rPr>
          <w:rFonts w:ascii="Arial" w:hAnsi="Arial" w:cs="Arial"/>
          <w:b/>
          <w:bCs/>
          <w:lang w:val="en-US"/>
        </w:rPr>
        <w:t>AEAD</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3F72682F" w14:textId="6E8CBFC8" w:rsidR="003C5887" w:rsidRPr="004366FE" w:rsidRDefault="00E54C0A" w:rsidP="004366FE">
      <w:pPr>
        <w:pStyle w:val="CRCoverPage"/>
        <w:rPr>
          <w:b/>
          <w:lang w:val="en-US"/>
        </w:rPr>
      </w:pPr>
      <w:r>
        <w:rPr>
          <w:b/>
          <w:lang w:val="en-US"/>
        </w:rPr>
        <w:t>Comments</w:t>
      </w:r>
    </w:p>
    <w:p w14:paraId="41D28E0D" w14:textId="5A346383" w:rsidR="00413B92" w:rsidRPr="00413B92" w:rsidRDefault="00BF7C8E" w:rsidP="004366FE">
      <w:pPr>
        <w:rPr>
          <w:lang w:eastAsia="ja-JP"/>
        </w:rPr>
      </w:pPr>
      <w:r>
        <w:rPr>
          <w:lang w:val="en-US"/>
        </w:rPr>
        <w:t xml:space="preserve">This </w:t>
      </w:r>
      <w:proofErr w:type="spellStart"/>
      <w:r>
        <w:rPr>
          <w:lang w:val="en-US"/>
        </w:rPr>
        <w:t>pCR</w:t>
      </w:r>
      <w:proofErr w:type="spellEnd"/>
      <w:r>
        <w:rPr>
          <w:lang w:val="en-US"/>
        </w:rPr>
        <w:t xml:space="preserve"> is </w:t>
      </w:r>
      <w:r w:rsidR="004366FE">
        <w:rPr>
          <w:lang w:val="en-US"/>
        </w:rPr>
        <w:t>introduces the solution evaluation for solution#11.</w:t>
      </w:r>
    </w:p>
    <w:p w14:paraId="04AEBE0A" w14:textId="77777777" w:rsidR="00C93D83" w:rsidRDefault="00C93D83">
      <w:pPr>
        <w:pBdr>
          <w:bottom w:val="single" w:sz="12" w:space="1" w:color="auto"/>
        </w:pBdr>
        <w:rPr>
          <w:lang w:val="en-US"/>
        </w:rPr>
      </w:pPr>
    </w:p>
    <w:p w14:paraId="5BFABA6B" w14:textId="65C39DF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7B2840">
        <w:rPr>
          <w:rFonts w:ascii="Arial" w:hAnsi="Arial" w:cs="Arial"/>
          <w:color w:val="0000FF"/>
          <w:sz w:val="28"/>
          <w:szCs w:val="28"/>
          <w:lang w:val="en-US"/>
        </w:rPr>
        <w:t>Start of</w:t>
      </w:r>
      <w:r>
        <w:rPr>
          <w:rFonts w:ascii="Arial" w:hAnsi="Arial" w:cs="Arial"/>
          <w:color w:val="0000FF"/>
          <w:sz w:val="28"/>
          <w:szCs w:val="28"/>
          <w:lang w:val="en-US"/>
        </w:rPr>
        <w:t xml:space="preserve"> Change * * * *</w:t>
      </w:r>
    </w:p>
    <w:p w14:paraId="68A3969C" w14:textId="77777777" w:rsidR="004366FE" w:rsidRDefault="004366FE" w:rsidP="004366FE">
      <w:pPr>
        <w:pStyle w:val="Heading2"/>
        <w:rPr>
          <w:lang w:eastAsia="ja-JP"/>
        </w:rPr>
      </w:pPr>
      <w:bookmarkStart w:id="2" w:name="_Toc214964893"/>
      <w:bookmarkStart w:id="3" w:name="_Toc214972494"/>
      <w:bookmarkStart w:id="4" w:name="_Toc214974790"/>
      <w:r>
        <w:rPr>
          <w:rFonts w:hint="eastAsia"/>
          <w:lang w:eastAsia="ja-JP"/>
        </w:rPr>
        <w:t>6</w:t>
      </w:r>
      <w:r w:rsidRPr="00F751EE">
        <w:rPr>
          <w:rFonts w:hint="eastAsia"/>
          <w:lang w:eastAsia="ja-JP"/>
        </w:rPr>
        <w:t>.</w:t>
      </w:r>
      <w:r>
        <w:rPr>
          <w:lang w:eastAsia="ja-JP"/>
        </w:rPr>
        <w:t>11</w:t>
      </w:r>
      <w:r w:rsidRPr="00F751EE">
        <w:rPr>
          <w:lang w:eastAsia="ja-JP"/>
        </w:rPr>
        <w:tab/>
      </w:r>
      <w:r>
        <w:rPr>
          <w:rFonts w:hint="eastAsia"/>
          <w:lang w:eastAsia="ja-JP"/>
        </w:rPr>
        <w:t xml:space="preserve">Solution </w:t>
      </w:r>
      <w:r>
        <w:rPr>
          <w:lang w:eastAsia="ja-JP"/>
        </w:rPr>
        <w:t>11</w:t>
      </w:r>
      <w:r>
        <w:rPr>
          <w:rFonts w:hint="eastAsia"/>
          <w:lang w:eastAsia="ja-JP"/>
        </w:rPr>
        <w:t xml:space="preserve">: </w:t>
      </w:r>
      <w:r>
        <w:rPr>
          <w:lang w:eastAsia="ja-JP"/>
        </w:rPr>
        <w:t>Key Derivation for NAS and AS AEAD</w:t>
      </w:r>
      <w:bookmarkEnd w:id="2"/>
      <w:bookmarkEnd w:id="3"/>
      <w:bookmarkEnd w:id="4"/>
    </w:p>
    <w:p w14:paraId="66D5CC24" w14:textId="77777777" w:rsidR="004366FE" w:rsidRDefault="004366FE" w:rsidP="004366FE">
      <w:pPr>
        <w:pStyle w:val="Heading3"/>
        <w:rPr>
          <w:lang w:eastAsia="ja-JP"/>
        </w:rPr>
      </w:pPr>
      <w:bookmarkStart w:id="5" w:name="_Toc214964894"/>
      <w:bookmarkStart w:id="6" w:name="_Toc214972495"/>
      <w:bookmarkStart w:id="7" w:name="_Toc214974791"/>
      <w:r>
        <w:rPr>
          <w:rFonts w:hint="eastAsia"/>
          <w:lang w:eastAsia="ja-JP"/>
        </w:rPr>
        <w:t>6</w:t>
      </w:r>
      <w:r>
        <w:rPr>
          <w:lang w:eastAsia="ja-JP"/>
        </w:rPr>
        <w:t>.11.1</w:t>
      </w:r>
      <w:r>
        <w:rPr>
          <w:lang w:eastAsia="ja-JP"/>
        </w:rPr>
        <w:tab/>
        <w:t>Introduction</w:t>
      </w:r>
      <w:bookmarkEnd w:id="5"/>
      <w:bookmarkEnd w:id="6"/>
      <w:bookmarkEnd w:id="7"/>
    </w:p>
    <w:p w14:paraId="33056961" w14:textId="77777777" w:rsidR="004366FE" w:rsidRPr="00E84AD3" w:rsidRDefault="004366FE" w:rsidP="004366FE">
      <w:pPr>
        <w:rPr>
          <w:lang w:eastAsia="ja-JP"/>
        </w:rPr>
      </w:pPr>
      <w:r w:rsidRPr="00E84AD3">
        <w:rPr>
          <w:lang w:eastAsia="ja-JP"/>
        </w:rPr>
        <w:t>This solution addresses the key issue#</w:t>
      </w:r>
      <w:r>
        <w:rPr>
          <w:lang w:eastAsia="ja-JP"/>
        </w:rPr>
        <w:t>3.</w:t>
      </w:r>
    </w:p>
    <w:p w14:paraId="71A88215" w14:textId="77777777" w:rsidR="004366FE" w:rsidRDefault="004366FE" w:rsidP="004366FE">
      <w:pPr>
        <w:pStyle w:val="Heading3"/>
        <w:rPr>
          <w:lang w:eastAsia="ja-JP"/>
        </w:rPr>
      </w:pPr>
      <w:bookmarkStart w:id="8" w:name="_Toc214964895"/>
      <w:bookmarkStart w:id="9" w:name="_Toc214972496"/>
      <w:bookmarkStart w:id="10" w:name="_Toc214974792"/>
      <w:r>
        <w:rPr>
          <w:rFonts w:hint="eastAsia"/>
          <w:lang w:eastAsia="ja-JP"/>
        </w:rPr>
        <w:t>6</w:t>
      </w:r>
      <w:r>
        <w:rPr>
          <w:lang w:eastAsia="ja-JP"/>
        </w:rPr>
        <w:t>.11.2</w:t>
      </w:r>
      <w:r>
        <w:rPr>
          <w:lang w:eastAsia="ja-JP"/>
        </w:rPr>
        <w:tab/>
        <w:t>Solution details</w:t>
      </w:r>
      <w:bookmarkEnd w:id="8"/>
      <w:bookmarkEnd w:id="9"/>
      <w:bookmarkEnd w:id="10"/>
    </w:p>
    <w:p w14:paraId="68934348" w14:textId="77777777" w:rsidR="004366FE" w:rsidRPr="009E0644" w:rsidRDefault="004366FE" w:rsidP="004366FE">
      <w:pPr>
        <w:rPr>
          <w:lang w:eastAsia="ja-JP"/>
        </w:rPr>
      </w:pPr>
      <w:r w:rsidRPr="009E0644">
        <w:rPr>
          <w:lang w:eastAsia="ja-JP"/>
        </w:rPr>
        <w:t xml:space="preserve">Keys for NAS signalling: </w:t>
      </w:r>
    </w:p>
    <w:p w14:paraId="74891179" w14:textId="77777777" w:rsidR="004366FE" w:rsidRPr="009E0644" w:rsidRDefault="004366FE" w:rsidP="004366FE">
      <w:pPr>
        <w:pStyle w:val="B1"/>
        <w:rPr>
          <w:color w:val="000000" w:themeColor="text1"/>
        </w:rPr>
      </w:pPr>
      <w:r w:rsidRPr="009E0644">
        <w:rPr>
          <w:color w:val="000000" w:themeColor="text1"/>
        </w:rPr>
        <w:t>-</w:t>
      </w:r>
      <w:r w:rsidRPr="009E0644">
        <w:rPr>
          <w:color w:val="000000" w:themeColor="text1"/>
        </w:rPr>
        <w:tab/>
        <w:t>K</w:t>
      </w:r>
      <w:r w:rsidRPr="009E0644">
        <w:rPr>
          <w:color w:val="000000" w:themeColor="text1"/>
          <w:vertAlign w:val="subscript"/>
        </w:rPr>
        <w:t>NASAEAD</w:t>
      </w:r>
      <w:r w:rsidRPr="009E0644">
        <w:rPr>
          <w:color w:val="000000" w:themeColor="text1"/>
        </w:rPr>
        <w:t xml:space="preserve"> is a key derived </w:t>
      </w:r>
      <w:r>
        <w:rPr>
          <w:color w:val="000000" w:themeColor="text1"/>
        </w:rPr>
        <w:t xml:space="preserve">for </w:t>
      </w:r>
      <w:proofErr w:type="gramStart"/>
      <w:r w:rsidRPr="009E0644">
        <w:rPr>
          <w:color w:val="000000" w:themeColor="text1"/>
        </w:rPr>
        <w:t>particular combined</w:t>
      </w:r>
      <w:proofErr w:type="gramEnd"/>
      <w:r w:rsidRPr="009E0644">
        <w:rPr>
          <w:color w:val="000000" w:themeColor="text1"/>
        </w:rPr>
        <w:t xml:space="preserve"> algorithm (256-NCA4/256-NCA5/256-NCA6).</w:t>
      </w:r>
    </w:p>
    <w:p w14:paraId="49703383" w14:textId="77777777" w:rsidR="004366FE" w:rsidRPr="009E0644" w:rsidRDefault="004366FE" w:rsidP="004366FE">
      <w:r w:rsidRPr="009E0644">
        <w:t xml:space="preserve">Keys for UP traffic: </w:t>
      </w:r>
    </w:p>
    <w:p w14:paraId="7074F96F" w14:textId="77777777" w:rsidR="004366FE" w:rsidRPr="009E0644" w:rsidRDefault="004366FE" w:rsidP="004366FE">
      <w:pPr>
        <w:pStyle w:val="B1"/>
        <w:rPr>
          <w:color w:val="000000" w:themeColor="text1"/>
        </w:rPr>
      </w:pPr>
      <w:r w:rsidRPr="009E0644">
        <w:t>-</w:t>
      </w:r>
      <w:r w:rsidRPr="009E0644">
        <w:rPr>
          <w:color w:val="000000" w:themeColor="text1"/>
        </w:rPr>
        <w:tab/>
        <w:t>K</w:t>
      </w:r>
      <w:r w:rsidRPr="009E0644">
        <w:rPr>
          <w:color w:val="000000" w:themeColor="text1"/>
          <w:vertAlign w:val="subscript"/>
        </w:rPr>
        <w:t>UPAEAD</w:t>
      </w:r>
      <w:r w:rsidRPr="009E0644">
        <w:rPr>
          <w:color w:val="000000" w:themeColor="text1"/>
        </w:rPr>
        <w:t xml:space="preserve"> is a key derived </w:t>
      </w:r>
      <w:r>
        <w:rPr>
          <w:color w:val="000000" w:themeColor="text1"/>
        </w:rPr>
        <w:t>for</w:t>
      </w:r>
      <w:r w:rsidRPr="009E0644">
        <w:rPr>
          <w:color w:val="000000" w:themeColor="text1"/>
        </w:rPr>
        <w:t xml:space="preserve"> a particular combined algorithm(256-NCA4/256-NCA5/256-NCA6).</w:t>
      </w:r>
    </w:p>
    <w:p w14:paraId="52921727" w14:textId="77777777" w:rsidR="004366FE" w:rsidRPr="009E0644" w:rsidRDefault="004366FE" w:rsidP="004366FE">
      <w:r w:rsidRPr="009E0644">
        <w:t xml:space="preserve">Keys for RRC signalling: </w:t>
      </w:r>
    </w:p>
    <w:p w14:paraId="498F0883" w14:textId="77777777" w:rsidR="004366FE" w:rsidRPr="009E0644" w:rsidRDefault="004366FE" w:rsidP="004366FE">
      <w:pPr>
        <w:pStyle w:val="B1"/>
        <w:rPr>
          <w:color w:val="000000" w:themeColor="text1"/>
        </w:rPr>
      </w:pPr>
      <w:r w:rsidRPr="009E0644">
        <w:rPr>
          <w:color w:val="000000" w:themeColor="text1"/>
        </w:rPr>
        <w:t>- K</w:t>
      </w:r>
      <w:r w:rsidRPr="009E0644">
        <w:rPr>
          <w:color w:val="000000" w:themeColor="text1"/>
          <w:vertAlign w:val="subscript"/>
        </w:rPr>
        <w:t>RRCAEAD</w:t>
      </w:r>
      <w:r w:rsidRPr="009E0644">
        <w:rPr>
          <w:color w:val="000000" w:themeColor="text1"/>
        </w:rPr>
        <w:t xml:space="preserve"> is a key derived </w:t>
      </w:r>
      <w:r>
        <w:rPr>
          <w:color w:val="000000" w:themeColor="text1"/>
        </w:rPr>
        <w:t>for</w:t>
      </w:r>
      <w:r w:rsidRPr="009E0644">
        <w:rPr>
          <w:color w:val="000000" w:themeColor="text1"/>
        </w:rPr>
        <w:t xml:space="preserve"> a particular integrity &amp; encryption (combined) algorithm(256-NCA4/256-NCA5/256-NCA6).</w:t>
      </w:r>
    </w:p>
    <w:p w14:paraId="0F465F29" w14:textId="77777777" w:rsidR="004366FE" w:rsidRPr="009E0644" w:rsidRDefault="004366FE" w:rsidP="004366FE">
      <w:pPr>
        <w:rPr>
          <w:b/>
          <w:bCs/>
          <w:color w:val="000000" w:themeColor="text1"/>
        </w:rPr>
      </w:pPr>
      <w:r w:rsidRPr="009E0644">
        <w:rPr>
          <w:b/>
          <w:bCs/>
          <w:color w:val="000000" w:themeColor="text1"/>
        </w:rPr>
        <w:t>Algorithm key derivation functions</w:t>
      </w:r>
    </w:p>
    <w:p w14:paraId="19BD6C02" w14:textId="77777777" w:rsidR="004366FE" w:rsidRPr="009E0644" w:rsidRDefault="004366FE" w:rsidP="004366FE">
      <w:r w:rsidRPr="009E0644">
        <w:t>When deriving keys for NAS integrity and NAS encryption algorithms from K</w:t>
      </w:r>
      <w:r w:rsidRPr="009E0644">
        <w:rPr>
          <w:vertAlign w:val="subscript"/>
        </w:rPr>
        <w:t>AMF</w:t>
      </w:r>
      <w:r w:rsidRPr="009E0644">
        <w:t xml:space="preserve"> in the AMF and UE or ciphering and integrity keys from </w:t>
      </w:r>
      <w:proofErr w:type="spellStart"/>
      <w:r w:rsidRPr="009E0644">
        <w:t>K</w:t>
      </w:r>
      <w:r w:rsidRPr="009E0644">
        <w:rPr>
          <w:vertAlign w:val="subscript"/>
        </w:rPr>
        <w:t>gNB</w:t>
      </w:r>
      <w:proofErr w:type="spellEnd"/>
      <w:r w:rsidRPr="009E0644">
        <w:t>/ K</w:t>
      </w:r>
      <w:r w:rsidRPr="009E0644">
        <w:rPr>
          <w:vertAlign w:val="subscript"/>
        </w:rPr>
        <w:t>SN</w:t>
      </w:r>
      <w:r w:rsidRPr="009E0644">
        <w:t xml:space="preserve"> in the </w:t>
      </w:r>
      <w:proofErr w:type="spellStart"/>
      <w:r w:rsidRPr="009E0644">
        <w:t>gNB</w:t>
      </w:r>
      <w:proofErr w:type="spellEnd"/>
      <w:r w:rsidRPr="009E0644">
        <w:t xml:space="preserve"> and UE, the following parameters shall be used to form the string S.</w:t>
      </w:r>
    </w:p>
    <w:p w14:paraId="12E5407A" w14:textId="77777777" w:rsidR="004366FE" w:rsidRPr="009E0644" w:rsidRDefault="004366FE" w:rsidP="004366FE">
      <w:pPr>
        <w:pStyle w:val="B1"/>
        <w:rPr>
          <w:lang w:val="de-DE"/>
        </w:rPr>
      </w:pPr>
      <w:r w:rsidRPr="009E0644">
        <w:rPr>
          <w:lang w:val="de-DE"/>
        </w:rPr>
        <w:t>-</w:t>
      </w:r>
      <w:r w:rsidRPr="009E0644">
        <w:rPr>
          <w:lang w:val="de-DE"/>
        </w:rPr>
        <w:tab/>
        <w:t>FC = 0x69</w:t>
      </w:r>
    </w:p>
    <w:p w14:paraId="7FE74130" w14:textId="77777777" w:rsidR="004366FE" w:rsidRPr="009E0644" w:rsidRDefault="004366FE" w:rsidP="004366FE">
      <w:pPr>
        <w:pStyle w:val="B1"/>
        <w:rPr>
          <w:lang w:val="de-DE"/>
        </w:rPr>
      </w:pPr>
      <w:r w:rsidRPr="009E0644">
        <w:rPr>
          <w:lang w:val="de-DE"/>
        </w:rPr>
        <w:t>-</w:t>
      </w:r>
      <w:r w:rsidRPr="009E0644">
        <w:rPr>
          <w:lang w:val="de-DE"/>
        </w:rPr>
        <w:tab/>
        <w:t>P0 = algorithm type distinguisher</w:t>
      </w:r>
    </w:p>
    <w:p w14:paraId="65BCC978" w14:textId="77777777" w:rsidR="004366FE" w:rsidRPr="009E0644" w:rsidRDefault="004366FE" w:rsidP="004366FE">
      <w:pPr>
        <w:pStyle w:val="B1"/>
      </w:pPr>
      <w:r w:rsidRPr="009E0644">
        <w:t>-</w:t>
      </w:r>
      <w:r w:rsidRPr="009E0644">
        <w:tab/>
        <w:t>L0 = length of algorithm type distinguisher (i.e. 0x00 0x01)</w:t>
      </w:r>
    </w:p>
    <w:p w14:paraId="1689E453" w14:textId="77777777" w:rsidR="004366FE" w:rsidRPr="009E0644" w:rsidRDefault="004366FE" w:rsidP="004366FE">
      <w:pPr>
        <w:pStyle w:val="B1"/>
      </w:pPr>
      <w:r w:rsidRPr="009E0644">
        <w:t>-</w:t>
      </w:r>
      <w:r w:rsidRPr="009E0644">
        <w:tab/>
        <w:t>P1 = algorithm identity</w:t>
      </w:r>
    </w:p>
    <w:p w14:paraId="430914ED" w14:textId="77777777" w:rsidR="004366FE" w:rsidRPr="009E0644" w:rsidRDefault="004366FE" w:rsidP="004366FE">
      <w:pPr>
        <w:pStyle w:val="B1"/>
      </w:pPr>
      <w:r w:rsidRPr="009E0644">
        <w:t>-</w:t>
      </w:r>
      <w:r w:rsidRPr="009E0644">
        <w:tab/>
        <w:t>L1 = length of algorithm identity (i.e. 0x00 0x01)</w:t>
      </w:r>
    </w:p>
    <w:p w14:paraId="4E749A98" w14:textId="77777777" w:rsidR="004366FE" w:rsidRPr="009E0644" w:rsidRDefault="004366FE" w:rsidP="004366FE">
      <w:r w:rsidRPr="009E0644">
        <w:lastRenderedPageBreak/>
        <w:t>The algorithm type distinguisher shall be N-NAS-enc-</w:t>
      </w:r>
      <w:proofErr w:type="spellStart"/>
      <w:r w:rsidRPr="009E0644">
        <w:t>alg</w:t>
      </w:r>
      <w:proofErr w:type="spellEnd"/>
      <w:r w:rsidRPr="009E0644">
        <w:t xml:space="preserve"> for NAS encryption algorithms and N-NAS-int-</w:t>
      </w:r>
      <w:proofErr w:type="spellStart"/>
      <w:r w:rsidRPr="009E0644">
        <w:t>alg</w:t>
      </w:r>
      <w:proofErr w:type="spellEnd"/>
      <w:r w:rsidRPr="009E0644">
        <w:t xml:space="preserve"> for NAS integrity protection algorithms. The algorithm type distinguisher shall be N-RRC-enc-</w:t>
      </w:r>
      <w:proofErr w:type="spellStart"/>
      <w:r w:rsidRPr="009E0644">
        <w:t>alg</w:t>
      </w:r>
      <w:proofErr w:type="spellEnd"/>
      <w:r w:rsidRPr="009E0644">
        <w:t xml:space="preserve"> for RRC encryption algorithms, N-RRC-int-</w:t>
      </w:r>
      <w:proofErr w:type="spellStart"/>
      <w:r w:rsidRPr="009E0644">
        <w:t>alg</w:t>
      </w:r>
      <w:proofErr w:type="spellEnd"/>
      <w:r w:rsidRPr="009E0644">
        <w:t xml:space="preserve"> </w:t>
      </w:r>
      <w:r w:rsidRPr="009E0644">
        <w:rPr>
          <w:color w:val="000000" w:themeColor="text1"/>
        </w:rPr>
        <w:t>for RRC integrity protection algorithms, N-UP-enc-</w:t>
      </w:r>
      <w:proofErr w:type="spellStart"/>
      <w:r w:rsidRPr="009E0644">
        <w:rPr>
          <w:color w:val="000000" w:themeColor="text1"/>
        </w:rPr>
        <w:t>alg</w:t>
      </w:r>
      <w:proofErr w:type="spellEnd"/>
      <w:r w:rsidRPr="009E0644">
        <w:rPr>
          <w:color w:val="000000" w:themeColor="text1"/>
        </w:rPr>
        <w:t xml:space="preserve"> for UP encryption algorithms and N-UP-int-</w:t>
      </w:r>
      <w:proofErr w:type="spellStart"/>
      <w:r w:rsidRPr="009E0644">
        <w:rPr>
          <w:color w:val="000000" w:themeColor="text1"/>
        </w:rPr>
        <w:t>alg</w:t>
      </w:r>
      <w:proofErr w:type="spellEnd"/>
      <w:r w:rsidRPr="009E0644">
        <w:rPr>
          <w:color w:val="000000" w:themeColor="text1"/>
        </w:rPr>
        <w:t xml:space="preserve"> for UP integrity protection algorithms, N-NAS-AEAD-</w:t>
      </w:r>
      <w:proofErr w:type="spellStart"/>
      <w:r w:rsidRPr="009E0644">
        <w:rPr>
          <w:color w:val="000000" w:themeColor="text1"/>
        </w:rPr>
        <w:t>alg</w:t>
      </w:r>
      <w:proofErr w:type="spellEnd"/>
      <w:r w:rsidRPr="009E0644">
        <w:rPr>
          <w:color w:val="000000" w:themeColor="text1"/>
        </w:rPr>
        <w:t xml:space="preserve"> for NAS AEAD algorithms, N-RRC-AEAD-</w:t>
      </w:r>
      <w:proofErr w:type="spellStart"/>
      <w:r w:rsidRPr="009E0644">
        <w:rPr>
          <w:color w:val="000000" w:themeColor="text1"/>
        </w:rPr>
        <w:t>alg</w:t>
      </w:r>
      <w:proofErr w:type="spellEnd"/>
      <w:r w:rsidRPr="009E0644">
        <w:rPr>
          <w:color w:val="000000" w:themeColor="text1"/>
        </w:rPr>
        <w:t xml:space="preserve"> for RRC AEAD algorithm and N-UP-AEAD-</w:t>
      </w:r>
      <w:proofErr w:type="spellStart"/>
      <w:r w:rsidRPr="009E0644">
        <w:rPr>
          <w:color w:val="000000" w:themeColor="text1"/>
        </w:rPr>
        <w:t>alg</w:t>
      </w:r>
      <w:proofErr w:type="spellEnd"/>
      <w:r w:rsidRPr="009E0644">
        <w:rPr>
          <w:color w:val="000000" w:themeColor="text1"/>
        </w:rPr>
        <w:t xml:space="preserve"> for UP AEAD algorithm (see table A.8-1). The values 0x00 and 0x0a to 0xf0 are reserved for future use, and the values 0xf1 to 0xff are reserved for private use.</w:t>
      </w:r>
    </w:p>
    <w:p w14:paraId="6A5B9288" w14:textId="77777777" w:rsidR="004366FE" w:rsidRPr="009E0644" w:rsidRDefault="004366FE" w:rsidP="004366FE">
      <w:pPr>
        <w:pStyle w:val="TH"/>
        <w:rPr>
          <w:rFonts w:ascii="Times New Roman" w:hAnsi="Times New Roman"/>
        </w:rPr>
      </w:pPr>
      <w:r w:rsidRPr="009E0644">
        <w:rPr>
          <w:rFonts w:ascii="Times New Roman" w:hAnsi="Times New Roman"/>
        </w:rPr>
        <w:t xml:space="preserve">Table </w:t>
      </w:r>
      <w:r>
        <w:rPr>
          <w:rFonts w:ascii="Times New Roman" w:hAnsi="Times New Roman"/>
        </w:rPr>
        <w:t>6.11.2-</w:t>
      </w:r>
      <w:r w:rsidRPr="009E0644">
        <w:rPr>
          <w:rFonts w:ascii="Times New Roman" w:hAnsi="Times New Roman"/>
        </w:rPr>
        <w:t>1: Algorithm type distinguishers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4366FE" w:rsidRPr="009E0644" w14:paraId="4721A179" w14:textId="77777777" w:rsidTr="00F37736">
        <w:trPr>
          <w:jc w:val="center"/>
        </w:trPr>
        <w:tc>
          <w:tcPr>
            <w:tcW w:w="2376" w:type="dxa"/>
          </w:tcPr>
          <w:p w14:paraId="56115906" w14:textId="77777777" w:rsidR="004366FE" w:rsidRPr="009E0644" w:rsidRDefault="004366FE" w:rsidP="00F37736">
            <w:pPr>
              <w:pStyle w:val="TAH"/>
              <w:rPr>
                <w:rFonts w:ascii="Times New Roman" w:hAnsi="Times New Roman"/>
                <w:sz w:val="20"/>
              </w:rPr>
            </w:pPr>
            <w:r w:rsidRPr="009E0644">
              <w:rPr>
                <w:rFonts w:ascii="Times New Roman" w:hAnsi="Times New Roman"/>
                <w:sz w:val="20"/>
              </w:rPr>
              <w:t>Algorithm distinguisher</w:t>
            </w:r>
          </w:p>
        </w:tc>
        <w:tc>
          <w:tcPr>
            <w:tcW w:w="2268" w:type="dxa"/>
          </w:tcPr>
          <w:p w14:paraId="7291316A" w14:textId="77777777" w:rsidR="004366FE" w:rsidRPr="009E0644" w:rsidRDefault="004366FE" w:rsidP="00F37736">
            <w:pPr>
              <w:pStyle w:val="TAH"/>
              <w:rPr>
                <w:rFonts w:ascii="Times New Roman" w:hAnsi="Times New Roman"/>
                <w:sz w:val="20"/>
              </w:rPr>
            </w:pPr>
            <w:r w:rsidRPr="009E0644">
              <w:rPr>
                <w:rFonts w:ascii="Times New Roman" w:hAnsi="Times New Roman"/>
                <w:sz w:val="20"/>
              </w:rPr>
              <w:t>Value</w:t>
            </w:r>
          </w:p>
        </w:tc>
      </w:tr>
      <w:tr w:rsidR="004366FE" w:rsidRPr="009E0644" w14:paraId="61C0BD85" w14:textId="77777777" w:rsidTr="00F37736">
        <w:trPr>
          <w:jc w:val="center"/>
        </w:trPr>
        <w:tc>
          <w:tcPr>
            <w:tcW w:w="2376" w:type="dxa"/>
          </w:tcPr>
          <w:p w14:paraId="703C836F"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N-NAS-enc-</w:t>
            </w:r>
            <w:proofErr w:type="spellStart"/>
            <w:r w:rsidRPr="009E0644">
              <w:rPr>
                <w:rFonts w:ascii="Times New Roman" w:hAnsi="Times New Roman"/>
                <w:sz w:val="20"/>
              </w:rPr>
              <w:t>alg</w:t>
            </w:r>
            <w:proofErr w:type="spellEnd"/>
          </w:p>
        </w:tc>
        <w:tc>
          <w:tcPr>
            <w:tcW w:w="2268" w:type="dxa"/>
          </w:tcPr>
          <w:p w14:paraId="5C8B296A"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0x01</w:t>
            </w:r>
          </w:p>
        </w:tc>
      </w:tr>
      <w:tr w:rsidR="004366FE" w:rsidRPr="009E0644" w14:paraId="3D6EB694" w14:textId="77777777" w:rsidTr="00F37736">
        <w:trPr>
          <w:jc w:val="center"/>
        </w:trPr>
        <w:tc>
          <w:tcPr>
            <w:tcW w:w="2376" w:type="dxa"/>
          </w:tcPr>
          <w:p w14:paraId="3A337461"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N-NAS-int-</w:t>
            </w:r>
            <w:proofErr w:type="spellStart"/>
            <w:r w:rsidRPr="009E0644">
              <w:rPr>
                <w:rFonts w:ascii="Times New Roman" w:hAnsi="Times New Roman"/>
                <w:sz w:val="20"/>
              </w:rPr>
              <w:t>alg</w:t>
            </w:r>
            <w:proofErr w:type="spellEnd"/>
          </w:p>
        </w:tc>
        <w:tc>
          <w:tcPr>
            <w:tcW w:w="2268" w:type="dxa"/>
          </w:tcPr>
          <w:p w14:paraId="630477A4"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0x02</w:t>
            </w:r>
          </w:p>
        </w:tc>
      </w:tr>
      <w:tr w:rsidR="004366FE" w:rsidRPr="009E0644" w14:paraId="40725403" w14:textId="77777777" w:rsidTr="00F37736">
        <w:trPr>
          <w:jc w:val="center"/>
        </w:trPr>
        <w:tc>
          <w:tcPr>
            <w:tcW w:w="2376" w:type="dxa"/>
          </w:tcPr>
          <w:p w14:paraId="5B5F2A19"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N-RRC-enc-</w:t>
            </w:r>
            <w:proofErr w:type="spellStart"/>
            <w:r w:rsidRPr="009E0644">
              <w:rPr>
                <w:rFonts w:ascii="Times New Roman" w:hAnsi="Times New Roman"/>
                <w:sz w:val="20"/>
              </w:rPr>
              <w:t>alg</w:t>
            </w:r>
            <w:proofErr w:type="spellEnd"/>
          </w:p>
        </w:tc>
        <w:tc>
          <w:tcPr>
            <w:tcW w:w="2268" w:type="dxa"/>
          </w:tcPr>
          <w:p w14:paraId="6CDEF538"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0x03</w:t>
            </w:r>
          </w:p>
        </w:tc>
      </w:tr>
      <w:tr w:rsidR="004366FE" w:rsidRPr="009E0644" w14:paraId="24A7B1C8" w14:textId="77777777" w:rsidTr="00F37736">
        <w:trPr>
          <w:jc w:val="center"/>
        </w:trPr>
        <w:tc>
          <w:tcPr>
            <w:tcW w:w="2376" w:type="dxa"/>
          </w:tcPr>
          <w:p w14:paraId="7D0DDBDD"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N-RRC-int-</w:t>
            </w:r>
            <w:proofErr w:type="spellStart"/>
            <w:r w:rsidRPr="009E0644">
              <w:rPr>
                <w:rFonts w:ascii="Times New Roman" w:hAnsi="Times New Roman"/>
                <w:sz w:val="20"/>
              </w:rPr>
              <w:t>alg</w:t>
            </w:r>
            <w:proofErr w:type="spellEnd"/>
          </w:p>
        </w:tc>
        <w:tc>
          <w:tcPr>
            <w:tcW w:w="2268" w:type="dxa"/>
          </w:tcPr>
          <w:p w14:paraId="17B8B941"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0x04</w:t>
            </w:r>
          </w:p>
        </w:tc>
      </w:tr>
      <w:tr w:rsidR="004366FE" w:rsidRPr="009E0644" w14:paraId="02AB51AF" w14:textId="77777777" w:rsidTr="00F37736">
        <w:trPr>
          <w:jc w:val="center"/>
        </w:trPr>
        <w:tc>
          <w:tcPr>
            <w:tcW w:w="2376" w:type="dxa"/>
          </w:tcPr>
          <w:p w14:paraId="505BFDDA"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N-UP-enc-</w:t>
            </w:r>
            <w:proofErr w:type="spellStart"/>
            <w:r w:rsidRPr="009E0644">
              <w:rPr>
                <w:rFonts w:ascii="Times New Roman" w:hAnsi="Times New Roman"/>
                <w:sz w:val="20"/>
              </w:rPr>
              <w:t>alg</w:t>
            </w:r>
            <w:proofErr w:type="spellEnd"/>
          </w:p>
        </w:tc>
        <w:tc>
          <w:tcPr>
            <w:tcW w:w="2268" w:type="dxa"/>
          </w:tcPr>
          <w:p w14:paraId="742676DF"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0x05</w:t>
            </w:r>
          </w:p>
        </w:tc>
      </w:tr>
      <w:tr w:rsidR="004366FE" w:rsidRPr="009E0644" w14:paraId="15BD1F96" w14:textId="77777777" w:rsidTr="00F37736">
        <w:trPr>
          <w:jc w:val="center"/>
        </w:trPr>
        <w:tc>
          <w:tcPr>
            <w:tcW w:w="2376" w:type="dxa"/>
          </w:tcPr>
          <w:p w14:paraId="0169660B"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N-UP-int-</w:t>
            </w:r>
            <w:proofErr w:type="spellStart"/>
            <w:r w:rsidRPr="009E0644">
              <w:rPr>
                <w:rFonts w:ascii="Times New Roman" w:hAnsi="Times New Roman"/>
                <w:sz w:val="20"/>
              </w:rPr>
              <w:t>alg</w:t>
            </w:r>
            <w:proofErr w:type="spellEnd"/>
          </w:p>
        </w:tc>
        <w:tc>
          <w:tcPr>
            <w:tcW w:w="2268" w:type="dxa"/>
          </w:tcPr>
          <w:p w14:paraId="437C61B4" w14:textId="77777777" w:rsidR="004366FE" w:rsidRPr="009E0644" w:rsidRDefault="004366FE" w:rsidP="00F37736">
            <w:pPr>
              <w:pStyle w:val="TAL"/>
              <w:rPr>
                <w:rFonts w:ascii="Times New Roman" w:hAnsi="Times New Roman"/>
                <w:sz w:val="20"/>
              </w:rPr>
            </w:pPr>
            <w:r w:rsidRPr="009E0644">
              <w:rPr>
                <w:rFonts w:ascii="Times New Roman" w:hAnsi="Times New Roman"/>
                <w:sz w:val="20"/>
              </w:rPr>
              <w:t>0x06</w:t>
            </w:r>
          </w:p>
        </w:tc>
      </w:tr>
      <w:tr w:rsidR="004366FE" w:rsidRPr="009E0644" w14:paraId="5B529C2E" w14:textId="77777777" w:rsidTr="00F37736">
        <w:trPr>
          <w:jc w:val="center"/>
        </w:trPr>
        <w:tc>
          <w:tcPr>
            <w:tcW w:w="2376" w:type="dxa"/>
          </w:tcPr>
          <w:p w14:paraId="13718520"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N-NAS-AEAD-</w:t>
            </w:r>
            <w:proofErr w:type="spellStart"/>
            <w:r w:rsidRPr="009E0644">
              <w:rPr>
                <w:rFonts w:ascii="Times New Roman" w:hAnsi="Times New Roman"/>
                <w:color w:val="000000" w:themeColor="text1"/>
                <w:sz w:val="20"/>
              </w:rPr>
              <w:t>alg</w:t>
            </w:r>
            <w:proofErr w:type="spellEnd"/>
          </w:p>
        </w:tc>
        <w:tc>
          <w:tcPr>
            <w:tcW w:w="2268" w:type="dxa"/>
          </w:tcPr>
          <w:p w14:paraId="050CE8FB"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0x07</w:t>
            </w:r>
          </w:p>
        </w:tc>
      </w:tr>
      <w:tr w:rsidR="004366FE" w:rsidRPr="009E0644" w14:paraId="005BF86F" w14:textId="77777777" w:rsidTr="00F37736">
        <w:trPr>
          <w:jc w:val="center"/>
        </w:trPr>
        <w:tc>
          <w:tcPr>
            <w:tcW w:w="2376" w:type="dxa"/>
          </w:tcPr>
          <w:p w14:paraId="0B3E76FE"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N-RRC-AEAD-</w:t>
            </w:r>
            <w:proofErr w:type="spellStart"/>
            <w:r w:rsidRPr="009E0644">
              <w:rPr>
                <w:rFonts w:ascii="Times New Roman" w:hAnsi="Times New Roman"/>
                <w:color w:val="000000" w:themeColor="text1"/>
                <w:sz w:val="20"/>
              </w:rPr>
              <w:t>alg</w:t>
            </w:r>
            <w:proofErr w:type="spellEnd"/>
          </w:p>
        </w:tc>
        <w:tc>
          <w:tcPr>
            <w:tcW w:w="2268" w:type="dxa"/>
          </w:tcPr>
          <w:p w14:paraId="76679F6C"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0x08</w:t>
            </w:r>
          </w:p>
        </w:tc>
      </w:tr>
      <w:tr w:rsidR="004366FE" w:rsidRPr="009E0644" w14:paraId="35D00049" w14:textId="77777777" w:rsidTr="00F37736">
        <w:trPr>
          <w:jc w:val="center"/>
        </w:trPr>
        <w:tc>
          <w:tcPr>
            <w:tcW w:w="2376" w:type="dxa"/>
          </w:tcPr>
          <w:p w14:paraId="63567A16"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N-UP-AEAD-</w:t>
            </w:r>
            <w:proofErr w:type="spellStart"/>
            <w:r w:rsidRPr="009E0644">
              <w:rPr>
                <w:rFonts w:ascii="Times New Roman" w:hAnsi="Times New Roman"/>
                <w:color w:val="000000" w:themeColor="text1"/>
                <w:sz w:val="20"/>
              </w:rPr>
              <w:t>alg</w:t>
            </w:r>
            <w:proofErr w:type="spellEnd"/>
          </w:p>
        </w:tc>
        <w:tc>
          <w:tcPr>
            <w:tcW w:w="2268" w:type="dxa"/>
          </w:tcPr>
          <w:p w14:paraId="07968DF1" w14:textId="77777777" w:rsidR="004366FE" w:rsidRPr="009E0644" w:rsidRDefault="004366FE" w:rsidP="00F37736">
            <w:pPr>
              <w:pStyle w:val="TAL"/>
              <w:rPr>
                <w:rFonts w:ascii="Times New Roman" w:hAnsi="Times New Roman"/>
                <w:color w:val="000000" w:themeColor="text1"/>
                <w:sz w:val="20"/>
              </w:rPr>
            </w:pPr>
            <w:r w:rsidRPr="009E0644">
              <w:rPr>
                <w:rFonts w:ascii="Times New Roman" w:hAnsi="Times New Roman"/>
                <w:color w:val="000000" w:themeColor="text1"/>
                <w:sz w:val="20"/>
              </w:rPr>
              <w:t>0x09</w:t>
            </w:r>
          </w:p>
        </w:tc>
      </w:tr>
    </w:tbl>
    <w:p w14:paraId="07A7D108" w14:textId="77777777" w:rsidR="004366FE" w:rsidRPr="009E0644" w:rsidRDefault="004366FE" w:rsidP="004366FE"/>
    <w:p w14:paraId="4C0AD195" w14:textId="77777777" w:rsidR="004366FE" w:rsidRPr="009E0644" w:rsidRDefault="004366FE" w:rsidP="004366FE">
      <w:r>
        <w:t xml:space="preserve">The algorithm identity (as specified in clause 5 of TS 33.501 [5]) shall be put in the four least significant bits of the octet. The two least significant bits of the four most significant bits are reserved for future use, and the two most significant bits of the most significant nibble are reserved for private use. The entire four most significant bits shall be set to all zeros. </w:t>
      </w:r>
    </w:p>
    <w:p w14:paraId="56172B60" w14:textId="77777777" w:rsidR="004366FE" w:rsidRPr="009E0644" w:rsidRDefault="004366FE" w:rsidP="004366FE">
      <w:pPr>
        <w:rPr>
          <w:color w:val="000000" w:themeColor="text1"/>
        </w:rPr>
      </w:pPr>
      <w:r w:rsidRPr="009E0644">
        <w:rPr>
          <w:color w:val="000000" w:themeColor="text1"/>
        </w:rPr>
        <w:t xml:space="preserve">For the derivation of integrity and ciphering keys or AEAD key used between the UE and </w:t>
      </w:r>
      <w:proofErr w:type="spellStart"/>
      <w:r w:rsidRPr="009E0644">
        <w:rPr>
          <w:color w:val="000000" w:themeColor="text1"/>
        </w:rPr>
        <w:t>gNB</w:t>
      </w:r>
      <w:proofErr w:type="spellEnd"/>
      <w:r w:rsidRPr="009E0644">
        <w:rPr>
          <w:color w:val="000000" w:themeColor="text1"/>
        </w:rPr>
        <w:t xml:space="preserve">, the input key shall be the 256-bit </w:t>
      </w:r>
      <w:proofErr w:type="spellStart"/>
      <w:r w:rsidRPr="009E0644">
        <w:rPr>
          <w:color w:val="000000" w:themeColor="text1"/>
        </w:rPr>
        <w:t>K</w:t>
      </w:r>
      <w:r w:rsidRPr="009E0644">
        <w:rPr>
          <w:color w:val="000000" w:themeColor="text1"/>
          <w:vertAlign w:val="subscript"/>
        </w:rPr>
        <w:t>gNB</w:t>
      </w:r>
      <w:proofErr w:type="spellEnd"/>
      <w:r w:rsidRPr="009E0644">
        <w:rPr>
          <w:color w:val="000000" w:themeColor="text1"/>
        </w:rPr>
        <w:t>// K</w:t>
      </w:r>
      <w:r w:rsidRPr="009E0644">
        <w:rPr>
          <w:color w:val="000000" w:themeColor="text1"/>
          <w:vertAlign w:val="subscript"/>
        </w:rPr>
        <w:t>SN</w:t>
      </w:r>
      <w:r w:rsidRPr="009E0644">
        <w:rPr>
          <w:color w:val="000000" w:themeColor="text1"/>
        </w:rPr>
        <w:t>. For the derivation of integrity and ciphering keys or AEAD key used between the UE and AMF, the input key shall be the 256-bit K</w:t>
      </w:r>
      <w:r w:rsidRPr="009E0644">
        <w:rPr>
          <w:color w:val="000000" w:themeColor="text1"/>
          <w:vertAlign w:val="subscript"/>
        </w:rPr>
        <w:t>AMF</w:t>
      </w:r>
      <w:r w:rsidRPr="009E0644">
        <w:rPr>
          <w:color w:val="000000" w:themeColor="text1"/>
        </w:rPr>
        <w:t>.</w:t>
      </w:r>
    </w:p>
    <w:p w14:paraId="51E7F171" w14:textId="77777777" w:rsidR="004366FE" w:rsidRPr="001E068F" w:rsidRDefault="004366FE" w:rsidP="004366FE">
      <w:pPr>
        <w:rPr>
          <w:lang w:eastAsia="ja-JP"/>
        </w:rPr>
      </w:pPr>
      <w:r w:rsidRPr="009E0644">
        <w:rPr>
          <w:color w:val="000000" w:themeColor="text1"/>
        </w:rPr>
        <w:t>For an algorithm key of length n bits, where n is less or equal to 256, the n least significant bits of the 256 bits of the KDF output shall be used as the algorithm key.</w:t>
      </w:r>
    </w:p>
    <w:p w14:paraId="4A2667A6" w14:textId="77777777" w:rsidR="004366FE" w:rsidRDefault="004366FE" w:rsidP="004366FE">
      <w:pPr>
        <w:pStyle w:val="Heading3"/>
        <w:rPr>
          <w:lang w:eastAsia="ja-JP"/>
        </w:rPr>
      </w:pPr>
      <w:bookmarkStart w:id="11" w:name="_Toc214964896"/>
      <w:bookmarkStart w:id="12" w:name="_Toc214972497"/>
      <w:bookmarkStart w:id="13" w:name="_Toc214974793"/>
      <w:r>
        <w:rPr>
          <w:rFonts w:hint="eastAsia"/>
          <w:lang w:eastAsia="ja-JP"/>
        </w:rPr>
        <w:t>6</w:t>
      </w:r>
      <w:r>
        <w:rPr>
          <w:lang w:eastAsia="ja-JP"/>
        </w:rPr>
        <w:t>.11.3</w:t>
      </w:r>
      <w:r>
        <w:rPr>
          <w:lang w:eastAsia="ja-JP"/>
        </w:rPr>
        <w:tab/>
        <w:t>Evaluation</w:t>
      </w:r>
      <w:bookmarkEnd w:id="11"/>
      <w:bookmarkEnd w:id="12"/>
      <w:bookmarkEnd w:id="13"/>
    </w:p>
    <w:p w14:paraId="50713EDC" w14:textId="7A27DCA8" w:rsidR="00165331" w:rsidRDefault="00165331" w:rsidP="00165331">
      <w:pPr>
        <w:rPr>
          <w:ins w:id="14" w:author="Nokia-93" w:date="2026-01-30T14:56:00Z" w16du:dateUtc="2026-01-30T13:56:00Z"/>
        </w:rPr>
      </w:pPr>
      <w:ins w:id="15" w:author="Nokia-93" w:date="2026-01-30T14:56:00Z" w16du:dateUtc="2026-01-30T13:56:00Z">
        <w:r w:rsidRPr="004366FE">
          <w:t xml:space="preserve">The proposed derivation method extends the existing 5G </w:t>
        </w:r>
        <w:r>
          <w:t>Key derivative function,</w:t>
        </w:r>
        <w:r w:rsidRPr="004366FE">
          <w:t xml:space="preserve"> by introducing dedicated AEAD type distinguishers, ensuring backward</w:t>
        </w:r>
        <w:r w:rsidRPr="004366FE">
          <w:noBreakHyphen/>
          <w:t>compatible key hierarchy while providing a single 256</w:t>
        </w:r>
        <w:r w:rsidRPr="004366FE">
          <w:noBreakHyphen/>
          <w:t>bit AEAD key per algorithm. By binding the key to both the algorithm identifier and the underlying master key (K</w:t>
        </w:r>
        <w:r w:rsidRPr="004366FE">
          <w:rPr>
            <w:sz w:val="14"/>
            <w:szCs w:val="14"/>
          </w:rPr>
          <w:t>AMF</w:t>
        </w:r>
        <w:r w:rsidRPr="004366FE">
          <w:t xml:space="preserve"> or </w:t>
        </w:r>
        <w:proofErr w:type="spellStart"/>
        <w:r w:rsidRPr="004366FE">
          <w:t>KgNB</w:t>
        </w:r>
        <w:proofErr w:type="spellEnd"/>
        <w:r w:rsidRPr="004366FE">
          <w:t xml:space="preserve">/KSN), it </w:t>
        </w:r>
      </w:ins>
      <w:del w:id="16" w:author="Nokia-93" w:date="2026-02-12T09:31:00Z" w16du:dateUtc="2026-02-12T08:31:00Z">
        <w:r w:rsidRPr="004366FE" w:rsidDel="00F610F7">
          <w:delText xml:space="preserve">preserves confidentiality and integrity guarantees and </w:delText>
        </w:r>
      </w:del>
      <w:ins w:id="17" w:author="Nokia-93" w:date="2026-01-30T14:56:00Z" w16du:dateUtc="2026-01-30T13:56:00Z">
        <w:r w:rsidRPr="004366FE">
          <w:t>mitigates the risk of key</w:t>
        </w:r>
        <w:r w:rsidRPr="004366FE">
          <w:noBreakHyphen/>
          <w:t>reuse across separate encryption/integrity functions.</w:t>
        </w:r>
      </w:ins>
    </w:p>
    <w:p w14:paraId="6351E22C" w14:textId="77777777" w:rsidR="00165331" w:rsidRDefault="00165331" w:rsidP="004366FE">
      <w:pPr>
        <w:rPr>
          <w:ins w:id="18" w:author="Nokia-93" w:date="2026-01-30T14:55:00Z" w16du:dateUtc="2026-01-30T13:55:00Z"/>
        </w:rPr>
      </w:pPr>
    </w:p>
    <w:p w14:paraId="3E631EDA" w14:textId="528C2D2D" w:rsidR="004366FE" w:rsidDel="00165331" w:rsidRDefault="004366FE" w:rsidP="004366FE">
      <w:pPr>
        <w:rPr>
          <w:del w:id="19" w:author="Nokia-93" w:date="2026-01-30T14:56:00Z" w16du:dateUtc="2026-01-30T13:56:00Z"/>
          <w:lang w:val="en-US"/>
        </w:rPr>
      </w:pPr>
      <w:del w:id="20" w:author="Nokia-93" w:date="2026-01-30T14:56:00Z" w16du:dateUtc="2026-01-30T13:56:00Z">
        <w:r w:rsidDel="00165331">
          <w:rPr>
            <w:lang w:val="en-US"/>
          </w:rPr>
          <w:delText>TBD</w:delText>
        </w:r>
      </w:del>
    </w:p>
    <w:p w14:paraId="7BA358F9" w14:textId="3D99C71D" w:rsidR="004366FE" w:rsidRPr="001A47DE" w:rsidDel="00165331" w:rsidRDefault="004366FE" w:rsidP="004366FE">
      <w:pPr>
        <w:pStyle w:val="EditorsNote"/>
        <w:rPr>
          <w:del w:id="21" w:author="Nokia-93" w:date="2026-01-30T14:56:00Z" w16du:dateUtc="2026-01-30T13:56:00Z"/>
          <w:lang w:val="en-US" w:eastAsia="ja-JP"/>
        </w:rPr>
      </w:pPr>
      <w:del w:id="22" w:author="Nokia-93" w:date="2026-01-30T14:56:00Z" w16du:dateUtc="2026-01-30T13:56:00Z">
        <w:r w:rsidRPr="00E84AD3" w:rsidDel="00165331">
          <w:delText>Editor’s Note: Further evaluation to be added.</w:delText>
        </w:r>
      </w:del>
    </w:p>
    <w:p w14:paraId="166C64CF" w14:textId="0265462B" w:rsidR="00C93D83" w:rsidRPr="00E84AD3" w:rsidRDefault="00C93D83">
      <w:pPr>
        <w:rPr>
          <w:color w:val="FF0000"/>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5005" w14:textId="77777777" w:rsidR="004E1E8C" w:rsidRDefault="004E1E8C">
      <w:r>
        <w:separator/>
      </w:r>
    </w:p>
  </w:endnote>
  <w:endnote w:type="continuationSeparator" w:id="0">
    <w:p w14:paraId="4E478E1F" w14:textId="77777777" w:rsidR="004E1E8C" w:rsidRDefault="004E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4380F" w14:textId="77777777" w:rsidR="004E1E8C" w:rsidRDefault="004E1E8C">
      <w:r>
        <w:separator/>
      </w:r>
    </w:p>
  </w:footnote>
  <w:footnote w:type="continuationSeparator" w:id="0">
    <w:p w14:paraId="26FBBF96" w14:textId="77777777" w:rsidR="004E1E8C" w:rsidRDefault="004E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F3E4C"/>
    <w:rsid w:val="000F6886"/>
    <w:rsid w:val="001012C1"/>
    <w:rsid w:val="0010504F"/>
    <w:rsid w:val="00126099"/>
    <w:rsid w:val="00134490"/>
    <w:rsid w:val="00141EBC"/>
    <w:rsid w:val="00151900"/>
    <w:rsid w:val="001604A8"/>
    <w:rsid w:val="00165331"/>
    <w:rsid w:val="0017089E"/>
    <w:rsid w:val="001909BC"/>
    <w:rsid w:val="0019693A"/>
    <w:rsid w:val="001A201C"/>
    <w:rsid w:val="001B093A"/>
    <w:rsid w:val="001C5CF1"/>
    <w:rsid w:val="001D1B65"/>
    <w:rsid w:val="001E068F"/>
    <w:rsid w:val="001F2D82"/>
    <w:rsid w:val="002000EF"/>
    <w:rsid w:val="00214DF0"/>
    <w:rsid w:val="00222BEB"/>
    <w:rsid w:val="0022486B"/>
    <w:rsid w:val="002474B7"/>
    <w:rsid w:val="00254C08"/>
    <w:rsid w:val="00257DB5"/>
    <w:rsid w:val="00266561"/>
    <w:rsid w:val="00287C53"/>
    <w:rsid w:val="00297660"/>
    <w:rsid w:val="002A4127"/>
    <w:rsid w:val="002C7896"/>
    <w:rsid w:val="002D4615"/>
    <w:rsid w:val="00302BCF"/>
    <w:rsid w:val="003160FA"/>
    <w:rsid w:val="0032150F"/>
    <w:rsid w:val="00326A67"/>
    <w:rsid w:val="003325E4"/>
    <w:rsid w:val="003436E5"/>
    <w:rsid w:val="00364E7B"/>
    <w:rsid w:val="00365047"/>
    <w:rsid w:val="003807E2"/>
    <w:rsid w:val="003B08F7"/>
    <w:rsid w:val="003C5887"/>
    <w:rsid w:val="004054C1"/>
    <w:rsid w:val="00413B92"/>
    <w:rsid w:val="0041457A"/>
    <w:rsid w:val="004366FE"/>
    <w:rsid w:val="00436707"/>
    <w:rsid w:val="0044235F"/>
    <w:rsid w:val="0045077D"/>
    <w:rsid w:val="004721C0"/>
    <w:rsid w:val="004A28D7"/>
    <w:rsid w:val="004D2B55"/>
    <w:rsid w:val="004D3BF3"/>
    <w:rsid w:val="004D7D09"/>
    <w:rsid w:val="004E1E8C"/>
    <w:rsid w:val="004E2F92"/>
    <w:rsid w:val="00503044"/>
    <w:rsid w:val="005042DB"/>
    <w:rsid w:val="0051513A"/>
    <w:rsid w:val="0051688C"/>
    <w:rsid w:val="00551066"/>
    <w:rsid w:val="00551CBB"/>
    <w:rsid w:val="0055332F"/>
    <w:rsid w:val="00563AFF"/>
    <w:rsid w:val="00564FF0"/>
    <w:rsid w:val="005817F9"/>
    <w:rsid w:val="00587CB1"/>
    <w:rsid w:val="005D467B"/>
    <w:rsid w:val="00610FC8"/>
    <w:rsid w:val="00653E2A"/>
    <w:rsid w:val="0069541A"/>
    <w:rsid w:val="006C6529"/>
    <w:rsid w:val="006E2425"/>
    <w:rsid w:val="006E28B6"/>
    <w:rsid w:val="0070660C"/>
    <w:rsid w:val="007074E8"/>
    <w:rsid w:val="00715475"/>
    <w:rsid w:val="00723E89"/>
    <w:rsid w:val="007520D0"/>
    <w:rsid w:val="007560B8"/>
    <w:rsid w:val="0076222B"/>
    <w:rsid w:val="00780A06"/>
    <w:rsid w:val="00785301"/>
    <w:rsid w:val="00793D77"/>
    <w:rsid w:val="00796AC2"/>
    <w:rsid w:val="007B2840"/>
    <w:rsid w:val="007E74B7"/>
    <w:rsid w:val="008058E8"/>
    <w:rsid w:val="00814A4C"/>
    <w:rsid w:val="0082707E"/>
    <w:rsid w:val="0085431E"/>
    <w:rsid w:val="008B23C3"/>
    <w:rsid w:val="008B4AAF"/>
    <w:rsid w:val="008B7321"/>
    <w:rsid w:val="008C5E1D"/>
    <w:rsid w:val="009158D2"/>
    <w:rsid w:val="009255E7"/>
    <w:rsid w:val="0094106C"/>
    <w:rsid w:val="009808B9"/>
    <w:rsid w:val="00982BA7"/>
    <w:rsid w:val="009A0A1D"/>
    <w:rsid w:val="009A21B0"/>
    <w:rsid w:val="009A3FA5"/>
    <w:rsid w:val="009B7240"/>
    <w:rsid w:val="009C7E7C"/>
    <w:rsid w:val="009D15E9"/>
    <w:rsid w:val="00A34787"/>
    <w:rsid w:val="00A42D6A"/>
    <w:rsid w:val="00A45EDA"/>
    <w:rsid w:val="00A4787E"/>
    <w:rsid w:val="00A819D2"/>
    <w:rsid w:val="00A8375C"/>
    <w:rsid w:val="00A97832"/>
    <w:rsid w:val="00AA3DBE"/>
    <w:rsid w:val="00AA7E59"/>
    <w:rsid w:val="00AE35AD"/>
    <w:rsid w:val="00AF3D07"/>
    <w:rsid w:val="00B1513B"/>
    <w:rsid w:val="00B22FB7"/>
    <w:rsid w:val="00B32C34"/>
    <w:rsid w:val="00B41104"/>
    <w:rsid w:val="00B73EB5"/>
    <w:rsid w:val="00B7535F"/>
    <w:rsid w:val="00B811A7"/>
    <w:rsid w:val="00B825AB"/>
    <w:rsid w:val="00BA4BE2"/>
    <w:rsid w:val="00BB7556"/>
    <w:rsid w:val="00BD1620"/>
    <w:rsid w:val="00BF3721"/>
    <w:rsid w:val="00BF7C8E"/>
    <w:rsid w:val="00C16418"/>
    <w:rsid w:val="00C4347D"/>
    <w:rsid w:val="00C56F8B"/>
    <w:rsid w:val="00C601CB"/>
    <w:rsid w:val="00C71F5D"/>
    <w:rsid w:val="00C77221"/>
    <w:rsid w:val="00C86F41"/>
    <w:rsid w:val="00C87441"/>
    <w:rsid w:val="00C93D83"/>
    <w:rsid w:val="00CA4E47"/>
    <w:rsid w:val="00CC4471"/>
    <w:rsid w:val="00CD1DBF"/>
    <w:rsid w:val="00CD217B"/>
    <w:rsid w:val="00CF1327"/>
    <w:rsid w:val="00D07287"/>
    <w:rsid w:val="00D318B2"/>
    <w:rsid w:val="00D55FB4"/>
    <w:rsid w:val="00D56418"/>
    <w:rsid w:val="00D627A5"/>
    <w:rsid w:val="00D74680"/>
    <w:rsid w:val="00D81E43"/>
    <w:rsid w:val="00D867B7"/>
    <w:rsid w:val="00D941EC"/>
    <w:rsid w:val="00E002DE"/>
    <w:rsid w:val="00E124E2"/>
    <w:rsid w:val="00E1464D"/>
    <w:rsid w:val="00E17D9A"/>
    <w:rsid w:val="00E25D01"/>
    <w:rsid w:val="00E25F3F"/>
    <w:rsid w:val="00E54C0A"/>
    <w:rsid w:val="00E6763C"/>
    <w:rsid w:val="00E72757"/>
    <w:rsid w:val="00E830F2"/>
    <w:rsid w:val="00E84AD3"/>
    <w:rsid w:val="00EB37E0"/>
    <w:rsid w:val="00EB52DE"/>
    <w:rsid w:val="00EC0CC7"/>
    <w:rsid w:val="00EC55EE"/>
    <w:rsid w:val="00EE27DC"/>
    <w:rsid w:val="00EE4F03"/>
    <w:rsid w:val="00EF7719"/>
    <w:rsid w:val="00F21090"/>
    <w:rsid w:val="00F30FD1"/>
    <w:rsid w:val="00F431B2"/>
    <w:rsid w:val="00F57C87"/>
    <w:rsid w:val="00F610F7"/>
    <w:rsid w:val="00F64D5B"/>
    <w:rsid w:val="00F6525A"/>
    <w:rsid w:val="00F7220B"/>
    <w:rsid w:val="00F8468A"/>
    <w:rsid w:val="00F93E90"/>
    <w:rsid w:val="00F95A7C"/>
    <w:rsid w:val="00FB6ED5"/>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 w:type="character" w:customStyle="1" w:styleId="EXChar">
    <w:name w:val="EX Char"/>
    <w:link w:val="EX"/>
    <w:qFormat/>
    <w:locked/>
    <w:rsid w:val="00EE27DC"/>
    <w:rPr>
      <w:rFonts w:ascii="Times New Roman" w:hAnsi="Times New Roman"/>
      <w:lang w:eastAsia="en-US"/>
    </w:rPr>
  </w:style>
  <w:style w:type="character" w:customStyle="1" w:styleId="EditorsNote0">
    <w:name w:val="Editor's Note (文字)"/>
    <w:basedOn w:val="DefaultParagraphFont"/>
    <w:rsid w:val="00FB6ED5"/>
    <w:rPr>
      <w:color w:val="FF0000"/>
      <w:lang w:eastAsia="en-US"/>
    </w:rPr>
  </w:style>
  <w:style w:type="character" w:customStyle="1" w:styleId="EN">
    <w:name w:val="EN (文字)"/>
    <w:basedOn w:val="EditorsNote0"/>
    <w:rsid w:val="00FB6ED5"/>
    <w:rPr>
      <w:color w:val="FF0000"/>
      <w:lang w:eastAsia="ja-JP"/>
    </w:rPr>
  </w:style>
  <w:style w:type="character" w:customStyle="1" w:styleId="TALCar">
    <w:name w:val="TAL Car"/>
    <w:qFormat/>
    <w:rsid w:val="00F95A7C"/>
    <w:rPr>
      <w:rFonts w:ascii="Arial" w:eastAsia="Times New Roman" w:hAnsi="Arial" w:cs="Times New Roman"/>
      <w:color w:val="auto"/>
      <w:sz w:val="18"/>
      <w:szCs w:val="20"/>
      <w:lang w:eastAsia="ja-JP"/>
    </w:rPr>
  </w:style>
  <w:style w:type="character" w:customStyle="1" w:styleId="B1Char">
    <w:name w:val="B1 Char"/>
    <w:link w:val="B1"/>
    <w:qFormat/>
    <w:rsid w:val="004366F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RBI5PAMIO524-1616901215-68275</_dlc_DocId>
    <lcf76f155ced4ddcb4097134ff3c332f xmlns="3f2ce089-3858-4176-9a21-a30f9204848e">
      <Terms xmlns="http://schemas.microsoft.com/office/infopath/2007/PartnerControls"/>
    </lcf76f155ced4ddcb4097134ff3c332f>
    <TaxCatchAll xmlns="7275bb01-7583-478d-bc14-e839a2dd5989" xsi:nil="true"/>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https://nokia.sharepoint.com/sites/gxp/_layouts/15/DocIdRedir.aspx?ID=RBI5PAMIO524-1616901215-68275</Url>
      <Description>RBI5PAMIO524-1616901215-68275</Description>
    </_dlc_DocIdUrl>
    <AgendaItem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04F3D57B-BCBD-4AF9-86EF-5A7B15F9F356}">
  <ds:schemaRefs>
    <ds:schemaRef ds:uri="http://schemas.microsoft.com/sharepoint/events"/>
  </ds:schemaRefs>
</ds:datastoreItem>
</file>

<file path=customXml/itemProps2.xml><?xml version="1.0" encoding="utf-8"?>
<ds:datastoreItem xmlns:ds="http://schemas.openxmlformats.org/officeDocument/2006/customXml" ds:itemID="{CE91A508-917B-4B33-AC64-EE9F7B831BB2}">
  <ds:schemaRefs>
    <ds:schemaRef ds:uri="http://schemas.microsoft.com/sharepoint/v3/contenttype/forms"/>
  </ds:schemaRefs>
</ds:datastoreItem>
</file>

<file path=customXml/itemProps3.xml><?xml version="1.0" encoding="utf-8"?>
<ds:datastoreItem xmlns:ds="http://schemas.openxmlformats.org/officeDocument/2006/customXml" ds:itemID="{99075254-A99A-43A7-8BB9-8DDC2EE3F306}">
  <ds:schemaRefs>
    <ds:schemaRef ds:uri="7275bb01-7583-478d-bc14-e839a2dd5989"/>
    <ds:schemaRef ds:uri="71c5aaf6-e6ce-465b-b873-5148d2a4c105"/>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3f2ce089-3858-4176-9a21-a30f9204848e"/>
    <ds:schemaRef ds:uri="http://www.w3.org/XML/1998/namespace"/>
  </ds:schemaRefs>
</ds:datastoreItem>
</file>

<file path=customXml/itemProps4.xml><?xml version="1.0" encoding="utf-8"?>
<ds:datastoreItem xmlns:ds="http://schemas.openxmlformats.org/officeDocument/2006/customXml" ds:itemID="{A4138297-6211-4678-BF01-038C4E97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5BC3D-09A3-4161-82B4-B09F3D62B287}">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545</Words>
  <Characters>3068</Characters>
  <Application>Microsoft Office Word</Application>
  <DocSecurity>0</DocSecurity>
  <Lines>82</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2026-02-12T08:36:00Z</dcterms:created>
  <dcterms:modified xsi:type="dcterms:W3CDTF">2026-02-12T08:36:00Z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009f9748-f1d6-42bf-b980-b0c4dc933f37</vt:lpwstr>
  </property>
  <property fmtid="{D5CDD505-2E9C-101B-9397-08002B2CF9AE}" pid="5" name="MediaServiceImageTags">
    <vt:lpwstr/>
  </property>
</Properties>
</file>