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81" w:rsidRPr="00F53015" w:rsidRDefault="00F53015" w:rsidP="00A35081">
      <w:pPr>
        <w:pStyle w:val="a5"/>
        <w:rPr>
          <w:b/>
          <w:sz w:val="44"/>
        </w:rPr>
      </w:pPr>
      <w:r w:rsidRPr="00F53015">
        <w:rPr>
          <w:b/>
          <w:sz w:val="44"/>
        </w:rPr>
        <w:t>Minutes for Pre-meeting CC before SA2#173</w:t>
      </w:r>
    </w:p>
    <w:p w:rsidR="00A35081" w:rsidRDefault="00A35081"/>
    <w:p w:rsidR="0013428D" w:rsidRDefault="00A35081" w:rsidP="00A35081">
      <w:pPr>
        <w:pStyle w:val="1"/>
      </w:pPr>
      <w:r>
        <w:rPr>
          <w:rFonts w:hint="eastAsia"/>
        </w:rPr>
        <w:t>Agenda:</w:t>
      </w:r>
    </w:p>
    <w:p w:rsidR="005957B7" w:rsidRPr="005957B7" w:rsidRDefault="005957B7" w:rsidP="005957B7">
      <w:pPr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>1/ review the conclusions for KI#1-5 (each item &lt; 10mins)</w:t>
      </w:r>
    </w:p>
    <w:p w:rsidR="005957B7" w:rsidRPr="005957B7" w:rsidRDefault="005957B7" w:rsidP="005957B7">
      <w:pPr>
        <w:ind w:leftChars="200" w:left="480"/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>1) KI#1: "non-IP" mechanism negotiation -- MTK</w:t>
      </w:r>
    </w:p>
    <w:p w:rsidR="005957B7" w:rsidRPr="005957B7" w:rsidRDefault="005957B7" w:rsidP="005957B7">
      <w:pPr>
        <w:ind w:leftChars="200" w:left="480"/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>2) KI#1: dedicated bearer (GBR or non-GBR based) for GEO voice transmission -- Vivo</w:t>
      </w:r>
    </w:p>
    <w:p w:rsidR="005957B7" w:rsidRPr="005957B7" w:rsidRDefault="005957B7" w:rsidP="005957B7">
      <w:pPr>
        <w:ind w:leftChars="200" w:left="480"/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 xml:space="preserve">3) KI#2: whether and how to support text based or binary based IMS </w:t>
      </w:r>
      <w:proofErr w:type="spellStart"/>
      <w:r w:rsidRPr="005957B7">
        <w:rPr>
          <w:rFonts w:ascii="等线" w:eastAsia="等线" w:hAnsi="等线"/>
          <w:color w:val="0E2841"/>
          <w:sz w:val="21"/>
          <w:szCs w:val="21"/>
        </w:rPr>
        <w:t>signalling</w:t>
      </w:r>
      <w:proofErr w:type="spellEnd"/>
      <w:r w:rsidRPr="005957B7">
        <w:rPr>
          <w:rFonts w:ascii="等线" w:eastAsia="等线" w:hAnsi="等线"/>
          <w:color w:val="0E2841"/>
          <w:sz w:val="21"/>
          <w:szCs w:val="21"/>
        </w:rPr>
        <w:t xml:space="preserve"> during a call setup procedure -- </w:t>
      </w:r>
      <w:proofErr w:type="spellStart"/>
      <w:r w:rsidRPr="005957B7">
        <w:rPr>
          <w:rFonts w:ascii="等线" w:eastAsia="等线" w:hAnsi="等线"/>
          <w:color w:val="0E2841"/>
          <w:sz w:val="21"/>
          <w:szCs w:val="21"/>
        </w:rPr>
        <w:t>Skylo</w:t>
      </w:r>
      <w:proofErr w:type="spellEnd"/>
    </w:p>
    <w:p w:rsidR="005957B7" w:rsidRPr="005957B7" w:rsidRDefault="005957B7" w:rsidP="005957B7">
      <w:pPr>
        <w:ind w:leftChars="200" w:left="480"/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 xml:space="preserve">4) KI#2: conclusions for IMS </w:t>
      </w:r>
      <w:proofErr w:type="spellStart"/>
      <w:r w:rsidRPr="005957B7">
        <w:rPr>
          <w:rFonts w:ascii="等线" w:eastAsia="等线" w:hAnsi="等线"/>
          <w:color w:val="0E2841"/>
          <w:sz w:val="21"/>
          <w:szCs w:val="21"/>
        </w:rPr>
        <w:t>signalling</w:t>
      </w:r>
      <w:proofErr w:type="spellEnd"/>
      <w:r w:rsidRPr="005957B7">
        <w:rPr>
          <w:rFonts w:ascii="等线" w:eastAsia="等线" w:hAnsi="等线"/>
          <w:color w:val="0E2841"/>
          <w:sz w:val="21"/>
          <w:szCs w:val="21"/>
        </w:rPr>
        <w:t xml:space="preserve"> </w:t>
      </w:r>
      <w:proofErr w:type="spellStart"/>
      <w:r w:rsidRPr="005957B7">
        <w:rPr>
          <w:rFonts w:ascii="等线" w:eastAsia="等线" w:hAnsi="等线"/>
          <w:color w:val="0E2841"/>
          <w:sz w:val="21"/>
          <w:szCs w:val="21"/>
        </w:rPr>
        <w:t>msg</w:t>
      </w:r>
      <w:proofErr w:type="spellEnd"/>
      <w:r w:rsidRPr="005957B7">
        <w:rPr>
          <w:rFonts w:ascii="等线" w:eastAsia="等线" w:hAnsi="等线"/>
          <w:color w:val="0E2841"/>
          <w:sz w:val="21"/>
          <w:szCs w:val="21"/>
        </w:rPr>
        <w:t xml:space="preserve"> size reduction --HW</w:t>
      </w:r>
    </w:p>
    <w:p w:rsidR="005957B7" w:rsidRPr="005957B7" w:rsidRDefault="005957B7" w:rsidP="005957B7">
      <w:pPr>
        <w:ind w:leftChars="200" w:left="480"/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>5) KI#2: Roaming issue -- CT</w:t>
      </w:r>
    </w:p>
    <w:p w:rsidR="005957B7" w:rsidRPr="005957B7" w:rsidRDefault="005957B7" w:rsidP="005957B7">
      <w:pPr>
        <w:ind w:leftChars="200" w:left="480"/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 xml:space="preserve">6) KI#5: UE-sat-UE communication -- </w:t>
      </w:r>
      <w:proofErr w:type="spellStart"/>
      <w:r w:rsidRPr="005957B7">
        <w:rPr>
          <w:rFonts w:ascii="等线" w:eastAsia="等线" w:hAnsi="等线"/>
          <w:color w:val="0E2841"/>
          <w:sz w:val="21"/>
          <w:szCs w:val="21"/>
        </w:rPr>
        <w:t>Novamint</w:t>
      </w:r>
      <w:proofErr w:type="spellEnd"/>
    </w:p>
    <w:p w:rsidR="005957B7" w:rsidRPr="00F53015" w:rsidRDefault="005957B7" w:rsidP="005957B7">
      <w:pPr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>2/ CRs for normative work (will be closed no later than 23:30 BJ time)</w:t>
      </w:r>
    </w:p>
    <w:p w:rsidR="00A35081" w:rsidRDefault="00A35081" w:rsidP="00A35081">
      <w:pPr>
        <w:pStyle w:val="1"/>
        <w:rPr>
          <w:rFonts w:eastAsiaTheme="minorEastAsia"/>
        </w:rPr>
      </w:pPr>
      <w:r>
        <w:rPr>
          <w:rFonts w:hint="eastAsia"/>
        </w:rPr>
        <w:t>Minutes</w:t>
      </w:r>
    </w:p>
    <w:tbl>
      <w:tblPr>
        <w:tblW w:w="10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48"/>
        <w:gridCol w:w="7790"/>
      </w:tblGrid>
      <w:tr w:rsidR="00FE47B2" w:rsidRPr="008050A6" w:rsidTr="009B5A09">
        <w:trPr>
          <w:trHeight w:val="340"/>
        </w:trPr>
        <w:tc>
          <w:tcPr>
            <w:tcW w:w="582" w:type="dxa"/>
            <w:shd w:val="clear" w:color="auto" w:fill="FFFFFF"/>
            <w:vAlign w:val="center"/>
            <w:hideMark/>
          </w:tcPr>
          <w:p w:rsidR="00AD6696" w:rsidRPr="008050A6" w:rsidRDefault="00AD6696" w:rsidP="008050A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</w:p>
        </w:tc>
        <w:tc>
          <w:tcPr>
            <w:tcW w:w="1848" w:type="dxa"/>
            <w:shd w:val="clear" w:color="auto" w:fill="FFFFFF"/>
            <w:vAlign w:val="center"/>
            <w:hideMark/>
          </w:tcPr>
          <w:p w:rsidR="00AD6696" w:rsidRPr="008050A6" w:rsidRDefault="00AD6696" w:rsidP="008050A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8050A6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Topics</w:t>
            </w:r>
          </w:p>
        </w:tc>
        <w:tc>
          <w:tcPr>
            <w:tcW w:w="7790" w:type="dxa"/>
            <w:shd w:val="clear" w:color="auto" w:fill="FFFFFF"/>
            <w:vAlign w:val="center"/>
            <w:hideMark/>
          </w:tcPr>
          <w:p w:rsidR="00AD6696" w:rsidRPr="008050A6" w:rsidRDefault="00AD6696" w:rsidP="008050A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8050A6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NOTEs</w:t>
            </w:r>
          </w:p>
        </w:tc>
      </w:tr>
      <w:tr w:rsidR="00FE47B2" w:rsidTr="00B227DF">
        <w:trPr>
          <w:trHeight w:val="558"/>
        </w:trPr>
        <w:tc>
          <w:tcPr>
            <w:tcW w:w="582" w:type="dxa"/>
            <w:shd w:val="clear" w:color="auto" w:fill="FFFFFF"/>
            <w:vAlign w:val="center"/>
            <w:hideMark/>
          </w:tcPr>
          <w:p w:rsidR="00AD6696" w:rsidRDefault="00AD6696">
            <w:pPr>
              <w:jc w:val="right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8" w:type="dxa"/>
            <w:shd w:val="clear" w:color="auto" w:fill="FFFFFF"/>
            <w:vAlign w:val="center"/>
            <w:hideMark/>
          </w:tcPr>
          <w:p w:rsidR="00AD6696" w:rsidRDefault="00DE0B96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DE0B96">
              <w:rPr>
                <w:rFonts w:ascii="Segoe UI" w:hAnsi="Segoe UI" w:cs="Segoe UI"/>
                <w:color w:val="000000"/>
                <w:sz w:val="21"/>
                <w:szCs w:val="21"/>
              </w:rPr>
              <w:t>review the conclusions for KI#1-5</w:t>
            </w:r>
          </w:p>
        </w:tc>
        <w:tc>
          <w:tcPr>
            <w:tcW w:w="7790" w:type="dxa"/>
            <w:shd w:val="clear" w:color="auto" w:fill="FFFFFF"/>
            <w:vAlign w:val="center"/>
          </w:tcPr>
          <w:p w:rsidR="00DE0B96" w:rsidRPr="00A13698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1) KI#1: "non-IP" mechanism negotiation -- MTK</w:t>
            </w:r>
          </w:p>
          <w:p w:rsidR="00DE0B96" w:rsidRPr="00A13698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DE0B96" w:rsidRPr="00A13698" w:rsidRDefault="00DE0B96" w:rsidP="00A13698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Proposal to create separate paper for </w:t>
            </w:r>
            <w:proofErr w:type="spellStart"/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>RoHC</w:t>
            </w:r>
            <w:proofErr w:type="spellEnd"/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handling</w:t>
            </w:r>
          </w:p>
          <w:p w:rsidR="00DE0B96" w:rsidRPr="00A13698" w:rsidRDefault="00DE0B96" w:rsidP="00A13698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C</w:t>
            </w: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onclusion should </w:t>
            </w:r>
            <w:r w:rsidRPr="00A13698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 xml:space="preserve">not </w:t>
            </w: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cover switching between </w:t>
            </w:r>
            <w:r w:rsidRPr="00A13698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IP</w:t>
            </w: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and non-IP</w:t>
            </w:r>
          </w:p>
          <w:p w:rsidR="00A13698" w:rsidRPr="00A13698" w:rsidRDefault="00A13698" w:rsidP="00A13698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N</w:t>
            </w: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egotiation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 xml:space="preserve">is </w:t>
            </w: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unclear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 xml:space="preserve">about </w:t>
            </w: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>during call setup or registration</w:t>
            </w:r>
          </w:p>
          <w:p w:rsidR="00DE0B96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3F66BE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2) KI#1: dedicated bearer (GBR or non-GBR based) for GEO voice transmission – Vivo</w:t>
            </w:r>
            <w:r w:rsidR="006D484C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, and</w:t>
            </w:r>
          </w:p>
          <w:p w:rsidR="006D484C" w:rsidRPr="006D484C" w:rsidRDefault="006D484C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 xml:space="preserve">Analysis on Pre-establishing dedicated bearer options </w:t>
            </w:r>
            <w:r w:rsidRPr="003F66BE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– </w:t>
            </w:r>
            <w:r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ZTE</w:t>
            </w:r>
          </w:p>
          <w:p w:rsidR="003F66BE" w:rsidRDefault="003F66BE" w:rsidP="003F66BE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3F66BE" w:rsidRPr="003F66BE" w:rsidRDefault="003F66BE" w:rsidP="003F66BE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  <w:r w:rsidRPr="003F66BE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No consensus achieved on pre-establishment of dedicated bearer</w:t>
            </w:r>
          </w:p>
          <w:p w:rsidR="00161ED7" w:rsidRDefault="00161ED7" w:rsidP="00161ED7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  <w:r w:rsidRPr="00161ED7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 xml:space="preserve">No </w:t>
            </w:r>
            <w:bookmarkStart w:id="0" w:name="_GoBack"/>
            <w:bookmarkEnd w:id="0"/>
            <w:r w:rsidRPr="00161ED7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 xml:space="preserve">new QCI; </w:t>
            </w:r>
            <w:r w:rsidR="00DA6DA5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E</w:t>
            </w:r>
            <w:r w:rsidR="00DA6DA5" w:rsidRPr="00161ED7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nhance</w:t>
            </w:r>
            <w:r w:rsidR="00DA6DA5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ment to the</w:t>
            </w:r>
            <w:r w:rsidR="00DA6DA5" w:rsidRPr="00161ED7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DA6DA5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existing PDB parameter is preferred.</w:t>
            </w:r>
          </w:p>
          <w:p w:rsidR="00161ED7" w:rsidRPr="00161ED7" w:rsidRDefault="00161ED7" w:rsidP="00161ED7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  <w:r w:rsidRPr="00161ED7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 xml:space="preserve">For number of bearers: need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LS</w:t>
            </w:r>
            <w:r w:rsidRPr="00161ED7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 xml:space="preserve"> to RAN to confirm how many bearers can be supported</w:t>
            </w:r>
          </w:p>
          <w:p w:rsidR="00DE0B96" w:rsidRPr="00E607E5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E607E5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3) KI#2: whether and how to support text based or binary based IMS </w:t>
            </w:r>
            <w:proofErr w:type="spellStart"/>
            <w:r w:rsidRPr="00E607E5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signalling</w:t>
            </w:r>
            <w:proofErr w:type="spellEnd"/>
            <w:r w:rsidRPr="00E607E5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 during a call setup procedure – </w:t>
            </w:r>
            <w:proofErr w:type="spellStart"/>
            <w:r w:rsidRPr="00E607E5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Skylo</w:t>
            </w:r>
            <w:proofErr w:type="spellEnd"/>
          </w:p>
          <w:p w:rsidR="00E607E5" w:rsidRDefault="00E607E5" w:rsidP="00E607E5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9029DB" w:rsidRPr="009029DB" w:rsidRDefault="009029DB" w:rsidP="009029DB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9029DB">
              <w:rPr>
                <w:rFonts w:ascii="Segoe UI" w:hAnsi="Segoe UI" w:cs="Segoe UI"/>
                <w:color w:val="000000"/>
                <w:sz w:val="21"/>
                <w:szCs w:val="21"/>
              </w:rPr>
              <w:t>Bullet 4 doesn't work: bearer switching between IP and non-IP causes instability</w:t>
            </w:r>
          </w:p>
          <w:p w:rsidR="009029DB" w:rsidRPr="009029DB" w:rsidRDefault="009029DB" w:rsidP="009029DB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9029DB">
              <w:rPr>
                <w:rFonts w:ascii="Segoe UI" w:hAnsi="Segoe UI" w:cs="Segoe UI"/>
                <w:color w:val="000000"/>
                <w:sz w:val="21"/>
                <w:szCs w:val="21"/>
              </w:rPr>
              <w:t>Concern about local breakout roaming - proven not implementable; all IMS roaming uses home-routed.</w:t>
            </w:r>
          </w:p>
          <w:p w:rsidR="009029DB" w:rsidRPr="009029DB" w:rsidRDefault="009029DB" w:rsidP="009029DB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9029DB">
              <w:rPr>
                <w:rFonts w:ascii="Segoe UI" w:hAnsi="Segoe UI" w:cs="Segoe UI"/>
                <w:color w:val="000000"/>
                <w:sz w:val="21"/>
                <w:szCs w:val="21"/>
              </w:rPr>
              <w:t>Need explanation on how non-IP transport works in binary signaling, especially when initial registration was IP-based.</w:t>
            </w:r>
          </w:p>
          <w:p w:rsidR="00DE0B96" w:rsidRDefault="009029DB" w:rsidP="009029DB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9029DB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 xml:space="preserve">Should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9029DB">
              <w:rPr>
                <w:rFonts w:ascii="Segoe UI" w:hAnsi="Segoe UI" w:cs="Segoe UI"/>
                <w:color w:val="000000"/>
                <w:sz w:val="21"/>
                <w:szCs w:val="21"/>
              </w:rPr>
              <w:t>larify how solution works and reword text clearly.</w:t>
            </w:r>
          </w:p>
          <w:p w:rsidR="00DE0B96" w:rsidRPr="00BB2322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BB2322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4) KI#2: conclusions for IMS </w:t>
            </w:r>
            <w:proofErr w:type="spellStart"/>
            <w:r w:rsidRPr="00BB2322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signalling</w:t>
            </w:r>
            <w:proofErr w:type="spellEnd"/>
            <w:r w:rsidRPr="00BB2322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B2322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msg</w:t>
            </w:r>
            <w:proofErr w:type="spellEnd"/>
            <w:r w:rsidRPr="00BB2322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 size reduction –HW</w:t>
            </w:r>
          </w:p>
          <w:p w:rsidR="007C7FE3" w:rsidRDefault="007C7FE3" w:rsidP="007C7FE3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DE0B96" w:rsidRPr="009029DB" w:rsidRDefault="009029DB" w:rsidP="009029DB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9029DB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 xml:space="preserve">Should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9029DB">
              <w:rPr>
                <w:rFonts w:ascii="Segoe UI" w:hAnsi="Segoe UI" w:cs="Segoe UI"/>
                <w:color w:val="000000"/>
                <w:sz w:val="21"/>
                <w:szCs w:val="21"/>
              </w:rPr>
              <w:t>larify B2BUA entity</w:t>
            </w:r>
            <w:r w:rsidR="0057264E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, which NF supports the B2BUA</w:t>
            </w:r>
            <w:r w:rsidRPr="009029DB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and text/binary </w:t>
            </w:r>
            <w:r w:rsidRPr="009029DB">
              <w:rPr>
                <w:rFonts w:ascii="Segoe UI" w:hAnsi="Segoe UI" w:cs="Segoe UI"/>
                <w:color w:val="000000"/>
                <w:sz w:val="21"/>
                <w:szCs w:val="21"/>
              </w:rPr>
              <w:lastRenderedPageBreak/>
              <w:t>applicability</w:t>
            </w:r>
          </w:p>
          <w:p w:rsidR="00DE0B96" w:rsidRPr="00640D20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640D20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5) KI#2: Roaming issue – CT</w:t>
            </w:r>
          </w:p>
          <w:p w:rsidR="007C7FE3" w:rsidRDefault="007C7FE3" w:rsidP="007C7FE3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DE0B96" w:rsidRPr="00640D20" w:rsidRDefault="00640D20" w:rsidP="00640D20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640D20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In existing roaming, </w:t>
            </w:r>
            <w:r w:rsidRPr="00640D20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IPsec</w:t>
            </w:r>
            <w:r w:rsidRPr="00640D20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not activated.</w:t>
            </w:r>
          </w:p>
          <w:p w:rsidR="00640D20" w:rsidRPr="00640D20" w:rsidRDefault="00640D20" w:rsidP="00640D20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640D20">
              <w:rPr>
                <w:rFonts w:ascii="Segoe UI" w:hAnsi="Segoe UI" w:cs="Segoe UI"/>
                <w:color w:val="000000"/>
                <w:sz w:val="21"/>
                <w:szCs w:val="21"/>
              </w:rPr>
              <w:t>S-GW doesn't know when call starts/ends, which codec used. Not feasible to build intelligent gateway to manipulate codec packets.</w:t>
            </w:r>
          </w:p>
          <w:p w:rsidR="00671DB6" w:rsidRPr="007C7FE3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7C7FE3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6) KI#5: UE-sat-UE communication </w:t>
            </w:r>
            <w:r w:rsidR="007C7FE3" w:rsidRPr="007C7FE3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–</w:t>
            </w:r>
            <w:r w:rsidRPr="007C7FE3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7FE3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Novamint</w:t>
            </w:r>
            <w:proofErr w:type="spellEnd"/>
          </w:p>
          <w:p w:rsidR="007C7FE3" w:rsidRDefault="007C7FE3" w:rsidP="007C7FE3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7C7FE3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No comments received</w:t>
            </w:r>
          </w:p>
          <w:p w:rsidR="0057264E" w:rsidRDefault="0057264E" w:rsidP="007C7FE3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</w:p>
          <w:p w:rsidR="0057264E" w:rsidRPr="00640D20" w:rsidRDefault="0057264E" w:rsidP="0057264E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7</w:t>
            </w:r>
            <w:r w:rsidRPr="00640D20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) KI#</w:t>
            </w:r>
            <w:r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1</w:t>
            </w:r>
            <w:r w:rsidRPr="00640D20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delete ENs in interim conclusion of KI#1</w:t>
            </w:r>
            <w:r w:rsidRPr="00640D20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 – </w:t>
            </w:r>
            <w:r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vivo</w:t>
            </w:r>
          </w:p>
          <w:p w:rsidR="0057264E" w:rsidRDefault="0057264E" w:rsidP="0057264E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57264E" w:rsidRPr="00F52549" w:rsidRDefault="0057264E" w:rsidP="0057264E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Non-IP type applies to CP CIOT which is not normal scenario, so it is s</w:t>
            </w:r>
            <w:r w:rsidR="00051413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uggested to use new information, instead of non-IP.</w:t>
            </w:r>
          </w:p>
          <w:p w:rsidR="0057264E" w:rsidRPr="00F52549" w:rsidRDefault="006D484C" w:rsidP="0057264E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S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uggest to m</w:t>
            </w:r>
            <w:r w:rsidR="0057264E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 xml:space="preserve">erge this </w:t>
            </w:r>
            <w:proofErr w:type="spellStart"/>
            <w:r w:rsidR="0057264E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pCR</w:t>
            </w:r>
            <w:proofErr w:type="spellEnd"/>
            <w:r w:rsidR="0057264E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 xml:space="preserve"> into the </w:t>
            </w:r>
            <w:proofErr w:type="spellStart"/>
            <w:r w:rsidR="0057264E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pCR</w:t>
            </w:r>
            <w:proofErr w:type="spellEnd"/>
            <w:r w:rsidR="0057264E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 xml:space="preserve"> of </w:t>
            </w:r>
            <w:r w:rsidR="0057264E" w:rsidRPr="0057264E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"non-IP" mechanism negotiation</w:t>
            </w:r>
            <w:r w:rsidR="0057264E" w:rsidRPr="00640D20">
              <w:rPr>
                <w:rFonts w:ascii="Segoe UI" w:hAnsi="Segoe UI" w:cs="Segoe UI"/>
                <w:color w:val="000000"/>
                <w:sz w:val="21"/>
                <w:szCs w:val="21"/>
              </w:rPr>
              <w:t>.</w:t>
            </w:r>
          </w:p>
          <w:p w:rsidR="0057264E" w:rsidRPr="00F52549" w:rsidRDefault="00F52549" w:rsidP="0057264E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DTMF is not supported in this release</w:t>
            </w:r>
            <w:r w:rsidRPr="00F52549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.</w:t>
            </w:r>
          </w:p>
          <w:p w:rsidR="0057264E" w:rsidRPr="00F52549" w:rsidRDefault="00F52549" w:rsidP="00F52549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F52549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T</w:t>
            </w:r>
            <w:r w:rsidRPr="00F52549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here is no SA1 requirement on multi</w:t>
            </w:r>
            <w:r w:rsidRPr="00F52549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-</w:t>
            </w:r>
            <w:r w:rsidRPr="00F52549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party. So before the discussion on multi-party, we need to check with SA1</w:t>
            </w:r>
            <w:r w:rsidR="00051413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 xml:space="preserve"> firstly</w:t>
            </w:r>
            <w:r w:rsidRPr="00F52549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.</w:t>
            </w:r>
          </w:p>
          <w:p w:rsidR="0057264E" w:rsidRPr="00DE0B96" w:rsidRDefault="0057264E" w:rsidP="007C7FE3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</w:p>
        </w:tc>
      </w:tr>
      <w:tr w:rsidR="009B5A09" w:rsidTr="009B5A09">
        <w:trPr>
          <w:trHeight w:val="1674"/>
        </w:trPr>
        <w:tc>
          <w:tcPr>
            <w:tcW w:w="582" w:type="dxa"/>
            <w:shd w:val="clear" w:color="auto" w:fill="FFFFFF"/>
            <w:vAlign w:val="center"/>
          </w:tcPr>
          <w:p w:rsidR="009B5A09" w:rsidRDefault="0051469E">
            <w:pPr>
              <w:jc w:val="right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B5A09" w:rsidRPr="009B5A09" w:rsidRDefault="00DE0B96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DE0B96">
              <w:rPr>
                <w:rFonts w:ascii="Segoe UI" w:hAnsi="Segoe UI" w:cs="Segoe UI"/>
                <w:color w:val="000000"/>
                <w:sz w:val="21"/>
                <w:szCs w:val="21"/>
              </w:rPr>
              <w:t>CRs for normative work</w:t>
            </w:r>
          </w:p>
        </w:tc>
        <w:tc>
          <w:tcPr>
            <w:tcW w:w="7790" w:type="dxa"/>
            <w:shd w:val="clear" w:color="auto" w:fill="FFFFFF"/>
            <w:vAlign w:val="center"/>
          </w:tcPr>
          <w:p w:rsidR="007C7FE3" w:rsidRDefault="007C7FE3" w:rsidP="007C7FE3">
            <w:pPr>
              <w:pStyle w:val="4"/>
              <w:shd w:val="clear" w:color="auto" w:fill="FFFFFF"/>
              <w:spacing w:before="288" w:after="144"/>
              <w:rPr>
                <w:rStyle w:val="a7"/>
                <w:rFonts w:ascii="Segoe UI" w:eastAsiaTheme="minorEastAsia" w:hAnsi="Segoe UI" w:cs="Segoe UI"/>
                <w:b w:val="0"/>
                <w:bCs w:val="0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CR1: </w:t>
            </w:r>
            <w:r>
              <w:rPr>
                <w:rStyle w:val="a7"/>
                <w:rFonts w:ascii="Segoe UI" w:hAnsi="Segoe UI" w:cs="Segoe UI"/>
                <w:b w:val="0"/>
                <w:bCs w:val="0"/>
                <w:sz w:val="21"/>
                <w:szCs w:val="21"/>
              </w:rPr>
              <w:t>TS 23.228 Updates for IMS Procedures</w:t>
            </w:r>
          </w:p>
          <w:p w:rsidR="00273FCD" w:rsidRPr="00A13698" w:rsidRDefault="00273FCD" w:rsidP="00273FCD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273FCD" w:rsidRPr="00D4709B" w:rsidRDefault="001151DB" w:rsidP="001151DB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  <w:r w:rsidRPr="001151DB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Section 4.x should be in normative annex</w:t>
            </w:r>
          </w:p>
          <w:p w:rsidR="001151DB" w:rsidRPr="001151DB" w:rsidRDefault="001151DB" w:rsidP="001151DB">
            <w:pPr>
              <w:pStyle w:val="aa"/>
              <w:numPr>
                <w:ilvl w:val="0"/>
                <w:numId w:val="7"/>
              </w:numPr>
            </w:pPr>
            <w:r w:rsidRPr="001151DB">
              <w:t>Should keep term for binary-based signaling (pending CT1 decision)</w:t>
            </w:r>
          </w:p>
          <w:p w:rsidR="00D4709B" w:rsidRPr="00273FCD" w:rsidRDefault="00D2492B" w:rsidP="00D2492B">
            <w:pPr>
              <w:pStyle w:val="aa"/>
              <w:numPr>
                <w:ilvl w:val="0"/>
                <w:numId w:val="7"/>
              </w:numPr>
            </w:pPr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Focus on agreed conclusions only; remove parts related to non-concluded</w:t>
            </w:r>
          </w:p>
          <w:p w:rsidR="00D2492B" w:rsidRDefault="00D2492B" w:rsidP="007C7FE3">
            <w:pPr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</w:pPr>
          </w:p>
          <w:p w:rsidR="00E2219D" w:rsidRDefault="00273FCD" w:rsidP="007C7FE3">
            <w:pPr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</w:pPr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 xml:space="preserve">CR2: TS 23.401 Updates </w:t>
            </w:r>
          </w:p>
          <w:p w:rsidR="00273FCD" w:rsidRPr="00A13698" w:rsidRDefault="00273FCD" w:rsidP="00273FCD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273FCD" w:rsidRDefault="00273FCD" w:rsidP="00273FCD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Dedicated bearer for NB-</w:t>
            </w:r>
            <w:r w:rsidR="00DB30B4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IOT</w:t>
            </w:r>
            <w:r w:rsidR="00DB30B4"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 xml:space="preserve">GBR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 xml:space="preserve">has </w:t>
            </w:r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dependency on RAN</w:t>
            </w:r>
          </w:p>
          <w:p w:rsidR="00273FCD" w:rsidRDefault="00273FCD" w:rsidP="00273FCD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Don't see subscription data anywhere in conclusion</w:t>
            </w:r>
          </w:p>
          <w:p w:rsidR="00273FCD" w:rsidRDefault="00273FCD" w:rsidP="00273FCD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Clarify scope (GEO-specific vs. generic satellite)</w:t>
            </w:r>
          </w:p>
          <w:p w:rsidR="00882ABD" w:rsidRPr="00273FCD" w:rsidRDefault="00882ABD" w:rsidP="00882ABD">
            <w:pPr>
              <w:pStyle w:val="aa"/>
              <w:numPr>
                <w:ilvl w:val="0"/>
                <w:numId w:val="7"/>
              </w:numPr>
            </w:pPr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Focus on agreed conclusions only; remove parts related to non-concluded</w:t>
            </w:r>
          </w:p>
          <w:p w:rsidR="00273FCD" w:rsidRPr="007C7FE3" w:rsidRDefault="00273FCD" w:rsidP="007C7FE3">
            <w:pPr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</w:pPr>
          </w:p>
        </w:tc>
      </w:tr>
    </w:tbl>
    <w:p w:rsidR="00273844" w:rsidRDefault="00273844"/>
    <w:p w:rsidR="00BB1EF8" w:rsidRPr="00BB1EF8" w:rsidRDefault="00BB1EF8"/>
    <w:sectPr w:rsidR="00BB1EF8" w:rsidRPr="00BB1EF8" w:rsidSect="008050A6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1E" w:rsidRDefault="0017121E" w:rsidP="00AD6696">
      <w:r>
        <w:separator/>
      </w:r>
    </w:p>
  </w:endnote>
  <w:endnote w:type="continuationSeparator" w:id="0">
    <w:p w:rsidR="0017121E" w:rsidRDefault="0017121E" w:rsidP="00AD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1E" w:rsidRDefault="0017121E" w:rsidP="00AD6696">
      <w:r>
        <w:separator/>
      </w:r>
    </w:p>
  </w:footnote>
  <w:footnote w:type="continuationSeparator" w:id="0">
    <w:p w:rsidR="0017121E" w:rsidRDefault="0017121E" w:rsidP="00AD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6951"/>
    <w:multiLevelType w:val="hybridMultilevel"/>
    <w:tmpl w:val="220229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554802"/>
    <w:multiLevelType w:val="hybridMultilevel"/>
    <w:tmpl w:val="C0E21A0A"/>
    <w:lvl w:ilvl="0" w:tplc="1088A822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6F6274"/>
    <w:multiLevelType w:val="hybridMultilevel"/>
    <w:tmpl w:val="7C100F76"/>
    <w:lvl w:ilvl="0" w:tplc="C1CE7F0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16363CE"/>
    <w:multiLevelType w:val="hybridMultilevel"/>
    <w:tmpl w:val="A07C666E"/>
    <w:lvl w:ilvl="0" w:tplc="4C8A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3948B4"/>
    <w:multiLevelType w:val="hybridMultilevel"/>
    <w:tmpl w:val="C4E068A8"/>
    <w:lvl w:ilvl="0" w:tplc="EA4272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00F799A"/>
    <w:multiLevelType w:val="hybridMultilevel"/>
    <w:tmpl w:val="C1F69190"/>
    <w:lvl w:ilvl="0" w:tplc="EA4272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29E21E5"/>
    <w:multiLevelType w:val="multilevel"/>
    <w:tmpl w:val="22C2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0B63D8"/>
    <w:multiLevelType w:val="hybridMultilevel"/>
    <w:tmpl w:val="686E9C06"/>
    <w:lvl w:ilvl="0" w:tplc="EA4272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81"/>
    <w:rsid w:val="0002028F"/>
    <w:rsid w:val="00020DD7"/>
    <w:rsid w:val="000223AB"/>
    <w:rsid w:val="000226A4"/>
    <w:rsid w:val="000255E8"/>
    <w:rsid w:val="00031444"/>
    <w:rsid w:val="00051413"/>
    <w:rsid w:val="00056737"/>
    <w:rsid w:val="000924FF"/>
    <w:rsid w:val="00095306"/>
    <w:rsid w:val="00095AAA"/>
    <w:rsid w:val="000A15FA"/>
    <w:rsid w:val="000B57C2"/>
    <w:rsid w:val="000D3D45"/>
    <w:rsid w:val="000E010D"/>
    <w:rsid w:val="000E4A1A"/>
    <w:rsid w:val="001151DB"/>
    <w:rsid w:val="0013428D"/>
    <w:rsid w:val="001375B0"/>
    <w:rsid w:val="0014772B"/>
    <w:rsid w:val="00161ED7"/>
    <w:rsid w:val="0017121E"/>
    <w:rsid w:val="00182CC8"/>
    <w:rsid w:val="001D0513"/>
    <w:rsid w:val="001F3F13"/>
    <w:rsid w:val="0020395A"/>
    <w:rsid w:val="00204E18"/>
    <w:rsid w:val="00207CD0"/>
    <w:rsid w:val="00211C34"/>
    <w:rsid w:val="00212D6F"/>
    <w:rsid w:val="00216410"/>
    <w:rsid w:val="0022391E"/>
    <w:rsid w:val="00230325"/>
    <w:rsid w:val="00241AEB"/>
    <w:rsid w:val="00242AC2"/>
    <w:rsid w:val="00253DCB"/>
    <w:rsid w:val="00256752"/>
    <w:rsid w:val="00273844"/>
    <w:rsid w:val="00273FCD"/>
    <w:rsid w:val="002767B3"/>
    <w:rsid w:val="00297E75"/>
    <w:rsid w:val="002C5300"/>
    <w:rsid w:val="002C54A5"/>
    <w:rsid w:val="002C55FD"/>
    <w:rsid w:val="002D0D01"/>
    <w:rsid w:val="002E3C9B"/>
    <w:rsid w:val="002F00A4"/>
    <w:rsid w:val="002F16F7"/>
    <w:rsid w:val="00310420"/>
    <w:rsid w:val="003116FE"/>
    <w:rsid w:val="00311F67"/>
    <w:rsid w:val="00314182"/>
    <w:rsid w:val="003226F5"/>
    <w:rsid w:val="0034644D"/>
    <w:rsid w:val="003761B3"/>
    <w:rsid w:val="003806E5"/>
    <w:rsid w:val="003870E2"/>
    <w:rsid w:val="003A55B8"/>
    <w:rsid w:val="003B5B84"/>
    <w:rsid w:val="003E061F"/>
    <w:rsid w:val="003F66BE"/>
    <w:rsid w:val="003F6C8D"/>
    <w:rsid w:val="00420D11"/>
    <w:rsid w:val="00426559"/>
    <w:rsid w:val="0044074C"/>
    <w:rsid w:val="00442C1A"/>
    <w:rsid w:val="00447B70"/>
    <w:rsid w:val="004551CD"/>
    <w:rsid w:val="0047568B"/>
    <w:rsid w:val="00476D03"/>
    <w:rsid w:val="00485D2E"/>
    <w:rsid w:val="00494052"/>
    <w:rsid w:val="004964E8"/>
    <w:rsid w:val="004A46FE"/>
    <w:rsid w:val="004B7259"/>
    <w:rsid w:val="004C4786"/>
    <w:rsid w:val="004C5624"/>
    <w:rsid w:val="004E2368"/>
    <w:rsid w:val="004E3FB8"/>
    <w:rsid w:val="004F2173"/>
    <w:rsid w:val="004F4482"/>
    <w:rsid w:val="00512EB6"/>
    <w:rsid w:val="00513F79"/>
    <w:rsid w:val="0051469E"/>
    <w:rsid w:val="005146B4"/>
    <w:rsid w:val="00517812"/>
    <w:rsid w:val="00523AA2"/>
    <w:rsid w:val="00527996"/>
    <w:rsid w:val="00553A1D"/>
    <w:rsid w:val="00555EBB"/>
    <w:rsid w:val="00565E33"/>
    <w:rsid w:val="0057264E"/>
    <w:rsid w:val="005912F5"/>
    <w:rsid w:val="005957B7"/>
    <w:rsid w:val="005B4F52"/>
    <w:rsid w:val="005B593D"/>
    <w:rsid w:val="005D0CBA"/>
    <w:rsid w:val="005D284C"/>
    <w:rsid w:val="005E6304"/>
    <w:rsid w:val="005F5AA7"/>
    <w:rsid w:val="006013F0"/>
    <w:rsid w:val="00612624"/>
    <w:rsid w:val="00617F0E"/>
    <w:rsid w:val="006277E6"/>
    <w:rsid w:val="006305D4"/>
    <w:rsid w:val="00640D20"/>
    <w:rsid w:val="00647B74"/>
    <w:rsid w:val="00650C9A"/>
    <w:rsid w:val="00662345"/>
    <w:rsid w:val="00671DB6"/>
    <w:rsid w:val="00677793"/>
    <w:rsid w:val="00686A4E"/>
    <w:rsid w:val="006962A0"/>
    <w:rsid w:val="006A4899"/>
    <w:rsid w:val="006B242A"/>
    <w:rsid w:val="006D012E"/>
    <w:rsid w:val="006D484C"/>
    <w:rsid w:val="006E7178"/>
    <w:rsid w:val="006F0245"/>
    <w:rsid w:val="00700FA2"/>
    <w:rsid w:val="00733B06"/>
    <w:rsid w:val="007627E6"/>
    <w:rsid w:val="00765530"/>
    <w:rsid w:val="007661DD"/>
    <w:rsid w:val="007769B0"/>
    <w:rsid w:val="00794BEE"/>
    <w:rsid w:val="007C7FE3"/>
    <w:rsid w:val="007D4917"/>
    <w:rsid w:val="007E6E29"/>
    <w:rsid w:val="007F66AD"/>
    <w:rsid w:val="00800FEC"/>
    <w:rsid w:val="008050A6"/>
    <w:rsid w:val="00820615"/>
    <w:rsid w:val="008342FA"/>
    <w:rsid w:val="00877873"/>
    <w:rsid w:val="00882ABD"/>
    <w:rsid w:val="00882D5C"/>
    <w:rsid w:val="00892A24"/>
    <w:rsid w:val="00894285"/>
    <w:rsid w:val="00894DFF"/>
    <w:rsid w:val="008952E0"/>
    <w:rsid w:val="008B1284"/>
    <w:rsid w:val="008B4A87"/>
    <w:rsid w:val="008C2374"/>
    <w:rsid w:val="008C2CAB"/>
    <w:rsid w:val="008C7518"/>
    <w:rsid w:val="008E20FD"/>
    <w:rsid w:val="008F1B5F"/>
    <w:rsid w:val="009029DB"/>
    <w:rsid w:val="009241FB"/>
    <w:rsid w:val="009372E0"/>
    <w:rsid w:val="0097038C"/>
    <w:rsid w:val="00976454"/>
    <w:rsid w:val="0097703A"/>
    <w:rsid w:val="00982A0A"/>
    <w:rsid w:val="00984A34"/>
    <w:rsid w:val="009879BC"/>
    <w:rsid w:val="00987BCB"/>
    <w:rsid w:val="00992C49"/>
    <w:rsid w:val="009A7819"/>
    <w:rsid w:val="009B5A09"/>
    <w:rsid w:val="009B7B23"/>
    <w:rsid w:val="009C3F75"/>
    <w:rsid w:val="009E69FB"/>
    <w:rsid w:val="009E7D5F"/>
    <w:rsid w:val="009F0232"/>
    <w:rsid w:val="009F1A7A"/>
    <w:rsid w:val="00A01FFE"/>
    <w:rsid w:val="00A13698"/>
    <w:rsid w:val="00A153DE"/>
    <w:rsid w:val="00A35081"/>
    <w:rsid w:val="00A41757"/>
    <w:rsid w:val="00A44C2F"/>
    <w:rsid w:val="00A75100"/>
    <w:rsid w:val="00A8364C"/>
    <w:rsid w:val="00A91085"/>
    <w:rsid w:val="00AB07DA"/>
    <w:rsid w:val="00AB109D"/>
    <w:rsid w:val="00AB4BA6"/>
    <w:rsid w:val="00AB6D93"/>
    <w:rsid w:val="00AB7216"/>
    <w:rsid w:val="00AC2E8F"/>
    <w:rsid w:val="00AC7DAF"/>
    <w:rsid w:val="00AD6696"/>
    <w:rsid w:val="00B01029"/>
    <w:rsid w:val="00B02EE4"/>
    <w:rsid w:val="00B054C5"/>
    <w:rsid w:val="00B227DF"/>
    <w:rsid w:val="00B3104D"/>
    <w:rsid w:val="00B36C3E"/>
    <w:rsid w:val="00B47BA6"/>
    <w:rsid w:val="00B50D12"/>
    <w:rsid w:val="00B53D15"/>
    <w:rsid w:val="00B5517B"/>
    <w:rsid w:val="00B5708C"/>
    <w:rsid w:val="00B618D0"/>
    <w:rsid w:val="00B728B6"/>
    <w:rsid w:val="00B7340E"/>
    <w:rsid w:val="00B74425"/>
    <w:rsid w:val="00B75782"/>
    <w:rsid w:val="00B81D38"/>
    <w:rsid w:val="00B8778C"/>
    <w:rsid w:val="00B95C15"/>
    <w:rsid w:val="00BA6769"/>
    <w:rsid w:val="00BB1EF8"/>
    <w:rsid w:val="00BB2322"/>
    <w:rsid w:val="00BB448E"/>
    <w:rsid w:val="00BC3958"/>
    <w:rsid w:val="00BD5C58"/>
    <w:rsid w:val="00BE4FD2"/>
    <w:rsid w:val="00C03247"/>
    <w:rsid w:val="00C14346"/>
    <w:rsid w:val="00C15C31"/>
    <w:rsid w:val="00C16BCF"/>
    <w:rsid w:val="00C21261"/>
    <w:rsid w:val="00C217FC"/>
    <w:rsid w:val="00C259B4"/>
    <w:rsid w:val="00C30D9C"/>
    <w:rsid w:val="00C412C2"/>
    <w:rsid w:val="00C47523"/>
    <w:rsid w:val="00C6488F"/>
    <w:rsid w:val="00C64B43"/>
    <w:rsid w:val="00C7167E"/>
    <w:rsid w:val="00C935FF"/>
    <w:rsid w:val="00CA0F15"/>
    <w:rsid w:val="00CA1C60"/>
    <w:rsid w:val="00CB6280"/>
    <w:rsid w:val="00CB79BF"/>
    <w:rsid w:val="00CF39E5"/>
    <w:rsid w:val="00D0294C"/>
    <w:rsid w:val="00D23EFD"/>
    <w:rsid w:val="00D2492B"/>
    <w:rsid w:val="00D41FD1"/>
    <w:rsid w:val="00D4709B"/>
    <w:rsid w:val="00D513D5"/>
    <w:rsid w:val="00D60EDA"/>
    <w:rsid w:val="00D7492A"/>
    <w:rsid w:val="00D827A3"/>
    <w:rsid w:val="00D9605E"/>
    <w:rsid w:val="00DA5AD1"/>
    <w:rsid w:val="00DA6DA5"/>
    <w:rsid w:val="00DB30B4"/>
    <w:rsid w:val="00DB6D98"/>
    <w:rsid w:val="00DC2CB6"/>
    <w:rsid w:val="00DD1394"/>
    <w:rsid w:val="00DD3E23"/>
    <w:rsid w:val="00DD536F"/>
    <w:rsid w:val="00DD7DDC"/>
    <w:rsid w:val="00DE0B96"/>
    <w:rsid w:val="00DF099B"/>
    <w:rsid w:val="00E01394"/>
    <w:rsid w:val="00E2219D"/>
    <w:rsid w:val="00E2485A"/>
    <w:rsid w:val="00E27C4B"/>
    <w:rsid w:val="00E50C5F"/>
    <w:rsid w:val="00E515A2"/>
    <w:rsid w:val="00E607E5"/>
    <w:rsid w:val="00E63D44"/>
    <w:rsid w:val="00E73A05"/>
    <w:rsid w:val="00E7722F"/>
    <w:rsid w:val="00EA4AD5"/>
    <w:rsid w:val="00EA7EF2"/>
    <w:rsid w:val="00EB724D"/>
    <w:rsid w:val="00EC0728"/>
    <w:rsid w:val="00EC3C1C"/>
    <w:rsid w:val="00EC5D8E"/>
    <w:rsid w:val="00ED5A65"/>
    <w:rsid w:val="00ED700E"/>
    <w:rsid w:val="00EE76F5"/>
    <w:rsid w:val="00EF0A5E"/>
    <w:rsid w:val="00F012D4"/>
    <w:rsid w:val="00F04605"/>
    <w:rsid w:val="00F21A4A"/>
    <w:rsid w:val="00F336DD"/>
    <w:rsid w:val="00F4717D"/>
    <w:rsid w:val="00F476AC"/>
    <w:rsid w:val="00F47FFA"/>
    <w:rsid w:val="00F52549"/>
    <w:rsid w:val="00F53015"/>
    <w:rsid w:val="00F815E0"/>
    <w:rsid w:val="00F83992"/>
    <w:rsid w:val="00FA5E62"/>
    <w:rsid w:val="00FD75A8"/>
    <w:rsid w:val="00FD786A"/>
    <w:rsid w:val="00FE1EBD"/>
    <w:rsid w:val="00FE47B2"/>
    <w:rsid w:val="00FE6A59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81"/>
    <w:rPr>
      <w:rFonts w:ascii="宋体" w:eastAsia="宋体" w:hAnsi="宋体" w:cs="宋体"/>
      <w:sz w:val="24"/>
      <w:szCs w:val="24"/>
    </w:rPr>
  </w:style>
  <w:style w:type="paragraph" w:styleId="1">
    <w:name w:val="heading 1"/>
    <w:next w:val="a"/>
    <w:link w:val="1Char"/>
    <w:qFormat/>
    <w:rsid w:val="00B47BA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2">
    <w:name w:val="heading 2"/>
    <w:basedOn w:val="1"/>
    <w:next w:val="a"/>
    <w:link w:val="2Char"/>
    <w:qFormat/>
    <w:rsid w:val="00B47BA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47BA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47BA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47BA6"/>
    <w:pPr>
      <w:ind w:left="1701" w:hanging="1701"/>
      <w:outlineLvl w:val="4"/>
    </w:pPr>
    <w:rPr>
      <w:sz w:val="22"/>
    </w:rPr>
  </w:style>
  <w:style w:type="paragraph" w:styleId="6">
    <w:name w:val="heading 6"/>
    <w:next w:val="a"/>
    <w:link w:val="6Char"/>
    <w:qFormat/>
    <w:rsid w:val="00B47BA6"/>
    <w:pPr>
      <w:outlineLvl w:val="5"/>
    </w:pPr>
    <w:rPr>
      <w:rFonts w:ascii="Arial" w:eastAsia="Times New Roman" w:hAnsi="Arial"/>
    </w:rPr>
  </w:style>
  <w:style w:type="paragraph" w:styleId="7">
    <w:name w:val="heading 7"/>
    <w:next w:val="a"/>
    <w:link w:val="7Char"/>
    <w:qFormat/>
    <w:rsid w:val="00B47BA6"/>
    <w:pPr>
      <w:outlineLvl w:val="6"/>
    </w:pPr>
    <w:rPr>
      <w:rFonts w:ascii="Arial" w:eastAsia="Times New Roman" w:hAnsi="Arial"/>
    </w:rPr>
  </w:style>
  <w:style w:type="paragraph" w:styleId="8">
    <w:name w:val="heading 8"/>
    <w:basedOn w:val="1"/>
    <w:next w:val="a"/>
    <w:link w:val="8Char"/>
    <w:qFormat/>
    <w:rsid w:val="00B47BA6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47BA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">
    <w:name w:val="NO"/>
    <w:basedOn w:val="a"/>
    <w:link w:val="NOChar"/>
    <w:qFormat/>
    <w:rsid w:val="00B47BA6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Char">
    <w:name w:val="NO Char"/>
    <w:link w:val="NO"/>
    <w:qFormat/>
    <w:rsid w:val="00B47BA6"/>
    <w:rPr>
      <w:rFonts w:eastAsia="Times New Roman"/>
    </w:rPr>
  </w:style>
  <w:style w:type="paragraph" w:customStyle="1" w:styleId="B1">
    <w:name w:val="B1"/>
    <w:basedOn w:val="a3"/>
    <w:link w:val="B1Char"/>
    <w:qFormat/>
    <w:rsid w:val="00B47BA6"/>
    <w:pPr>
      <w:ind w:left="568" w:firstLineChars="0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qFormat/>
    <w:rsid w:val="00B47BA6"/>
    <w:rPr>
      <w:rFonts w:eastAsia="Times New Roman"/>
    </w:rPr>
  </w:style>
  <w:style w:type="paragraph" w:styleId="a3">
    <w:name w:val="List"/>
    <w:basedOn w:val="a"/>
    <w:uiPriority w:val="99"/>
    <w:semiHidden/>
    <w:unhideWhenUsed/>
    <w:rsid w:val="00B47BA6"/>
    <w:pPr>
      <w:overflowPunct w:val="0"/>
      <w:autoSpaceDE w:val="0"/>
      <w:autoSpaceDN w:val="0"/>
      <w:adjustRightInd w:val="0"/>
      <w:spacing w:after="180"/>
      <w:ind w:left="200" w:hangingChars="200" w:hanging="20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B47BA6"/>
    <w:pPr>
      <w:ind w:left="1559" w:hanging="1276"/>
    </w:pPr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B47B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B47BA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HChar">
    <w:name w:val="TH Char"/>
    <w:link w:val="TH"/>
    <w:qFormat/>
    <w:rsid w:val="00B47BA6"/>
    <w:rPr>
      <w:rFonts w:ascii="Arial" w:eastAsia="Times New Roman" w:hAnsi="Arial"/>
      <w:b/>
    </w:rPr>
  </w:style>
  <w:style w:type="paragraph" w:customStyle="1" w:styleId="TF">
    <w:name w:val="TF"/>
    <w:aliases w:val="left"/>
    <w:basedOn w:val="TH"/>
    <w:link w:val="TFChar"/>
    <w:qFormat/>
    <w:rsid w:val="00B47BA6"/>
    <w:pPr>
      <w:keepNext w:val="0"/>
      <w:spacing w:before="0" w:after="240"/>
    </w:pPr>
  </w:style>
  <w:style w:type="character" w:customStyle="1" w:styleId="TFChar">
    <w:name w:val="TF Char"/>
    <w:link w:val="TF"/>
    <w:qFormat/>
    <w:rsid w:val="00B47BA6"/>
    <w:rPr>
      <w:rFonts w:ascii="Arial" w:eastAsia="Times New Roman" w:hAnsi="Arial"/>
      <w:b/>
    </w:rPr>
  </w:style>
  <w:style w:type="paragraph" w:customStyle="1" w:styleId="B2">
    <w:name w:val="B2"/>
    <w:basedOn w:val="20"/>
    <w:link w:val="B2Char"/>
    <w:qFormat/>
    <w:rsid w:val="00B47BA6"/>
    <w:pPr>
      <w:ind w:leftChars="0" w:left="851" w:firstLineChars="0" w:hanging="284"/>
      <w:contextualSpacing w:val="0"/>
    </w:pPr>
    <w:rPr>
      <w:rFonts w:eastAsia="Times New Roman"/>
    </w:rPr>
  </w:style>
  <w:style w:type="character" w:customStyle="1" w:styleId="B2Char">
    <w:name w:val="B2 Char"/>
    <w:link w:val="B2"/>
    <w:qFormat/>
    <w:rsid w:val="00B47BA6"/>
    <w:rPr>
      <w:rFonts w:eastAsia="Times New Roman"/>
    </w:rPr>
  </w:style>
  <w:style w:type="paragraph" w:styleId="20">
    <w:name w:val="List 2"/>
    <w:basedOn w:val="a"/>
    <w:uiPriority w:val="99"/>
    <w:semiHidden/>
    <w:unhideWhenUsed/>
    <w:rsid w:val="00B47BA6"/>
    <w:pPr>
      <w:overflowPunct w:val="0"/>
      <w:autoSpaceDE w:val="0"/>
      <w:autoSpaceDN w:val="0"/>
      <w:adjustRightInd w:val="0"/>
      <w:spacing w:after="180"/>
      <w:ind w:leftChars="200" w:left="100" w:hangingChars="200" w:hanging="20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NOZchn">
    <w:name w:val="NO Zchn"/>
    <w:qFormat/>
    <w:rsid w:val="00B47BA6"/>
    <w:rPr>
      <w:lang w:eastAsia="en-US"/>
    </w:rPr>
  </w:style>
  <w:style w:type="character" w:customStyle="1" w:styleId="EXCar">
    <w:name w:val="EX Car"/>
    <w:qFormat/>
    <w:rsid w:val="00B47BA6"/>
    <w:rPr>
      <w:color w:val="000000"/>
      <w:lang w:val="en-GB" w:eastAsia="ja-JP"/>
    </w:rPr>
  </w:style>
  <w:style w:type="character" w:customStyle="1" w:styleId="1Char">
    <w:name w:val="标题 1 Char"/>
    <w:link w:val="1"/>
    <w:rsid w:val="00B47BA6"/>
    <w:rPr>
      <w:rFonts w:ascii="Arial" w:eastAsia="Times New Roman" w:hAnsi="Arial"/>
      <w:sz w:val="36"/>
    </w:rPr>
  </w:style>
  <w:style w:type="character" w:customStyle="1" w:styleId="2Char">
    <w:name w:val="标题 2 Char"/>
    <w:link w:val="2"/>
    <w:rsid w:val="00B47BA6"/>
    <w:rPr>
      <w:rFonts w:ascii="Arial" w:eastAsia="Times New Roman" w:hAnsi="Arial"/>
      <w:sz w:val="32"/>
    </w:rPr>
  </w:style>
  <w:style w:type="character" w:customStyle="1" w:styleId="3Char">
    <w:name w:val="标题 3 Char"/>
    <w:link w:val="3"/>
    <w:rsid w:val="00B47BA6"/>
    <w:rPr>
      <w:rFonts w:ascii="Arial" w:eastAsia="Times New Roman" w:hAnsi="Arial"/>
      <w:sz w:val="28"/>
    </w:rPr>
  </w:style>
  <w:style w:type="character" w:customStyle="1" w:styleId="4Char">
    <w:name w:val="标题 4 Char"/>
    <w:link w:val="4"/>
    <w:rsid w:val="00B47BA6"/>
    <w:rPr>
      <w:rFonts w:ascii="Arial" w:eastAsia="Times New Roman" w:hAnsi="Arial"/>
      <w:sz w:val="24"/>
    </w:rPr>
  </w:style>
  <w:style w:type="character" w:customStyle="1" w:styleId="5Char">
    <w:name w:val="标题 5 Char"/>
    <w:basedOn w:val="a0"/>
    <w:link w:val="5"/>
    <w:rsid w:val="00B47BA6"/>
    <w:rPr>
      <w:rFonts w:ascii="Arial" w:eastAsia="Times New Roman" w:hAnsi="Arial"/>
      <w:sz w:val="22"/>
    </w:rPr>
  </w:style>
  <w:style w:type="character" w:customStyle="1" w:styleId="6Char">
    <w:name w:val="标题 6 Char"/>
    <w:basedOn w:val="a0"/>
    <w:link w:val="6"/>
    <w:rsid w:val="00B47BA6"/>
    <w:rPr>
      <w:rFonts w:ascii="Arial" w:eastAsia="Times New Roman" w:hAnsi="Arial"/>
    </w:rPr>
  </w:style>
  <w:style w:type="character" w:customStyle="1" w:styleId="7Char">
    <w:name w:val="标题 7 Char"/>
    <w:basedOn w:val="a0"/>
    <w:link w:val="7"/>
    <w:rsid w:val="00B47BA6"/>
    <w:rPr>
      <w:rFonts w:ascii="Arial" w:eastAsia="Times New Roman" w:hAnsi="Arial"/>
    </w:rPr>
  </w:style>
  <w:style w:type="character" w:customStyle="1" w:styleId="8Char">
    <w:name w:val="标题 8 Char"/>
    <w:basedOn w:val="a0"/>
    <w:link w:val="8"/>
    <w:rsid w:val="00B47B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B47BA6"/>
    <w:rPr>
      <w:rFonts w:ascii="Arial" w:eastAsia="Times New Roman" w:hAnsi="Arial"/>
      <w:sz w:val="36"/>
    </w:rPr>
  </w:style>
  <w:style w:type="paragraph" w:styleId="a4">
    <w:name w:val="caption"/>
    <w:basedOn w:val="a"/>
    <w:next w:val="a"/>
    <w:semiHidden/>
    <w:unhideWhenUsed/>
    <w:qFormat/>
    <w:rsid w:val="00B47BA6"/>
    <w:pPr>
      <w:overflowPunct w:val="0"/>
      <w:autoSpaceDE w:val="0"/>
      <w:autoSpaceDN w:val="0"/>
      <w:adjustRightInd w:val="0"/>
      <w:spacing w:after="200"/>
      <w:textAlignment w:val="baseline"/>
    </w:pPr>
    <w:rPr>
      <w:rFonts w:ascii="Times New Roman" w:eastAsia="Times New Roman" w:hAnsi="Times New Roman" w:cs="Times New Roman"/>
      <w:i/>
      <w:iCs/>
      <w:color w:val="0E2841" w:themeColor="text2"/>
      <w:sz w:val="18"/>
      <w:szCs w:val="18"/>
    </w:rPr>
  </w:style>
  <w:style w:type="paragraph" w:styleId="a5">
    <w:name w:val="Title"/>
    <w:basedOn w:val="a"/>
    <w:next w:val="a"/>
    <w:link w:val="Char"/>
    <w:qFormat/>
    <w:rsid w:val="00B47BA6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5"/>
    <w:rsid w:val="00B4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qFormat/>
    <w:rsid w:val="00B47BA6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副标题 Char"/>
    <w:basedOn w:val="a0"/>
    <w:link w:val="a6"/>
    <w:rsid w:val="00B47BA6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styleId="a7">
    <w:name w:val="Strong"/>
    <w:uiPriority w:val="22"/>
    <w:qFormat/>
    <w:rsid w:val="00B47BA6"/>
    <w:rPr>
      <w:b/>
      <w:bCs/>
    </w:rPr>
  </w:style>
  <w:style w:type="paragraph" w:styleId="a8">
    <w:name w:val="Normal (Web)"/>
    <w:basedOn w:val="a"/>
    <w:uiPriority w:val="99"/>
    <w:qFormat/>
    <w:rsid w:val="00B47BA6"/>
    <w:pPr>
      <w:spacing w:after="180"/>
    </w:pPr>
    <w:rPr>
      <w:rFonts w:ascii="Times New Roman" w:hAnsi="Times New Roman" w:cs="Times New Roman"/>
      <w:lang w:eastAsia="en-US"/>
    </w:rPr>
  </w:style>
  <w:style w:type="paragraph" w:styleId="a9">
    <w:name w:val="No Spacing"/>
    <w:uiPriority w:val="1"/>
    <w:qFormat/>
    <w:rsid w:val="00B47BA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aa">
    <w:name w:val="List Paragraph"/>
    <w:aliases w:val="Bullets"/>
    <w:basedOn w:val="a"/>
    <w:uiPriority w:val="34"/>
    <w:qFormat/>
    <w:rsid w:val="00B47BA6"/>
    <w:pPr>
      <w:ind w:left="720"/>
    </w:pPr>
    <w:rPr>
      <w:rFonts w:ascii="Calibri" w:eastAsia="Calibri" w:hAnsi="Calibri" w:cs="Calibri"/>
      <w:sz w:val="22"/>
      <w:szCs w:val="22"/>
      <w:lang w:eastAsia="en-CA"/>
    </w:rPr>
  </w:style>
  <w:style w:type="paragraph" w:styleId="ab">
    <w:name w:val="Quote"/>
    <w:basedOn w:val="a"/>
    <w:next w:val="a"/>
    <w:link w:val="Char1"/>
    <w:uiPriority w:val="29"/>
    <w:qFormat/>
    <w:rsid w:val="00B47BA6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character" w:customStyle="1" w:styleId="Char1">
    <w:name w:val="引用 Char"/>
    <w:basedOn w:val="a0"/>
    <w:link w:val="ab"/>
    <w:uiPriority w:val="29"/>
    <w:rsid w:val="00B47BA6"/>
    <w:rPr>
      <w:rFonts w:eastAsia="Times New Roman"/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2"/>
    <w:uiPriority w:val="30"/>
    <w:qFormat/>
    <w:rsid w:val="00B47BA6"/>
    <w:pPr>
      <w:pBdr>
        <w:top w:val="single" w:sz="4" w:space="10" w:color="156082" w:themeColor="accent1"/>
        <w:bottom w:val="single" w:sz="4" w:space="10" w:color="156082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Times New Roman" w:eastAsia="Times New Roman" w:hAnsi="Times New Roman" w:cs="Times New Roman"/>
      <w:i/>
      <w:iCs/>
      <w:color w:val="156082" w:themeColor="accent1"/>
      <w:sz w:val="20"/>
      <w:szCs w:val="20"/>
    </w:rPr>
  </w:style>
  <w:style w:type="character" w:customStyle="1" w:styleId="Char2">
    <w:name w:val="明显引用 Char"/>
    <w:basedOn w:val="a0"/>
    <w:link w:val="ac"/>
    <w:uiPriority w:val="30"/>
    <w:rsid w:val="00B47BA6"/>
    <w:rPr>
      <w:rFonts w:eastAsia="Times New Roman"/>
      <w:i/>
      <w:iCs/>
      <w:color w:val="156082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B47BA6"/>
    <w:p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eastAsia="fr-FR"/>
    </w:rPr>
  </w:style>
  <w:style w:type="table" w:styleId="ad">
    <w:name w:val="Table Grid"/>
    <w:basedOn w:val="a1"/>
    <w:uiPriority w:val="39"/>
    <w:rsid w:val="00A3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3"/>
    <w:uiPriority w:val="99"/>
    <w:unhideWhenUsed/>
    <w:rsid w:val="00AD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e"/>
    <w:uiPriority w:val="99"/>
    <w:rsid w:val="00AD6696"/>
    <w:rPr>
      <w:rFonts w:ascii="宋体" w:eastAsia="宋体" w:hAnsi="宋体" w:cs="宋体"/>
      <w:sz w:val="18"/>
      <w:szCs w:val="18"/>
    </w:rPr>
  </w:style>
  <w:style w:type="paragraph" w:styleId="af">
    <w:name w:val="footer"/>
    <w:basedOn w:val="a"/>
    <w:link w:val="Char4"/>
    <w:uiPriority w:val="99"/>
    <w:unhideWhenUsed/>
    <w:rsid w:val="00AD66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"/>
    <w:uiPriority w:val="99"/>
    <w:rsid w:val="00AD6696"/>
    <w:rPr>
      <w:rFonts w:ascii="宋体" w:eastAsia="宋体" w:hAnsi="宋体" w:cs="宋体"/>
      <w:sz w:val="18"/>
      <w:szCs w:val="18"/>
    </w:rPr>
  </w:style>
  <w:style w:type="character" w:customStyle="1" w:styleId="font11">
    <w:name w:val="font11"/>
    <w:basedOn w:val="a0"/>
    <w:rsid w:val="00AD6696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0">
    <w:name w:val="Balloon Text"/>
    <w:basedOn w:val="a"/>
    <w:link w:val="Char5"/>
    <w:uiPriority w:val="99"/>
    <w:semiHidden/>
    <w:unhideWhenUsed/>
    <w:rsid w:val="00020DD7"/>
    <w:rPr>
      <w:sz w:val="18"/>
      <w:szCs w:val="18"/>
    </w:rPr>
  </w:style>
  <w:style w:type="character" w:customStyle="1" w:styleId="Char5">
    <w:name w:val="批注框文本 Char"/>
    <w:basedOn w:val="a0"/>
    <w:link w:val="af0"/>
    <w:uiPriority w:val="99"/>
    <w:semiHidden/>
    <w:rsid w:val="00020DD7"/>
    <w:rPr>
      <w:rFonts w:ascii="宋体" w:eastAsia="宋体" w:hAnsi="宋体" w:cs="宋体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9F0232"/>
    <w:rPr>
      <w:sz w:val="21"/>
      <w:szCs w:val="21"/>
    </w:rPr>
  </w:style>
  <w:style w:type="paragraph" w:styleId="af2">
    <w:name w:val="annotation text"/>
    <w:basedOn w:val="a"/>
    <w:link w:val="Char6"/>
    <w:uiPriority w:val="99"/>
    <w:semiHidden/>
    <w:unhideWhenUsed/>
    <w:rsid w:val="009F0232"/>
  </w:style>
  <w:style w:type="character" w:customStyle="1" w:styleId="Char6">
    <w:name w:val="批注文字 Char"/>
    <w:basedOn w:val="a0"/>
    <w:link w:val="af2"/>
    <w:uiPriority w:val="99"/>
    <w:semiHidden/>
    <w:rsid w:val="009F0232"/>
    <w:rPr>
      <w:rFonts w:ascii="宋体" w:eastAsia="宋体" w:hAnsi="宋体" w:cs="宋体"/>
      <w:sz w:val="24"/>
      <w:szCs w:val="24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9F0232"/>
    <w:rPr>
      <w:b/>
      <w:bCs/>
    </w:rPr>
  </w:style>
  <w:style w:type="character" w:customStyle="1" w:styleId="Char7">
    <w:name w:val="批注主题 Char"/>
    <w:basedOn w:val="Char6"/>
    <w:link w:val="af3"/>
    <w:uiPriority w:val="99"/>
    <w:semiHidden/>
    <w:rsid w:val="009F0232"/>
    <w:rPr>
      <w:rFonts w:ascii="宋体" w:eastAsia="宋体" w:hAnsi="宋体" w:cs="宋体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81"/>
    <w:rPr>
      <w:rFonts w:ascii="宋体" w:eastAsia="宋体" w:hAnsi="宋体" w:cs="宋体"/>
      <w:sz w:val="24"/>
      <w:szCs w:val="24"/>
    </w:rPr>
  </w:style>
  <w:style w:type="paragraph" w:styleId="1">
    <w:name w:val="heading 1"/>
    <w:next w:val="a"/>
    <w:link w:val="1Char"/>
    <w:qFormat/>
    <w:rsid w:val="00B47BA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2">
    <w:name w:val="heading 2"/>
    <w:basedOn w:val="1"/>
    <w:next w:val="a"/>
    <w:link w:val="2Char"/>
    <w:qFormat/>
    <w:rsid w:val="00B47BA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47BA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47BA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47BA6"/>
    <w:pPr>
      <w:ind w:left="1701" w:hanging="1701"/>
      <w:outlineLvl w:val="4"/>
    </w:pPr>
    <w:rPr>
      <w:sz w:val="22"/>
    </w:rPr>
  </w:style>
  <w:style w:type="paragraph" w:styleId="6">
    <w:name w:val="heading 6"/>
    <w:next w:val="a"/>
    <w:link w:val="6Char"/>
    <w:qFormat/>
    <w:rsid w:val="00B47BA6"/>
    <w:pPr>
      <w:outlineLvl w:val="5"/>
    </w:pPr>
    <w:rPr>
      <w:rFonts w:ascii="Arial" w:eastAsia="Times New Roman" w:hAnsi="Arial"/>
    </w:rPr>
  </w:style>
  <w:style w:type="paragraph" w:styleId="7">
    <w:name w:val="heading 7"/>
    <w:next w:val="a"/>
    <w:link w:val="7Char"/>
    <w:qFormat/>
    <w:rsid w:val="00B47BA6"/>
    <w:pPr>
      <w:outlineLvl w:val="6"/>
    </w:pPr>
    <w:rPr>
      <w:rFonts w:ascii="Arial" w:eastAsia="Times New Roman" w:hAnsi="Arial"/>
    </w:rPr>
  </w:style>
  <w:style w:type="paragraph" w:styleId="8">
    <w:name w:val="heading 8"/>
    <w:basedOn w:val="1"/>
    <w:next w:val="a"/>
    <w:link w:val="8Char"/>
    <w:qFormat/>
    <w:rsid w:val="00B47BA6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47BA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">
    <w:name w:val="NO"/>
    <w:basedOn w:val="a"/>
    <w:link w:val="NOChar"/>
    <w:qFormat/>
    <w:rsid w:val="00B47BA6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Char">
    <w:name w:val="NO Char"/>
    <w:link w:val="NO"/>
    <w:qFormat/>
    <w:rsid w:val="00B47BA6"/>
    <w:rPr>
      <w:rFonts w:eastAsia="Times New Roman"/>
    </w:rPr>
  </w:style>
  <w:style w:type="paragraph" w:customStyle="1" w:styleId="B1">
    <w:name w:val="B1"/>
    <w:basedOn w:val="a3"/>
    <w:link w:val="B1Char"/>
    <w:qFormat/>
    <w:rsid w:val="00B47BA6"/>
    <w:pPr>
      <w:ind w:left="568" w:firstLineChars="0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qFormat/>
    <w:rsid w:val="00B47BA6"/>
    <w:rPr>
      <w:rFonts w:eastAsia="Times New Roman"/>
    </w:rPr>
  </w:style>
  <w:style w:type="paragraph" w:styleId="a3">
    <w:name w:val="List"/>
    <w:basedOn w:val="a"/>
    <w:uiPriority w:val="99"/>
    <w:semiHidden/>
    <w:unhideWhenUsed/>
    <w:rsid w:val="00B47BA6"/>
    <w:pPr>
      <w:overflowPunct w:val="0"/>
      <w:autoSpaceDE w:val="0"/>
      <w:autoSpaceDN w:val="0"/>
      <w:adjustRightInd w:val="0"/>
      <w:spacing w:after="180"/>
      <w:ind w:left="200" w:hangingChars="200" w:hanging="20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B47BA6"/>
    <w:pPr>
      <w:ind w:left="1559" w:hanging="1276"/>
    </w:pPr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B47B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B47BA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HChar">
    <w:name w:val="TH Char"/>
    <w:link w:val="TH"/>
    <w:qFormat/>
    <w:rsid w:val="00B47BA6"/>
    <w:rPr>
      <w:rFonts w:ascii="Arial" w:eastAsia="Times New Roman" w:hAnsi="Arial"/>
      <w:b/>
    </w:rPr>
  </w:style>
  <w:style w:type="paragraph" w:customStyle="1" w:styleId="TF">
    <w:name w:val="TF"/>
    <w:aliases w:val="left"/>
    <w:basedOn w:val="TH"/>
    <w:link w:val="TFChar"/>
    <w:qFormat/>
    <w:rsid w:val="00B47BA6"/>
    <w:pPr>
      <w:keepNext w:val="0"/>
      <w:spacing w:before="0" w:after="240"/>
    </w:pPr>
  </w:style>
  <w:style w:type="character" w:customStyle="1" w:styleId="TFChar">
    <w:name w:val="TF Char"/>
    <w:link w:val="TF"/>
    <w:qFormat/>
    <w:rsid w:val="00B47BA6"/>
    <w:rPr>
      <w:rFonts w:ascii="Arial" w:eastAsia="Times New Roman" w:hAnsi="Arial"/>
      <w:b/>
    </w:rPr>
  </w:style>
  <w:style w:type="paragraph" w:customStyle="1" w:styleId="B2">
    <w:name w:val="B2"/>
    <w:basedOn w:val="20"/>
    <w:link w:val="B2Char"/>
    <w:qFormat/>
    <w:rsid w:val="00B47BA6"/>
    <w:pPr>
      <w:ind w:leftChars="0" w:left="851" w:firstLineChars="0" w:hanging="284"/>
      <w:contextualSpacing w:val="0"/>
    </w:pPr>
    <w:rPr>
      <w:rFonts w:eastAsia="Times New Roman"/>
    </w:rPr>
  </w:style>
  <w:style w:type="character" w:customStyle="1" w:styleId="B2Char">
    <w:name w:val="B2 Char"/>
    <w:link w:val="B2"/>
    <w:qFormat/>
    <w:rsid w:val="00B47BA6"/>
    <w:rPr>
      <w:rFonts w:eastAsia="Times New Roman"/>
    </w:rPr>
  </w:style>
  <w:style w:type="paragraph" w:styleId="20">
    <w:name w:val="List 2"/>
    <w:basedOn w:val="a"/>
    <w:uiPriority w:val="99"/>
    <w:semiHidden/>
    <w:unhideWhenUsed/>
    <w:rsid w:val="00B47BA6"/>
    <w:pPr>
      <w:overflowPunct w:val="0"/>
      <w:autoSpaceDE w:val="0"/>
      <w:autoSpaceDN w:val="0"/>
      <w:adjustRightInd w:val="0"/>
      <w:spacing w:after="180"/>
      <w:ind w:leftChars="200" w:left="100" w:hangingChars="200" w:hanging="20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NOZchn">
    <w:name w:val="NO Zchn"/>
    <w:qFormat/>
    <w:rsid w:val="00B47BA6"/>
    <w:rPr>
      <w:lang w:eastAsia="en-US"/>
    </w:rPr>
  </w:style>
  <w:style w:type="character" w:customStyle="1" w:styleId="EXCar">
    <w:name w:val="EX Car"/>
    <w:qFormat/>
    <w:rsid w:val="00B47BA6"/>
    <w:rPr>
      <w:color w:val="000000"/>
      <w:lang w:val="en-GB" w:eastAsia="ja-JP"/>
    </w:rPr>
  </w:style>
  <w:style w:type="character" w:customStyle="1" w:styleId="1Char">
    <w:name w:val="标题 1 Char"/>
    <w:link w:val="1"/>
    <w:rsid w:val="00B47BA6"/>
    <w:rPr>
      <w:rFonts w:ascii="Arial" w:eastAsia="Times New Roman" w:hAnsi="Arial"/>
      <w:sz w:val="36"/>
    </w:rPr>
  </w:style>
  <w:style w:type="character" w:customStyle="1" w:styleId="2Char">
    <w:name w:val="标题 2 Char"/>
    <w:link w:val="2"/>
    <w:rsid w:val="00B47BA6"/>
    <w:rPr>
      <w:rFonts w:ascii="Arial" w:eastAsia="Times New Roman" w:hAnsi="Arial"/>
      <w:sz w:val="32"/>
    </w:rPr>
  </w:style>
  <w:style w:type="character" w:customStyle="1" w:styleId="3Char">
    <w:name w:val="标题 3 Char"/>
    <w:link w:val="3"/>
    <w:rsid w:val="00B47BA6"/>
    <w:rPr>
      <w:rFonts w:ascii="Arial" w:eastAsia="Times New Roman" w:hAnsi="Arial"/>
      <w:sz w:val="28"/>
    </w:rPr>
  </w:style>
  <w:style w:type="character" w:customStyle="1" w:styleId="4Char">
    <w:name w:val="标题 4 Char"/>
    <w:link w:val="4"/>
    <w:rsid w:val="00B47BA6"/>
    <w:rPr>
      <w:rFonts w:ascii="Arial" w:eastAsia="Times New Roman" w:hAnsi="Arial"/>
      <w:sz w:val="24"/>
    </w:rPr>
  </w:style>
  <w:style w:type="character" w:customStyle="1" w:styleId="5Char">
    <w:name w:val="标题 5 Char"/>
    <w:basedOn w:val="a0"/>
    <w:link w:val="5"/>
    <w:rsid w:val="00B47BA6"/>
    <w:rPr>
      <w:rFonts w:ascii="Arial" w:eastAsia="Times New Roman" w:hAnsi="Arial"/>
      <w:sz w:val="22"/>
    </w:rPr>
  </w:style>
  <w:style w:type="character" w:customStyle="1" w:styleId="6Char">
    <w:name w:val="标题 6 Char"/>
    <w:basedOn w:val="a0"/>
    <w:link w:val="6"/>
    <w:rsid w:val="00B47BA6"/>
    <w:rPr>
      <w:rFonts w:ascii="Arial" w:eastAsia="Times New Roman" w:hAnsi="Arial"/>
    </w:rPr>
  </w:style>
  <w:style w:type="character" w:customStyle="1" w:styleId="7Char">
    <w:name w:val="标题 7 Char"/>
    <w:basedOn w:val="a0"/>
    <w:link w:val="7"/>
    <w:rsid w:val="00B47BA6"/>
    <w:rPr>
      <w:rFonts w:ascii="Arial" w:eastAsia="Times New Roman" w:hAnsi="Arial"/>
    </w:rPr>
  </w:style>
  <w:style w:type="character" w:customStyle="1" w:styleId="8Char">
    <w:name w:val="标题 8 Char"/>
    <w:basedOn w:val="a0"/>
    <w:link w:val="8"/>
    <w:rsid w:val="00B47B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B47BA6"/>
    <w:rPr>
      <w:rFonts w:ascii="Arial" w:eastAsia="Times New Roman" w:hAnsi="Arial"/>
      <w:sz w:val="36"/>
    </w:rPr>
  </w:style>
  <w:style w:type="paragraph" w:styleId="a4">
    <w:name w:val="caption"/>
    <w:basedOn w:val="a"/>
    <w:next w:val="a"/>
    <w:semiHidden/>
    <w:unhideWhenUsed/>
    <w:qFormat/>
    <w:rsid w:val="00B47BA6"/>
    <w:pPr>
      <w:overflowPunct w:val="0"/>
      <w:autoSpaceDE w:val="0"/>
      <w:autoSpaceDN w:val="0"/>
      <w:adjustRightInd w:val="0"/>
      <w:spacing w:after="200"/>
      <w:textAlignment w:val="baseline"/>
    </w:pPr>
    <w:rPr>
      <w:rFonts w:ascii="Times New Roman" w:eastAsia="Times New Roman" w:hAnsi="Times New Roman" w:cs="Times New Roman"/>
      <w:i/>
      <w:iCs/>
      <w:color w:val="0E2841" w:themeColor="text2"/>
      <w:sz w:val="18"/>
      <w:szCs w:val="18"/>
    </w:rPr>
  </w:style>
  <w:style w:type="paragraph" w:styleId="a5">
    <w:name w:val="Title"/>
    <w:basedOn w:val="a"/>
    <w:next w:val="a"/>
    <w:link w:val="Char"/>
    <w:qFormat/>
    <w:rsid w:val="00B47BA6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5"/>
    <w:rsid w:val="00B4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qFormat/>
    <w:rsid w:val="00B47BA6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副标题 Char"/>
    <w:basedOn w:val="a0"/>
    <w:link w:val="a6"/>
    <w:rsid w:val="00B47BA6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styleId="a7">
    <w:name w:val="Strong"/>
    <w:uiPriority w:val="22"/>
    <w:qFormat/>
    <w:rsid w:val="00B47BA6"/>
    <w:rPr>
      <w:b/>
      <w:bCs/>
    </w:rPr>
  </w:style>
  <w:style w:type="paragraph" w:styleId="a8">
    <w:name w:val="Normal (Web)"/>
    <w:basedOn w:val="a"/>
    <w:uiPriority w:val="99"/>
    <w:qFormat/>
    <w:rsid w:val="00B47BA6"/>
    <w:pPr>
      <w:spacing w:after="180"/>
    </w:pPr>
    <w:rPr>
      <w:rFonts w:ascii="Times New Roman" w:hAnsi="Times New Roman" w:cs="Times New Roman"/>
      <w:lang w:eastAsia="en-US"/>
    </w:rPr>
  </w:style>
  <w:style w:type="paragraph" w:styleId="a9">
    <w:name w:val="No Spacing"/>
    <w:uiPriority w:val="1"/>
    <w:qFormat/>
    <w:rsid w:val="00B47BA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aa">
    <w:name w:val="List Paragraph"/>
    <w:aliases w:val="Bullets"/>
    <w:basedOn w:val="a"/>
    <w:uiPriority w:val="34"/>
    <w:qFormat/>
    <w:rsid w:val="00B47BA6"/>
    <w:pPr>
      <w:ind w:left="720"/>
    </w:pPr>
    <w:rPr>
      <w:rFonts w:ascii="Calibri" w:eastAsia="Calibri" w:hAnsi="Calibri" w:cs="Calibri"/>
      <w:sz w:val="22"/>
      <w:szCs w:val="22"/>
      <w:lang w:eastAsia="en-CA"/>
    </w:rPr>
  </w:style>
  <w:style w:type="paragraph" w:styleId="ab">
    <w:name w:val="Quote"/>
    <w:basedOn w:val="a"/>
    <w:next w:val="a"/>
    <w:link w:val="Char1"/>
    <w:uiPriority w:val="29"/>
    <w:qFormat/>
    <w:rsid w:val="00B47BA6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character" w:customStyle="1" w:styleId="Char1">
    <w:name w:val="引用 Char"/>
    <w:basedOn w:val="a0"/>
    <w:link w:val="ab"/>
    <w:uiPriority w:val="29"/>
    <w:rsid w:val="00B47BA6"/>
    <w:rPr>
      <w:rFonts w:eastAsia="Times New Roman"/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2"/>
    <w:uiPriority w:val="30"/>
    <w:qFormat/>
    <w:rsid w:val="00B47BA6"/>
    <w:pPr>
      <w:pBdr>
        <w:top w:val="single" w:sz="4" w:space="10" w:color="156082" w:themeColor="accent1"/>
        <w:bottom w:val="single" w:sz="4" w:space="10" w:color="156082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Times New Roman" w:eastAsia="Times New Roman" w:hAnsi="Times New Roman" w:cs="Times New Roman"/>
      <w:i/>
      <w:iCs/>
      <w:color w:val="156082" w:themeColor="accent1"/>
      <w:sz w:val="20"/>
      <w:szCs w:val="20"/>
    </w:rPr>
  </w:style>
  <w:style w:type="character" w:customStyle="1" w:styleId="Char2">
    <w:name w:val="明显引用 Char"/>
    <w:basedOn w:val="a0"/>
    <w:link w:val="ac"/>
    <w:uiPriority w:val="30"/>
    <w:rsid w:val="00B47BA6"/>
    <w:rPr>
      <w:rFonts w:eastAsia="Times New Roman"/>
      <w:i/>
      <w:iCs/>
      <w:color w:val="156082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B47BA6"/>
    <w:p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eastAsia="fr-FR"/>
    </w:rPr>
  </w:style>
  <w:style w:type="table" w:styleId="ad">
    <w:name w:val="Table Grid"/>
    <w:basedOn w:val="a1"/>
    <w:uiPriority w:val="39"/>
    <w:rsid w:val="00A3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3"/>
    <w:uiPriority w:val="99"/>
    <w:unhideWhenUsed/>
    <w:rsid w:val="00AD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e"/>
    <w:uiPriority w:val="99"/>
    <w:rsid w:val="00AD6696"/>
    <w:rPr>
      <w:rFonts w:ascii="宋体" w:eastAsia="宋体" w:hAnsi="宋体" w:cs="宋体"/>
      <w:sz w:val="18"/>
      <w:szCs w:val="18"/>
    </w:rPr>
  </w:style>
  <w:style w:type="paragraph" w:styleId="af">
    <w:name w:val="footer"/>
    <w:basedOn w:val="a"/>
    <w:link w:val="Char4"/>
    <w:uiPriority w:val="99"/>
    <w:unhideWhenUsed/>
    <w:rsid w:val="00AD66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"/>
    <w:uiPriority w:val="99"/>
    <w:rsid w:val="00AD6696"/>
    <w:rPr>
      <w:rFonts w:ascii="宋体" w:eastAsia="宋体" w:hAnsi="宋体" w:cs="宋体"/>
      <w:sz w:val="18"/>
      <w:szCs w:val="18"/>
    </w:rPr>
  </w:style>
  <w:style w:type="character" w:customStyle="1" w:styleId="font11">
    <w:name w:val="font11"/>
    <w:basedOn w:val="a0"/>
    <w:rsid w:val="00AD6696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0">
    <w:name w:val="Balloon Text"/>
    <w:basedOn w:val="a"/>
    <w:link w:val="Char5"/>
    <w:uiPriority w:val="99"/>
    <w:semiHidden/>
    <w:unhideWhenUsed/>
    <w:rsid w:val="00020DD7"/>
    <w:rPr>
      <w:sz w:val="18"/>
      <w:szCs w:val="18"/>
    </w:rPr>
  </w:style>
  <w:style w:type="character" w:customStyle="1" w:styleId="Char5">
    <w:name w:val="批注框文本 Char"/>
    <w:basedOn w:val="a0"/>
    <w:link w:val="af0"/>
    <w:uiPriority w:val="99"/>
    <w:semiHidden/>
    <w:rsid w:val="00020DD7"/>
    <w:rPr>
      <w:rFonts w:ascii="宋体" w:eastAsia="宋体" w:hAnsi="宋体" w:cs="宋体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9F0232"/>
    <w:rPr>
      <w:sz w:val="21"/>
      <w:szCs w:val="21"/>
    </w:rPr>
  </w:style>
  <w:style w:type="paragraph" w:styleId="af2">
    <w:name w:val="annotation text"/>
    <w:basedOn w:val="a"/>
    <w:link w:val="Char6"/>
    <w:uiPriority w:val="99"/>
    <w:semiHidden/>
    <w:unhideWhenUsed/>
    <w:rsid w:val="009F0232"/>
  </w:style>
  <w:style w:type="character" w:customStyle="1" w:styleId="Char6">
    <w:name w:val="批注文字 Char"/>
    <w:basedOn w:val="a0"/>
    <w:link w:val="af2"/>
    <w:uiPriority w:val="99"/>
    <w:semiHidden/>
    <w:rsid w:val="009F0232"/>
    <w:rPr>
      <w:rFonts w:ascii="宋体" w:eastAsia="宋体" w:hAnsi="宋体" w:cs="宋体"/>
      <w:sz w:val="24"/>
      <w:szCs w:val="24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9F0232"/>
    <w:rPr>
      <w:b/>
      <w:bCs/>
    </w:rPr>
  </w:style>
  <w:style w:type="character" w:customStyle="1" w:styleId="Char7">
    <w:name w:val="批注主题 Char"/>
    <w:basedOn w:val="Char6"/>
    <w:link w:val="af3"/>
    <w:uiPriority w:val="99"/>
    <w:semiHidden/>
    <w:rsid w:val="009F0232"/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CATT-r2</dc:creator>
  <cp:lastModifiedBy>CATT-r6</cp:lastModifiedBy>
  <cp:revision>7</cp:revision>
  <dcterms:created xsi:type="dcterms:W3CDTF">2026-01-28T02:37:00Z</dcterms:created>
  <dcterms:modified xsi:type="dcterms:W3CDTF">2026-01-28T02:44:00Z</dcterms:modified>
</cp:coreProperties>
</file>