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8FA6" w14:textId="3BA9523D" w:rsidR="00B13A22" w:rsidRPr="00B13A22" w:rsidRDefault="00C93919" w:rsidP="00B13A22">
      <w:pPr>
        <w:spacing w:after="60"/>
        <w:ind w:left="1985" w:hanging="1985"/>
        <w:rPr>
          <w:rFonts w:ascii="Arial" w:hAnsi="Arial" w:cs="Arial"/>
          <w:b/>
          <w:noProof/>
          <w:sz w:val="24"/>
          <w:szCs w:val="24"/>
        </w:rPr>
      </w:pPr>
      <w:r>
        <w:rPr>
          <w:rFonts w:ascii="Arial" w:hAnsi="Arial" w:cs="Arial"/>
          <w:b/>
          <w:noProof/>
          <w:sz w:val="24"/>
          <w:szCs w:val="24"/>
        </w:rPr>
        <w:t>3GPP TSG-RAN WG4 Meeting # 118</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r w:rsidR="00CA08ED" w:rsidRPr="00CA08ED">
        <w:rPr>
          <w:rFonts w:ascii="Arial" w:hAnsi="Arial" w:cs="Arial"/>
          <w:b/>
          <w:noProof/>
          <w:color w:val="FF0000"/>
          <w:sz w:val="24"/>
          <w:szCs w:val="24"/>
        </w:rPr>
        <w:t>Rev_</w:t>
      </w:r>
      <w:r w:rsidR="00B13A22" w:rsidRPr="00B13A22">
        <w:rPr>
          <w:rFonts w:ascii="Arial" w:hAnsi="Arial" w:cs="Arial"/>
          <w:b/>
          <w:noProof/>
          <w:sz w:val="24"/>
          <w:szCs w:val="24"/>
        </w:rPr>
        <w:t>R4-2</w:t>
      </w:r>
      <w:r w:rsidR="00CA08ED">
        <w:rPr>
          <w:rFonts w:ascii="Arial" w:hAnsi="Arial" w:cs="Arial"/>
          <w:b/>
          <w:noProof/>
          <w:sz w:val="24"/>
          <w:szCs w:val="24"/>
        </w:rPr>
        <w:t>601677</w:t>
      </w:r>
    </w:p>
    <w:p w14:paraId="50F68C64" w14:textId="1F14150D" w:rsidR="00300930" w:rsidRDefault="00C93919" w:rsidP="00B13A22">
      <w:pPr>
        <w:spacing w:after="60"/>
        <w:ind w:left="1985" w:hanging="1985"/>
        <w:rPr>
          <w:rFonts w:ascii="Arial" w:hAnsi="Arial" w:cs="Arial"/>
          <w:b/>
          <w:noProof/>
          <w:sz w:val="24"/>
          <w:szCs w:val="24"/>
        </w:rPr>
      </w:pPr>
      <w:r>
        <w:rPr>
          <w:rFonts w:ascii="Arial" w:eastAsia="SimSun" w:hAnsi="Arial"/>
          <w:b/>
          <w:sz w:val="24"/>
          <w:szCs w:val="24"/>
          <w:lang w:eastAsia="zh-CN"/>
        </w:rPr>
        <w:t>Gothenburg Meeting, Feb. 9th – Feb. 13th, 2026</w:t>
      </w:r>
    </w:p>
    <w:p w14:paraId="07AB7B81" w14:textId="77777777" w:rsidR="00964A67" w:rsidRDefault="00964A67" w:rsidP="00B13A22">
      <w:pPr>
        <w:spacing w:after="60"/>
        <w:ind w:left="1985" w:hanging="1985"/>
        <w:rPr>
          <w:rFonts w:ascii="Arial" w:hAnsi="Arial" w:cs="Arial"/>
          <w:b/>
          <w:noProof/>
          <w:sz w:val="24"/>
          <w:szCs w:val="24"/>
        </w:rPr>
      </w:pPr>
    </w:p>
    <w:p w14:paraId="350AAA59" w14:textId="2AA8BA25"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C93919">
        <w:rPr>
          <w:rFonts w:ascii="Arial" w:hAnsi="Arial" w:cs="Arial"/>
          <w:b/>
          <w:sz w:val="22"/>
          <w:szCs w:val="22"/>
        </w:rPr>
        <w:t>TP to TR 38.7</w:t>
      </w:r>
      <w:r w:rsidR="00BA24FB">
        <w:rPr>
          <w:rFonts w:ascii="Arial" w:hAnsi="Arial" w:cs="Arial"/>
          <w:b/>
          <w:sz w:val="22"/>
          <w:szCs w:val="22"/>
        </w:rPr>
        <w:t>xx</w:t>
      </w:r>
      <w:r w:rsidR="00C93919">
        <w:rPr>
          <w:rFonts w:ascii="Arial" w:hAnsi="Arial" w:cs="Arial"/>
          <w:b/>
          <w:sz w:val="22"/>
          <w:szCs w:val="22"/>
        </w:rPr>
        <w:t>-02-01 CA_n5-n13</w:t>
      </w:r>
    </w:p>
    <w:p w14:paraId="6A26E7A1" w14:textId="7DBD51A4"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C93919">
        <w:rPr>
          <w:rFonts w:ascii="Arial" w:hAnsi="Arial" w:cs="Arial"/>
          <w:b/>
          <w:sz w:val="22"/>
          <w:szCs w:val="22"/>
        </w:rPr>
        <w:t>Nokia, Verizon</w:t>
      </w:r>
    </w:p>
    <w:p w14:paraId="68C853FD" w14:textId="3A5F7D16"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BA24FB">
        <w:rPr>
          <w:rFonts w:ascii="Arial" w:hAnsi="Arial" w:cs="Arial"/>
          <w:b/>
          <w:sz w:val="22"/>
          <w:szCs w:val="22"/>
        </w:rPr>
        <w:t>5.6.3</w:t>
      </w:r>
    </w:p>
    <w:p w14:paraId="684B05DF"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3EFE93E2" w14:textId="77777777" w:rsidR="00B12FA1" w:rsidRDefault="00B12FA1" w:rsidP="00B12FA1">
      <w:pPr>
        <w:pStyle w:val="Heading1"/>
      </w:pPr>
      <w:r>
        <w:t>1</w:t>
      </w:r>
      <w:r>
        <w:tab/>
        <w:t>Introduction</w:t>
      </w:r>
    </w:p>
    <w:p w14:paraId="477C25E9" w14:textId="4EABBBD7" w:rsidR="00B12FA1" w:rsidRDefault="00B12FA1" w:rsidP="00B12FA1">
      <w:r>
        <w:t xml:space="preserve">This is a TP to </w:t>
      </w:r>
      <w:r w:rsidRPr="00D73233">
        <w:t xml:space="preserve">TR </w:t>
      </w:r>
      <w:r w:rsidR="00346CDD" w:rsidRPr="00D73233">
        <w:t>3</w:t>
      </w:r>
      <w:r w:rsidR="00346CDD">
        <w:t>8</w:t>
      </w:r>
      <w:r w:rsidRPr="00D73233">
        <w:t>.7</w:t>
      </w:r>
      <w:r w:rsidR="00BA24FB">
        <w:t>xx</w:t>
      </w:r>
      <w:r w:rsidRPr="00D73233">
        <w:t>-</w:t>
      </w:r>
      <w:r w:rsidR="00346CDD">
        <w:t>0</w:t>
      </w:r>
      <w:r w:rsidR="00EE0DA1">
        <w:t>2</w:t>
      </w:r>
      <w:r w:rsidR="00F13BAF">
        <w:t>-</w:t>
      </w:r>
      <w:r w:rsidR="00346CDD">
        <w:t xml:space="preserve">01 </w:t>
      </w:r>
      <w:r>
        <w:t>to</w:t>
      </w:r>
      <w:r w:rsidRPr="00D73233">
        <w:t xml:space="preserve"> </w:t>
      </w:r>
      <w:r>
        <w:t>add</w:t>
      </w:r>
      <w:r w:rsidRPr="00D73233">
        <w:t xml:space="preserve"> </w:t>
      </w:r>
      <w:r w:rsidR="00C93919">
        <w:t>CA_n5</w:t>
      </w:r>
      <w:r w:rsidR="00392CED">
        <w:t>B</w:t>
      </w:r>
      <w:r w:rsidR="00C93919">
        <w:t>-n13</w:t>
      </w:r>
      <w:r w:rsidR="00392CED">
        <w:t>A</w:t>
      </w:r>
      <w:r w:rsidR="00A90CC5">
        <w:t xml:space="preserve"> with ULCA CA_n5B</w:t>
      </w:r>
      <w:r w:rsidR="00F13BAF">
        <w:t>.</w:t>
      </w:r>
      <w:r w:rsidR="00392CED">
        <w:t xml:space="preserve"> The contiguous intra-band uplink CA is not increasing the uplink transmission bandwidth beyond the already achievable bandwidths of</w:t>
      </w:r>
      <w:r w:rsidR="00254716">
        <w:t xml:space="preserve"> </w:t>
      </w:r>
      <w:r w:rsidR="00392CED">
        <w:t>25MHz, so requirements are kept as included in the following analysis.</w:t>
      </w:r>
    </w:p>
    <w:p w14:paraId="6630AD3C" w14:textId="228896CA" w:rsidR="00FF756E" w:rsidRDefault="00B12FA1" w:rsidP="00965C6C">
      <w:pPr>
        <w:rPr>
          <w:color w:val="0070C0"/>
        </w:rPr>
      </w:pPr>
      <w:r w:rsidRPr="00D73233">
        <w:rPr>
          <w:color w:val="0070C0"/>
        </w:rPr>
        <w:t>************************************* Start of TP*****************************************</w:t>
      </w:r>
    </w:p>
    <w:p w14:paraId="11C0EBC6" w14:textId="77777777" w:rsidR="00392CED" w:rsidRDefault="00392CED" w:rsidP="00392CED">
      <w:pPr>
        <w:pStyle w:val="Heading2"/>
      </w:pPr>
      <w:bookmarkStart w:id="0" w:name="_Toc168053448"/>
      <w:bookmarkStart w:id="1" w:name="_Toc494295562"/>
      <w:bookmarkStart w:id="2" w:name="_Toc495923662"/>
      <w:bookmarkStart w:id="3" w:name="_Toc500344915"/>
      <w:bookmarkStart w:id="4" w:name="_Toc507677788"/>
      <w:bookmarkStart w:id="5" w:name="_Toc512349566"/>
      <w:r>
        <w:t>5.</w:t>
      </w:r>
      <w:r>
        <w:rPr>
          <w:rFonts w:hint="eastAsia"/>
          <w:lang w:eastAsia="zh-CN"/>
        </w:rPr>
        <w:t>x</w:t>
      </w:r>
      <w:r>
        <w:tab/>
      </w:r>
      <w:bookmarkEnd w:id="0"/>
      <w:r>
        <w:t>CA_n5-n13</w:t>
      </w:r>
    </w:p>
    <w:p w14:paraId="3121C0BB" w14:textId="77777777" w:rsidR="00392CED" w:rsidRDefault="00392CED" w:rsidP="00392CED">
      <w:pPr>
        <w:pStyle w:val="Heading3"/>
        <w:rPr>
          <w:rFonts w:cs="Arial"/>
          <w:szCs w:val="28"/>
          <w:lang w:val="en-US" w:eastAsia="zh-CN"/>
        </w:rPr>
      </w:pPr>
      <w:bookmarkStart w:id="6" w:name="_Toc83580305"/>
      <w:bookmarkStart w:id="7" w:name="_Toc69083977"/>
      <w:bookmarkStart w:id="8" w:name="_Toc75466983"/>
      <w:bookmarkStart w:id="9" w:name="_Toc61367241"/>
      <w:bookmarkStart w:id="10" w:name="_Toc84413423"/>
      <w:bookmarkStart w:id="11" w:name="_Toc68230564"/>
      <w:bookmarkStart w:id="12" w:name="_Toc37251223"/>
      <w:bookmarkStart w:id="13" w:name="_Toc45888601"/>
      <w:bookmarkStart w:id="14" w:name="_Toc76717995"/>
      <w:bookmarkStart w:id="15" w:name="_Toc45888002"/>
      <w:bookmarkStart w:id="16" w:name="_Toc61372624"/>
      <w:bookmarkStart w:id="17" w:name="_Toc36107464"/>
      <w:bookmarkStart w:id="18" w:name="_Toc29802722"/>
      <w:bookmarkStart w:id="19" w:name="_Toc29802097"/>
      <w:bookmarkStart w:id="20" w:name="_Toc29801673"/>
      <w:bookmarkStart w:id="21" w:name="_Toc84404814"/>
      <w:bookmarkStart w:id="22" w:name="_Toc76509005"/>
      <w:bookmarkStart w:id="23" w:name="_Toc168053449"/>
      <w:r>
        <w:t>5.x.1</w:t>
      </w:r>
      <w: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cs="Arial"/>
          <w:szCs w:val="28"/>
          <w:lang w:val="en-US" w:eastAsia="zh-CN"/>
        </w:rPr>
        <w:t>Common for 1 band UL and 2 bands UL CA</w:t>
      </w:r>
      <w:bookmarkEnd w:id="23"/>
    </w:p>
    <w:p w14:paraId="76EB8971" w14:textId="77777777" w:rsidR="00392CED" w:rsidRDefault="00392CED" w:rsidP="00392CED">
      <w:pPr>
        <w:pStyle w:val="Heading4"/>
      </w:pPr>
      <w:bookmarkStart w:id="24" w:name="_Toc45888004"/>
      <w:bookmarkStart w:id="25" w:name="_Toc76509007"/>
      <w:bookmarkStart w:id="26" w:name="_Toc61367243"/>
      <w:bookmarkStart w:id="27" w:name="_Toc45888603"/>
      <w:bookmarkStart w:id="28" w:name="_Toc83580307"/>
      <w:bookmarkStart w:id="29" w:name="_Toc84404816"/>
      <w:bookmarkStart w:id="30" w:name="_Toc75466985"/>
      <w:bookmarkStart w:id="31" w:name="_Toc84413425"/>
      <w:bookmarkStart w:id="32" w:name="_Toc61372626"/>
      <w:bookmarkStart w:id="33" w:name="_Toc76717997"/>
      <w:bookmarkStart w:id="34" w:name="_Toc68230566"/>
      <w:bookmarkStart w:id="35" w:name="_Toc69083979"/>
      <w:bookmarkStart w:id="36" w:name="_Toc168053450"/>
      <w:r>
        <w:t>5.x.1.1</w:t>
      </w:r>
      <w:r>
        <w:tab/>
      </w:r>
      <w:bookmarkEnd w:id="24"/>
      <w:bookmarkEnd w:id="25"/>
      <w:bookmarkEnd w:id="26"/>
      <w:bookmarkEnd w:id="27"/>
      <w:bookmarkEnd w:id="28"/>
      <w:bookmarkEnd w:id="29"/>
      <w:bookmarkEnd w:id="30"/>
      <w:bookmarkEnd w:id="31"/>
      <w:bookmarkEnd w:id="32"/>
      <w:bookmarkEnd w:id="33"/>
      <w:bookmarkEnd w:id="34"/>
      <w:bookmarkEnd w:id="35"/>
      <w:r>
        <w:rPr>
          <w:rFonts w:cs="Arial"/>
          <w:lang w:eastAsia="zh-CN"/>
        </w:rPr>
        <w:t>Operating bands for CA</w:t>
      </w:r>
      <w:bookmarkEnd w:id="36"/>
    </w:p>
    <w:p w14:paraId="4504A724" w14:textId="77777777" w:rsidR="00392CED" w:rsidRPr="00387F2B" w:rsidRDefault="00392CED" w:rsidP="00392CED">
      <w:pPr>
        <w:pStyle w:val="TH"/>
        <w:spacing w:before="0" w:after="120"/>
        <w:rPr>
          <w:rFonts w:cs="Arial"/>
        </w:rPr>
      </w:pPr>
      <w:r>
        <w:rPr>
          <w:rFonts w:cs="Arial"/>
        </w:rPr>
        <w:t xml:space="preserve">Table </w:t>
      </w:r>
      <w:r w:rsidRPr="00387F2B">
        <w:rPr>
          <w:rFonts w:cs="Arial" w:hint="eastAsia"/>
        </w:rPr>
        <w:t>5.x</w:t>
      </w:r>
      <w:r>
        <w:rPr>
          <w:rFonts w:cs="Arial"/>
        </w:rPr>
        <w:t>.</w:t>
      </w:r>
      <w:r w:rsidRPr="00387F2B">
        <w:rPr>
          <w:rFonts w:cs="Arial"/>
        </w:rPr>
        <w:t>1</w:t>
      </w:r>
      <w:r>
        <w:rPr>
          <w:rFonts w:cs="Arial"/>
        </w:rPr>
        <w:t>.1-1</w:t>
      </w:r>
      <w:r w:rsidRPr="00387F2B">
        <w:rPr>
          <w:rFonts w:cs="Arial"/>
        </w:rPr>
        <w:t xml:space="preserve">: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n5</w:t>
      </w:r>
      <w:r w:rsidRPr="005160EE">
        <w:rPr>
          <w:lang w:val="en-US" w:eastAsia="zh-CN"/>
        </w:rPr>
        <w:t>+</w:t>
      </w:r>
      <w:r>
        <w:rPr>
          <w:lang w:val="en-US" w:eastAsia="zh-CN"/>
        </w:rPr>
        <w:t>n13</w:t>
      </w:r>
    </w:p>
    <w:tbl>
      <w:tblPr>
        <w:tblW w:w="6700" w:type="dxa"/>
        <w:jc w:val="center"/>
        <w:tblLook w:val="04A0" w:firstRow="1" w:lastRow="0" w:firstColumn="1" w:lastColumn="0" w:noHBand="0" w:noVBand="1"/>
      </w:tblPr>
      <w:tblGrid>
        <w:gridCol w:w="666"/>
        <w:gridCol w:w="2428"/>
        <w:gridCol w:w="2429"/>
        <w:gridCol w:w="1177"/>
      </w:tblGrid>
      <w:tr w:rsidR="00392CED" w14:paraId="3E5CD48E" w14:textId="77777777" w:rsidTr="002F0260">
        <w:trPr>
          <w:trHeight w:val="240"/>
          <w:jc w:val="center"/>
        </w:trPr>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E8CE9EA"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NR Band</w:t>
            </w:r>
          </w:p>
        </w:tc>
        <w:tc>
          <w:tcPr>
            <w:tcW w:w="2428" w:type="dxa"/>
            <w:tcBorders>
              <w:top w:val="single" w:sz="4" w:space="0" w:color="auto"/>
              <w:left w:val="nil"/>
              <w:bottom w:val="single" w:sz="4" w:space="0" w:color="auto"/>
              <w:right w:val="single" w:sz="4" w:space="0" w:color="auto"/>
            </w:tcBorders>
            <w:vAlign w:val="center"/>
            <w:hideMark/>
          </w:tcPr>
          <w:p w14:paraId="5EF6AE0B"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Uplink (UL) band</w:t>
            </w:r>
          </w:p>
        </w:tc>
        <w:tc>
          <w:tcPr>
            <w:tcW w:w="2429" w:type="dxa"/>
            <w:tcBorders>
              <w:top w:val="single" w:sz="4" w:space="0" w:color="auto"/>
              <w:left w:val="nil"/>
              <w:bottom w:val="single" w:sz="4" w:space="0" w:color="auto"/>
              <w:right w:val="single" w:sz="4" w:space="0" w:color="auto"/>
            </w:tcBorders>
            <w:vAlign w:val="center"/>
            <w:hideMark/>
          </w:tcPr>
          <w:p w14:paraId="387FB563"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Downlink (DL) band</w:t>
            </w:r>
          </w:p>
        </w:tc>
        <w:tc>
          <w:tcPr>
            <w:tcW w:w="1177" w:type="dxa"/>
            <w:vMerge w:val="restart"/>
            <w:tcBorders>
              <w:top w:val="single" w:sz="4" w:space="0" w:color="auto"/>
              <w:left w:val="single" w:sz="4" w:space="0" w:color="auto"/>
              <w:bottom w:val="single" w:sz="4" w:space="0" w:color="000000"/>
              <w:right w:val="single" w:sz="4" w:space="0" w:color="auto"/>
            </w:tcBorders>
            <w:vAlign w:val="center"/>
            <w:hideMark/>
          </w:tcPr>
          <w:p w14:paraId="165E653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Duplex mode</w:t>
            </w:r>
          </w:p>
        </w:tc>
      </w:tr>
      <w:tr w:rsidR="00392CED" w14:paraId="5429146C" w14:textId="77777777" w:rsidTr="002F0260">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0A531791" w14:textId="77777777" w:rsidR="00392CED" w:rsidRDefault="00392CED" w:rsidP="004A721C">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30BBD03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BS receive / UE transmit</w:t>
            </w:r>
          </w:p>
        </w:tc>
        <w:tc>
          <w:tcPr>
            <w:tcW w:w="2429" w:type="dxa"/>
            <w:tcBorders>
              <w:top w:val="nil"/>
              <w:left w:val="nil"/>
              <w:bottom w:val="single" w:sz="4" w:space="0" w:color="auto"/>
              <w:right w:val="single" w:sz="4" w:space="0" w:color="auto"/>
            </w:tcBorders>
            <w:vAlign w:val="center"/>
            <w:hideMark/>
          </w:tcPr>
          <w:p w14:paraId="302EE2AF"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BS transmit / UE receive</w:t>
            </w: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11BB2938" w14:textId="77777777" w:rsidR="00392CED" w:rsidRDefault="00392CED" w:rsidP="004A721C">
            <w:pPr>
              <w:rPr>
                <w:rFonts w:ascii="Arial" w:hAnsi="Arial" w:cs="Arial"/>
                <w:b/>
                <w:bCs/>
                <w:color w:val="000000"/>
                <w:sz w:val="18"/>
                <w:szCs w:val="18"/>
              </w:rPr>
            </w:pPr>
          </w:p>
        </w:tc>
      </w:tr>
      <w:tr w:rsidR="00392CED" w14:paraId="1F888EF3" w14:textId="77777777" w:rsidTr="002F0260">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47014D39" w14:textId="77777777" w:rsidR="00392CED" w:rsidRDefault="00392CED" w:rsidP="004A721C">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17FC635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UL_low</w:t>
            </w:r>
            <w:r>
              <w:rPr>
                <w:rFonts w:ascii="Arial" w:hAnsi="Arial" w:cs="Arial"/>
                <w:b/>
                <w:bCs/>
                <w:color w:val="000000"/>
                <w:sz w:val="18"/>
                <w:szCs w:val="18"/>
              </w:rPr>
              <w:t xml:space="preserve"> – F</w:t>
            </w:r>
            <w:r>
              <w:rPr>
                <w:rFonts w:ascii="Arial" w:hAnsi="Arial" w:cs="Arial"/>
                <w:b/>
                <w:bCs/>
                <w:color w:val="000000"/>
                <w:sz w:val="18"/>
                <w:szCs w:val="18"/>
                <w:vertAlign w:val="subscript"/>
              </w:rPr>
              <w:t>UL_high</w:t>
            </w:r>
          </w:p>
        </w:tc>
        <w:tc>
          <w:tcPr>
            <w:tcW w:w="2429" w:type="dxa"/>
            <w:tcBorders>
              <w:top w:val="nil"/>
              <w:left w:val="nil"/>
              <w:bottom w:val="single" w:sz="4" w:space="0" w:color="auto"/>
              <w:right w:val="single" w:sz="4" w:space="0" w:color="auto"/>
            </w:tcBorders>
            <w:vAlign w:val="center"/>
            <w:hideMark/>
          </w:tcPr>
          <w:p w14:paraId="487AEB93"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DL_low</w:t>
            </w:r>
            <w:r>
              <w:rPr>
                <w:rFonts w:ascii="Arial" w:hAnsi="Arial" w:cs="Arial"/>
                <w:b/>
                <w:bCs/>
                <w:color w:val="000000"/>
                <w:sz w:val="18"/>
                <w:szCs w:val="18"/>
              </w:rPr>
              <w:t xml:space="preserve"> – F</w:t>
            </w:r>
            <w:r>
              <w:rPr>
                <w:rFonts w:ascii="Arial" w:hAnsi="Arial" w:cs="Arial"/>
                <w:b/>
                <w:bCs/>
                <w:color w:val="000000"/>
                <w:sz w:val="18"/>
                <w:szCs w:val="18"/>
                <w:vertAlign w:val="subscript"/>
              </w:rPr>
              <w:t>DL_high</w:t>
            </w: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2EAC3561" w14:textId="77777777" w:rsidR="00392CED" w:rsidRDefault="00392CED" w:rsidP="004A721C">
            <w:pPr>
              <w:rPr>
                <w:rFonts w:ascii="Arial" w:hAnsi="Arial" w:cs="Arial"/>
                <w:b/>
                <w:bCs/>
                <w:color w:val="000000"/>
                <w:sz w:val="18"/>
                <w:szCs w:val="18"/>
              </w:rPr>
            </w:pPr>
          </w:p>
        </w:tc>
      </w:tr>
      <w:tr w:rsidR="00392CED" w14:paraId="404CD7E7" w14:textId="77777777" w:rsidTr="002F0260">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54E0C96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n5</w:t>
            </w:r>
          </w:p>
        </w:tc>
        <w:tc>
          <w:tcPr>
            <w:tcW w:w="2428" w:type="dxa"/>
            <w:tcBorders>
              <w:top w:val="nil"/>
              <w:left w:val="nil"/>
              <w:bottom w:val="single" w:sz="4" w:space="0" w:color="auto"/>
              <w:right w:val="single" w:sz="4" w:space="0" w:color="auto"/>
            </w:tcBorders>
            <w:vAlign w:val="center"/>
            <w:hideMark/>
          </w:tcPr>
          <w:p w14:paraId="4E9B7F6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 MHz - 849 MHz</w:t>
            </w:r>
          </w:p>
        </w:tc>
        <w:tc>
          <w:tcPr>
            <w:tcW w:w="2429" w:type="dxa"/>
            <w:tcBorders>
              <w:top w:val="nil"/>
              <w:left w:val="nil"/>
              <w:bottom w:val="single" w:sz="4" w:space="0" w:color="auto"/>
              <w:right w:val="single" w:sz="4" w:space="0" w:color="auto"/>
            </w:tcBorders>
            <w:vAlign w:val="center"/>
            <w:hideMark/>
          </w:tcPr>
          <w:p w14:paraId="3E73B6D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869 MHz - 894 MHz</w:t>
            </w:r>
          </w:p>
        </w:tc>
        <w:tc>
          <w:tcPr>
            <w:tcW w:w="1177" w:type="dxa"/>
            <w:tcBorders>
              <w:top w:val="nil"/>
              <w:left w:val="nil"/>
              <w:bottom w:val="single" w:sz="4" w:space="0" w:color="auto"/>
              <w:right w:val="single" w:sz="4" w:space="0" w:color="auto"/>
            </w:tcBorders>
            <w:vAlign w:val="center"/>
            <w:hideMark/>
          </w:tcPr>
          <w:p w14:paraId="783910F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FDD</w:t>
            </w:r>
          </w:p>
        </w:tc>
      </w:tr>
      <w:tr w:rsidR="00392CED" w14:paraId="08BD8750" w14:textId="77777777" w:rsidTr="002F0260">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5F03A2A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n13</w:t>
            </w:r>
          </w:p>
        </w:tc>
        <w:tc>
          <w:tcPr>
            <w:tcW w:w="2428" w:type="dxa"/>
            <w:tcBorders>
              <w:top w:val="nil"/>
              <w:left w:val="nil"/>
              <w:bottom w:val="single" w:sz="4" w:space="0" w:color="auto"/>
              <w:right w:val="single" w:sz="4" w:space="0" w:color="auto"/>
            </w:tcBorders>
            <w:vAlign w:val="center"/>
            <w:hideMark/>
          </w:tcPr>
          <w:p w14:paraId="298352B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777 MHz - 787 MHz</w:t>
            </w:r>
          </w:p>
        </w:tc>
        <w:tc>
          <w:tcPr>
            <w:tcW w:w="2429" w:type="dxa"/>
            <w:tcBorders>
              <w:top w:val="nil"/>
              <w:left w:val="nil"/>
              <w:bottom w:val="single" w:sz="4" w:space="0" w:color="auto"/>
              <w:right w:val="single" w:sz="4" w:space="0" w:color="auto"/>
            </w:tcBorders>
            <w:vAlign w:val="center"/>
            <w:hideMark/>
          </w:tcPr>
          <w:p w14:paraId="2E09B20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746 MHz - 756 MHz</w:t>
            </w:r>
          </w:p>
        </w:tc>
        <w:tc>
          <w:tcPr>
            <w:tcW w:w="1177" w:type="dxa"/>
            <w:tcBorders>
              <w:top w:val="nil"/>
              <w:left w:val="nil"/>
              <w:bottom w:val="single" w:sz="4" w:space="0" w:color="auto"/>
              <w:right w:val="single" w:sz="4" w:space="0" w:color="auto"/>
            </w:tcBorders>
            <w:vAlign w:val="center"/>
            <w:hideMark/>
          </w:tcPr>
          <w:p w14:paraId="44FF146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FDD</w:t>
            </w:r>
          </w:p>
        </w:tc>
      </w:tr>
    </w:tbl>
    <w:p w14:paraId="725D5E3E" w14:textId="77777777" w:rsidR="002F0260" w:rsidRDefault="002F0260" w:rsidP="002F0260">
      <w:pPr>
        <w:spacing w:after="0"/>
        <w:jc w:val="center"/>
        <w:rPr>
          <w:rFonts w:ascii="Arial" w:hAnsi="Arial" w:cs="Arial"/>
          <w:sz w:val="18"/>
          <w:szCs w:val="18"/>
        </w:rPr>
      </w:pPr>
    </w:p>
    <w:p w14:paraId="69FCB2C5" w14:textId="24E371FF" w:rsidR="00392CED" w:rsidRPr="00387F2B" w:rsidRDefault="002F0260" w:rsidP="004A721C">
      <w:pPr>
        <w:keepNext/>
        <w:keepLines/>
        <w:spacing w:before="120" w:after="120"/>
        <w:rPr>
          <w:rFonts w:ascii="Arial" w:hAnsi="Arial" w:cs="Arial"/>
          <w:sz w:val="18"/>
          <w:szCs w:val="18"/>
          <w:lang w:eastAsia="ko-KR"/>
        </w:rPr>
      </w:pPr>
      <w:r>
        <w:rPr>
          <w:rFonts w:ascii="Arial" w:hAnsi="Arial" w:cs="Arial"/>
          <w:sz w:val="18"/>
          <w:szCs w:val="18"/>
          <w:lang w:eastAsia="ko-KR"/>
        </w:rPr>
        <w:t xml:space="preserve">If the band combination is TDD/TDD, is SimRx/Tx supported (YES/NO/N-A)? - </w:t>
      </w:r>
      <w:r w:rsidRPr="006D70CF">
        <w:rPr>
          <w:rFonts w:ascii="Arial" w:hAnsi="Arial" w:cs="Arial"/>
          <w:b/>
          <w:bCs/>
          <w:sz w:val="18"/>
          <w:szCs w:val="18"/>
          <w:lang w:eastAsia="ko-KR"/>
        </w:rPr>
        <w:t>N/A</w:t>
      </w:r>
    </w:p>
    <w:p w14:paraId="1E631DF0" w14:textId="77777777" w:rsidR="00392CED" w:rsidRPr="005D2633" w:rsidRDefault="00392CED" w:rsidP="00392CED">
      <w:pPr>
        <w:pStyle w:val="Heading4"/>
        <w:rPr>
          <w:rFonts w:cs="Arial"/>
          <w:lang w:eastAsia="zh-CN"/>
        </w:rPr>
      </w:pPr>
      <w:bookmarkStart w:id="37" w:name="_Toc173744045"/>
      <w:r w:rsidRPr="005D2633">
        <w:rPr>
          <w:rFonts w:cs="Arial"/>
          <w:lang w:eastAsia="zh-CN"/>
        </w:rPr>
        <w:t>5.x.1.2</w:t>
      </w:r>
      <w:r w:rsidRPr="005D2633">
        <w:rPr>
          <w:rFonts w:cs="Arial"/>
          <w:lang w:eastAsia="zh-CN"/>
        </w:rPr>
        <w:tab/>
      </w:r>
      <w:r>
        <w:rPr>
          <w:rFonts w:cs="Arial"/>
          <w:lang w:eastAsia="zh-CN"/>
        </w:rPr>
        <w:t>Channel bandwidths per operating band for CA</w:t>
      </w:r>
      <w:bookmarkEnd w:id="37"/>
    </w:p>
    <w:p w14:paraId="5B804904" w14:textId="77777777" w:rsidR="00392CED" w:rsidRDefault="00392CED" w:rsidP="00392CED">
      <w:pPr>
        <w:pStyle w:val="TH"/>
        <w:rPr>
          <w:rFonts w:cs="Arial"/>
          <w:lang w:val="en-US" w:eastAsia="zh-CN"/>
        </w:rPr>
      </w:pPr>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w:t>
      </w:r>
      <w:r w:rsidRPr="005160EE">
        <w:t xml:space="preserve">Supported </w:t>
      </w:r>
      <w:r w:rsidRPr="005160EE">
        <w:rPr>
          <w:lang w:eastAsia="ja-JP"/>
        </w:rPr>
        <w:t>b</w:t>
      </w:r>
      <w:r w:rsidRPr="005160EE">
        <w:t xml:space="preserve">andwidths per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n5</w:t>
      </w:r>
      <w:r w:rsidRPr="005160EE">
        <w:rPr>
          <w:lang w:val="en-US" w:eastAsia="zh-CN"/>
        </w:rPr>
        <w:t>+</w:t>
      </w:r>
      <w:r>
        <w:rPr>
          <w:lang w:val="en-US" w:eastAsia="zh-CN"/>
        </w:rPr>
        <w:t>n13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1"/>
        <w:gridCol w:w="709"/>
        <w:gridCol w:w="3811"/>
        <w:gridCol w:w="1360"/>
      </w:tblGrid>
      <w:tr w:rsidR="00392CED" w14:paraId="09049542" w14:textId="77777777" w:rsidTr="004A721C">
        <w:trPr>
          <w:trHeight w:val="187"/>
        </w:trPr>
        <w:tc>
          <w:tcPr>
            <w:tcW w:w="1983" w:type="dxa"/>
            <w:tcBorders>
              <w:left w:val="single" w:sz="4" w:space="0" w:color="auto"/>
              <w:bottom w:val="single" w:sz="4" w:space="0" w:color="auto"/>
              <w:right w:val="single" w:sz="4" w:space="0" w:color="auto"/>
            </w:tcBorders>
            <w:vAlign w:val="center"/>
          </w:tcPr>
          <w:p w14:paraId="637E0D92" w14:textId="77777777" w:rsidR="00392CED" w:rsidRDefault="00392CED" w:rsidP="004A721C">
            <w:pPr>
              <w:pStyle w:val="TAH"/>
              <w:rPr>
                <w:szCs w:val="18"/>
                <w:lang w:eastAsia="zh-CN"/>
              </w:rPr>
            </w:pPr>
            <w:r>
              <w:t>NR CA configuration</w:t>
            </w:r>
          </w:p>
        </w:tc>
        <w:tc>
          <w:tcPr>
            <w:tcW w:w="1981" w:type="dxa"/>
            <w:tcBorders>
              <w:left w:val="single" w:sz="4" w:space="0" w:color="auto"/>
              <w:bottom w:val="single" w:sz="4" w:space="0" w:color="auto"/>
              <w:right w:val="single" w:sz="4" w:space="0" w:color="auto"/>
            </w:tcBorders>
            <w:vAlign w:val="center"/>
          </w:tcPr>
          <w:p w14:paraId="75DB8230" w14:textId="77777777" w:rsidR="00392CED" w:rsidRDefault="00392CED" w:rsidP="004A721C">
            <w:pPr>
              <w:pStyle w:val="TAH"/>
              <w:rPr>
                <w:szCs w:val="18"/>
                <w:lang w:eastAsia="zh-CN"/>
              </w:rPr>
            </w:pPr>
            <w:r>
              <w:t>Uplink CA configuration</w:t>
            </w:r>
            <w:r>
              <w:rPr>
                <w:rFonts w:hint="eastAsia"/>
                <w:lang w:eastAsia="zh-CN"/>
              </w:rPr>
              <w:t xml:space="preserve"> </w:t>
            </w:r>
            <w:r>
              <w:t>or single uplink carrier</w:t>
            </w:r>
          </w:p>
        </w:tc>
        <w:tc>
          <w:tcPr>
            <w:tcW w:w="709" w:type="dxa"/>
            <w:tcBorders>
              <w:left w:val="single" w:sz="4" w:space="0" w:color="auto"/>
              <w:right w:val="single" w:sz="4" w:space="0" w:color="auto"/>
            </w:tcBorders>
            <w:vAlign w:val="center"/>
          </w:tcPr>
          <w:p w14:paraId="011E57B7" w14:textId="77777777" w:rsidR="00392CED" w:rsidRDefault="00392CED" w:rsidP="004A721C">
            <w:pPr>
              <w:pStyle w:val="TAH"/>
              <w:rPr>
                <w:szCs w:val="18"/>
                <w:lang w:val="en-US" w:eastAsia="zh-CN"/>
              </w:rPr>
            </w:pPr>
            <w:r>
              <w:t>NR Band</w:t>
            </w:r>
          </w:p>
        </w:tc>
        <w:tc>
          <w:tcPr>
            <w:tcW w:w="3811" w:type="dxa"/>
            <w:tcBorders>
              <w:top w:val="single" w:sz="4" w:space="0" w:color="auto"/>
              <w:left w:val="single" w:sz="4" w:space="0" w:color="auto"/>
              <w:bottom w:val="single" w:sz="4" w:space="0" w:color="auto"/>
              <w:right w:val="single" w:sz="4" w:space="0" w:color="auto"/>
            </w:tcBorders>
            <w:vAlign w:val="center"/>
          </w:tcPr>
          <w:p w14:paraId="0417A6BB" w14:textId="77777777" w:rsidR="00392CED" w:rsidRDefault="00392CED" w:rsidP="004A721C">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sz="4" w:space="0" w:color="auto"/>
              <w:bottom w:val="nil"/>
              <w:right w:val="single" w:sz="4" w:space="0" w:color="auto"/>
            </w:tcBorders>
            <w:vAlign w:val="center"/>
          </w:tcPr>
          <w:p w14:paraId="1A63FD99" w14:textId="77777777" w:rsidR="00392CED" w:rsidRDefault="00392CED" w:rsidP="004A721C">
            <w:pPr>
              <w:pStyle w:val="TAH"/>
              <w:rPr>
                <w:szCs w:val="18"/>
                <w:lang w:val="en-US" w:eastAsia="zh-CN"/>
              </w:rPr>
            </w:pPr>
            <w:r>
              <w:t>Bandwidth combination set</w:t>
            </w:r>
          </w:p>
        </w:tc>
      </w:tr>
      <w:tr w:rsidR="00392CED" w14:paraId="02870757" w14:textId="77777777" w:rsidTr="004A721C">
        <w:trPr>
          <w:trHeight w:val="187"/>
        </w:trPr>
        <w:tc>
          <w:tcPr>
            <w:tcW w:w="1983" w:type="dxa"/>
            <w:tcBorders>
              <w:top w:val="single" w:sz="4" w:space="0" w:color="auto"/>
              <w:left w:val="single" w:sz="4" w:space="0" w:color="auto"/>
              <w:bottom w:val="nil"/>
              <w:right w:val="single" w:sz="4" w:space="0" w:color="auto"/>
            </w:tcBorders>
          </w:tcPr>
          <w:p w14:paraId="0FDEC1CE" w14:textId="755EEA82" w:rsidR="00392CED" w:rsidRPr="00B00CBD" w:rsidRDefault="00392CED" w:rsidP="004A721C">
            <w:pPr>
              <w:pStyle w:val="TAC"/>
              <w:rPr>
                <w:rFonts w:eastAsia="SimSun" w:cs="Arial"/>
                <w:szCs w:val="18"/>
                <w:lang w:val="en-US" w:eastAsia="zh-CN"/>
              </w:rPr>
            </w:pPr>
            <w:r>
              <w:rPr>
                <w:rFonts w:eastAsia="SimSun" w:cs="Arial"/>
                <w:szCs w:val="18"/>
                <w:lang w:val="en-US" w:eastAsia="zh-CN"/>
              </w:rPr>
              <w:t>CA_n5B-n13A</w:t>
            </w:r>
          </w:p>
        </w:tc>
        <w:tc>
          <w:tcPr>
            <w:tcW w:w="1981" w:type="dxa"/>
            <w:tcBorders>
              <w:top w:val="single" w:sz="4" w:space="0" w:color="auto"/>
              <w:left w:val="single" w:sz="4" w:space="0" w:color="auto"/>
              <w:bottom w:val="nil"/>
              <w:right w:val="single" w:sz="4" w:space="0" w:color="auto"/>
            </w:tcBorders>
            <w:vAlign w:val="center"/>
          </w:tcPr>
          <w:p w14:paraId="6FBDA3AD" w14:textId="77777777" w:rsidR="00392CED" w:rsidRPr="00B00CBD" w:rsidRDefault="00392CED" w:rsidP="004A721C">
            <w:pPr>
              <w:pStyle w:val="TAC"/>
              <w:rPr>
                <w:rFonts w:eastAsia="SimSun" w:cs="Arial"/>
                <w:szCs w:val="18"/>
                <w:lang w:val="en-US" w:eastAsia="zh-CN"/>
              </w:rPr>
            </w:pPr>
            <w:r>
              <w:rPr>
                <w:rFonts w:eastAsia="SimSun" w:cs="Arial"/>
                <w:szCs w:val="18"/>
                <w:lang w:val="en-US" w:eastAsia="zh-CN"/>
              </w:rPr>
              <w:t>CA_n5B</w:t>
            </w:r>
          </w:p>
        </w:tc>
        <w:tc>
          <w:tcPr>
            <w:tcW w:w="709" w:type="dxa"/>
            <w:tcBorders>
              <w:left w:val="single" w:sz="4" w:space="0" w:color="auto"/>
              <w:right w:val="single" w:sz="4" w:space="0" w:color="auto"/>
            </w:tcBorders>
            <w:vAlign w:val="center"/>
          </w:tcPr>
          <w:p w14:paraId="593D1DD0" w14:textId="77777777" w:rsidR="00392CED" w:rsidRPr="00B00CBD" w:rsidRDefault="00392CED" w:rsidP="004A721C">
            <w:pPr>
              <w:pStyle w:val="TAC"/>
              <w:rPr>
                <w:rFonts w:cs="Arial"/>
                <w:szCs w:val="18"/>
                <w:lang w:val="en-US" w:eastAsia="zh-CN"/>
              </w:rPr>
            </w:pPr>
            <w:r>
              <w:rPr>
                <w:rFonts w:cs="Arial"/>
                <w:szCs w:val="18"/>
                <w:lang w:val="en-US" w:eastAsia="zh-CN"/>
              </w:rPr>
              <w:t>n5</w:t>
            </w:r>
          </w:p>
        </w:tc>
        <w:tc>
          <w:tcPr>
            <w:tcW w:w="3811" w:type="dxa"/>
            <w:tcBorders>
              <w:top w:val="single" w:sz="4" w:space="0" w:color="auto"/>
              <w:left w:val="single" w:sz="4" w:space="0" w:color="auto"/>
              <w:bottom w:val="single" w:sz="4" w:space="0" w:color="auto"/>
              <w:right w:val="single" w:sz="4" w:space="0" w:color="auto"/>
            </w:tcBorders>
            <w:vAlign w:val="center"/>
          </w:tcPr>
          <w:p w14:paraId="18AD8B42" w14:textId="0DDF060E" w:rsidR="00392CED" w:rsidRPr="00A90CC5" w:rsidRDefault="00392CED" w:rsidP="004A721C">
            <w:pPr>
              <w:keepNext/>
              <w:keepLines/>
              <w:spacing w:after="0"/>
              <w:jc w:val="center"/>
              <w:textAlignment w:val="bottom"/>
              <w:rPr>
                <w:rFonts w:ascii="Arial" w:hAnsi="Arial" w:cs="Arial"/>
                <w:b/>
                <w:bCs/>
                <w:sz w:val="18"/>
                <w:szCs w:val="18"/>
                <w:lang w:val="en-US" w:eastAsia="zh-CN"/>
              </w:rPr>
            </w:pPr>
            <w:r>
              <w:rPr>
                <w:rFonts w:ascii="Arial" w:eastAsia="SimSun" w:hAnsi="Arial" w:cs="Arial"/>
                <w:sz w:val="18"/>
                <w:szCs w:val="18"/>
                <w:u w:val="single"/>
                <w:lang w:val="en-US" w:eastAsia="zh-CN" w:bidi="ar"/>
              </w:rPr>
              <w:t xml:space="preserve">CA_n5B_BSC4 </w:t>
            </w:r>
            <w:r w:rsidR="00134D20">
              <w:rPr>
                <w:rFonts w:ascii="Arial" w:eastAsia="SimSun" w:hAnsi="Arial" w:cs="Arial"/>
                <w:sz w:val="18"/>
                <w:szCs w:val="18"/>
                <w:u w:val="single"/>
                <w:lang w:val="en-US" w:eastAsia="zh-CN" w:bidi="ar"/>
              </w:rPr>
              <w:t>and</w:t>
            </w:r>
            <w:r>
              <w:rPr>
                <w:rFonts w:ascii="Arial" w:eastAsia="SimSun" w:hAnsi="Arial" w:cs="Arial"/>
                <w:sz w:val="18"/>
                <w:szCs w:val="18"/>
                <w:u w:val="single"/>
                <w:lang w:val="en-US" w:eastAsia="zh-CN" w:bidi="ar"/>
              </w:rPr>
              <w:t xml:space="preserve"> 5</w:t>
            </w:r>
            <w:r>
              <w:rPr>
                <w:rFonts w:ascii="Arial" w:eastAsia="SimSun" w:hAnsi="Arial" w:cs="Arial"/>
                <w:sz w:val="18"/>
                <w:szCs w:val="18"/>
                <w:lang w:eastAsia="zh-CN" w:bidi="ar"/>
              </w:rPr>
              <w:t> </w:t>
            </w:r>
          </w:p>
        </w:tc>
        <w:tc>
          <w:tcPr>
            <w:tcW w:w="1360" w:type="dxa"/>
            <w:tcBorders>
              <w:left w:val="single" w:sz="4" w:space="0" w:color="auto"/>
              <w:bottom w:val="nil"/>
              <w:right w:val="single" w:sz="4" w:space="0" w:color="auto"/>
            </w:tcBorders>
            <w:vAlign w:val="center"/>
          </w:tcPr>
          <w:p w14:paraId="54C41C85" w14:textId="77777777" w:rsidR="00392CED" w:rsidRPr="00B00CBD" w:rsidRDefault="00392CED" w:rsidP="004A721C">
            <w:pPr>
              <w:pStyle w:val="TAC"/>
              <w:rPr>
                <w:rFonts w:cs="Arial"/>
                <w:szCs w:val="18"/>
                <w:lang w:val="en-US" w:eastAsia="zh-CN"/>
              </w:rPr>
            </w:pPr>
            <w:r>
              <w:rPr>
                <w:rFonts w:cs="Arial"/>
                <w:szCs w:val="18"/>
                <w:lang w:val="en-US" w:eastAsia="zh-CN"/>
              </w:rPr>
              <w:t>4 and 5</w:t>
            </w:r>
          </w:p>
        </w:tc>
      </w:tr>
      <w:tr w:rsidR="00392CED" w14:paraId="536DB604" w14:textId="77777777" w:rsidTr="004A721C">
        <w:trPr>
          <w:trHeight w:val="187"/>
        </w:trPr>
        <w:tc>
          <w:tcPr>
            <w:tcW w:w="1983" w:type="dxa"/>
            <w:tcBorders>
              <w:top w:val="nil"/>
              <w:left w:val="single" w:sz="4" w:space="0" w:color="auto"/>
              <w:bottom w:val="single" w:sz="4" w:space="0" w:color="auto"/>
              <w:right w:val="single" w:sz="4" w:space="0" w:color="auto"/>
            </w:tcBorders>
          </w:tcPr>
          <w:p w14:paraId="11315319" w14:textId="77777777" w:rsidR="00392CED" w:rsidRPr="00B00CBD" w:rsidRDefault="00392CED" w:rsidP="004A721C">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2C4DAC4B" w14:textId="77777777" w:rsidR="00392CED" w:rsidRPr="00B00CBD" w:rsidRDefault="00392CED" w:rsidP="004A721C">
            <w:pPr>
              <w:pStyle w:val="TAC"/>
              <w:rPr>
                <w:rFonts w:cs="Arial"/>
                <w:szCs w:val="18"/>
                <w:lang w:val="en-US" w:eastAsia="zh-CN"/>
              </w:rPr>
            </w:pPr>
          </w:p>
        </w:tc>
        <w:tc>
          <w:tcPr>
            <w:tcW w:w="709" w:type="dxa"/>
            <w:tcBorders>
              <w:left w:val="single" w:sz="4" w:space="0" w:color="auto"/>
              <w:right w:val="single" w:sz="4" w:space="0" w:color="auto"/>
            </w:tcBorders>
            <w:vAlign w:val="center"/>
          </w:tcPr>
          <w:p w14:paraId="3AD78B4B" w14:textId="77777777" w:rsidR="00392CED" w:rsidRPr="00B00CBD" w:rsidRDefault="00392CED" w:rsidP="004A721C">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7A07921C" w14:textId="77777777" w:rsidR="00392CED" w:rsidRPr="00B00CBD" w:rsidRDefault="00392CED" w:rsidP="004A721C">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See n13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0F7D4286" w14:textId="77777777" w:rsidR="00392CED" w:rsidRPr="00B00CBD" w:rsidRDefault="00392CED" w:rsidP="004A721C">
            <w:pPr>
              <w:pStyle w:val="TAC"/>
              <w:rPr>
                <w:rFonts w:cs="Arial"/>
                <w:szCs w:val="18"/>
                <w:lang w:val="en-US" w:eastAsia="zh-CN"/>
              </w:rPr>
            </w:pPr>
          </w:p>
        </w:tc>
      </w:tr>
    </w:tbl>
    <w:p w14:paraId="32EC9F28" w14:textId="77777777" w:rsidR="00392CED" w:rsidRDefault="00392CED" w:rsidP="00392CED">
      <w:pPr>
        <w:pStyle w:val="Heading4"/>
        <w:rPr>
          <w:rFonts w:cs="Arial"/>
          <w:szCs w:val="22"/>
          <w:lang w:val="en-US" w:eastAsia="zh-CN"/>
        </w:rPr>
      </w:pPr>
      <w:bookmarkStart w:id="38" w:name="_Toc173744046"/>
      <w:r w:rsidRPr="005D2633">
        <w:rPr>
          <w:rFonts w:cs="Arial"/>
          <w:lang w:eastAsia="zh-CN"/>
        </w:rPr>
        <w:t>5.x.1.</w:t>
      </w:r>
      <w:r>
        <w:rPr>
          <w:rFonts w:cs="Arial"/>
          <w:lang w:eastAsia="zh-CN"/>
        </w:rPr>
        <w:t>3</w:t>
      </w:r>
      <w:r w:rsidRPr="005D2633">
        <w:rPr>
          <w:rFonts w:cs="Arial"/>
          <w:lang w:eastAsia="zh-CN"/>
        </w:rPr>
        <w:tab/>
      </w:r>
      <w:bookmarkEnd w:id="38"/>
      <w:r>
        <w:rPr>
          <w:rFonts w:cs="Arial"/>
          <w:szCs w:val="24"/>
          <w:lang w:eastAsia="zh-CN"/>
        </w:rPr>
        <w:t>UE co-existence studies</w:t>
      </w:r>
      <w:r>
        <w:rPr>
          <w:rFonts w:cs="Arial" w:hint="eastAsia"/>
          <w:szCs w:val="24"/>
          <w:lang w:val="en-US" w:eastAsia="zh-CN"/>
        </w:rPr>
        <w:t xml:space="preserve"> for 1 band UL</w:t>
      </w:r>
    </w:p>
    <w:p w14:paraId="3AA283FE" w14:textId="77777777" w:rsidR="00392CED" w:rsidRDefault="00392CED" w:rsidP="00392CED">
      <w:pPr>
        <w:keepNext/>
        <w:keepLines/>
        <w:rPr>
          <w:lang w:eastAsia="zh-CN"/>
        </w:rPr>
      </w:pPr>
      <w:bookmarkStart w:id="39" w:name="_Toc173744047"/>
      <w:r>
        <w:rPr>
          <w:lang w:eastAsia="zh-CN"/>
        </w:rPr>
        <w:t xml:space="preserve">Table </w:t>
      </w:r>
      <w:r>
        <w:rPr>
          <w:rFonts w:hint="eastAsia"/>
          <w:lang w:val="en-US" w:eastAsia="zh-CN"/>
        </w:rPr>
        <w:t>5.x</w:t>
      </w:r>
      <w:r>
        <w:rPr>
          <w:lang w:eastAsia="zh-CN"/>
        </w:rPr>
        <w:t>.</w:t>
      </w:r>
      <w:r>
        <w:rPr>
          <w:lang w:val="en-US" w:eastAsia="zh-CN"/>
        </w:rPr>
        <w:t>1.3</w:t>
      </w:r>
      <w:r>
        <w:rPr>
          <w:lang w:eastAsia="zh-CN"/>
        </w:rPr>
        <w:t>-1</w:t>
      </w:r>
      <w:r>
        <w:rPr>
          <w:rFonts w:hint="eastAsia"/>
          <w:lang w:val="en-US" w:eastAsia="zh-CN"/>
        </w:rPr>
        <w:t xml:space="preserve"> </w:t>
      </w:r>
      <w:r>
        <w:rPr>
          <w:lang w:eastAsia="zh-CN"/>
        </w:rPr>
        <w:t xml:space="preserve">summarizes frequency ranges where harmonics and/or harmonics mixing occur for </w:t>
      </w:r>
      <w:r>
        <w:rPr>
          <w:rFonts w:eastAsia="SimSun" w:cs="Arial"/>
          <w:szCs w:val="18"/>
          <w:lang w:val="en-US" w:eastAsia="zh-CN"/>
        </w:rPr>
        <w:t>CA_n5-n13</w:t>
      </w:r>
      <w:r>
        <w:rPr>
          <w:lang w:eastAsia="zh-CN"/>
        </w:rPr>
        <w:t>.</w:t>
      </w:r>
    </w:p>
    <w:p w14:paraId="1C38B3AC" w14:textId="77777777" w:rsidR="00CA08ED" w:rsidRDefault="00CA08ED" w:rsidP="00CA08ED">
      <w:pPr>
        <w:keepNext/>
        <w:keepLines/>
        <w:spacing w:after="120"/>
        <w:jc w:val="center"/>
      </w:pPr>
      <w:r>
        <w:rPr>
          <w:rFonts w:ascii="Arial" w:hAnsi="Arial" w:cs="Arial" w:hint="eastAsia"/>
          <w:b/>
          <w:kern w:val="2"/>
          <w:lang w:val="en-US" w:eastAsia="zh-CN"/>
        </w:rPr>
        <w:t>T</w:t>
      </w:r>
      <w:r>
        <w:rPr>
          <w:rFonts w:ascii="Arial" w:hAnsi="Arial" w:cs="Arial"/>
          <w:b/>
          <w:kern w:val="2"/>
          <w:lang w:val="en-US" w:eastAsia="zh-CN"/>
        </w:rPr>
        <w:t xml:space="preserve">able </w:t>
      </w:r>
      <w:r>
        <w:rPr>
          <w:rFonts w:ascii="Arial" w:hAnsi="Arial" w:cs="Arial" w:hint="eastAsia"/>
          <w:b/>
          <w:kern w:val="2"/>
          <w:lang w:val="en-US" w:eastAsia="zh-CN"/>
        </w:rPr>
        <w:t>5.x</w:t>
      </w:r>
      <w:r>
        <w:rPr>
          <w:rFonts w:ascii="Arial" w:hAnsi="Arial" w:cs="Arial"/>
          <w:b/>
          <w:kern w:val="2"/>
          <w:lang w:val="en-US" w:eastAsia="zh-CN"/>
        </w:rPr>
        <w:t>.1</w:t>
      </w:r>
      <w:r>
        <w:rPr>
          <w:rFonts w:ascii="Arial" w:hAnsi="Arial" w:cs="Arial" w:hint="eastAsia"/>
          <w:b/>
          <w:kern w:val="2"/>
          <w:lang w:val="en-US" w:eastAsia="zh-CN"/>
        </w:rPr>
        <w:t xml:space="preserve">.3-1 </w:t>
      </w:r>
      <w:r>
        <w:rPr>
          <w:rFonts w:ascii="Arial" w:hAnsi="Arial" w:cs="Arial"/>
          <w:b/>
          <w:kern w:val="2"/>
          <w:lang w:val="en-US" w:eastAsia="zh-CN"/>
        </w:rPr>
        <w:t>UL/DL harmonics</w:t>
      </w:r>
      <w:r>
        <w:rPr>
          <w:rFonts w:ascii="Arial" w:hAnsi="Arial" w:cs="Arial" w:hint="eastAsia"/>
          <w:b/>
          <w:kern w:val="2"/>
          <w:lang w:val="en-US" w:eastAsia="zh-CN"/>
        </w:rPr>
        <w:t>/harmonic mixing analysis</w:t>
      </w:r>
    </w:p>
    <w:tbl>
      <w:tblPr>
        <w:tblW w:w="9080" w:type="dxa"/>
        <w:tblLook w:val="04A0" w:firstRow="1" w:lastRow="0" w:firstColumn="1" w:lastColumn="0" w:noHBand="0" w:noVBand="1"/>
      </w:tblPr>
      <w:tblGrid>
        <w:gridCol w:w="944"/>
        <w:gridCol w:w="976"/>
        <w:gridCol w:w="960"/>
        <w:gridCol w:w="960"/>
        <w:gridCol w:w="960"/>
        <w:gridCol w:w="960"/>
        <w:gridCol w:w="960"/>
        <w:gridCol w:w="960"/>
        <w:gridCol w:w="1400"/>
      </w:tblGrid>
      <w:tr w:rsidR="00CA08ED" w14:paraId="448E9C0D"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65191AB" w14:textId="77777777" w:rsidR="00CA08ED" w:rsidRDefault="00CA08ED"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single" w:sz="4" w:space="0" w:color="auto"/>
              <w:left w:val="nil"/>
              <w:bottom w:val="single" w:sz="4" w:space="0" w:color="auto"/>
              <w:right w:val="single" w:sz="4" w:space="0" w:color="auto"/>
            </w:tcBorders>
            <w:noWrap/>
            <w:vAlign w:val="center"/>
            <w:hideMark/>
          </w:tcPr>
          <w:p w14:paraId="424E323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n2</w:t>
            </w:r>
          </w:p>
        </w:tc>
        <w:tc>
          <w:tcPr>
            <w:tcW w:w="960" w:type="dxa"/>
            <w:tcBorders>
              <w:top w:val="single" w:sz="4" w:space="0" w:color="auto"/>
              <w:left w:val="nil"/>
              <w:bottom w:val="single" w:sz="4" w:space="0" w:color="auto"/>
              <w:right w:val="single" w:sz="4" w:space="0" w:color="auto"/>
            </w:tcBorders>
            <w:noWrap/>
            <w:vAlign w:val="center"/>
            <w:hideMark/>
          </w:tcPr>
          <w:p w14:paraId="4CE8A9A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2</w:t>
            </w:r>
          </w:p>
        </w:tc>
        <w:tc>
          <w:tcPr>
            <w:tcW w:w="960" w:type="dxa"/>
            <w:tcBorders>
              <w:top w:val="single" w:sz="4" w:space="0" w:color="auto"/>
              <w:left w:val="nil"/>
              <w:bottom w:val="single" w:sz="4" w:space="0" w:color="auto"/>
              <w:right w:val="single" w:sz="4" w:space="0" w:color="auto"/>
            </w:tcBorders>
            <w:noWrap/>
            <w:vAlign w:val="center"/>
            <w:hideMark/>
          </w:tcPr>
          <w:p w14:paraId="14C0CDA0"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single" w:sz="4" w:space="0" w:color="auto"/>
              <w:left w:val="nil"/>
              <w:bottom w:val="single" w:sz="4" w:space="0" w:color="auto"/>
              <w:right w:val="single" w:sz="4" w:space="0" w:color="auto"/>
            </w:tcBorders>
            <w:noWrap/>
            <w:vAlign w:val="center"/>
            <w:hideMark/>
          </w:tcPr>
          <w:p w14:paraId="439D2CD2"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single" w:sz="4" w:space="0" w:color="auto"/>
              <w:left w:val="nil"/>
              <w:bottom w:val="single" w:sz="4" w:space="0" w:color="auto"/>
              <w:right w:val="single" w:sz="4" w:space="0" w:color="auto"/>
            </w:tcBorders>
            <w:noWrap/>
            <w:vAlign w:val="center"/>
            <w:hideMark/>
          </w:tcPr>
          <w:p w14:paraId="7FCD48E1"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single" w:sz="4" w:space="0" w:color="auto"/>
              <w:left w:val="nil"/>
              <w:bottom w:val="single" w:sz="4" w:space="0" w:color="auto"/>
              <w:right w:val="single" w:sz="4" w:space="0" w:color="auto"/>
            </w:tcBorders>
            <w:noWrap/>
            <w:vAlign w:val="center"/>
            <w:hideMark/>
          </w:tcPr>
          <w:p w14:paraId="0171E2B8"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single" w:sz="4" w:space="0" w:color="auto"/>
              <w:left w:val="single" w:sz="4" w:space="0" w:color="auto"/>
              <w:bottom w:val="single" w:sz="4" w:space="0" w:color="auto"/>
              <w:right w:val="single" w:sz="4" w:space="0" w:color="auto"/>
            </w:tcBorders>
            <w:vAlign w:val="bottom"/>
            <w:hideMark/>
          </w:tcPr>
          <w:p w14:paraId="09134D71"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MSD type</w:t>
            </w:r>
          </w:p>
        </w:tc>
      </w:tr>
      <w:tr w:rsidR="00CA08ED" w14:paraId="36AFF58E"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2E058650" w14:textId="77777777" w:rsidR="00CA08ED" w:rsidRDefault="00CA08ED"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24FE764B"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510CDCC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1850</w:t>
            </w:r>
          </w:p>
        </w:tc>
        <w:tc>
          <w:tcPr>
            <w:tcW w:w="960" w:type="dxa"/>
            <w:tcBorders>
              <w:top w:val="nil"/>
              <w:left w:val="nil"/>
              <w:bottom w:val="single" w:sz="4" w:space="0" w:color="auto"/>
              <w:right w:val="single" w:sz="4" w:space="0" w:color="auto"/>
            </w:tcBorders>
            <w:noWrap/>
            <w:vAlign w:val="center"/>
            <w:hideMark/>
          </w:tcPr>
          <w:p w14:paraId="757FC89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3700</w:t>
            </w:r>
          </w:p>
        </w:tc>
        <w:tc>
          <w:tcPr>
            <w:tcW w:w="960" w:type="dxa"/>
            <w:tcBorders>
              <w:top w:val="nil"/>
              <w:left w:val="nil"/>
              <w:bottom w:val="single" w:sz="4" w:space="0" w:color="auto"/>
              <w:right w:val="single" w:sz="4" w:space="0" w:color="auto"/>
            </w:tcBorders>
            <w:noWrap/>
            <w:vAlign w:val="center"/>
            <w:hideMark/>
          </w:tcPr>
          <w:p w14:paraId="423E349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5550</w:t>
            </w:r>
          </w:p>
        </w:tc>
        <w:tc>
          <w:tcPr>
            <w:tcW w:w="960" w:type="dxa"/>
            <w:tcBorders>
              <w:top w:val="nil"/>
              <w:left w:val="nil"/>
              <w:bottom w:val="single" w:sz="4" w:space="0" w:color="auto"/>
              <w:right w:val="single" w:sz="4" w:space="0" w:color="auto"/>
            </w:tcBorders>
            <w:noWrap/>
            <w:vAlign w:val="center"/>
            <w:hideMark/>
          </w:tcPr>
          <w:p w14:paraId="6773B36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7400</w:t>
            </w:r>
          </w:p>
        </w:tc>
        <w:tc>
          <w:tcPr>
            <w:tcW w:w="960" w:type="dxa"/>
            <w:tcBorders>
              <w:top w:val="nil"/>
              <w:left w:val="nil"/>
              <w:bottom w:val="single" w:sz="4" w:space="0" w:color="auto"/>
              <w:right w:val="single" w:sz="4" w:space="0" w:color="auto"/>
            </w:tcBorders>
            <w:noWrap/>
            <w:vAlign w:val="center"/>
            <w:hideMark/>
          </w:tcPr>
          <w:p w14:paraId="5CB68BF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9250</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224BE93" w14:textId="77777777" w:rsidR="00CA08ED" w:rsidRDefault="00CA08ED" w:rsidP="007F794F">
            <w:pPr>
              <w:rPr>
                <w:rFonts w:ascii="Arial" w:hAnsi="Arial" w:cs="Arial"/>
                <w:b/>
                <w:bCs/>
                <w:color w:val="000000"/>
                <w:sz w:val="18"/>
                <w:szCs w:val="18"/>
              </w:rPr>
            </w:pPr>
          </w:p>
        </w:tc>
      </w:tr>
      <w:tr w:rsidR="00CA08ED" w14:paraId="21686571"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176C0E7F"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n13</w:t>
            </w:r>
          </w:p>
        </w:tc>
        <w:tc>
          <w:tcPr>
            <w:tcW w:w="976" w:type="dxa"/>
            <w:tcBorders>
              <w:top w:val="nil"/>
              <w:left w:val="nil"/>
              <w:bottom w:val="single" w:sz="4" w:space="0" w:color="auto"/>
              <w:right w:val="single" w:sz="4" w:space="0" w:color="auto"/>
            </w:tcBorders>
            <w:noWrap/>
            <w:vAlign w:val="center"/>
            <w:hideMark/>
          </w:tcPr>
          <w:p w14:paraId="2774E3AC"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4A4F068A"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fHigh</w:t>
            </w:r>
          </w:p>
        </w:tc>
        <w:tc>
          <w:tcPr>
            <w:tcW w:w="960" w:type="dxa"/>
            <w:tcBorders>
              <w:top w:val="nil"/>
              <w:left w:val="nil"/>
              <w:bottom w:val="single" w:sz="4" w:space="0" w:color="auto"/>
              <w:right w:val="single" w:sz="4" w:space="0" w:color="auto"/>
            </w:tcBorders>
            <w:noWrap/>
            <w:vAlign w:val="center"/>
            <w:hideMark/>
          </w:tcPr>
          <w:p w14:paraId="54BAB9C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1910</w:t>
            </w:r>
          </w:p>
        </w:tc>
        <w:tc>
          <w:tcPr>
            <w:tcW w:w="960" w:type="dxa"/>
            <w:tcBorders>
              <w:top w:val="nil"/>
              <w:left w:val="nil"/>
              <w:bottom w:val="single" w:sz="4" w:space="0" w:color="auto"/>
              <w:right w:val="single" w:sz="4" w:space="0" w:color="auto"/>
            </w:tcBorders>
            <w:noWrap/>
            <w:vAlign w:val="center"/>
            <w:hideMark/>
          </w:tcPr>
          <w:p w14:paraId="1A767C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3820</w:t>
            </w:r>
          </w:p>
        </w:tc>
        <w:tc>
          <w:tcPr>
            <w:tcW w:w="960" w:type="dxa"/>
            <w:tcBorders>
              <w:top w:val="nil"/>
              <w:left w:val="nil"/>
              <w:bottom w:val="single" w:sz="4" w:space="0" w:color="auto"/>
              <w:right w:val="single" w:sz="4" w:space="0" w:color="auto"/>
            </w:tcBorders>
            <w:noWrap/>
            <w:vAlign w:val="center"/>
            <w:hideMark/>
          </w:tcPr>
          <w:p w14:paraId="4E945A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5730</w:t>
            </w:r>
          </w:p>
        </w:tc>
        <w:tc>
          <w:tcPr>
            <w:tcW w:w="960" w:type="dxa"/>
            <w:tcBorders>
              <w:top w:val="nil"/>
              <w:left w:val="nil"/>
              <w:bottom w:val="single" w:sz="4" w:space="0" w:color="auto"/>
              <w:right w:val="single" w:sz="4" w:space="0" w:color="auto"/>
            </w:tcBorders>
            <w:noWrap/>
            <w:vAlign w:val="center"/>
            <w:hideMark/>
          </w:tcPr>
          <w:p w14:paraId="2C6C4BC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7640</w:t>
            </w:r>
          </w:p>
        </w:tc>
        <w:tc>
          <w:tcPr>
            <w:tcW w:w="960" w:type="dxa"/>
            <w:tcBorders>
              <w:top w:val="nil"/>
              <w:left w:val="nil"/>
              <w:bottom w:val="single" w:sz="4" w:space="0" w:color="auto"/>
              <w:right w:val="single" w:sz="4" w:space="0" w:color="auto"/>
            </w:tcBorders>
            <w:noWrap/>
            <w:vAlign w:val="center"/>
            <w:hideMark/>
          </w:tcPr>
          <w:p w14:paraId="51A4F5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9550</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0769CC1" w14:textId="77777777" w:rsidR="00CA08ED" w:rsidRDefault="00CA08ED" w:rsidP="007F794F">
            <w:pPr>
              <w:rPr>
                <w:rFonts w:ascii="Arial" w:hAnsi="Arial" w:cs="Arial"/>
                <w:b/>
                <w:bCs/>
                <w:color w:val="000000"/>
                <w:sz w:val="18"/>
                <w:szCs w:val="18"/>
              </w:rPr>
            </w:pPr>
          </w:p>
        </w:tc>
      </w:tr>
      <w:tr w:rsidR="00CA08ED" w14:paraId="370593E4"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3D0864E9"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DL1</w:t>
            </w:r>
          </w:p>
        </w:tc>
        <w:tc>
          <w:tcPr>
            <w:tcW w:w="976" w:type="dxa"/>
            <w:tcBorders>
              <w:top w:val="nil"/>
              <w:left w:val="nil"/>
              <w:bottom w:val="single" w:sz="4" w:space="0" w:color="auto"/>
              <w:right w:val="single" w:sz="4" w:space="0" w:color="auto"/>
            </w:tcBorders>
            <w:noWrap/>
            <w:vAlign w:val="center"/>
            <w:hideMark/>
          </w:tcPr>
          <w:p w14:paraId="061415B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746</w:t>
            </w:r>
          </w:p>
        </w:tc>
        <w:tc>
          <w:tcPr>
            <w:tcW w:w="960" w:type="dxa"/>
            <w:tcBorders>
              <w:top w:val="nil"/>
              <w:left w:val="nil"/>
              <w:bottom w:val="single" w:sz="4" w:space="0" w:color="auto"/>
              <w:right w:val="single" w:sz="4" w:space="0" w:color="auto"/>
            </w:tcBorders>
            <w:noWrap/>
            <w:vAlign w:val="center"/>
            <w:hideMark/>
          </w:tcPr>
          <w:p w14:paraId="4B91C38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756</w:t>
            </w:r>
          </w:p>
        </w:tc>
        <w:tc>
          <w:tcPr>
            <w:tcW w:w="960" w:type="dxa"/>
            <w:tcBorders>
              <w:top w:val="nil"/>
              <w:left w:val="nil"/>
              <w:bottom w:val="single" w:sz="4" w:space="0" w:color="auto"/>
              <w:right w:val="single" w:sz="4" w:space="0" w:color="auto"/>
            </w:tcBorders>
            <w:noWrap/>
            <w:vAlign w:val="center"/>
            <w:hideMark/>
          </w:tcPr>
          <w:p w14:paraId="320604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BDEFE8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4D70F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972044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61A66A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4DE0756C"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 harmonic</w:t>
            </w:r>
          </w:p>
        </w:tc>
      </w:tr>
      <w:tr w:rsidR="00CA08ED" w14:paraId="4A9C4197"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6C075BA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976" w:type="dxa"/>
            <w:tcBorders>
              <w:top w:val="nil"/>
              <w:left w:val="nil"/>
              <w:bottom w:val="single" w:sz="4" w:space="0" w:color="auto"/>
              <w:right w:val="single" w:sz="4" w:space="0" w:color="auto"/>
            </w:tcBorders>
            <w:noWrap/>
            <w:vAlign w:val="center"/>
            <w:hideMark/>
          </w:tcPr>
          <w:p w14:paraId="71532C7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1492</w:t>
            </w:r>
          </w:p>
        </w:tc>
        <w:tc>
          <w:tcPr>
            <w:tcW w:w="960" w:type="dxa"/>
            <w:tcBorders>
              <w:top w:val="nil"/>
              <w:left w:val="nil"/>
              <w:bottom w:val="single" w:sz="4" w:space="0" w:color="auto"/>
              <w:right w:val="single" w:sz="4" w:space="0" w:color="auto"/>
            </w:tcBorders>
            <w:noWrap/>
            <w:vAlign w:val="center"/>
            <w:hideMark/>
          </w:tcPr>
          <w:p w14:paraId="1EDDD0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1512</w:t>
            </w:r>
          </w:p>
        </w:tc>
        <w:tc>
          <w:tcPr>
            <w:tcW w:w="960" w:type="dxa"/>
            <w:tcBorders>
              <w:top w:val="nil"/>
              <w:left w:val="nil"/>
              <w:bottom w:val="single" w:sz="4" w:space="0" w:color="auto"/>
              <w:right w:val="single" w:sz="4" w:space="0" w:color="auto"/>
            </w:tcBorders>
            <w:noWrap/>
            <w:vAlign w:val="center"/>
            <w:hideMark/>
          </w:tcPr>
          <w:p w14:paraId="3E95E2A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723D93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550B23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3D22B1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0CC114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2FBEED2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Harmonic mixing</w:t>
            </w:r>
          </w:p>
        </w:tc>
      </w:tr>
      <w:tr w:rsidR="00CA08ED" w14:paraId="2116778C"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678D1615"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2A950C1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2238</w:t>
            </w:r>
          </w:p>
        </w:tc>
        <w:tc>
          <w:tcPr>
            <w:tcW w:w="960" w:type="dxa"/>
            <w:tcBorders>
              <w:top w:val="nil"/>
              <w:left w:val="nil"/>
              <w:bottom w:val="single" w:sz="4" w:space="0" w:color="auto"/>
              <w:right w:val="single" w:sz="4" w:space="0" w:color="auto"/>
            </w:tcBorders>
            <w:noWrap/>
            <w:vAlign w:val="center"/>
            <w:hideMark/>
          </w:tcPr>
          <w:p w14:paraId="32FD3D0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2268</w:t>
            </w:r>
          </w:p>
        </w:tc>
        <w:tc>
          <w:tcPr>
            <w:tcW w:w="960" w:type="dxa"/>
            <w:tcBorders>
              <w:top w:val="nil"/>
              <w:left w:val="nil"/>
              <w:bottom w:val="single" w:sz="4" w:space="0" w:color="auto"/>
              <w:right w:val="single" w:sz="4" w:space="0" w:color="auto"/>
            </w:tcBorders>
            <w:noWrap/>
            <w:vAlign w:val="center"/>
            <w:hideMark/>
          </w:tcPr>
          <w:p w14:paraId="381BD0C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E25067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D7692A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8E3B3D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277A71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7351B840" w14:textId="77777777" w:rsidR="00CA08ED" w:rsidRDefault="00CA08ED" w:rsidP="007F794F">
            <w:pPr>
              <w:rPr>
                <w:rFonts w:ascii="Arial" w:hAnsi="Arial" w:cs="Arial"/>
                <w:b/>
                <w:bCs/>
                <w:color w:val="000000"/>
                <w:sz w:val="18"/>
                <w:szCs w:val="18"/>
              </w:rPr>
            </w:pPr>
          </w:p>
        </w:tc>
      </w:tr>
      <w:tr w:rsidR="00CA08ED" w14:paraId="0BADDE86"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5F4F8EB"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lastRenderedPageBreak/>
              <w:t>DL4</w:t>
            </w:r>
          </w:p>
        </w:tc>
        <w:tc>
          <w:tcPr>
            <w:tcW w:w="976" w:type="dxa"/>
            <w:tcBorders>
              <w:top w:val="nil"/>
              <w:left w:val="nil"/>
              <w:bottom w:val="single" w:sz="4" w:space="0" w:color="auto"/>
              <w:right w:val="single" w:sz="4" w:space="0" w:color="auto"/>
            </w:tcBorders>
            <w:noWrap/>
            <w:vAlign w:val="center"/>
            <w:hideMark/>
          </w:tcPr>
          <w:p w14:paraId="51FE3F0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2984</w:t>
            </w:r>
          </w:p>
        </w:tc>
        <w:tc>
          <w:tcPr>
            <w:tcW w:w="960" w:type="dxa"/>
            <w:tcBorders>
              <w:top w:val="nil"/>
              <w:left w:val="nil"/>
              <w:bottom w:val="single" w:sz="4" w:space="0" w:color="auto"/>
              <w:right w:val="single" w:sz="4" w:space="0" w:color="auto"/>
            </w:tcBorders>
            <w:noWrap/>
            <w:vAlign w:val="center"/>
            <w:hideMark/>
          </w:tcPr>
          <w:p w14:paraId="21C448C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3024</w:t>
            </w:r>
          </w:p>
        </w:tc>
        <w:tc>
          <w:tcPr>
            <w:tcW w:w="960" w:type="dxa"/>
            <w:tcBorders>
              <w:top w:val="nil"/>
              <w:left w:val="nil"/>
              <w:bottom w:val="single" w:sz="4" w:space="0" w:color="auto"/>
              <w:right w:val="single" w:sz="4" w:space="0" w:color="auto"/>
            </w:tcBorders>
            <w:noWrap/>
            <w:vAlign w:val="center"/>
            <w:hideMark/>
          </w:tcPr>
          <w:p w14:paraId="0229E43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C24387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4961E9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E1F978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D04599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4AED4647" w14:textId="77777777" w:rsidR="00CA08ED" w:rsidRDefault="00CA08ED" w:rsidP="007F794F">
            <w:pPr>
              <w:rPr>
                <w:rFonts w:ascii="Arial" w:hAnsi="Arial" w:cs="Arial"/>
                <w:b/>
                <w:bCs/>
                <w:color w:val="000000"/>
                <w:sz w:val="18"/>
                <w:szCs w:val="18"/>
              </w:rPr>
            </w:pPr>
          </w:p>
        </w:tc>
      </w:tr>
      <w:tr w:rsidR="00CA08ED" w14:paraId="597B4B4F"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283E6E28"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7E14C63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3730</w:t>
            </w:r>
          </w:p>
        </w:tc>
        <w:tc>
          <w:tcPr>
            <w:tcW w:w="960" w:type="dxa"/>
            <w:tcBorders>
              <w:top w:val="nil"/>
              <w:left w:val="nil"/>
              <w:bottom w:val="single" w:sz="4" w:space="0" w:color="auto"/>
              <w:right w:val="single" w:sz="4" w:space="0" w:color="auto"/>
            </w:tcBorders>
            <w:noWrap/>
            <w:vAlign w:val="center"/>
            <w:hideMark/>
          </w:tcPr>
          <w:p w14:paraId="7E04924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3780</w:t>
            </w:r>
          </w:p>
        </w:tc>
        <w:tc>
          <w:tcPr>
            <w:tcW w:w="960" w:type="dxa"/>
            <w:tcBorders>
              <w:top w:val="nil"/>
              <w:left w:val="nil"/>
              <w:bottom w:val="single" w:sz="4" w:space="0" w:color="auto"/>
              <w:right w:val="single" w:sz="4" w:space="0" w:color="auto"/>
            </w:tcBorders>
            <w:noWrap/>
            <w:vAlign w:val="center"/>
            <w:hideMark/>
          </w:tcPr>
          <w:p w14:paraId="106CA27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2A1354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D</w:t>
            </w:r>
          </w:p>
        </w:tc>
        <w:tc>
          <w:tcPr>
            <w:tcW w:w="960" w:type="dxa"/>
            <w:tcBorders>
              <w:top w:val="nil"/>
              <w:left w:val="nil"/>
              <w:bottom w:val="single" w:sz="4" w:space="0" w:color="auto"/>
              <w:right w:val="single" w:sz="4" w:space="0" w:color="auto"/>
            </w:tcBorders>
            <w:noWrap/>
            <w:vAlign w:val="center"/>
            <w:hideMark/>
          </w:tcPr>
          <w:p w14:paraId="6D8699C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FC7043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0FAB65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5D31C5BA" w14:textId="77777777" w:rsidR="00CA08ED" w:rsidRDefault="00CA08ED" w:rsidP="007F794F">
            <w:pPr>
              <w:rPr>
                <w:rFonts w:ascii="Arial" w:hAnsi="Arial" w:cs="Arial"/>
                <w:b/>
                <w:bCs/>
                <w:color w:val="000000"/>
                <w:sz w:val="18"/>
                <w:szCs w:val="18"/>
              </w:rPr>
            </w:pPr>
          </w:p>
        </w:tc>
      </w:tr>
      <w:tr w:rsidR="00CA08ED" w14:paraId="4FD67A15"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6A04EE43"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5A357500" w14:textId="77777777" w:rsidR="00CA08ED" w:rsidRDefault="00CA08ED" w:rsidP="007F794F">
            <w:pPr>
              <w:rPr>
                <w:i/>
                <w:iCs/>
                <w:color w:val="FF0000"/>
              </w:rPr>
            </w:pPr>
            <w:r>
              <w:rPr>
                <w:i/>
                <w:iCs/>
                <w:color w:val="FF0000"/>
              </w:rPr>
              <w:t>There is an issue found at UL2/DL5</w:t>
            </w:r>
          </w:p>
        </w:tc>
      </w:tr>
      <w:tr w:rsidR="00CA08ED" w14:paraId="3666EA36"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21665D8"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nil"/>
              <w:left w:val="nil"/>
              <w:bottom w:val="single" w:sz="4" w:space="0" w:color="auto"/>
              <w:right w:val="single" w:sz="4" w:space="0" w:color="auto"/>
            </w:tcBorders>
            <w:noWrap/>
            <w:vAlign w:val="center"/>
            <w:hideMark/>
          </w:tcPr>
          <w:p w14:paraId="604E1716"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n13</w:t>
            </w:r>
          </w:p>
        </w:tc>
        <w:tc>
          <w:tcPr>
            <w:tcW w:w="960" w:type="dxa"/>
            <w:tcBorders>
              <w:top w:val="nil"/>
              <w:left w:val="nil"/>
              <w:bottom w:val="single" w:sz="4" w:space="0" w:color="auto"/>
              <w:right w:val="single" w:sz="4" w:space="0" w:color="auto"/>
            </w:tcBorders>
            <w:noWrap/>
            <w:vAlign w:val="center"/>
            <w:hideMark/>
          </w:tcPr>
          <w:p w14:paraId="2ED89E81"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4</w:t>
            </w:r>
          </w:p>
        </w:tc>
        <w:tc>
          <w:tcPr>
            <w:tcW w:w="960" w:type="dxa"/>
            <w:tcBorders>
              <w:top w:val="nil"/>
              <w:left w:val="nil"/>
              <w:bottom w:val="single" w:sz="4" w:space="0" w:color="auto"/>
              <w:right w:val="single" w:sz="4" w:space="0" w:color="auto"/>
            </w:tcBorders>
            <w:noWrap/>
            <w:vAlign w:val="center"/>
            <w:hideMark/>
          </w:tcPr>
          <w:p w14:paraId="474589D6"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nil"/>
              <w:left w:val="nil"/>
              <w:bottom w:val="single" w:sz="4" w:space="0" w:color="auto"/>
              <w:right w:val="single" w:sz="4" w:space="0" w:color="auto"/>
            </w:tcBorders>
            <w:noWrap/>
            <w:vAlign w:val="center"/>
            <w:hideMark/>
          </w:tcPr>
          <w:p w14:paraId="51C5C1D0"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nil"/>
              <w:left w:val="nil"/>
              <w:bottom w:val="single" w:sz="4" w:space="0" w:color="auto"/>
              <w:right w:val="single" w:sz="4" w:space="0" w:color="auto"/>
            </w:tcBorders>
            <w:noWrap/>
            <w:vAlign w:val="center"/>
            <w:hideMark/>
          </w:tcPr>
          <w:p w14:paraId="2AA9380F"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nil"/>
              <w:left w:val="nil"/>
              <w:bottom w:val="single" w:sz="4" w:space="0" w:color="auto"/>
              <w:right w:val="single" w:sz="4" w:space="0" w:color="auto"/>
            </w:tcBorders>
            <w:noWrap/>
            <w:vAlign w:val="center"/>
            <w:hideMark/>
          </w:tcPr>
          <w:p w14:paraId="38D855B7"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nil"/>
              <w:left w:val="single" w:sz="4" w:space="0" w:color="auto"/>
              <w:bottom w:val="single" w:sz="4" w:space="0" w:color="auto"/>
              <w:right w:val="single" w:sz="4" w:space="0" w:color="auto"/>
            </w:tcBorders>
            <w:noWrap/>
            <w:vAlign w:val="bottom"/>
            <w:hideMark/>
          </w:tcPr>
          <w:p w14:paraId="5E5D2525"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MSD type</w:t>
            </w:r>
          </w:p>
        </w:tc>
      </w:tr>
      <w:tr w:rsidR="00CA08ED" w14:paraId="030A2C4C"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2533F76E" w14:textId="77777777" w:rsidR="00CA08ED" w:rsidRDefault="00CA08ED"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55A7FA52"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283B00F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777</w:t>
            </w:r>
          </w:p>
        </w:tc>
        <w:tc>
          <w:tcPr>
            <w:tcW w:w="960" w:type="dxa"/>
            <w:tcBorders>
              <w:top w:val="nil"/>
              <w:left w:val="nil"/>
              <w:bottom w:val="single" w:sz="4" w:space="0" w:color="auto"/>
              <w:right w:val="single" w:sz="4" w:space="0" w:color="auto"/>
            </w:tcBorders>
            <w:noWrap/>
            <w:vAlign w:val="center"/>
            <w:hideMark/>
          </w:tcPr>
          <w:p w14:paraId="7A9FFFA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1554</w:t>
            </w:r>
          </w:p>
        </w:tc>
        <w:tc>
          <w:tcPr>
            <w:tcW w:w="960" w:type="dxa"/>
            <w:tcBorders>
              <w:top w:val="nil"/>
              <w:left w:val="nil"/>
              <w:bottom w:val="single" w:sz="4" w:space="0" w:color="auto"/>
              <w:right w:val="single" w:sz="4" w:space="0" w:color="auto"/>
            </w:tcBorders>
            <w:noWrap/>
            <w:vAlign w:val="center"/>
            <w:hideMark/>
          </w:tcPr>
          <w:p w14:paraId="671EBAC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2331</w:t>
            </w:r>
          </w:p>
        </w:tc>
        <w:tc>
          <w:tcPr>
            <w:tcW w:w="960" w:type="dxa"/>
            <w:tcBorders>
              <w:top w:val="nil"/>
              <w:left w:val="nil"/>
              <w:bottom w:val="single" w:sz="4" w:space="0" w:color="auto"/>
              <w:right w:val="single" w:sz="4" w:space="0" w:color="auto"/>
            </w:tcBorders>
            <w:noWrap/>
            <w:vAlign w:val="center"/>
            <w:hideMark/>
          </w:tcPr>
          <w:p w14:paraId="20F01E5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3108</w:t>
            </w:r>
          </w:p>
        </w:tc>
        <w:tc>
          <w:tcPr>
            <w:tcW w:w="960" w:type="dxa"/>
            <w:tcBorders>
              <w:top w:val="nil"/>
              <w:left w:val="nil"/>
              <w:bottom w:val="single" w:sz="4" w:space="0" w:color="auto"/>
              <w:right w:val="single" w:sz="4" w:space="0" w:color="auto"/>
            </w:tcBorders>
            <w:noWrap/>
            <w:vAlign w:val="center"/>
            <w:hideMark/>
          </w:tcPr>
          <w:p w14:paraId="36C9A6D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3885</w:t>
            </w:r>
          </w:p>
        </w:tc>
        <w:tc>
          <w:tcPr>
            <w:tcW w:w="1400" w:type="dxa"/>
            <w:vMerge/>
            <w:tcBorders>
              <w:top w:val="nil"/>
              <w:left w:val="single" w:sz="4" w:space="0" w:color="auto"/>
              <w:bottom w:val="single" w:sz="4" w:space="0" w:color="auto"/>
              <w:right w:val="single" w:sz="4" w:space="0" w:color="auto"/>
            </w:tcBorders>
            <w:vAlign w:val="center"/>
            <w:hideMark/>
          </w:tcPr>
          <w:p w14:paraId="71130DED" w14:textId="77777777" w:rsidR="00CA08ED" w:rsidRDefault="00CA08ED" w:rsidP="007F794F">
            <w:pPr>
              <w:rPr>
                <w:rFonts w:ascii="Arial" w:hAnsi="Arial" w:cs="Arial"/>
                <w:b/>
                <w:bCs/>
                <w:color w:val="000000"/>
                <w:sz w:val="18"/>
                <w:szCs w:val="18"/>
              </w:rPr>
            </w:pPr>
          </w:p>
        </w:tc>
      </w:tr>
      <w:tr w:rsidR="00CA08ED" w14:paraId="094F49A0"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3852020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n2</w:t>
            </w:r>
          </w:p>
        </w:tc>
        <w:tc>
          <w:tcPr>
            <w:tcW w:w="976" w:type="dxa"/>
            <w:tcBorders>
              <w:top w:val="nil"/>
              <w:left w:val="nil"/>
              <w:bottom w:val="single" w:sz="4" w:space="0" w:color="auto"/>
              <w:right w:val="single" w:sz="4" w:space="0" w:color="auto"/>
            </w:tcBorders>
            <w:noWrap/>
            <w:vAlign w:val="center"/>
            <w:hideMark/>
          </w:tcPr>
          <w:p w14:paraId="3D23A227"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1B108F15"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fHigh</w:t>
            </w:r>
          </w:p>
        </w:tc>
        <w:tc>
          <w:tcPr>
            <w:tcW w:w="960" w:type="dxa"/>
            <w:tcBorders>
              <w:top w:val="nil"/>
              <w:left w:val="nil"/>
              <w:bottom w:val="single" w:sz="4" w:space="0" w:color="auto"/>
              <w:right w:val="single" w:sz="4" w:space="0" w:color="auto"/>
            </w:tcBorders>
            <w:noWrap/>
            <w:vAlign w:val="center"/>
            <w:hideMark/>
          </w:tcPr>
          <w:p w14:paraId="654DD51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787</w:t>
            </w:r>
          </w:p>
        </w:tc>
        <w:tc>
          <w:tcPr>
            <w:tcW w:w="960" w:type="dxa"/>
            <w:tcBorders>
              <w:top w:val="nil"/>
              <w:left w:val="nil"/>
              <w:bottom w:val="single" w:sz="4" w:space="0" w:color="auto"/>
              <w:right w:val="single" w:sz="4" w:space="0" w:color="auto"/>
            </w:tcBorders>
            <w:noWrap/>
            <w:vAlign w:val="center"/>
            <w:hideMark/>
          </w:tcPr>
          <w:p w14:paraId="75F4E9F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1574</w:t>
            </w:r>
          </w:p>
        </w:tc>
        <w:tc>
          <w:tcPr>
            <w:tcW w:w="960" w:type="dxa"/>
            <w:tcBorders>
              <w:top w:val="nil"/>
              <w:left w:val="nil"/>
              <w:bottom w:val="single" w:sz="4" w:space="0" w:color="auto"/>
              <w:right w:val="single" w:sz="4" w:space="0" w:color="auto"/>
            </w:tcBorders>
            <w:noWrap/>
            <w:vAlign w:val="center"/>
            <w:hideMark/>
          </w:tcPr>
          <w:p w14:paraId="4FC05FF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2361</w:t>
            </w:r>
          </w:p>
        </w:tc>
        <w:tc>
          <w:tcPr>
            <w:tcW w:w="960" w:type="dxa"/>
            <w:tcBorders>
              <w:top w:val="nil"/>
              <w:left w:val="nil"/>
              <w:bottom w:val="single" w:sz="4" w:space="0" w:color="auto"/>
              <w:right w:val="single" w:sz="4" w:space="0" w:color="auto"/>
            </w:tcBorders>
            <w:noWrap/>
            <w:vAlign w:val="center"/>
            <w:hideMark/>
          </w:tcPr>
          <w:p w14:paraId="222DE8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3148</w:t>
            </w:r>
          </w:p>
        </w:tc>
        <w:tc>
          <w:tcPr>
            <w:tcW w:w="960" w:type="dxa"/>
            <w:tcBorders>
              <w:top w:val="nil"/>
              <w:left w:val="nil"/>
              <w:bottom w:val="single" w:sz="4" w:space="0" w:color="auto"/>
              <w:right w:val="single" w:sz="4" w:space="0" w:color="auto"/>
            </w:tcBorders>
            <w:noWrap/>
            <w:vAlign w:val="center"/>
            <w:hideMark/>
          </w:tcPr>
          <w:p w14:paraId="563EA1E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3935</w:t>
            </w:r>
          </w:p>
        </w:tc>
        <w:tc>
          <w:tcPr>
            <w:tcW w:w="1400" w:type="dxa"/>
            <w:vMerge/>
            <w:tcBorders>
              <w:top w:val="nil"/>
              <w:left w:val="single" w:sz="4" w:space="0" w:color="auto"/>
              <w:bottom w:val="single" w:sz="4" w:space="0" w:color="auto"/>
              <w:right w:val="single" w:sz="4" w:space="0" w:color="auto"/>
            </w:tcBorders>
            <w:vAlign w:val="center"/>
            <w:hideMark/>
          </w:tcPr>
          <w:p w14:paraId="3BD584AA" w14:textId="77777777" w:rsidR="00CA08ED" w:rsidRDefault="00CA08ED" w:rsidP="007F794F">
            <w:pPr>
              <w:rPr>
                <w:rFonts w:ascii="Arial" w:hAnsi="Arial" w:cs="Arial"/>
                <w:b/>
                <w:bCs/>
                <w:color w:val="000000"/>
                <w:sz w:val="18"/>
                <w:szCs w:val="18"/>
              </w:rPr>
            </w:pPr>
          </w:p>
        </w:tc>
      </w:tr>
      <w:tr w:rsidR="00CA08ED" w14:paraId="042CCC93"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41C826C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DL1</w:t>
            </w:r>
          </w:p>
        </w:tc>
        <w:tc>
          <w:tcPr>
            <w:tcW w:w="976" w:type="dxa"/>
            <w:tcBorders>
              <w:top w:val="nil"/>
              <w:left w:val="nil"/>
              <w:bottom w:val="single" w:sz="4" w:space="0" w:color="auto"/>
              <w:right w:val="single" w:sz="4" w:space="0" w:color="auto"/>
            </w:tcBorders>
            <w:noWrap/>
            <w:vAlign w:val="center"/>
            <w:hideMark/>
          </w:tcPr>
          <w:p w14:paraId="3683E40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1930</w:t>
            </w:r>
          </w:p>
        </w:tc>
        <w:tc>
          <w:tcPr>
            <w:tcW w:w="960" w:type="dxa"/>
            <w:tcBorders>
              <w:top w:val="nil"/>
              <w:left w:val="nil"/>
              <w:bottom w:val="single" w:sz="4" w:space="0" w:color="auto"/>
              <w:right w:val="single" w:sz="4" w:space="0" w:color="auto"/>
            </w:tcBorders>
            <w:noWrap/>
            <w:vAlign w:val="center"/>
            <w:hideMark/>
          </w:tcPr>
          <w:p w14:paraId="7CD09F0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1990</w:t>
            </w:r>
          </w:p>
        </w:tc>
        <w:tc>
          <w:tcPr>
            <w:tcW w:w="960" w:type="dxa"/>
            <w:tcBorders>
              <w:top w:val="nil"/>
              <w:left w:val="nil"/>
              <w:bottom w:val="single" w:sz="4" w:space="0" w:color="auto"/>
              <w:right w:val="single" w:sz="4" w:space="0" w:color="auto"/>
            </w:tcBorders>
            <w:noWrap/>
            <w:vAlign w:val="center"/>
            <w:hideMark/>
          </w:tcPr>
          <w:p w14:paraId="6A73089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A1CA84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8705A1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93D54A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0E5C09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791A61F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 harmonic</w:t>
            </w:r>
          </w:p>
        </w:tc>
      </w:tr>
      <w:tr w:rsidR="00CA08ED" w14:paraId="563CF129"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45B0CB7D"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976" w:type="dxa"/>
            <w:tcBorders>
              <w:top w:val="nil"/>
              <w:left w:val="nil"/>
              <w:bottom w:val="single" w:sz="4" w:space="0" w:color="auto"/>
              <w:right w:val="single" w:sz="4" w:space="0" w:color="auto"/>
            </w:tcBorders>
            <w:noWrap/>
            <w:vAlign w:val="center"/>
            <w:hideMark/>
          </w:tcPr>
          <w:p w14:paraId="2A7B5B1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3860</w:t>
            </w:r>
          </w:p>
        </w:tc>
        <w:tc>
          <w:tcPr>
            <w:tcW w:w="960" w:type="dxa"/>
            <w:tcBorders>
              <w:top w:val="nil"/>
              <w:left w:val="nil"/>
              <w:bottom w:val="single" w:sz="4" w:space="0" w:color="auto"/>
              <w:right w:val="single" w:sz="4" w:space="0" w:color="auto"/>
            </w:tcBorders>
            <w:noWrap/>
            <w:vAlign w:val="center"/>
            <w:hideMark/>
          </w:tcPr>
          <w:p w14:paraId="5961812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3980</w:t>
            </w:r>
          </w:p>
        </w:tc>
        <w:tc>
          <w:tcPr>
            <w:tcW w:w="960" w:type="dxa"/>
            <w:tcBorders>
              <w:top w:val="nil"/>
              <w:left w:val="nil"/>
              <w:bottom w:val="single" w:sz="4" w:space="0" w:color="auto"/>
              <w:right w:val="single" w:sz="4" w:space="0" w:color="auto"/>
            </w:tcBorders>
            <w:noWrap/>
            <w:vAlign w:val="center"/>
            <w:hideMark/>
          </w:tcPr>
          <w:p w14:paraId="0CA4972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148634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116658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341BCB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BF290A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73A32E87"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Harmonic mixing</w:t>
            </w:r>
          </w:p>
        </w:tc>
      </w:tr>
      <w:tr w:rsidR="00CA08ED" w14:paraId="7D9A368D"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AFC93D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46BFEF0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5790</w:t>
            </w:r>
          </w:p>
        </w:tc>
        <w:tc>
          <w:tcPr>
            <w:tcW w:w="960" w:type="dxa"/>
            <w:tcBorders>
              <w:top w:val="nil"/>
              <w:left w:val="nil"/>
              <w:bottom w:val="single" w:sz="4" w:space="0" w:color="auto"/>
              <w:right w:val="single" w:sz="4" w:space="0" w:color="auto"/>
            </w:tcBorders>
            <w:noWrap/>
            <w:vAlign w:val="center"/>
            <w:hideMark/>
          </w:tcPr>
          <w:p w14:paraId="4C40BBD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5970</w:t>
            </w:r>
          </w:p>
        </w:tc>
        <w:tc>
          <w:tcPr>
            <w:tcW w:w="960" w:type="dxa"/>
            <w:tcBorders>
              <w:top w:val="nil"/>
              <w:left w:val="nil"/>
              <w:bottom w:val="single" w:sz="4" w:space="0" w:color="auto"/>
              <w:right w:val="single" w:sz="4" w:space="0" w:color="auto"/>
            </w:tcBorders>
            <w:noWrap/>
            <w:vAlign w:val="center"/>
            <w:hideMark/>
          </w:tcPr>
          <w:p w14:paraId="6A726BE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42A2B6D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74C3C5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2B42D0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530216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727E9800" w14:textId="77777777" w:rsidR="00CA08ED" w:rsidRDefault="00CA08ED" w:rsidP="007F794F">
            <w:pPr>
              <w:rPr>
                <w:rFonts w:ascii="Arial" w:hAnsi="Arial" w:cs="Arial"/>
                <w:b/>
                <w:bCs/>
                <w:color w:val="000000"/>
                <w:sz w:val="18"/>
                <w:szCs w:val="18"/>
              </w:rPr>
            </w:pPr>
          </w:p>
        </w:tc>
      </w:tr>
      <w:tr w:rsidR="00CA08ED" w14:paraId="2CEFA02D"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202BB77C"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DL4</w:t>
            </w:r>
          </w:p>
        </w:tc>
        <w:tc>
          <w:tcPr>
            <w:tcW w:w="976" w:type="dxa"/>
            <w:tcBorders>
              <w:top w:val="nil"/>
              <w:left w:val="nil"/>
              <w:bottom w:val="single" w:sz="4" w:space="0" w:color="auto"/>
              <w:right w:val="single" w:sz="4" w:space="0" w:color="auto"/>
            </w:tcBorders>
            <w:noWrap/>
            <w:vAlign w:val="center"/>
            <w:hideMark/>
          </w:tcPr>
          <w:p w14:paraId="482AD80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7720</w:t>
            </w:r>
          </w:p>
        </w:tc>
        <w:tc>
          <w:tcPr>
            <w:tcW w:w="960" w:type="dxa"/>
            <w:tcBorders>
              <w:top w:val="nil"/>
              <w:left w:val="nil"/>
              <w:bottom w:val="single" w:sz="4" w:space="0" w:color="auto"/>
              <w:right w:val="single" w:sz="4" w:space="0" w:color="auto"/>
            </w:tcBorders>
            <w:noWrap/>
            <w:vAlign w:val="center"/>
            <w:hideMark/>
          </w:tcPr>
          <w:p w14:paraId="2EAF59E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7960</w:t>
            </w:r>
          </w:p>
        </w:tc>
        <w:tc>
          <w:tcPr>
            <w:tcW w:w="960" w:type="dxa"/>
            <w:tcBorders>
              <w:top w:val="nil"/>
              <w:left w:val="nil"/>
              <w:bottom w:val="single" w:sz="4" w:space="0" w:color="auto"/>
              <w:right w:val="single" w:sz="4" w:space="0" w:color="auto"/>
            </w:tcBorders>
            <w:noWrap/>
            <w:vAlign w:val="center"/>
            <w:hideMark/>
          </w:tcPr>
          <w:p w14:paraId="1819552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EE394C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BCF5C3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D10FC6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FB0AAA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078FA668" w14:textId="77777777" w:rsidR="00CA08ED" w:rsidRDefault="00CA08ED" w:rsidP="007F794F">
            <w:pPr>
              <w:rPr>
                <w:rFonts w:ascii="Arial" w:hAnsi="Arial" w:cs="Arial"/>
                <w:b/>
                <w:bCs/>
                <w:color w:val="000000"/>
                <w:sz w:val="18"/>
                <w:szCs w:val="18"/>
              </w:rPr>
            </w:pPr>
          </w:p>
        </w:tc>
      </w:tr>
      <w:tr w:rsidR="00CA08ED" w14:paraId="6D8A5AA3"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FE0A14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679742A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9650</w:t>
            </w:r>
          </w:p>
        </w:tc>
        <w:tc>
          <w:tcPr>
            <w:tcW w:w="960" w:type="dxa"/>
            <w:tcBorders>
              <w:top w:val="nil"/>
              <w:left w:val="nil"/>
              <w:bottom w:val="single" w:sz="4" w:space="0" w:color="auto"/>
              <w:right w:val="single" w:sz="4" w:space="0" w:color="auto"/>
            </w:tcBorders>
            <w:noWrap/>
            <w:vAlign w:val="center"/>
            <w:hideMark/>
          </w:tcPr>
          <w:p w14:paraId="30E6080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9950</w:t>
            </w:r>
          </w:p>
        </w:tc>
        <w:tc>
          <w:tcPr>
            <w:tcW w:w="960" w:type="dxa"/>
            <w:tcBorders>
              <w:top w:val="nil"/>
              <w:left w:val="nil"/>
              <w:bottom w:val="single" w:sz="4" w:space="0" w:color="auto"/>
              <w:right w:val="single" w:sz="4" w:space="0" w:color="auto"/>
            </w:tcBorders>
            <w:noWrap/>
            <w:vAlign w:val="center"/>
            <w:hideMark/>
          </w:tcPr>
          <w:p w14:paraId="03CE767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2A48EF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E0DC01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08E55A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F7966E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2F6C6C7A" w14:textId="77777777" w:rsidR="00CA08ED" w:rsidRDefault="00CA08ED" w:rsidP="007F794F">
            <w:pPr>
              <w:rPr>
                <w:rFonts w:ascii="Arial" w:hAnsi="Arial" w:cs="Arial"/>
                <w:b/>
                <w:bCs/>
                <w:color w:val="000000"/>
                <w:sz w:val="18"/>
                <w:szCs w:val="18"/>
              </w:rPr>
            </w:pPr>
          </w:p>
        </w:tc>
      </w:tr>
      <w:tr w:rsidR="00CA08ED" w14:paraId="003C40D2"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6FC402A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4DA64F47" w14:textId="77777777" w:rsidR="00CA08ED" w:rsidRDefault="00CA08ED" w:rsidP="007F794F">
            <w:pPr>
              <w:rPr>
                <w:i/>
                <w:iCs/>
                <w:color w:val="FF0000"/>
              </w:rPr>
            </w:pPr>
            <w:r>
              <w:rPr>
                <w:i/>
                <w:iCs/>
                <w:color w:val="FF0000"/>
              </w:rPr>
              <w:t>No issues found.</w:t>
            </w:r>
          </w:p>
        </w:tc>
      </w:tr>
      <w:tr w:rsidR="00CA08ED" w14:paraId="7345AE73" w14:textId="77777777" w:rsidTr="007F794F">
        <w:trPr>
          <w:trHeight w:val="240"/>
        </w:trPr>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228F6C97" w14:textId="77777777" w:rsidR="00CA08ED" w:rsidRDefault="00CA08ED" w:rsidP="007F794F">
            <w:pPr>
              <w:rPr>
                <w:rFonts w:ascii="Arial" w:hAnsi="Arial" w:cs="Arial"/>
                <w:color w:val="000000"/>
                <w:sz w:val="18"/>
                <w:szCs w:val="18"/>
              </w:rPr>
            </w:pPr>
            <w:r>
              <w:rPr>
                <w:rFonts w:ascii="Arial" w:hAnsi="Arial" w:cs="Arial"/>
                <w:color w:val="000000"/>
                <w:sz w:val="18"/>
                <w:szCs w:val="18"/>
              </w:rPr>
              <w:t>Note 1: ULx means UL xth harmonic frequency, and DLy means DL yth harmonic frequency range</w:t>
            </w:r>
            <w:r>
              <w:rPr>
                <w:rFonts w:ascii="Arial" w:hAnsi="Arial" w:cs="Arial"/>
                <w:color w:val="000000"/>
                <w:sz w:val="18"/>
                <w:szCs w:val="18"/>
              </w:rPr>
              <w:br/>
              <w:t xml:space="preserve">Note 2: When a collision is detected with an overlap &gt;0Hz between the ULx with DLy frequency ranges, the </w:t>
            </w:r>
            <w:r>
              <w:rPr>
                <w:rFonts w:ascii="Arial" w:hAnsi="Arial" w:cs="Arial"/>
                <w:color w:val="000000"/>
                <w:sz w:val="18"/>
                <w:szCs w:val="18"/>
              </w:rPr>
              <w:br/>
              <w:t xml:space="preserve">               ULx/DLy cell is marked “D” for direct hit.</w:t>
            </w:r>
            <w:r>
              <w:rPr>
                <w:rFonts w:ascii="Arial" w:hAnsi="Arial" w:cs="Arial"/>
                <w:color w:val="000000"/>
                <w:sz w:val="18"/>
                <w:szCs w:val="18"/>
              </w:rPr>
              <w:br/>
              <w:t xml:space="preserve">            When the gap between ULx and DLy frequency range is from 0Hz to x*MinULCBW, the ULx/DLy cell is</w:t>
            </w:r>
            <w:r>
              <w:rPr>
                <w:rFonts w:ascii="Arial" w:hAnsi="Arial" w:cs="Arial"/>
                <w:color w:val="000000"/>
                <w:sz w:val="18"/>
                <w:szCs w:val="18"/>
              </w:rPr>
              <w:br/>
              <w:t xml:space="preserve">                marked “N” for Near miss.</w:t>
            </w:r>
            <w:r>
              <w:rPr>
                <w:rFonts w:ascii="Arial" w:hAnsi="Arial" w:cs="Arial"/>
                <w:color w:val="000000"/>
                <w:sz w:val="18"/>
                <w:szCs w:val="18"/>
              </w:rPr>
              <w:br/>
              <w:t>Note 3: UL3/DL2 harmonic mixing direct hit case for PC3/5 only apply for DL&gt;3GHz</w:t>
            </w:r>
            <w:r>
              <w:rPr>
                <w:rFonts w:ascii="Arial" w:hAnsi="Arial" w:cs="Arial"/>
                <w:color w:val="000000"/>
                <w:sz w:val="18"/>
                <w:szCs w:val="18"/>
              </w:rPr>
              <w:br/>
              <w:t>Note 4: For harmonic mixing, near-miss cases only apply for UL1 and odd DLy orders.</w:t>
            </w:r>
          </w:p>
        </w:tc>
      </w:tr>
    </w:tbl>
    <w:p w14:paraId="534278F2" w14:textId="77777777" w:rsidR="00CA08ED" w:rsidRPr="00387F2B" w:rsidRDefault="00CA08ED" w:rsidP="00CA08ED">
      <w:pPr>
        <w:spacing w:after="0"/>
        <w:jc w:val="center"/>
        <w:rPr>
          <w:rFonts w:ascii="Arial" w:hAnsi="Arial" w:cs="Arial"/>
          <w:sz w:val="18"/>
          <w:szCs w:val="18"/>
        </w:rPr>
      </w:pPr>
    </w:p>
    <w:p w14:paraId="4B79D27A" w14:textId="77777777" w:rsidR="00392CED" w:rsidRDefault="00392CED" w:rsidP="00392CED">
      <w:pPr>
        <w:keepNext/>
        <w:keepLines/>
        <w:spacing w:before="120" w:after="120"/>
      </w:pPr>
      <w:r>
        <w:rPr>
          <w:lang w:eastAsia="zh-CN"/>
        </w:rPr>
        <w:t xml:space="preserve">Table </w:t>
      </w:r>
      <w:r>
        <w:rPr>
          <w:rFonts w:hint="eastAsia"/>
          <w:lang w:val="en-US" w:eastAsia="zh-CN"/>
        </w:rPr>
        <w:t>5.x</w:t>
      </w:r>
      <w:r>
        <w:rPr>
          <w:lang w:eastAsia="zh-CN"/>
        </w:rPr>
        <w:t>.</w:t>
      </w:r>
      <w:r>
        <w:rPr>
          <w:lang w:val="en-US" w:eastAsia="zh-CN"/>
        </w:rPr>
        <w:t>1.3</w:t>
      </w:r>
      <w:r>
        <w:rPr>
          <w:lang w:eastAsia="zh-CN"/>
        </w:rPr>
        <w:t>-</w:t>
      </w:r>
      <w:r>
        <w:rPr>
          <w:rFonts w:hint="eastAsia"/>
          <w:lang w:val="en-US" w:eastAsia="zh-CN"/>
        </w:rPr>
        <w:t xml:space="preserve">2 </w:t>
      </w:r>
      <w:r>
        <w:rPr>
          <w:lang w:eastAsia="zh-CN"/>
        </w:rPr>
        <w:t xml:space="preserve">summarizes frequency ranges where </w:t>
      </w:r>
      <w:r>
        <w:rPr>
          <w:rFonts w:hint="eastAsia"/>
          <w:lang w:val="en-US" w:eastAsia="zh-CN"/>
        </w:rPr>
        <w:t>cross band isolation may</w:t>
      </w:r>
      <w:r>
        <w:rPr>
          <w:lang w:eastAsia="zh-CN"/>
        </w:rPr>
        <w:t xml:space="preserve"> occur for CA_n5-n13.</w:t>
      </w:r>
    </w:p>
    <w:p w14:paraId="1B8C64D2" w14:textId="77777777" w:rsidR="00392CED" w:rsidRDefault="00392CED" w:rsidP="00392CED">
      <w:pPr>
        <w:pStyle w:val="Caption"/>
        <w:keepNext/>
        <w:keepLines/>
        <w:spacing w:before="0"/>
        <w:jc w:val="center"/>
        <w:rPr>
          <w:rFonts w:ascii="Arial" w:hAnsi="Arial" w:cs="Arial"/>
          <w:b w:val="0"/>
          <w:i/>
          <w:iCs/>
          <w:kern w:val="2"/>
          <w:lang w:val="en-US" w:eastAsia="zh-CN"/>
        </w:rPr>
      </w:pPr>
      <w:r>
        <w:rPr>
          <w:rFonts w:ascii="Arial" w:hAnsi="Arial" w:cs="Arial" w:hint="eastAsia"/>
          <w:kern w:val="2"/>
          <w:lang w:val="en-US" w:eastAsia="zh-CN"/>
        </w:rPr>
        <w:t>Table 5.x.1.3-2: Cross-band isolation analysis</w:t>
      </w:r>
    </w:p>
    <w:tbl>
      <w:tblPr>
        <w:tblW w:w="10600" w:type="dxa"/>
        <w:tblLook w:val="04A0" w:firstRow="1" w:lastRow="0" w:firstColumn="1" w:lastColumn="0" w:noHBand="0" w:noVBand="1"/>
      </w:tblPr>
      <w:tblGrid>
        <w:gridCol w:w="1660"/>
        <w:gridCol w:w="2178"/>
        <w:gridCol w:w="2282"/>
        <w:gridCol w:w="2198"/>
        <w:gridCol w:w="2282"/>
      </w:tblGrid>
      <w:tr w:rsidR="00392CED" w14:paraId="058D88F5" w14:textId="77777777" w:rsidTr="004A721C">
        <w:trPr>
          <w:trHeight w:val="240"/>
        </w:trPr>
        <w:tc>
          <w:tcPr>
            <w:tcW w:w="1660" w:type="dxa"/>
            <w:tcBorders>
              <w:top w:val="single" w:sz="4" w:space="0" w:color="auto"/>
              <w:left w:val="single" w:sz="4" w:space="0" w:color="auto"/>
              <w:bottom w:val="single" w:sz="4" w:space="0" w:color="auto"/>
              <w:right w:val="single" w:sz="4" w:space="0" w:color="auto"/>
            </w:tcBorders>
            <w:noWrap/>
            <w:vAlign w:val="center"/>
            <w:hideMark/>
          </w:tcPr>
          <w:p w14:paraId="74047F3D"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Bands</w:t>
            </w:r>
          </w:p>
        </w:tc>
        <w:tc>
          <w:tcPr>
            <w:tcW w:w="4460" w:type="dxa"/>
            <w:gridSpan w:val="2"/>
            <w:tcBorders>
              <w:top w:val="single" w:sz="4" w:space="0" w:color="auto"/>
              <w:left w:val="nil"/>
              <w:bottom w:val="single" w:sz="4" w:space="0" w:color="auto"/>
              <w:right w:val="single" w:sz="4" w:space="0" w:color="auto"/>
            </w:tcBorders>
            <w:noWrap/>
            <w:vAlign w:val="center"/>
            <w:hideMark/>
          </w:tcPr>
          <w:p w14:paraId="6B9234C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n5</w:t>
            </w:r>
          </w:p>
        </w:tc>
        <w:tc>
          <w:tcPr>
            <w:tcW w:w="4480" w:type="dxa"/>
            <w:gridSpan w:val="2"/>
            <w:tcBorders>
              <w:top w:val="single" w:sz="4" w:space="0" w:color="auto"/>
              <w:left w:val="nil"/>
              <w:bottom w:val="single" w:sz="4" w:space="0" w:color="auto"/>
              <w:right w:val="single" w:sz="4" w:space="0" w:color="auto"/>
            </w:tcBorders>
            <w:noWrap/>
            <w:vAlign w:val="center"/>
            <w:hideMark/>
          </w:tcPr>
          <w:p w14:paraId="62FFAC9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n13</w:t>
            </w:r>
          </w:p>
        </w:tc>
      </w:tr>
      <w:tr w:rsidR="00392CED" w14:paraId="3FBAED21"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21CBDFE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Frequency limit</w:t>
            </w:r>
          </w:p>
        </w:tc>
        <w:tc>
          <w:tcPr>
            <w:tcW w:w="2200" w:type="dxa"/>
            <w:tcBorders>
              <w:top w:val="nil"/>
              <w:left w:val="nil"/>
              <w:bottom w:val="single" w:sz="4" w:space="0" w:color="auto"/>
              <w:right w:val="single" w:sz="4" w:space="0" w:color="auto"/>
            </w:tcBorders>
            <w:vAlign w:val="center"/>
            <w:hideMark/>
          </w:tcPr>
          <w:p w14:paraId="2559133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260" w:type="dxa"/>
            <w:tcBorders>
              <w:top w:val="nil"/>
              <w:left w:val="nil"/>
              <w:bottom w:val="single" w:sz="4" w:space="0" w:color="auto"/>
              <w:right w:val="single" w:sz="4" w:space="0" w:color="auto"/>
            </w:tcBorders>
            <w:vAlign w:val="center"/>
            <w:hideMark/>
          </w:tcPr>
          <w:p w14:paraId="6542A8E0"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c>
          <w:tcPr>
            <w:tcW w:w="2240" w:type="dxa"/>
            <w:tcBorders>
              <w:top w:val="nil"/>
              <w:left w:val="nil"/>
              <w:bottom w:val="single" w:sz="4" w:space="0" w:color="auto"/>
              <w:right w:val="single" w:sz="4" w:space="0" w:color="auto"/>
            </w:tcBorders>
            <w:vAlign w:val="center"/>
            <w:hideMark/>
          </w:tcPr>
          <w:p w14:paraId="4955844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240" w:type="dxa"/>
            <w:tcBorders>
              <w:top w:val="nil"/>
              <w:left w:val="nil"/>
              <w:bottom w:val="single" w:sz="4" w:space="0" w:color="auto"/>
              <w:right w:val="single" w:sz="4" w:space="0" w:color="auto"/>
            </w:tcBorders>
            <w:vAlign w:val="center"/>
            <w:hideMark/>
          </w:tcPr>
          <w:p w14:paraId="70C1392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r>
      <w:tr w:rsidR="00392CED" w14:paraId="1CE2ABE1"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0127E1F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fUL (MHz)</w:t>
            </w:r>
          </w:p>
        </w:tc>
        <w:tc>
          <w:tcPr>
            <w:tcW w:w="2200" w:type="dxa"/>
            <w:tcBorders>
              <w:top w:val="nil"/>
              <w:left w:val="nil"/>
              <w:bottom w:val="single" w:sz="4" w:space="0" w:color="auto"/>
              <w:right w:val="single" w:sz="4" w:space="0" w:color="auto"/>
            </w:tcBorders>
            <w:vAlign w:val="center"/>
            <w:hideMark/>
          </w:tcPr>
          <w:p w14:paraId="72152F9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w:t>
            </w:r>
          </w:p>
        </w:tc>
        <w:tc>
          <w:tcPr>
            <w:tcW w:w="2260" w:type="dxa"/>
            <w:tcBorders>
              <w:top w:val="nil"/>
              <w:left w:val="nil"/>
              <w:bottom w:val="single" w:sz="4" w:space="0" w:color="auto"/>
              <w:right w:val="single" w:sz="4" w:space="0" w:color="auto"/>
            </w:tcBorders>
            <w:vAlign w:val="center"/>
            <w:hideMark/>
          </w:tcPr>
          <w:p w14:paraId="31D0037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849</w:t>
            </w:r>
          </w:p>
        </w:tc>
        <w:tc>
          <w:tcPr>
            <w:tcW w:w="2240" w:type="dxa"/>
            <w:tcBorders>
              <w:top w:val="nil"/>
              <w:left w:val="nil"/>
              <w:bottom w:val="single" w:sz="4" w:space="0" w:color="auto"/>
              <w:right w:val="single" w:sz="4" w:space="0" w:color="auto"/>
            </w:tcBorders>
            <w:vAlign w:val="center"/>
            <w:hideMark/>
          </w:tcPr>
          <w:p w14:paraId="142277A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777</w:t>
            </w:r>
          </w:p>
        </w:tc>
        <w:tc>
          <w:tcPr>
            <w:tcW w:w="2240" w:type="dxa"/>
            <w:tcBorders>
              <w:top w:val="nil"/>
              <w:left w:val="nil"/>
              <w:bottom w:val="single" w:sz="4" w:space="0" w:color="auto"/>
              <w:right w:val="single" w:sz="4" w:space="0" w:color="auto"/>
            </w:tcBorders>
            <w:vAlign w:val="center"/>
            <w:hideMark/>
          </w:tcPr>
          <w:p w14:paraId="0954FFB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787</w:t>
            </w:r>
          </w:p>
        </w:tc>
      </w:tr>
      <w:tr w:rsidR="00392CED" w14:paraId="2CB0F29A"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3EE8AA8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fDL (MHz)</w:t>
            </w:r>
          </w:p>
        </w:tc>
        <w:tc>
          <w:tcPr>
            <w:tcW w:w="2200" w:type="dxa"/>
            <w:tcBorders>
              <w:top w:val="nil"/>
              <w:left w:val="nil"/>
              <w:bottom w:val="single" w:sz="4" w:space="0" w:color="auto"/>
              <w:right w:val="single" w:sz="4" w:space="0" w:color="auto"/>
            </w:tcBorders>
            <w:vAlign w:val="center"/>
            <w:hideMark/>
          </w:tcPr>
          <w:p w14:paraId="7EE219E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869</w:t>
            </w:r>
          </w:p>
        </w:tc>
        <w:tc>
          <w:tcPr>
            <w:tcW w:w="2260" w:type="dxa"/>
            <w:tcBorders>
              <w:top w:val="nil"/>
              <w:left w:val="nil"/>
              <w:bottom w:val="single" w:sz="4" w:space="0" w:color="auto"/>
              <w:right w:val="single" w:sz="4" w:space="0" w:color="auto"/>
            </w:tcBorders>
            <w:vAlign w:val="center"/>
            <w:hideMark/>
          </w:tcPr>
          <w:p w14:paraId="4308F3E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894</w:t>
            </w:r>
          </w:p>
        </w:tc>
        <w:tc>
          <w:tcPr>
            <w:tcW w:w="2240" w:type="dxa"/>
            <w:tcBorders>
              <w:top w:val="nil"/>
              <w:left w:val="nil"/>
              <w:bottom w:val="single" w:sz="4" w:space="0" w:color="auto"/>
              <w:right w:val="single" w:sz="4" w:space="0" w:color="auto"/>
            </w:tcBorders>
            <w:vAlign w:val="center"/>
            <w:hideMark/>
          </w:tcPr>
          <w:p w14:paraId="4982EE1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746</w:t>
            </w:r>
          </w:p>
        </w:tc>
        <w:tc>
          <w:tcPr>
            <w:tcW w:w="2240" w:type="dxa"/>
            <w:tcBorders>
              <w:top w:val="nil"/>
              <w:left w:val="nil"/>
              <w:bottom w:val="single" w:sz="4" w:space="0" w:color="auto"/>
              <w:right w:val="single" w:sz="4" w:space="0" w:color="auto"/>
            </w:tcBorders>
            <w:vAlign w:val="center"/>
            <w:hideMark/>
          </w:tcPr>
          <w:p w14:paraId="3EF3DEA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756</w:t>
            </w:r>
          </w:p>
        </w:tc>
      </w:tr>
      <w:tr w:rsidR="00392CED" w14:paraId="2DFDF9EA" w14:textId="77777777" w:rsidTr="004A721C">
        <w:trPr>
          <w:trHeight w:val="240"/>
        </w:trPr>
        <w:tc>
          <w:tcPr>
            <w:tcW w:w="1660" w:type="dxa"/>
            <w:vMerge w:val="restart"/>
            <w:tcBorders>
              <w:top w:val="nil"/>
              <w:left w:val="single" w:sz="4" w:space="0" w:color="auto"/>
              <w:bottom w:val="single" w:sz="4" w:space="0" w:color="auto"/>
              <w:right w:val="single" w:sz="4" w:space="0" w:color="auto"/>
            </w:tcBorders>
            <w:vAlign w:val="center"/>
            <w:hideMark/>
          </w:tcPr>
          <w:p w14:paraId="1B57BA3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UL CBW (MHz)</w:t>
            </w:r>
            <w:r>
              <w:rPr>
                <w:rFonts w:ascii="Arial" w:hAnsi="Arial" w:cs="Arial"/>
                <w:b/>
                <w:bCs/>
                <w:color w:val="000000"/>
                <w:sz w:val="18"/>
                <w:szCs w:val="18"/>
                <w:vertAlign w:val="superscript"/>
              </w:rPr>
              <w:t>2</w:t>
            </w:r>
          </w:p>
        </w:tc>
        <w:tc>
          <w:tcPr>
            <w:tcW w:w="2200" w:type="dxa"/>
            <w:tcBorders>
              <w:top w:val="nil"/>
              <w:left w:val="nil"/>
              <w:bottom w:val="single" w:sz="4" w:space="0" w:color="auto"/>
              <w:right w:val="single" w:sz="4" w:space="0" w:color="auto"/>
            </w:tcBorders>
            <w:vAlign w:val="center"/>
            <w:hideMark/>
          </w:tcPr>
          <w:p w14:paraId="0F8E9EC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Minimum CBW</w:t>
            </w:r>
          </w:p>
        </w:tc>
        <w:tc>
          <w:tcPr>
            <w:tcW w:w="2260" w:type="dxa"/>
            <w:tcBorders>
              <w:top w:val="nil"/>
              <w:left w:val="nil"/>
              <w:bottom w:val="single" w:sz="4" w:space="0" w:color="auto"/>
              <w:right w:val="single" w:sz="4" w:space="0" w:color="auto"/>
            </w:tcBorders>
            <w:vAlign w:val="center"/>
            <w:hideMark/>
          </w:tcPr>
          <w:p w14:paraId="6D6DFBE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Maximum CBW</w:t>
            </w:r>
          </w:p>
        </w:tc>
        <w:tc>
          <w:tcPr>
            <w:tcW w:w="2240" w:type="dxa"/>
            <w:tcBorders>
              <w:top w:val="nil"/>
              <w:left w:val="nil"/>
              <w:bottom w:val="single" w:sz="4" w:space="0" w:color="auto"/>
              <w:right w:val="single" w:sz="4" w:space="0" w:color="auto"/>
            </w:tcBorders>
            <w:vAlign w:val="center"/>
            <w:hideMark/>
          </w:tcPr>
          <w:p w14:paraId="2F64BA6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Minimum CBW</w:t>
            </w:r>
          </w:p>
        </w:tc>
        <w:tc>
          <w:tcPr>
            <w:tcW w:w="2240" w:type="dxa"/>
            <w:tcBorders>
              <w:top w:val="nil"/>
              <w:left w:val="nil"/>
              <w:bottom w:val="single" w:sz="4" w:space="0" w:color="auto"/>
              <w:right w:val="single" w:sz="4" w:space="0" w:color="auto"/>
            </w:tcBorders>
            <w:vAlign w:val="center"/>
            <w:hideMark/>
          </w:tcPr>
          <w:p w14:paraId="46510A1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Maximum CBW</w:t>
            </w:r>
          </w:p>
        </w:tc>
      </w:tr>
      <w:tr w:rsidR="00392CED" w14:paraId="09ED3CE6" w14:textId="77777777" w:rsidTr="004A721C">
        <w:trPr>
          <w:trHeight w:val="240"/>
        </w:trPr>
        <w:tc>
          <w:tcPr>
            <w:tcW w:w="1660" w:type="dxa"/>
            <w:vMerge/>
            <w:tcBorders>
              <w:top w:val="nil"/>
              <w:left w:val="single" w:sz="4" w:space="0" w:color="auto"/>
              <w:bottom w:val="single" w:sz="4" w:space="0" w:color="auto"/>
              <w:right w:val="single" w:sz="4" w:space="0" w:color="auto"/>
            </w:tcBorders>
            <w:vAlign w:val="center"/>
            <w:hideMark/>
          </w:tcPr>
          <w:p w14:paraId="036957C2" w14:textId="77777777" w:rsidR="00392CED" w:rsidRDefault="00392CED" w:rsidP="004A721C">
            <w:pPr>
              <w:rPr>
                <w:rFonts w:ascii="Arial" w:hAnsi="Arial" w:cs="Arial"/>
                <w:b/>
                <w:bCs/>
                <w:color w:val="000000"/>
                <w:sz w:val="18"/>
                <w:szCs w:val="18"/>
              </w:rPr>
            </w:pPr>
          </w:p>
        </w:tc>
        <w:tc>
          <w:tcPr>
            <w:tcW w:w="2200" w:type="dxa"/>
            <w:tcBorders>
              <w:top w:val="nil"/>
              <w:left w:val="nil"/>
              <w:bottom w:val="single" w:sz="4" w:space="0" w:color="auto"/>
              <w:right w:val="single" w:sz="4" w:space="0" w:color="auto"/>
            </w:tcBorders>
            <w:vAlign w:val="center"/>
            <w:hideMark/>
          </w:tcPr>
          <w:p w14:paraId="7B58677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w:t>
            </w:r>
          </w:p>
        </w:tc>
        <w:tc>
          <w:tcPr>
            <w:tcW w:w="2260" w:type="dxa"/>
            <w:tcBorders>
              <w:top w:val="nil"/>
              <w:left w:val="nil"/>
              <w:bottom w:val="single" w:sz="4" w:space="0" w:color="auto"/>
              <w:right w:val="single" w:sz="4" w:space="0" w:color="auto"/>
            </w:tcBorders>
            <w:vAlign w:val="center"/>
            <w:hideMark/>
          </w:tcPr>
          <w:p w14:paraId="0986571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c>
          <w:tcPr>
            <w:tcW w:w="2240" w:type="dxa"/>
            <w:tcBorders>
              <w:top w:val="nil"/>
              <w:left w:val="nil"/>
              <w:bottom w:val="single" w:sz="4" w:space="0" w:color="auto"/>
              <w:right w:val="single" w:sz="4" w:space="0" w:color="auto"/>
            </w:tcBorders>
            <w:vAlign w:val="center"/>
            <w:hideMark/>
          </w:tcPr>
          <w:p w14:paraId="01C6CD0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w:t>
            </w:r>
          </w:p>
        </w:tc>
        <w:tc>
          <w:tcPr>
            <w:tcW w:w="2240" w:type="dxa"/>
            <w:tcBorders>
              <w:top w:val="nil"/>
              <w:left w:val="nil"/>
              <w:bottom w:val="single" w:sz="4" w:space="0" w:color="auto"/>
              <w:right w:val="single" w:sz="4" w:space="0" w:color="auto"/>
            </w:tcBorders>
            <w:vAlign w:val="center"/>
            <w:hideMark/>
          </w:tcPr>
          <w:p w14:paraId="42B3E1E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r>
      <w:tr w:rsidR="00392CED" w14:paraId="123D0C87"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6D460AF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ACLR1 range</w:t>
            </w:r>
          </w:p>
        </w:tc>
        <w:tc>
          <w:tcPr>
            <w:tcW w:w="2200" w:type="dxa"/>
            <w:tcBorders>
              <w:top w:val="nil"/>
              <w:left w:val="nil"/>
              <w:bottom w:val="single" w:sz="4" w:space="0" w:color="auto"/>
              <w:right w:val="single" w:sz="4" w:space="0" w:color="auto"/>
            </w:tcBorders>
            <w:vAlign w:val="center"/>
            <w:hideMark/>
          </w:tcPr>
          <w:p w14:paraId="331F5D2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fxULlow-maxULCBWx</w:t>
            </w:r>
          </w:p>
        </w:tc>
        <w:tc>
          <w:tcPr>
            <w:tcW w:w="2260" w:type="dxa"/>
            <w:tcBorders>
              <w:top w:val="nil"/>
              <w:left w:val="nil"/>
              <w:bottom w:val="single" w:sz="4" w:space="0" w:color="auto"/>
              <w:right w:val="single" w:sz="4" w:space="0" w:color="auto"/>
            </w:tcBorders>
            <w:vAlign w:val="center"/>
            <w:hideMark/>
          </w:tcPr>
          <w:p w14:paraId="5546711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fxULhigh+maxULCBWx</w:t>
            </w:r>
          </w:p>
        </w:tc>
        <w:tc>
          <w:tcPr>
            <w:tcW w:w="2240" w:type="dxa"/>
            <w:tcBorders>
              <w:top w:val="nil"/>
              <w:left w:val="nil"/>
              <w:bottom w:val="single" w:sz="4" w:space="0" w:color="auto"/>
              <w:right w:val="single" w:sz="4" w:space="0" w:color="auto"/>
            </w:tcBorders>
            <w:vAlign w:val="center"/>
            <w:hideMark/>
          </w:tcPr>
          <w:p w14:paraId="0A6CA4B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fyULlow-maxULCBWy</w:t>
            </w:r>
          </w:p>
        </w:tc>
        <w:tc>
          <w:tcPr>
            <w:tcW w:w="2240" w:type="dxa"/>
            <w:tcBorders>
              <w:top w:val="nil"/>
              <w:left w:val="nil"/>
              <w:bottom w:val="single" w:sz="4" w:space="0" w:color="auto"/>
              <w:right w:val="single" w:sz="4" w:space="0" w:color="auto"/>
            </w:tcBorders>
            <w:vAlign w:val="center"/>
            <w:hideMark/>
          </w:tcPr>
          <w:p w14:paraId="04F6FC6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fyULhigh+maxULCBWy</w:t>
            </w:r>
          </w:p>
        </w:tc>
      </w:tr>
      <w:tr w:rsidR="00392CED" w14:paraId="0E459DE8"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4B16511D"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ACLR1 (MHz)</w:t>
            </w:r>
          </w:p>
        </w:tc>
        <w:tc>
          <w:tcPr>
            <w:tcW w:w="2200" w:type="dxa"/>
            <w:tcBorders>
              <w:top w:val="nil"/>
              <w:left w:val="nil"/>
              <w:bottom w:val="single" w:sz="4" w:space="0" w:color="auto"/>
              <w:right w:val="single" w:sz="4" w:space="0" w:color="auto"/>
            </w:tcBorders>
            <w:vAlign w:val="center"/>
            <w:hideMark/>
          </w:tcPr>
          <w:p w14:paraId="3232969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799</w:t>
            </w:r>
          </w:p>
        </w:tc>
        <w:tc>
          <w:tcPr>
            <w:tcW w:w="2260" w:type="dxa"/>
            <w:tcBorders>
              <w:top w:val="nil"/>
              <w:left w:val="nil"/>
              <w:bottom w:val="single" w:sz="4" w:space="0" w:color="auto"/>
              <w:right w:val="single" w:sz="4" w:space="0" w:color="auto"/>
            </w:tcBorders>
            <w:vAlign w:val="center"/>
            <w:hideMark/>
          </w:tcPr>
          <w:p w14:paraId="59C8A6A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874</w:t>
            </w:r>
          </w:p>
        </w:tc>
        <w:tc>
          <w:tcPr>
            <w:tcW w:w="2240" w:type="dxa"/>
            <w:tcBorders>
              <w:top w:val="nil"/>
              <w:left w:val="nil"/>
              <w:bottom w:val="single" w:sz="4" w:space="0" w:color="auto"/>
              <w:right w:val="single" w:sz="4" w:space="0" w:color="auto"/>
            </w:tcBorders>
            <w:vAlign w:val="center"/>
            <w:hideMark/>
          </w:tcPr>
          <w:p w14:paraId="01AF2A0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767</w:t>
            </w:r>
          </w:p>
        </w:tc>
        <w:tc>
          <w:tcPr>
            <w:tcW w:w="2240" w:type="dxa"/>
            <w:tcBorders>
              <w:top w:val="nil"/>
              <w:left w:val="nil"/>
              <w:bottom w:val="single" w:sz="4" w:space="0" w:color="auto"/>
              <w:right w:val="single" w:sz="4" w:space="0" w:color="auto"/>
            </w:tcBorders>
            <w:vAlign w:val="center"/>
            <w:hideMark/>
          </w:tcPr>
          <w:p w14:paraId="37ECB0C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797</w:t>
            </w:r>
          </w:p>
        </w:tc>
      </w:tr>
      <w:tr w:rsidR="00392CED" w14:paraId="29D957C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FC783D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ACLR2 range</w:t>
            </w:r>
          </w:p>
        </w:tc>
        <w:tc>
          <w:tcPr>
            <w:tcW w:w="2200" w:type="dxa"/>
            <w:tcBorders>
              <w:top w:val="nil"/>
              <w:left w:val="nil"/>
              <w:bottom w:val="single" w:sz="4" w:space="0" w:color="auto"/>
              <w:right w:val="single" w:sz="4" w:space="0" w:color="auto"/>
            </w:tcBorders>
            <w:vAlign w:val="center"/>
            <w:hideMark/>
          </w:tcPr>
          <w:p w14:paraId="44193ED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fxULlow-2*maxULCBWx</w:t>
            </w:r>
          </w:p>
        </w:tc>
        <w:tc>
          <w:tcPr>
            <w:tcW w:w="2260" w:type="dxa"/>
            <w:tcBorders>
              <w:top w:val="nil"/>
              <w:left w:val="nil"/>
              <w:bottom w:val="single" w:sz="4" w:space="0" w:color="auto"/>
              <w:right w:val="single" w:sz="4" w:space="0" w:color="auto"/>
            </w:tcBorders>
            <w:vAlign w:val="center"/>
            <w:hideMark/>
          </w:tcPr>
          <w:p w14:paraId="178CD4B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fxULhigh+2*maxULCBWx</w:t>
            </w:r>
          </w:p>
        </w:tc>
        <w:tc>
          <w:tcPr>
            <w:tcW w:w="2240" w:type="dxa"/>
            <w:tcBorders>
              <w:top w:val="nil"/>
              <w:left w:val="nil"/>
              <w:bottom w:val="single" w:sz="4" w:space="0" w:color="auto"/>
              <w:right w:val="single" w:sz="4" w:space="0" w:color="auto"/>
            </w:tcBorders>
            <w:vAlign w:val="center"/>
            <w:hideMark/>
          </w:tcPr>
          <w:p w14:paraId="10C927B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fyULlow-2*maxULCBWy</w:t>
            </w:r>
          </w:p>
        </w:tc>
        <w:tc>
          <w:tcPr>
            <w:tcW w:w="2240" w:type="dxa"/>
            <w:tcBorders>
              <w:top w:val="nil"/>
              <w:left w:val="nil"/>
              <w:bottom w:val="single" w:sz="4" w:space="0" w:color="auto"/>
              <w:right w:val="single" w:sz="4" w:space="0" w:color="auto"/>
            </w:tcBorders>
            <w:vAlign w:val="center"/>
            <w:hideMark/>
          </w:tcPr>
          <w:p w14:paraId="1004F93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fyULhigh+2*maxULCBWy</w:t>
            </w:r>
          </w:p>
        </w:tc>
      </w:tr>
      <w:tr w:rsidR="00392CED" w14:paraId="2032FB6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209018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ACLR2 (MHz)</w:t>
            </w:r>
          </w:p>
        </w:tc>
        <w:tc>
          <w:tcPr>
            <w:tcW w:w="2200" w:type="dxa"/>
            <w:tcBorders>
              <w:top w:val="nil"/>
              <w:left w:val="nil"/>
              <w:bottom w:val="single" w:sz="4" w:space="0" w:color="auto"/>
              <w:right w:val="single" w:sz="4" w:space="0" w:color="auto"/>
            </w:tcBorders>
            <w:vAlign w:val="center"/>
            <w:hideMark/>
          </w:tcPr>
          <w:p w14:paraId="7E8C4D2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774</w:t>
            </w:r>
          </w:p>
        </w:tc>
        <w:tc>
          <w:tcPr>
            <w:tcW w:w="2260" w:type="dxa"/>
            <w:tcBorders>
              <w:top w:val="nil"/>
              <w:left w:val="nil"/>
              <w:bottom w:val="single" w:sz="4" w:space="0" w:color="auto"/>
              <w:right w:val="single" w:sz="4" w:space="0" w:color="auto"/>
            </w:tcBorders>
            <w:vAlign w:val="center"/>
            <w:hideMark/>
          </w:tcPr>
          <w:p w14:paraId="67793C2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899</w:t>
            </w:r>
          </w:p>
        </w:tc>
        <w:tc>
          <w:tcPr>
            <w:tcW w:w="2240" w:type="dxa"/>
            <w:tcBorders>
              <w:top w:val="nil"/>
              <w:left w:val="nil"/>
              <w:bottom w:val="single" w:sz="4" w:space="0" w:color="auto"/>
              <w:right w:val="single" w:sz="4" w:space="0" w:color="auto"/>
            </w:tcBorders>
            <w:vAlign w:val="center"/>
            <w:hideMark/>
          </w:tcPr>
          <w:p w14:paraId="310522E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757</w:t>
            </w:r>
          </w:p>
        </w:tc>
        <w:tc>
          <w:tcPr>
            <w:tcW w:w="2240" w:type="dxa"/>
            <w:tcBorders>
              <w:top w:val="nil"/>
              <w:left w:val="nil"/>
              <w:bottom w:val="single" w:sz="4" w:space="0" w:color="auto"/>
              <w:right w:val="single" w:sz="4" w:space="0" w:color="auto"/>
            </w:tcBorders>
            <w:vAlign w:val="center"/>
            <w:hideMark/>
          </w:tcPr>
          <w:p w14:paraId="2D1881A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807</w:t>
            </w:r>
          </w:p>
        </w:tc>
      </w:tr>
      <w:tr w:rsidR="00392CED" w14:paraId="383F298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EE34B13"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ACLR3 range</w:t>
            </w:r>
          </w:p>
        </w:tc>
        <w:tc>
          <w:tcPr>
            <w:tcW w:w="2200" w:type="dxa"/>
            <w:tcBorders>
              <w:top w:val="nil"/>
              <w:left w:val="nil"/>
              <w:bottom w:val="single" w:sz="4" w:space="0" w:color="auto"/>
              <w:right w:val="single" w:sz="4" w:space="0" w:color="auto"/>
            </w:tcBorders>
            <w:vAlign w:val="center"/>
            <w:hideMark/>
          </w:tcPr>
          <w:p w14:paraId="50C3FBA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fxULlow-3*maxULCBWx</w:t>
            </w:r>
          </w:p>
        </w:tc>
        <w:tc>
          <w:tcPr>
            <w:tcW w:w="2260" w:type="dxa"/>
            <w:tcBorders>
              <w:top w:val="nil"/>
              <w:left w:val="nil"/>
              <w:bottom w:val="single" w:sz="4" w:space="0" w:color="auto"/>
              <w:right w:val="single" w:sz="4" w:space="0" w:color="auto"/>
            </w:tcBorders>
            <w:vAlign w:val="center"/>
            <w:hideMark/>
          </w:tcPr>
          <w:p w14:paraId="099946A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fxULhigh+3*maxULCBWx</w:t>
            </w:r>
          </w:p>
        </w:tc>
        <w:tc>
          <w:tcPr>
            <w:tcW w:w="2240" w:type="dxa"/>
            <w:tcBorders>
              <w:top w:val="nil"/>
              <w:left w:val="nil"/>
              <w:bottom w:val="single" w:sz="4" w:space="0" w:color="auto"/>
              <w:right w:val="single" w:sz="4" w:space="0" w:color="auto"/>
            </w:tcBorders>
            <w:vAlign w:val="center"/>
            <w:hideMark/>
          </w:tcPr>
          <w:p w14:paraId="58373A9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fyULlow-3*maxULCBWy</w:t>
            </w:r>
          </w:p>
        </w:tc>
        <w:tc>
          <w:tcPr>
            <w:tcW w:w="2240" w:type="dxa"/>
            <w:tcBorders>
              <w:top w:val="nil"/>
              <w:left w:val="nil"/>
              <w:bottom w:val="single" w:sz="4" w:space="0" w:color="auto"/>
              <w:right w:val="single" w:sz="4" w:space="0" w:color="auto"/>
            </w:tcBorders>
            <w:vAlign w:val="center"/>
            <w:hideMark/>
          </w:tcPr>
          <w:p w14:paraId="59D0BF1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fyULhigh+3*maxULCBWy</w:t>
            </w:r>
          </w:p>
        </w:tc>
      </w:tr>
      <w:tr w:rsidR="00392CED" w14:paraId="0CC59073"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6A28C98D"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ACLR3 (MHz)</w:t>
            </w:r>
          </w:p>
        </w:tc>
        <w:tc>
          <w:tcPr>
            <w:tcW w:w="2200" w:type="dxa"/>
            <w:tcBorders>
              <w:top w:val="nil"/>
              <w:left w:val="nil"/>
              <w:bottom w:val="single" w:sz="4" w:space="0" w:color="auto"/>
              <w:right w:val="single" w:sz="4" w:space="0" w:color="auto"/>
            </w:tcBorders>
            <w:vAlign w:val="center"/>
            <w:hideMark/>
          </w:tcPr>
          <w:p w14:paraId="39C9183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749</w:t>
            </w:r>
          </w:p>
        </w:tc>
        <w:tc>
          <w:tcPr>
            <w:tcW w:w="2260" w:type="dxa"/>
            <w:tcBorders>
              <w:top w:val="nil"/>
              <w:left w:val="nil"/>
              <w:bottom w:val="single" w:sz="4" w:space="0" w:color="auto"/>
              <w:right w:val="single" w:sz="4" w:space="0" w:color="auto"/>
            </w:tcBorders>
            <w:vAlign w:val="center"/>
            <w:hideMark/>
          </w:tcPr>
          <w:p w14:paraId="72B1CD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924</w:t>
            </w:r>
          </w:p>
        </w:tc>
        <w:tc>
          <w:tcPr>
            <w:tcW w:w="2240" w:type="dxa"/>
            <w:tcBorders>
              <w:top w:val="nil"/>
              <w:left w:val="nil"/>
              <w:bottom w:val="single" w:sz="4" w:space="0" w:color="auto"/>
              <w:right w:val="single" w:sz="4" w:space="0" w:color="auto"/>
            </w:tcBorders>
            <w:vAlign w:val="center"/>
            <w:hideMark/>
          </w:tcPr>
          <w:p w14:paraId="2A329A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747</w:t>
            </w:r>
          </w:p>
        </w:tc>
        <w:tc>
          <w:tcPr>
            <w:tcW w:w="2240" w:type="dxa"/>
            <w:tcBorders>
              <w:top w:val="nil"/>
              <w:left w:val="nil"/>
              <w:bottom w:val="single" w:sz="4" w:space="0" w:color="auto"/>
              <w:right w:val="single" w:sz="4" w:space="0" w:color="auto"/>
            </w:tcBorders>
            <w:vAlign w:val="center"/>
            <w:hideMark/>
          </w:tcPr>
          <w:p w14:paraId="72539D4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817</w:t>
            </w:r>
          </w:p>
        </w:tc>
      </w:tr>
      <w:tr w:rsidR="00392CED" w14:paraId="7F15A81C"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24355B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ACLR4 range</w:t>
            </w:r>
          </w:p>
        </w:tc>
        <w:tc>
          <w:tcPr>
            <w:tcW w:w="2200" w:type="dxa"/>
            <w:tcBorders>
              <w:top w:val="nil"/>
              <w:left w:val="nil"/>
              <w:bottom w:val="single" w:sz="4" w:space="0" w:color="auto"/>
              <w:right w:val="single" w:sz="4" w:space="0" w:color="auto"/>
            </w:tcBorders>
            <w:vAlign w:val="center"/>
            <w:hideMark/>
          </w:tcPr>
          <w:p w14:paraId="3C3CCB7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fxULlow-4*maxULCBWx</w:t>
            </w:r>
          </w:p>
        </w:tc>
        <w:tc>
          <w:tcPr>
            <w:tcW w:w="2260" w:type="dxa"/>
            <w:tcBorders>
              <w:top w:val="nil"/>
              <w:left w:val="nil"/>
              <w:bottom w:val="single" w:sz="4" w:space="0" w:color="auto"/>
              <w:right w:val="single" w:sz="4" w:space="0" w:color="auto"/>
            </w:tcBorders>
            <w:vAlign w:val="center"/>
            <w:hideMark/>
          </w:tcPr>
          <w:p w14:paraId="03574B1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fxULhigh+4*maxULCBWx</w:t>
            </w:r>
          </w:p>
        </w:tc>
        <w:tc>
          <w:tcPr>
            <w:tcW w:w="2240" w:type="dxa"/>
            <w:tcBorders>
              <w:top w:val="nil"/>
              <w:left w:val="nil"/>
              <w:bottom w:val="single" w:sz="4" w:space="0" w:color="auto"/>
              <w:right w:val="single" w:sz="4" w:space="0" w:color="auto"/>
            </w:tcBorders>
            <w:vAlign w:val="center"/>
            <w:hideMark/>
          </w:tcPr>
          <w:p w14:paraId="46E93CB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fyULlow-4*maxULCBWy</w:t>
            </w:r>
          </w:p>
        </w:tc>
        <w:tc>
          <w:tcPr>
            <w:tcW w:w="2240" w:type="dxa"/>
            <w:tcBorders>
              <w:top w:val="nil"/>
              <w:left w:val="nil"/>
              <w:bottom w:val="single" w:sz="4" w:space="0" w:color="auto"/>
              <w:right w:val="single" w:sz="4" w:space="0" w:color="auto"/>
            </w:tcBorders>
            <w:vAlign w:val="center"/>
            <w:hideMark/>
          </w:tcPr>
          <w:p w14:paraId="7CCA7C7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fyULhigh+4*maxULCBWy</w:t>
            </w:r>
          </w:p>
        </w:tc>
      </w:tr>
      <w:tr w:rsidR="00392CED" w14:paraId="3C88730D"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7CDF341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ACLR4 (MHz)</w:t>
            </w:r>
          </w:p>
        </w:tc>
        <w:tc>
          <w:tcPr>
            <w:tcW w:w="2200" w:type="dxa"/>
            <w:tcBorders>
              <w:top w:val="nil"/>
              <w:left w:val="nil"/>
              <w:bottom w:val="single" w:sz="4" w:space="0" w:color="auto"/>
              <w:right w:val="single" w:sz="4" w:space="0" w:color="auto"/>
            </w:tcBorders>
            <w:vAlign w:val="center"/>
            <w:hideMark/>
          </w:tcPr>
          <w:p w14:paraId="19DDD17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724</w:t>
            </w:r>
          </w:p>
        </w:tc>
        <w:tc>
          <w:tcPr>
            <w:tcW w:w="2260" w:type="dxa"/>
            <w:tcBorders>
              <w:top w:val="nil"/>
              <w:left w:val="nil"/>
              <w:bottom w:val="single" w:sz="4" w:space="0" w:color="auto"/>
              <w:right w:val="single" w:sz="4" w:space="0" w:color="auto"/>
            </w:tcBorders>
            <w:vAlign w:val="center"/>
            <w:hideMark/>
          </w:tcPr>
          <w:p w14:paraId="6DBA636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949</w:t>
            </w:r>
          </w:p>
        </w:tc>
        <w:tc>
          <w:tcPr>
            <w:tcW w:w="2240" w:type="dxa"/>
            <w:tcBorders>
              <w:top w:val="nil"/>
              <w:left w:val="nil"/>
              <w:bottom w:val="single" w:sz="4" w:space="0" w:color="auto"/>
              <w:right w:val="single" w:sz="4" w:space="0" w:color="auto"/>
            </w:tcBorders>
            <w:vAlign w:val="center"/>
            <w:hideMark/>
          </w:tcPr>
          <w:p w14:paraId="2283583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737</w:t>
            </w:r>
          </w:p>
        </w:tc>
        <w:tc>
          <w:tcPr>
            <w:tcW w:w="2240" w:type="dxa"/>
            <w:tcBorders>
              <w:top w:val="nil"/>
              <w:left w:val="nil"/>
              <w:bottom w:val="single" w:sz="4" w:space="0" w:color="auto"/>
              <w:right w:val="single" w:sz="4" w:space="0" w:color="auto"/>
            </w:tcBorders>
            <w:vAlign w:val="center"/>
            <w:hideMark/>
          </w:tcPr>
          <w:p w14:paraId="23DBA65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827</w:t>
            </w:r>
          </w:p>
        </w:tc>
      </w:tr>
      <w:tr w:rsidR="00392CED" w14:paraId="68A833E7"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9B29CB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ACLR5 range</w:t>
            </w:r>
            <w:r>
              <w:rPr>
                <w:rFonts w:ascii="Arial" w:hAnsi="Arial" w:cs="Arial"/>
                <w:b/>
                <w:bCs/>
                <w:color w:val="000000"/>
                <w:sz w:val="18"/>
                <w:szCs w:val="18"/>
                <w:vertAlign w:val="superscript"/>
              </w:rPr>
              <w:t>1</w:t>
            </w:r>
          </w:p>
        </w:tc>
        <w:tc>
          <w:tcPr>
            <w:tcW w:w="2200" w:type="dxa"/>
            <w:tcBorders>
              <w:top w:val="nil"/>
              <w:left w:val="nil"/>
              <w:bottom w:val="single" w:sz="4" w:space="0" w:color="auto"/>
              <w:right w:val="single" w:sz="4" w:space="0" w:color="auto"/>
            </w:tcBorders>
            <w:vAlign w:val="center"/>
            <w:hideMark/>
          </w:tcPr>
          <w:p w14:paraId="34327D3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fxULlow-5*maxULCBWx</w:t>
            </w:r>
          </w:p>
        </w:tc>
        <w:tc>
          <w:tcPr>
            <w:tcW w:w="2260" w:type="dxa"/>
            <w:tcBorders>
              <w:top w:val="nil"/>
              <w:left w:val="nil"/>
              <w:bottom w:val="single" w:sz="4" w:space="0" w:color="auto"/>
              <w:right w:val="single" w:sz="4" w:space="0" w:color="auto"/>
            </w:tcBorders>
            <w:vAlign w:val="center"/>
            <w:hideMark/>
          </w:tcPr>
          <w:p w14:paraId="0FFA2F9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fxULhigh+5*maxULCBWx</w:t>
            </w:r>
          </w:p>
        </w:tc>
        <w:tc>
          <w:tcPr>
            <w:tcW w:w="2240" w:type="dxa"/>
            <w:tcBorders>
              <w:top w:val="nil"/>
              <w:left w:val="nil"/>
              <w:bottom w:val="single" w:sz="4" w:space="0" w:color="auto"/>
              <w:right w:val="single" w:sz="4" w:space="0" w:color="auto"/>
            </w:tcBorders>
            <w:vAlign w:val="center"/>
            <w:hideMark/>
          </w:tcPr>
          <w:p w14:paraId="0C00D62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fyULlow-5*maxULCBWy</w:t>
            </w:r>
          </w:p>
        </w:tc>
        <w:tc>
          <w:tcPr>
            <w:tcW w:w="2240" w:type="dxa"/>
            <w:tcBorders>
              <w:top w:val="nil"/>
              <w:left w:val="nil"/>
              <w:bottom w:val="single" w:sz="4" w:space="0" w:color="auto"/>
              <w:right w:val="single" w:sz="4" w:space="0" w:color="auto"/>
            </w:tcBorders>
            <w:vAlign w:val="center"/>
            <w:hideMark/>
          </w:tcPr>
          <w:p w14:paraId="17245A4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fyULhigh+5*maxULCBWy</w:t>
            </w:r>
          </w:p>
        </w:tc>
      </w:tr>
      <w:tr w:rsidR="00392CED" w14:paraId="380281C3"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7DC0428"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ACLR5 (MHz)</w:t>
            </w:r>
          </w:p>
        </w:tc>
        <w:tc>
          <w:tcPr>
            <w:tcW w:w="2200" w:type="dxa"/>
            <w:tcBorders>
              <w:top w:val="nil"/>
              <w:left w:val="nil"/>
              <w:bottom w:val="single" w:sz="4" w:space="0" w:color="auto"/>
              <w:right w:val="single" w:sz="4" w:space="0" w:color="auto"/>
            </w:tcBorders>
            <w:vAlign w:val="center"/>
            <w:hideMark/>
          </w:tcPr>
          <w:p w14:paraId="6E9820D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699</w:t>
            </w:r>
          </w:p>
        </w:tc>
        <w:tc>
          <w:tcPr>
            <w:tcW w:w="2260" w:type="dxa"/>
            <w:tcBorders>
              <w:top w:val="nil"/>
              <w:left w:val="nil"/>
              <w:bottom w:val="single" w:sz="4" w:space="0" w:color="auto"/>
              <w:right w:val="single" w:sz="4" w:space="0" w:color="auto"/>
            </w:tcBorders>
            <w:vAlign w:val="center"/>
            <w:hideMark/>
          </w:tcPr>
          <w:p w14:paraId="5D30955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974</w:t>
            </w:r>
          </w:p>
        </w:tc>
        <w:tc>
          <w:tcPr>
            <w:tcW w:w="2240" w:type="dxa"/>
            <w:tcBorders>
              <w:top w:val="nil"/>
              <w:left w:val="nil"/>
              <w:bottom w:val="single" w:sz="4" w:space="0" w:color="auto"/>
              <w:right w:val="single" w:sz="4" w:space="0" w:color="auto"/>
            </w:tcBorders>
            <w:vAlign w:val="center"/>
            <w:hideMark/>
          </w:tcPr>
          <w:p w14:paraId="2BDD541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727</w:t>
            </w:r>
          </w:p>
        </w:tc>
        <w:tc>
          <w:tcPr>
            <w:tcW w:w="2240" w:type="dxa"/>
            <w:tcBorders>
              <w:top w:val="nil"/>
              <w:left w:val="nil"/>
              <w:bottom w:val="single" w:sz="4" w:space="0" w:color="auto"/>
              <w:right w:val="single" w:sz="4" w:space="0" w:color="auto"/>
            </w:tcBorders>
            <w:vAlign w:val="center"/>
            <w:hideMark/>
          </w:tcPr>
          <w:p w14:paraId="64EECB8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837</w:t>
            </w:r>
          </w:p>
        </w:tc>
      </w:tr>
      <w:tr w:rsidR="00392CED" w14:paraId="3A892BC9"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338E48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Analysis</w:t>
            </w:r>
          </w:p>
        </w:tc>
        <w:tc>
          <w:tcPr>
            <w:tcW w:w="4460" w:type="dxa"/>
            <w:gridSpan w:val="2"/>
            <w:tcBorders>
              <w:top w:val="single" w:sz="4" w:space="0" w:color="auto"/>
              <w:left w:val="nil"/>
              <w:bottom w:val="single" w:sz="4" w:space="0" w:color="auto"/>
              <w:right w:val="single" w:sz="4" w:space="0" w:color="auto"/>
            </w:tcBorders>
            <w:vAlign w:val="center"/>
            <w:hideMark/>
          </w:tcPr>
          <w:p w14:paraId="48A36B27" w14:textId="77777777" w:rsidR="00392CED" w:rsidRDefault="00392CED" w:rsidP="004A721C">
            <w:pPr>
              <w:rPr>
                <w:i/>
                <w:iCs/>
                <w:color w:val="FF0000"/>
              </w:rPr>
            </w:pPr>
            <w:r>
              <w:rPr>
                <w:i/>
                <w:iCs/>
                <w:color w:val="FF0000"/>
              </w:rPr>
              <w:t>There is an issue of &gt;ACLR2.   affects n13</w:t>
            </w:r>
          </w:p>
        </w:tc>
        <w:tc>
          <w:tcPr>
            <w:tcW w:w="4480" w:type="dxa"/>
            <w:gridSpan w:val="2"/>
            <w:tcBorders>
              <w:top w:val="single" w:sz="4" w:space="0" w:color="auto"/>
              <w:left w:val="nil"/>
              <w:bottom w:val="single" w:sz="4" w:space="0" w:color="auto"/>
              <w:right w:val="single" w:sz="4" w:space="0" w:color="auto"/>
            </w:tcBorders>
            <w:vAlign w:val="center"/>
            <w:hideMark/>
          </w:tcPr>
          <w:p w14:paraId="405290C8" w14:textId="77777777" w:rsidR="00392CED" w:rsidRDefault="00392CED" w:rsidP="004A721C">
            <w:pPr>
              <w:rPr>
                <w:i/>
                <w:iCs/>
                <w:color w:val="FF0000"/>
              </w:rPr>
            </w:pPr>
            <w:r>
              <w:rPr>
                <w:i/>
                <w:iCs/>
                <w:color w:val="FF0000"/>
              </w:rPr>
              <w:t>No issues found</w:t>
            </w:r>
          </w:p>
        </w:tc>
      </w:tr>
      <w:tr w:rsidR="00392CED" w14:paraId="2BD4B008" w14:textId="77777777" w:rsidTr="004A721C">
        <w:trPr>
          <w:trHeight w:val="240"/>
        </w:trPr>
        <w:tc>
          <w:tcPr>
            <w:tcW w:w="10600" w:type="dxa"/>
            <w:gridSpan w:val="5"/>
            <w:tcBorders>
              <w:top w:val="single" w:sz="4" w:space="0" w:color="auto"/>
              <w:left w:val="single" w:sz="4" w:space="0" w:color="auto"/>
              <w:bottom w:val="single" w:sz="4" w:space="0" w:color="auto"/>
              <w:right w:val="single" w:sz="4" w:space="0" w:color="auto"/>
            </w:tcBorders>
            <w:vAlign w:val="center"/>
            <w:hideMark/>
          </w:tcPr>
          <w:p w14:paraId="3B61A3C6" w14:textId="77777777" w:rsidR="00392CED" w:rsidRDefault="00392CED" w:rsidP="004A721C">
            <w:pPr>
              <w:rPr>
                <w:rFonts w:ascii="Arial" w:hAnsi="Arial" w:cs="Arial"/>
                <w:color w:val="000000"/>
                <w:sz w:val="18"/>
                <w:szCs w:val="18"/>
              </w:rPr>
            </w:pPr>
            <w:r>
              <w:rPr>
                <w:rFonts w:ascii="Arial" w:hAnsi="Arial" w:cs="Arial"/>
                <w:color w:val="000000"/>
                <w:sz w:val="18"/>
                <w:szCs w:val="18"/>
              </w:rPr>
              <w:t>NOTE 1:  Even if there is no overlap up to ACLR5, MSD beyond the ACLR5 range should be evaluated further if:</w:t>
            </w:r>
            <w:r>
              <w:rPr>
                <w:rFonts w:ascii="Arial" w:hAnsi="Arial" w:cs="Arial"/>
                <w:color w:val="000000"/>
                <w:sz w:val="18"/>
                <w:szCs w:val="18"/>
              </w:rPr>
              <w:br/>
              <w:t xml:space="preserve">          - The UL aggressor band and DL aggressor band are part of the same or adjacent band group as described in table A.1</w:t>
            </w:r>
            <w:r>
              <w:rPr>
                <w:rFonts w:ascii="Arial" w:hAnsi="Arial" w:cs="Arial"/>
                <w:color w:val="000000"/>
                <w:sz w:val="18"/>
                <w:szCs w:val="18"/>
              </w:rPr>
              <w:br/>
            </w:r>
            <w:r>
              <w:rPr>
                <w:rFonts w:ascii="Arial" w:hAnsi="Arial" w:cs="Arial"/>
                <w:color w:val="000000"/>
                <w:sz w:val="18"/>
                <w:szCs w:val="18"/>
              </w:rPr>
              <w:lastRenderedPageBreak/>
              <w:t xml:space="preserve">          - If the DL band is above the UL band, it’s lower frequency edge must be below the UL lowest 2nd harmonic frequency</w:t>
            </w:r>
            <w:r>
              <w:rPr>
                <w:rFonts w:ascii="Arial" w:hAnsi="Arial" w:cs="Arial"/>
                <w:color w:val="000000"/>
                <w:sz w:val="18"/>
                <w:szCs w:val="18"/>
              </w:rPr>
              <w:br/>
              <w:t xml:space="preserve">           - As an indicative threshold, if &gt;45dB UL rejection at the DL band frequency can be guaranteed, assuming a -130dBm/Hz TX noise floor level, the transmitter noise floor related MSD should be negligible</w:t>
            </w:r>
            <w:r>
              <w:rPr>
                <w:rFonts w:ascii="Arial" w:hAnsi="Arial" w:cs="Arial"/>
                <w:color w:val="000000"/>
                <w:sz w:val="18"/>
                <w:szCs w:val="18"/>
              </w:rPr>
              <w:br/>
              <w:t>NOTE 2:  The maximum UL channel bandwidth of the BCS (noted maxULCBW) is used to calculate the band ACLR ranges while the minimum DL channel bandwidth of the BCS (noted minDLCBW) is used for the DL band victim channel bandwidth.</w:t>
            </w:r>
          </w:p>
        </w:tc>
      </w:tr>
    </w:tbl>
    <w:p w14:paraId="1971F93A" w14:textId="77777777" w:rsidR="00392CED" w:rsidRPr="00387F2B" w:rsidRDefault="00392CED" w:rsidP="00392CED">
      <w:pPr>
        <w:spacing w:after="0"/>
        <w:jc w:val="center"/>
        <w:rPr>
          <w:rFonts w:ascii="Arial" w:hAnsi="Arial" w:cs="Arial"/>
          <w:sz w:val="18"/>
          <w:szCs w:val="18"/>
        </w:rPr>
      </w:pPr>
    </w:p>
    <w:p w14:paraId="4472E323" w14:textId="77777777" w:rsidR="00392CED" w:rsidRDefault="00392CED" w:rsidP="00392CED">
      <w:pPr>
        <w:keepNext/>
        <w:keepLines/>
        <w:spacing w:before="120" w:after="120"/>
        <w:rPr>
          <w:lang w:val="en-US" w:eastAsia="zh-CN"/>
        </w:rPr>
      </w:pPr>
      <w:r>
        <w:rPr>
          <w:lang w:eastAsia="zh-CN"/>
        </w:rPr>
        <w:t xml:space="preserve">Table </w:t>
      </w:r>
      <w:r>
        <w:rPr>
          <w:rFonts w:hint="eastAsia"/>
          <w:lang w:eastAsia="zh-CN"/>
        </w:rPr>
        <w:t>5.</w:t>
      </w:r>
      <w:r>
        <w:rPr>
          <w:lang w:eastAsia="zh-CN"/>
        </w:rPr>
        <w:t>x.1.3</w:t>
      </w:r>
      <w:r>
        <w:rPr>
          <w:rFonts w:hint="eastAsia"/>
          <w:lang w:val="en-US" w:eastAsia="zh-CN"/>
        </w:rPr>
        <w:t>-3</w:t>
      </w:r>
      <w:r>
        <w:rPr>
          <w:lang w:eastAsia="zh-CN"/>
        </w:rPr>
        <w:t xml:space="preserve"> summarizes frequency ranges</w:t>
      </w:r>
      <w:r>
        <w:rPr>
          <w:rFonts w:hint="eastAsia"/>
          <w:lang w:val="en-US" w:eastAsia="zh-CN"/>
        </w:rPr>
        <w:t xml:space="preserve"> where IMD products caused by one UL band with 2CC intra-band UL CA may</w:t>
      </w:r>
      <w:r>
        <w:rPr>
          <w:lang w:eastAsia="zh-CN"/>
        </w:rPr>
        <w:t xml:space="preserve"> occur for headline</w:t>
      </w:r>
    </w:p>
    <w:p w14:paraId="068090FB" w14:textId="77777777" w:rsidR="00392CED" w:rsidRDefault="00392CED" w:rsidP="00392CED">
      <w:pPr>
        <w:keepNext/>
        <w:keepLines/>
        <w:spacing w:after="120"/>
        <w:jc w:val="center"/>
        <w:rPr>
          <w:lang w:val="en-US" w:eastAsia="zh-CN"/>
        </w:rPr>
      </w:pPr>
      <w:r>
        <w:rPr>
          <w:rFonts w:ascii="Arial" w:hAnsi="Arial" w:cs="Arial"/>
          <w:b/>
          <w:lang w:val="en-US" w:eastAsia="zh-CN"/>
        </w:rPr>
        <w:t xml:space="preserve">Table </w:t>
      </w:r>
      <w:r>
        <w:rPr>
          <w:rFonts w:ascii="Arial" w:hAnsi="Arial" w:cs="Arial" w:hint="eastAsia"/>
          <w:b/>
          <w:lang w:val="en-US" w:eastAsia="zh-CN"/>
        </w:rPr>
        <w:t>5.x.1.3-3</w:t>
      </w:r>
      <w:r>
        <w:rPr>
          <w:rFonts w:ascii="Arial" w:hAnsi="Arial" w:cs="Arial"/>
          <w:b/>
          <w:lang w:val="en-US" w:eastAsia="zh-CN"/>
        </w:rPr>
        <w:t>:</w:t>
      </w:r>
      <w:r>
        <w:rPr>
          <w:rFonts w:ascii="Arial" w:hAnsi="Arial" w:cs="Arial" w:hint="eastAsia"/>
          <w:b/>
          <w:lang w:val="en-US" w:eastAsia="zh-CN"/>
        </w:rPr>
        <w:t xml:space="preserve"> </w:t>
      </w:r>
      <w:r>
        <w:rPr>
          <w:rFonts w:ascii="Arial" w:hAnsi="Arial" w:cs="Arial"/>
          <w:b/>
          <w:lang w:val="en-US"/>
        </w:rPr>
        <w:t>Intra-band ULCA IMD overlap with the other DL band analysis.</w:t>
      </w:r>
    </w:p>
    <w:tbl>
      <w:tblPr>
        <w:tblW w:w="10360" w:type="dxa"/>
        <w:tblLook w:val="04A0" w:firstRow="1" w:lastRow="0" w:firstColumn="1" w:lastColumn="0" w:noHBand="0" w:noVBand="1"/>
      </w:tblPr>
      <w:tblGrid>
        <w:gridCol w:w="1120"/>
        <w:gridCol w:w="2020"/>
        <w:gridCol w:w="2102"/>
        <w:gridCol w:w="715"/>
        <w:gridCol w:w="2178"/>
        <w:gridCol w:w="2307"/>
      </w:tblGrid>
      <w:tr w:rsidR="00392CED" w14:paraId="4BEAFA8F" w14:textId="77777777" w:rsidTr="004A721C">
        <w:trPr>
          <w:trHeight w:val="240"/>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0D46A9CE"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All in MHz</w:t>
            </w:r>
          </w:p>
        </w:tc>
        <w:tc>
          <w:tcPr>
            <w:tcW w:w="2020" w:type="dxa"/>
            <w:tcBorders>
              <w:top w:val="single" w:sz="4" w:space="0" w:color="auto"/>
              <w:left w:val="nil"/>
              <w:bottom w:val="single" w:sz="4" w:space="0" w:color="auto"/>
              <w:right w:val="single" w:sz="4" w:space="0" w:color="auto"/>
            </w:tcBorders>
            <w:noWrap/>
            <w:vAlign w:val="center"/>
            <w:hideMark/>
          </w:tcPr>
          <w:p w14:paraId="6AECF549"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single" w:sz="4" w:space="0" w:color="auto"/>
              <w:left w:val="nil"/>
              <w:bottom w:val="single" w:sz="4" w:space="0" w:color="auto"/>
              <w:right w:val="single" w:sz="4" w:space="0" w:color="auto"/>
            </w:tcBorders>
            <w:noWrap/>
            <w:vAlign w:val="center"/>
            <w:hideMark/>
          </w:tcPr>
          <w:p w14:paraId="1F8AED3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c>
          <w:tcPr>
            <w:tcW w:w="5200" w:type="dxa"/>
            <w:gridSpan w:val="3"/>
            <w:tcBorders>
              <w:top w:val="single" w:sz="4" w:space="0" w:color="auto"/>
              <w:left w:val="nil"/>
              <w:bottom w:val="single" w:sz="4" w:space="0" w:color="auto"/>
              <w:right w:val="single" w:sz="4" w:space="0" w:color="auto"/>
            </w:tcBorders>
            <w:noWrap/>
            <w:vAlign w:val="center"/>
            <w:hideMark/>
          </w:tcPr>
          <w:p w14:paraId="2FBB9FB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BB IMD range</w:t>
            </w:r>
            <w:r>
              <w:rPr>
                <w:rFonts w:ascii="Arial" w:hAnsi="Arial" w:cs="Arial"/>
                <w:b/>
                <w:bCs/>
                <w:color w:val="000000"/>
                <w:sz w:val="18"/>
                <w:szCs w:val="18"/>
                <w:vertAlign w:val="superscript"/>
              </w:rPr>
              <w:t>3</w:t>
            </w:r>
          </w:p>
        </w:tc>
      </w:tr>
      <w:tr w:rsidR="00392CED" w14:paraId="00950111"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109B19F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n5 fUL</w:t>
            </w:r>
          </w:p>
        </w:tc>
        <w:tc>
          <w:tcPr>
            <w:tcW w:w="2020" w:type="dxa"/>
            <w:tcBorders>
              <w:top w:val="nil"/>
              <w:left w:val="nil"/>
              <w:bottom w:val="single" w:sz="4" w:space="0" w:color="auto"/>
              <w:right w:val="single" w:sz="4" w:space="0" w:color="auto"/>
            </w:tcBorders>
            <w:noWrap/>
            <w:vAlign w:val="center"/>
            <w:hideMark/>
          </w:tcPr>
          <w:p w14:paraId="293EEBC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w:t>
            </w:r>
          </w:p>
        </w:tc>
        <w:tc>
          <w:tcPr>
            <w:tcW w:w="2020" w:type="dxa"/>
            <w:tcBorders>
              <w:top w:val="nil"/>
              <w:left w:val="nil"/>
              <w:bottom w:val="single" w:sz="4" w:space="0" w:color="auto"/>
              <w:right w:val="single" w:sz="4" w:space="0" w:color="auto"/>
            </w:tcBorders>
            <w:noWrap/>
            <w:vAlign w:val="center"/>
            <w:hideMark/>
          </w:tcPr>
          <w:p w14:paraId="6DE8C24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849</w:t>
            </w:r>
          </w:p>
        </w:tc>
        <w:tc>
          <w:tcPr>
            <w:tcW w:w="715" w:type="dxa"/>
            <w:vMerge w:val="restart"/>
            <w:tcBorders>
              <w:top w:val="nil"/>
              <w:left w:val="single" w:sz="4" w:space="0" w:color="auto"/>
              <w:bottom w:val="single" w:sz="4" w:space="0" w:color="auto"/>
              <w:right w:val="single" w:sz="4" w:space="0" w:color="auto"/>
            </w:tcBorders>
            <w:noWrap/>
            <w:vAlign w:val="center"/>
            <w:hideMark/>
          </w:tcPr>
          <w:p w14:paraId="15712CF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vMerge w:val="restart"/>
            <w:tcBorders>
              <w:top w:val="nil"/>
              <w:left w:val="single" w:sz="4" w:space="0" w:color="auto"/>
              <w:bottom w:val="single" w:sz="4" w:space="0" w:color="auto"/>
              <w:right w:val="single" w:sz="4" w:space="0" w:color="auto"/>
            </w:tcBorders>
            <w:noWrap/>
            <w:vAlign w:val="center"/>
            <w:hideMark/>
          </w:tcPr>
          <w:p w14:paraId="31D65180"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vMerge w:val="restart"/>
            <w:tcBorders>
              <w:top w:val="nil"/>
              <w:left w:val="single" w:sz="4" w:space="0" w:color="auto"/>
              <w:bottom w:val="single" w:sz="4" w:space="0" w:color="auto"/>
              <w:right w:val="single" w:sz="4" w:space="0" w:color="auto"/>
            </w:tcBorders>
            <w:noWrap/>
            <w:vAlign w:val="center"/>
            <w:hideMark/>
          </w:tcPr>
          <w:p w14:paraId="0601729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r>
      <w:tr w:rsidR="00392CED" w14:paraId="422B27D0"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6F569B3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n13 fDL</w:t>
            </w:r>
          </w:p>
        </w:tc>
        <w:tc>
          <w:tcPr>
            <w:tcW w:w="2020" w:type="dxa"/>
            <w:tcBorders>
              <w:top w:val="nil"/>
              <w:left w:val="nil"/>
              <w:bottom w:val="single" w:sz="4" w:space="0" w:color="auto"/>
              <w:right w:val="single" w:sz="4" w:space="0" w:color="auto"/>
            </w:tcBorders>
            <w:noWrap/>
            <w:vAlign w:val="center"/>
            <w:hideMark/>
          </w:tcPr>
          <w:p w14:paraId="688DE6CC" w14:textId="40E369CD" w:rsidR="00392CED" w:rsidRDefault="00392CED" w:rsidP="004A721C">
            <w:pPr>
              <w:jc w:val="center"/>
              <w:rPr>
                <w:rFonts w:ascii="Arial" w:hAnsi="Arial" w:cs="Arial"/>
                <w:color w:val="000000"/>
                <w:sz w:val="18"/>
                <w:szCs w:val="18"/>
              </w:rPr>
            </w:pPr>
            <w:r>
              <w:rPr>
                <w:rFonts w:ascii="Arial" w:hAnsi="Arial" w:cs="Arial"/>
                <w:color w:val="000000"/>
                <w:sz w:val="18"/>
                <w:szCs w:val="18"/>
              </w:rPr>
              <w:t>7</w:t>
            </w:r>
            <w:r w:rsidR="00C258AC">
              <w:rPr>
                <w:rFonts w:ascii="Arial" w:hAnsi="Arial" w:cs="Arial"/>
                <w:color w:val="000000"/>
                <w:sz w:val="18"/>
                <w:szCs w:val="18"/>
              </w:rPr>
              <w:t>46</w:t>
            </w:r>
          </w:p>
        </w:tc>
        <w:tc>
          <w:tcPr>
            <w:tcW w:w="2020" w:type="dxa"/>
            <w:tcBorders>
              <w:top w:val="nil"/>
              <w:left w:val="nil"/>
              <w:bottom w:val="single" w:sz="4" w:space="0" w:color="auto"/>
              <w:right w:val="single" w:sz="4" w:space="0" w:color="auto"/>
            </w:tcBorders>
            <w:noWrap/>
            <w:vAlign w:val="center"/>
            <w:hideMark/>
          </w:tcPr>
          <w:p w14:paraId="26DC06B0" w14:textId="23A94597" w:rsidR="00392CED" w:rsidRDefault="00392CED" w:rsidP="004A721C">
            <w:pPr>
              <w:jc w:val="center"/>
              <w:rPr>
                <w:rFonts w:ascii="Arial" w:hAnsi="Arial" w:cs="Arial"/>
                <w:color w:val="000000"/>
                <w:sz w:val="18"/>
                <w:szCs w:val="18"/>
              </w:rPr>
            </w:pPr>
            <w:r>
              <w:rPr>
                <w:rFonts w:ascii="Arial" w:hAnsi="Arial" w:cs="Arial"/>
                <w:color w:val="000000"/>
                <w:sz w:val="18"/>
                <w:szCs w:val="18"/>
              </w:rPr>
              <w:t>7</w:t>
            </w:r>
            <w:r w:rsidR="00C258AC">
              <w:rPr>
                <w:rFonts w:ascii="Arial" w:hAnsi="Arial" w:cs="Arial"/>
                <w:color w:val="000000"/>
                <w:sz w:val="18"/>
                <w:szCs w:val="18"/>
              </w:rPr>
              <w:t>56</w:t>
            </w:r>
          </w:p>
        </w:tc>
        <w:tc>
          <w:tcPr>
            <w:tcW w:w="715" w:type="dxa"/>
            <w:vMerge/>
            <w:tcBorders>
              <w:top w:val="nil"/>
              <w:left w:val="single" w:sz="4" w:space="0" w:color="auto"/>
              <w:bottom w:val="single" w:sz="4" w:space="0" w:color="auto"/>
              <w:right w:val="single" w:sz="4" w:space="0" w:color="auto"/>
            </w:tcBorders>
            <w:vAlign w:val="center"/>
            <w:hideMark/>
          </w:tcPr>
          <w:p w14:paraId="61F95AF6" w14:textId="77777777" w:rsidR="00392CED" w:rsidRDefault="00392CED" w:rsidP="004A721C">
            <w:pPr>
              <w:rPr>
                <w:rFonts w:ascii="Arial" w:hAnsi="Arial" w:cs="Arial"/>
                <w:b/>
                <w:bCs/>
                <w:color w:val="000000"/>
                <w:sz w:val="18"/>
                <w:szCs w:val="18"/>
              </w:rPr>
            </w:pPr>
          </w:p>
        </w:tc>
        <w:tc>
          <w:tcPr>
            <w:tcW w:w="2178" w:type="dxa"/>
            <w:vMerge/>
            <w:tcBorders>
              <w:top w:val="nil"/>
              <w:left w:val="single" w:sz="4" w:space="0" w:color="auto"/>
              <w:bottom w:val="single" w:sz="4" w:space="0" w:color="auto"/>
              <w:right w:val="single" w:sz="4" w:space="0" w:color="auto"/>
            </w:tcBorders>
            <w:vAlign w:val="center"/>
            <w:hideMark/>
          </w:tcPr>
          <w:p w14:paraId="36238515" w14:textId="77777777" w:rsidR="00392CED" w:rsidRDefault="00392CED" w:rsidP="004A721C">
            <w:pPr>
              <w:rPr>
                <w:rFonts w:ascii="Arial" w:hAnsi="Arial" w:cs="Arial"/>
                <w:b/>
                <w:bCs/>
                <w:color w:val="000000"/>
                <w:sz w:val="18"/>
                <w:szCs w:val="18"/>
              </w:rPr>
            </w:pPr>
          </w:p>
        </w:tc>
        <w:tc>
          <w:tcPr>
            <w:tcW w:w="2307" w:type="dxa"/>
            <w:vMerge/>
            <w:tcBorders>
              <w:top w:val="nil"/>
              <w:left w:val="single" w:sz="4" w:space="0" w:color="auto"/>
              <w:bottom w:val="single" w:sz="4" w:space="0" w:color="auto"/>
              <w:right w:val="single" w:sz="4" w:space="0" w:color="auto"/>
            </w:tcBorders>
            <w:vAlign w:val="center"/>
            <w:hideMark/>
          </w:tcPr>
          <w:p w14:paraId="0BB537D2" w14:textId="77777777" w:rsidR="00392CED" w:rsidRDefault="00392CED" w:rsidP="004A721C">
            <w:pPr>
              <w:rPr>
                <w:rFonts w:ascii="Arial" w:hAnsi="Arial" w:cs="Arial"/>
                <w:b/>
                <w:bCs/>
                <w:color w:val="000000"/>
                <w:sz w:val="18"/>
                <w:szCs w:val="18"/>
              </w:rPr>
            </w:pPr>
          </w:p>
        </w:tc>
      </w:tr>
      <w:tr w:rsidR="00392CED" w14:paraId="7FEAAC8D" w14:textId="77777777" w:rsidTr="004A721C">
        <w:trPr>
          <w:trHeight w:val="240"/>
        </w:trPr>
        <w:tc>
          <w:tcPr>
            <w:tcW w:w="1120" w:type="dxa"/>
            <w:vMerge w:val="restart"/>
            <w:tcBorders>
              <w:top w:val="nil"/>
              <w:left w:val="single" w:sz="4" w:space="0" w:color="auto"/>
              <w:bottom w:val="single" w:sz="4" w:space="0" w:color="auto"/>
              <w:right w:val="single" w:sz="4" w:space="0" w:color="auto"/>
            </w:tcBorders>
            <w:vAlign w:val="center"/>
            <w:hideMark/>
          </w:tcPr>
          <w:p w14:paraId="0CA33D1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2CCBW</w:t>
            </w:r>
            <w:r>
              <w:rPr>
                <w:rFonts w:ascii="Arial" w:hAnsi="Arial" w:cs="Arial"/>
                <w:b/>
                <w:bCs/>
                <w:color w:val="000000"/>
                <w:sz w:val="18"/>
                <w:szCs w:val="18"/>
                <w:vertAlign w:val="superscript"/>
              </w:rPr>
              <w:t>1</w:t>
            </w:r>
          </w:p>
        </w:tc>
        <w:tc>
          <w:tcPr>
            <w:tcW w:w="2020" w:type="dxa"/>
            <w:tcBorders>
              <w:top w:val="nil"/>
              <w:left w:val="nil"/>
              <w:bottom w:val="single" w:sz="4" w:space="0" w:color="auto"/>
              <w:right w:val="single" w:sz="4" w:space="0" w:color="auto"/>
            </w:tcBorders>
            <w:noWrap/>
            <w:vAlign w:val="center"/>
            <w:hideMark/>
          </w:tcPr>
          <w:p w14:paraId="6D6A7B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 xml:space="preserve">Minimum </w:t>
            </w:r>
          </w:p>
        </w:tc>
        <w:tc>
          <w:tcPr>
            <w:tcW w:w="2020" w:type="dxa"/>
            <w:tcBorders>
              <w:top w:val="nil"/>
              <w:left w:val="nil"/>
              <w:bottom w:val="single" w:sz="4" w:space="0" w:color="auto"/>
              <w:right w:val="single" w:sz="4" w:space="0" w:color="auto"/>
            </w:tcBorders>
            <w:noWrap/>
            <w:vAlign w:val="center"/>
            <w:hideMark/>
          </w:tcPr>
          <w:p w14:paraId="2906804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 xml:space="preserve">Maximum </w:t>
            </w:r>
          </w:p>
        </w:tc>
        <w:tc>
          <w:tcPr>
            <w:tcW w:w="715" w:type="dxa"/>
            <w:vMerge w:val="restart"/>
            <w:tcBorders>
              <w:top w:val="nil"/>
              <w:left w:val="single" w:sz="4" w:space="0" w:color="auto"/>
              <w:bottom w:val="single" w:sz="4" w:space="0" w:color="000000"/>
              <w:right w:val="single" w:sz="4" w:space="0" w:color="auto"/>
            </w:tcBorders>
            <w:vAlign w:val="center"/>
            <w:hideMark/>
          </w:tcPr>
          <w:p w14:paraId="7973980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IMD2</w:t>
            </w:r>
            <w:r>
              <w:rPr>
                <w:rFonts w:ascii="Arial" w:hAnsi="Arial" w:cs="Arial"/>
                <w:b/>
                <w:bCs/>
                <w:color w:val="000000"/>
                <w:sz w:val="18"/>
                <w:szCs w:val="18"/>
              </w:rPr>
              <w:br/>
              <w:t>(1-1)</w:t>
            </w:r>
          </w:p>
        </w:tc>
        <w:tc>
          <w:tcPr>
            <w:tcW w:w="2178" w:type="dxa"/>
            <w:tcBorders>
              <w:top w:val="nil"/>
              <w:left w:val="nil"/>
              <w:bottom w:val="single" w:sz="4" w:space="0" w:color="auto"/>
              <w:right w:val="single" w:sz="4" w:space="0" w:color="auto"/>
            </w:tcBorders>
            <w:noWrap/>
            <w:vAlign w:val="center"/>
            <w:hideMark/>
          </w:tcPr>
          <w:p w14:paraId="629C30E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Min2CCBW</w:t>
            </w:r>
          </w:p>
        </w:tc>
        <w:tc>
          <w:tcPr>
            <w:tcW w:w="2307" w:type="dxa"/>
            <w:tcBorders>
              <w:top w:val="nil"/>
              <w:left w:val="nil"/>
              <w:bottom w:val="single" w:sz="4" w:space="0" w:color="auto"/>
              <w:right w:val="single" w:sz="4" w:space="0" w:color="auto"/>
            </w:tcBorders>
            <w:noWrap/>
            <w:vAlign w:val="center"/>
            <w:hideMark/>
          </w:tcPr>
          <w:p w14:paraId="1D0C677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Max2CCBW</w:t>
            </w:r>
          </w:p>
        </w:tc>
      </w:tr>
      <w:tr w:rsidR="00392CED" w14:paraId="024BB276" w14:textId="77777777" w:rsidTr="004A721C">
        <w:trPr>
          <w:trHeight w:val="240"/>
        </w:trPr>
        <w:tc>
          <w:tcPr>
            <w:tcW w:w="1120" w:type="dxa"/>
            <w:vMerge/>
            <w:tcBorders>
              <w:top w:val="nil"/>
              <w:left w:val="single" w:sz="4" w:space="0" w:color="auto"/>
              <w:bottom w:val="single" w:sz="4" w:space="0" w:color="auto"/>
              <w:right w:val="single" w:sz="4" w:space="0" w:color="auto"/>
            </w:tcBorders>
            <w:vAlign w:val="center"/>
            <w:hideMark/>
          </w:tcPr>
          <w:p w14:paraId="68EA9960"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0B0AF75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c>
          <w:tcPr>
            <w:tcW w:w="2020" w:type="dxa"/>
            <w:tcBorders>
              <w:top w:val="nil"/>
              <w:left w:val="nil"/>
              <w:bottom w:val="single" w:sz="4" w:space="0" w:color="auto"/>
              <w:right w:val="single" w:sz="4" w:space="0" w:color="auto"/>
            </w:tcBorders>
            <w:noWrap/>
            <w:vAlign w:val="center"/>
            <w:hideMark/>
          </w:tcPr>
          <w:p w14:paraId="3EBF2A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c>
          <w:tcPr>
            <w:tcW w:w="715" w:type="dxa"/>
            <w:vMerge/>
            <w:tcBorders>
              <w:top w:val="nil"/>
              <w:left w:val="single" w:sz="4" w:space="0" w:color="auto"/>
              <w:bottom w:val="single" w:sz="4" w:space="0" w:color="000000"/>
              <w:right w:val="single" w:sz="4" w:space="0" w:color="auto"/>
            </w:tcBorders>
            <w:vAlign w:val="center"/>
            <w:hideMark/>
          </w:tcPr>
          <w:p w14:paraId="46C3F5AC"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66B491F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c>
          <w:tcPr>
            <w:tcW w:w="2307" w:type="dxa"/>
            <w:tcBorders>
              <w:top w:val="nil"/>
              <w:left w:val="nil"/>
              <w:bottom w:val="single" w:sz="4" w:space="0" w:color="auto"/>
              <w:right w:val="single" w:sz="4" w:space="0" w:color="auto"/>
            </w:tcBorders>
            <w:noWrap/>
            <w:vAlign w:val="center"/>
            <w:hideMark/>
          </w:tcPr>
          <w:p w14:paraId="3850795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r>
      <w:tr w:rsidR="00392CED" w14:paraId="1BED896A" w14:textId="77777777" w:rsidTr="004A721C">
        <w:trPr>
          <w:trHeight w:val="240"/>
        </w:trPr>
        <w:tc>
          <w:tcPr>
            <w:tcW w:w="5160" w:type="dxa"/>
            <w:gridSpan w:val="3"/>
            <w:tcBorders>
              <w:top w:val="single" w:sz="4" w:space="0" w:color="auto"/>
              <w:left w:val="single" w:sz="4" w:space="0" w:color="auto"/>
              <w:bottom w:val="single" w:sz="4" w:space="0" w:color="auto"/>
              <w:right w:val="single" w:sz="4" w:space="0" w:color="auto"/>
            </w:tcBorders>
            <w:noWrap/>
            <w:vAlign w:val="center"/>
            <w:hideMark/>
          </w:tcPr>
          <w:p w14:paraId="2D0A00A8"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UL IMD range</w:t>
            </w:r>
            <w:r>
              <w:rPr>
                <w:rFonts w:ascii="Arial" w:hAnsi="Arial" w:cs="Arial"/>
                <w:b/>
                <w:bCs/>
                <w:color w:val="000000"/>
                <w:sz w:val="18"/>
                <w:szCs w:val="18"/>
                <w:vertAlign w:val="superscript"/>
              </w:rPr>
              <w:t>2</w:t>
            </w:r>
          </w:p>
        </w:tc>
        <w:tc>
          <w:tcPr>
            <w:tcW w:w="715" w:type="dxa"/>
            <w:vMerge w:val="restart"/>
            <w:tcBorders>
              <w:top w:val="nil"/>
              <w:left w:val="single" w:sz="4" w:space="0" w:color="auto"/>
              <w:bottom w:val="single" w:sz="4" w:space="0" w:color="000000"/>
              <w:right w:val="single" w:sz="4" w:space="0" w:color="auto"/>
            </w:tcBorders>
            <w:vAlign w:val="center"/>
            <w:hideMark/>
          </w:tcPr>
          <w:p w14:paraId="73C7F1D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(2-2)</w:t>
            </w:r>
          </w:p>
        </w:tc>
        <w:tc>
          <w:tcPr>
            <w:tcW w:w="2178" w:type="dxa"/>
            <w:tcBorders>
              <w:top w:val="nil"/>
              <w:left w:val="nil"/>
              <w:bottom w:val="single" w:sz="4" w:space="0" w:color="auto"/>
              <w:right w:val="single" w:sz="4" w:space="0" w:color="auto"/>
            </w:tcBorders>
            <w:noWrap/>
            <w:vAlign w:val="center"/>
            <w:hideMark/>
          </w:tcPr>
          <w:p w14:paraId="5894C60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2*Min2CCBW</w:t>
            </w:r>
          </w:p>
        </w:tc>
        <w:tc>
          <w:tcPr>
            <w:tcW w:w="2307" w:type="dxa"/>
            <w:tcBorders>
              <w:top w:val="nil"/>
              <w:left w:val="nil"/>
              <w:bottom w:val="single" w:sz="4" w:space="0" w:color="auto"/>
              <w:right w:val="single" w:sz="4" w:space="0" w:color="auto"/>
            </w:tcBorders>
            <w:noWrap/>
            <w:vAlign w:val="center"/>
            <w:hideMark/>
          </w:tcPr>
          <w:p w14:paraId="5E7DD1F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2*Max2CCBW</w:t>
            </w:r>
          </w:p>
        </w:tc>
      </w:tr>
      <w:tr w:rsidR="00392CED" w14:paraId="11A2C48A"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02BD6B5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020" w:type="dxa"/>
            <w:tcBorders>
              <w:top w:val="nil"/>
              <w:left w:val="nil"/>
              <w:bottom w:val="single" w:sz="4" w:space="0" w:color="auto"/>
              <w:right w:val="single" w:sz="4" w:space="0" w:color="auto"/>
            </w:tcBorders>
            <w:noWrap/>
            <w:vAlign w:val="center"/>
            <w:hideMark/>
          </w:tcPr>
          <w:p w14:paraId="37CAEB0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nil"/>
              <w:left w:val="nil"/>
              <w:bottom w:val="single" w:sz="4" w:space="0" w:color="auto"/>
              <w:right w:val="single" w:sz="4" w:space="0" w:color="auto"/>
            </w:tcBorders>
            <w:noWrap/>
            <w:vAlign w:val="center"/>
            <w:hideMark/>
          </w:tcPr>
          <w:p w14:paraId="7EA734E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c>
          <w:tcPr>
            <w:tcW w:w="715" w:type="dxa"/>
            <w:vMerge/>
            <w:tcBorders>
              <w:top w:val="nil"/>
              <w:left w:val="single" w:sz="4" w:space="0" w:color="auto"/>
              <w:bottom w:val="single" w:sz="4" w:space="0" w:color="000000"/>
              <w:right w:val="single" w:sz="4" w:space="0" w:color="auto"/>
            </w:tcBorders>
            <w:vAlign w:val="center"/>
            <w:hideMark/>
          </w:tcPr>
          <w:p w14:paraId="6FA545BA"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3270D93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20</w:t>
            </w:r>
          </w:p>
        </w:tc>
        <w:tc>
          <w:tcPr>
            <w:tcW w:w="2307" w:type="dxa"/>
            <w:tcBorders>
              <w:top w:val="nil"/>
              <w:left w:val="nil"/>
              <w:bottom w:val="single" w:sz="4" w:space="0" w:color="auto"/>
              <w:right w:val="single" w:sz="4" w:space="0" w:color="auto"/>
            </w:tcBorders>
            <w:noWrap/>
            <w:vAlign w:val="center"/>
            <w:hideMark/>
          </w:tcPr>
          <w:p w14:paraId="2E4B164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50</w:t>
            </w:r>
          </w:p>
        </w:tc>
      </w:tr>
      <w:tr w:rsidR="00392CED" w14:paraId="7DFF8DDF"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2C5AA9B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IMD3</w:t>
            </w:r>
            <w:r>
              <w:rPr>
                <w:rFonts w:ascii="Arial" w:hAnsi="Arial" w:cs="Arial"/>
                <w:b/>
                <w:bCs/>
                <w:color w:val="000000"/>
                <w:sz w:val="18"/>
                <w:szCs w:val="18"/>
              </w:rPr>
              <w:br/>
              <w:t>(2-1)</w:t>
            </w:r>
          </w:p>
        </w:tc>
        <w:tc>
          <w:tcPr>
            <w:tcW w:w="2020" w:type="dxa"/>
            <w:tcBorders>
              <w:top w:val="nil"/>
              <w:left w:val="nil"/>
              <w:bottom w:val="single" w:sz="4" w:space="0" w:color="auto"/>
              <w:right w:val="single" w:sz="4" w:space="0" w:color="auto"/>
            </w:tcBorders>
            <w:noWrap/>
            <w:vAlign w:val="center"/>
            <w:hideMark/>
          </w:tcPr>
          <w:p w14:paraId="2D2CB0B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fULlow-Max2CCBW</w:t>
            </w:r>
          </w:p>
        </w:tc>
        <w:tc>
          <w:tcPr>
            <w:tcW w:w="2020" w:type="dxa"/>
            <w:tcBorders>
              <w:top w:val="nil"/>
              <w:left w:val="nil"/>
              <w:bottom w:val="single" w:sz="4" w:space="0" w:color="auto"/>
              <w:right w:val="single" w:sz="4" w:space="0" w:color="auto"/>
            </w:tcBorders>
            <w:noWrap/>
            <w:vAlign w:val="center"/>
            <w:hideMark/>
          </w:tcPr>
          <w:p w14:paraId="26830B0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0C4BFDFE"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(3-3)</w:t>
            </w:r>
          </w:p>
        </w:tc>
        <w:tc>
          <w:tcPr>
            <w:tcW w:w="2178" w:type="dxa"/>
            <w:tcBorders>
              <w:top w:val="nil"/>
              <w:left w:val="nil"/>
              <w:bottom w:val="single" w:sz="4" w:space="0" w:color="auto"/>
              <w:right w:val="single" w:sz="4" w:space="0" w:color="auto"/>
            </w:tcBorders>
            <w:noWrap/>
            <w:vAlign w:val="center"/>
            <w:hideMark/>
          </w:tcPr>
          <w:p w14:paraId="5A5BADF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3*Min2CCBW</w:t>
            </w:r>
          </w:p>
        </w:tc>
        <w:tc>
          <w:tcPr>
            <w:tcW w:w="2307" w:type="dxa"/>
            <w:tcBorders>
              <w:top w:val="nil"/>
              <w:left w:val="nil"/>
              <w:bottom w:val="single" w:sz="4" w:space="0" w:color="auto"/>
              <w:right w:val="single" w:sz="4" w:space="0" w:color="auto"/>
            </w:tcBorders>
            <w:noWrap/>
            <w:vAlign w:val="center"/>
            <w:hideMark/>
          </w:tcPr>
          <w:p w14:paraId="0A2D115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3*Max2CCBW</w:t>
            </w:r>
          </w:p>
        </w:tc>
      </w:tr>
      <w:tr w:rsidR="00392CED" w14:paraId="35707609"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FF29E98"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29BB0D5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799</w:t>
            </w:r>
          </w:p>
        </w:tc>
        <w:tc>
          <w:tcPr>
            <w:tcW w:w="2020" w:type="dxa"/>
            <w:tcBorders>
              <w:top w:val="nil"/>
              <w:left w:val="nil"/>
              <w:bottom w:val="single" w:sz="4" w:space="0" w:color="auto"/>
              <w:right w:val="single" w:sz="4" w:space="0" w:color="auto"/>
            </w:tcBorders>
            <w:noWrap/>
            <w:vAlign w:val="center"/>
            <w:hideMark/>
          </w:tcPr>
          <w:p w14:paraId="07FC114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874</w:t>
            </w:r>
          </w:p>
        </w:tc>
        <w:tc>
          <w:tcPr>
            <w:tcW w:w="715" w:type="dxa"/>
            <w:vMerge/>
            <w:tcBorders>
              <w:top w:val="nil"/>
              <w:left w:val="single" w:sz="4" w:space="0" w:color="auto"/>
              <w:bottom w:val="single" w:sz="4" w:space="0" w:color="000000"/>
              <w:right w:val="single" w:sz="4" w:space="0" w:color="auto"/>
            </w:tcBorders>
            <w:vAlign w:val="center"/>
            <w:hideMark/>
          </w:tcPr>
          <w:p w14:paraId="6C2EE977"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5EBF67E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30</w:t>
            </w:r>
          </w:p>
        </w:tc>
        <w:tc>
          <w:tcPr>
            <w:tcW w:w="2307" w:type="dxa"/>
            <w:tcBorders>
              <w:top w:val="nil"/>
              <w:left w:val="nil"/>
              <w:bottom w:val="single" w:sz="4" w:space="0" w:color="auto"/>
              <w:right w:val="single" w:sz="4" w:space="0" w:color="auto"/>
            </w:tcBorders>
            <w:noWrap/>
            <w:vAlign w:val="center"/>
            <w:hideMark/>
          </w:tcPr>
          <w:p w14:paraId="7002C5F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w:t>
            </w:r>
          </w:p>
        </w:tc>
      </w:tr>
      <w:tr w:rsidR="00392CED" w14:paraId="560F503E"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366CF5D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IMD5</w:t>
            </w:r>
            <w:r>
              <w:rPr>
                <w:rFonts w:ascii="Arial" w:hAnsi="Arial" w:cs="Arial"/>
                <w:b/>
                <w:bCs/>
                <w:color w:val="000000"/>
                <w:sz w:val="18"/>
                <w:szCs w:val="18"/>
              </w:rPr>
              <w:br/>
              <w:t>(3-2)</w:t>
            </w:r>
          </w:p>
        </w:tc>
        <w:tc>
          <w:tcPr>
            <w:tcW w:w="2020" w:type="dxa"/>
            <w:tcBorders>
              <w:top w:val="nil"/>
              <w:left w:val="nil"/>
              <w:bottom w:val="single" w:sz="4" w:space="0" w:color="auto"/>
              <w:right w:val="single" w:sz="4" w:space="0" w:color="auto"/>
            </w:tcBorders>
            <w:noWrap/>
            <w:vAlign w:val="center"/>
            <w:hideMark/>
          </w:tcPr>
          <w:p w14:paraId="0D1FDFE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fULlow-2*Max2CCBW</w:t>
            </w:r>
          </w:p>
        </w:tc>
        <w:tc>
          <w:tcPr>
            <w:tcW w:w="2020" w:type="dxa"/>
            <w:tcBorders>
              <w:top w:val="nil"/>
              <w:left w:val="nil"/>
              <w:bottom w:val="single" w:sz="4" w:space="0" w:color="auto"/>
              <w:right w:val="single" w:sz="4" w:space="0" w:color="auto"/>
            </w:tcBorders>
            <w:noWrap/>
            <w:vAlign w:val="center"/>
            <w:hideMark/>
          </w:tcPr>
          <w:p w14:paraId="1ADE17A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fULhigh+2*Max2CCBW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553E675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H2 IMD range</w:t>
            </w:r>
            <w:r>
              <w:rPr>
                <w:rFonts w:ascii="Arial" w:hAnsi="Arial" w:cs="Arial"/>
                <w:b/>
                <w:bCs/>
                <w:color w:val="000000"/>
                <w:sz w:val="18"/>
                <w:szCs w:val="18"/>
                <w:vertAlign w:val="superscript"/>
              </w:rPr>
              <w:t>4</w:t>
            </w:r>
          </w:p>
        </w:tc>
      </w:tr>
      <w:tr w:rsidR="00392CED" w14:paraId="26DF00EA"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248639FC"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4C6B3BC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774</w:t>
            </w:r>
          </w:p>
        </w:tc>
        <w:tc>
          <w:tcPr>
            <w:tcW w:w="2020" w:type="dxa"/>
            <w:tcBorders>
              <w:top w:val="nil"/>
              <w:left w:val="nil"/>
              <w:bottom w:val="single" w:sz="4" w:space="0" w:color="auto"/>
              <w:right w:val="single" w:sz="4" w:space="0" w:color="auto"/>
            </w:tcBorders>
            <w:noWrap/>
            <w:vAlign w:val="center"/>
            <w:hideMark/>
          </w:tcPr>
          <w:p w14:paraId="48E058B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899</w:t>
            </w:r>
          </w:p>
        </w:tc>
        <w:tc>
          <w:tcPr>
            <w:tcW w:w="715" w:type="dxa"/>
            <w:tcBorders>
              <w:top w:val="nil"/>
              <w:left w:val="nil"/>
              <w:bottom w:val="single" w:sz="4" w:space="0" w:color="auto"/>
              <w:right w:val="single" w:sz="4" w:space="0" w:color="auto"/>
            </w:tcBorders>
            <w:noWrap/>
            <w:vAlign w:val="center"/>
            <w:hideMark/>
          </w:tcPr>
          <w:p w14:paraId="61B7689F"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5435924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263A551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r>
      <w:tr w:rsidR="00392CED" w14:paraId="3B011AF4"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5432D54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IMD7</w:t>
            </w:r>
            <w:r>
              <w:rPr>
                <w:rFonts w:ascii="Arial" w:hAnsi="Arial" w:cs="Arial"/>
                <w:b/>
                <w:bCs/>
                <w:color w:val="000000"/>
                <w:sz w:val="18"/>
                <w:szCs w:val="18"/>
              </w:rPr>
              <w:br/>
              <w:t>(4-3)</w:t>
            </w:r>
          </w:p>
        </w:tc>
        <w:tc>
          <w:tcPr>
            <w:tcW w:w="2020" w:type="dxa"/>
            <w:tcBorders>
              <w:top w:val="nil"/>
              <w:left w:val="nil"/>
              <w:bottom w:val="single" w:sz="4" w:space="0" w:color="auto"/>
              <w:right w:val="single" w:sz="4" w:space="0" w:color="auto"/>
            </w:tcBorders>
            <w:noWrap/>
            <w:vAlign w:val="center"/>
            <w:hideMark/>
          </w:tcPr>
          <w:p w14:paraId="3D2C7DC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fULlow-3*Max2CCBW</w:t>
            </w:r>
          </w:p>
        </w:tc>
        <w:tc>
          <w:tcPr>
            <w:tcW w:w="2020" w:type="dxa"/>
            <w:tcBorders>
              <w:top w:val="nil"/>
              <w:left w:val="nil"/>
              <w:bottom w:val="single" w:sz="4" w:space="0" w:color="auto"/>
              <w:right w:val="single" w:sz="4" w:space="0" w:color="auto"/>
            </w:tcBorders>
            <w:noWrap/>
            <w:vAlign w:val="center"/>
            <w:hideMark/>
          </w:tcPr>
          <w:p w14:paraId="6EE105B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fULhigh+3*Max2CCBW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49A61F7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(3-1)</w:t>
            </w:r>
          </w:p>
        </w:tc>
        <w:tc>
          <w:tcPr>
            <w:tcW w:w="2178" w:type="dxa"/>
            <w:tcBorders>
              <w:top w:val="nil"/>
              <w:left w:val="nil"/>
              <w:bottom w:val="single" w:sz="4" w:space="0" w:color="auto"/>
              <w:right w:val="single" w:sz="4" w:space="0" w:color="auto"/>
            </w:tcBorders>
            <w:noWrap/>
            <w:vAlign w:val="center"/>
            <w:hideMark/>
          </w:tcPr>
          <w:p w14:paraId="05110E9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2*fULlow-Max2CCBW</w:t>
            </w:r>
          </w:p>
        </w:tc>
        <w:tc>
          <w:tcPr>
            <w:tcW w:w="2307" w:type="dxa"/>
            <w:tcBorders>
              <w:top w:val="nil"/>
              <w:left w:val="nil"/>
              <w:bottom w:val="single" w:sz="4" w:space="0" w:color="auto"/>
              <w:right w:val="single" w:sz="4" w:space="0" w:color="auto"/>
            </w:tcBorders>
            <w:noWrap/>
            <w:vAlign w:val="center"/>
            <w:hideMark/>
          </w:tcPr>
          <w:p w14:paraId="7A6976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2*fULhigh+Max2CCBW</w:t>
            </w:r>
          </w:p>
        </w:tc>
      </w:tr>
      <w:tr w:rsidR="00392CED" w14:paraId="7E4A0445"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3473DE6E"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5C28E8F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749</w:t>
            </w:r>
          </w:p>
        </w:tc>
        <w:tc>
          <w:tcPr>
            <w:tcW w:w="2020" w:type="dxa"/>
            <w:tcBorders>
              <w:top w:val="nil"/>
              <w:left w:val="nil"/>
              <w:bottom w:val="single" w:sz="4" w:space="0" w:color="auto"/>
              <w:right w:val="single" w:sz="4" w:space="0" w:color="auto"/>
            </w:tcBorders>
            <w:noWrap/>
            <w:vAlign w:val="center"/>
            <w:hideMark/>
          </w:tcPr>
          <w:p w14:paraId="287F399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924</w:t>
            </w:r>
          </w:p>
        </w:tc>
        <w:tc>
          <w:tcPr>
            <w:tcW w:w="715" w:type="dxa"/>
            <w:vMerge/>
            <w:tcBorders>
              <w:top w:val="nil"/>
              <w:left w:val="single" w:sz="4" w:space="0" w:color="auto"/>
              <w:bottom w:val="single" w:sz="4" w:space="0" w:color="000000"/>
              <w:right w:val="single" w:sz="4" w:space="0" w:color="auto"/>
            </w:tcBorders>
            <w:vAlign w:val="center"/>
            <w:hideMark/>
          </w:tcPr>
          <w:p w14:paraId="33D1C747"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11D6ABB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1623</w:t>
            </w:r>
          </w:p>
        </w:tc>
        <w:tc>
          <w:tcPr>
            <w:tcW w:w="2307" w:type="dxa"/>
            <w:tcBorders>
              <w:top w:val="nil"/>
              <w:left w:val="nil"/>
              <w:bottom w:val="single" w:sz="4" w:space="0" w:color="auto"/>
              <w:right w:val="single" w:sz="4" w:space="0" w:color="auto"/>
            </w:tcBorders>
            <w:noWrap/>
            <w:vAlign w:val="center"/>
            <w:hideMark/>
          </w:tcPr>
          <w:p w14:paraId="7386327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1723</w:t>
            </w:r>
          </w:p>
        </w:tc>
      </w:tr>
      <w:tr w:rsidR="00392CED" w14:paraId="4E4606B3"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892C89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IMD9</w:t>
            </w:r>
            <w:r>
              <w:rPr>
                <w:rFonts w:ascii="Arial" w:hAnsi="Arial" w:cs="Arial"/>
                <w:b/>
                <w:bCs/>
                <w:color w:val="000000"/>
                <w:sz w:val="18"/>
                <w:szCs w:val="18"/>
              </w:rPr>
              <w:br/>
              <w:t>(5-4)</w:t>
            </w:r>
          </w:p>
        </w:tc>
        <w:tc>
          <w:tcPr>
            <w:tcW w:w="2020" w:type="dxa"/>
            <w:tcBorders>
              <w:top w:val="nil"/>
              <w:left w:val="nil"/>
              <w:bottom w:val="single" w:sz="4" w:space="0" w:color="auto"/>
              <w:right w:val="single" w:sz="4" w:space="0" w:color="auto"/>
            </w:tcBorders>
            <w:noWrap/>
            <w:vAlign w:val="center"/>
            <w:hideMark/>
          </w:tcPr>
          <w:p w14:paraId="32256C7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fULlow-4*Max2CCBW</w:t>
            </w:r>
          </w:p>
        </w:tc>
        <w:tc>
          <w:tcPr>
            <w:tcW w:w="2020" w:type="dxa"/>
            <w:tcBorders>
              <w:top w:val="nil"/>
              <w:left w:val="nil"/>
              <w:bottom w:val="single" w:sz="4" w:space="0" w:color="auto"/>
              <w:right w:val="single" w:sz="4" w:space="0" w:color="auto"/>
            </w:tcBorders>
            <w:noWrap/>
            <w:vAlign w:val="center"/>
            <w:hideMark/>
          </w:tcPr>
          <w:p w14:paraId="60BF12E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fULhigh+4*Max2CCBW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1D461E69"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(4-2)</w:t>
            </w:r>
          </w:p>
        </w:tc>
        <w:tc>
          <w:tcPr>
            <w:tcW w:w="2178" w:type="dxa"/>
            <w:tcBorders>
              <w:top w:val="nil"/>
              <w:left w:val="nil"/>
              <w:bottom w:val="single" w:sz="4" w:space="0" w:color="auto"/>
              <w:right w:val="single" w:sz="4" w:space="0" w:color="auto"/>
            </w:tcBorders>
            <w:noWrap/>
            <w:vAlign w:val="center"/>
            <w:hideMark/>
          </w:tcPr>
          <w:p w14:paraId="260975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2*fULlow-2*Max2CCBW</w:t>
            </w:r>
          </w:p>
        </w:tc>
        <w:tc>
          <w:tcPr>
            <w:tcW w:w="2307" w:type="dxa"/>
            <w:tcBorders>
              <w:top w:val="nil"/>
              <w:left w:val="nil"/>
              <w:bottom w:val="single" w:sz="4" w:space="0" w:color="auto"/>
              <w:right w:val="single" w:sz="4" w:space="0" w:color="auto"/>
            </w:tcBorders>
            <w:noWrap/>
            <w:vAlign w:val="center"/>
            <w:hideMark/>
          </w:tcPr>
          <w:p w14:paraId="53FA8ED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2*fULhigh+2*Max2CCBW</w:t>
            </w:r>
          </w:p>
        </w:tc>
      </w:tr>
      <w:tr w:rsidR="00392CED" w14:paraId="5CB7274F"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6F7BD6E5"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7CEFEF2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724</w:t>
            </w:r>
          </w:p>
        </w:tc>
        <w:tc>
          <w:tcPr>
            <w:tcW w:w="2020" w:type="dxa"/>
            <w:tcBorders>
              <w:top w:val="nil"/>
              <w:left w:val="nil"/>
              <w:bottom w:val="single" w:sz="4" w:space="0" w:color="auto"/>
              <w:right w:val="single" w:sz="4" w:space="0" w:color="auto"/>
            </w:tcBorders>
            <w:noWrap/>
            <w:vAlign w:val="center"/>
            <w:hideMark/>
          </w:tcPr>
          <w:p w14:paraId="1BB75F0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949</w:t>
            </w:r>
          </w:p>
        </w:tc>
        <w:tc>
          <w:tcPr>
            <w:tcW w:w="715" w:type="dxa"/>
            <w:vMerge/>
            <w:tcBorders>
              <w:top w:val="nil"/>
              <w:left w:val="single" w:sz="4" w:space="0" w:color="auto"/>
              <w:bottom w:val="single" w:sz="4" w:space="0" w:color="000000"/>
              <w:right w:val="single" w:sz="4" w:space="0" w:color="auto"/>
            </w:tcBorders>
            <w:vAlign w:val="center"/>
            <w:hideMark/>
          </w:tcPr>
          <w:p w14:paraId="64C63722"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233E032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1598</w:t>
            </w:r>
          </w:p>
        </w:tc>
        <w:tc>
          <w:tcPr>
            <w:tcW w:w="2307" w:type="dxa"/>
            <w:tcBorders>
              <w:top w:val="nil"/>
              <w:left w:val="nil"/>
              <w:bottom w:val="single" w:sz="4" w:space="0" w:color="auto"/>
              <w:right w:val="single" w:sz="4" w:space="0" w:color="auto"/>
            </w:tcBorders>
            <w:noWrap/>
            <w:vAlign w:val="center"/>
            <w:hideMark/>
          </w:tcPr>
          <w:p w14:paraId="1D0B7C9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1748</w:t>
            </w:r>
          </w:p>
        </w:tc>
      </w:tr>
      <w:tr w:rsidR="00392CED" w14:paraId="34A7AC0C"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96BF0F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IMD11</w:t>
            </w:r>
            <w:r>
              <w:rPr>
                <w:rFonts w:ascii="Arial" w:hAnsi="Arial" w:cs="Arial"/>
                <w:b/>
                <w:bCs/>
                <w:color w:val="000000"/>
                <w:sz w:val="18"/>
                <w:szCs w:val="18"/>
              </w:rPr>
              <w:br/>
              <w:t>(6-5)</w:t>
            </w:r>
          </w:p>
        </w:tc>
        <w:tc>
          <w:tcPr>
            <w:tcW w:w="2020" w:type="dxa"/>
            <w:tcBorders>
              <w:top w:val="nil"/>
              <w:left w:val="nil"/>
              <w:bottom w:val="single" w:sz="4" w:space="0" w:color="auto"/>
              <w:right w:val="single" w:sz="4" w:space="0" w:color="auto"/>
            </w:tcBorders>
            <w:noWrap/>
            <w:vAlign w:val="center"/>
            <w:hideMark/>
          </w:tcPr>
          <w:p w14:paraId="3D0829D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fULlow-5*Max2CCBW</w:t>
            </w:r>
          </w:p>
        </w:tc>
        <w:tc>
          <w:tcPr>
            <w:tcW w:w="2020" w:type="dxa"/>
            <w:tcBorders>
              <w:top w:val="nil"/>
              <w:left w:val="nil"/>
              <w:bottom w:val="single" w:sz="4" w:space="0" w:color="auto"/>
              <w:right w:val="single" w:sz="4" w:space="0" w:color="auto"/>
            </w:tcBorders>
            <w:noWrap/>
            <w:vAlign w:val="center"/>
            <w:hideMark/>
          </w:tcPr>
          <w:p w14:paraId="7D391AF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fULhigh+5*Max2CCBW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12CBEF4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H3 IMD range</w:t>
            </w:r>
            <w:r>
              <w:rPr>
                <w:rFonts w:ascii="Arial" w:hAnsi="Arial" w:cs="Arial"/>
                <w:b/>
                <w:bCs/>
                <w:color w:val="000000"/>
                <w:sz w:val="18"/>
                <w:szCs w:val="18"/>
                <w:vertAlign w:val="superscript"/>
              </w:rPr>
              <w:t>4</w:t>
            </w:r>
          </w:p>
        </w:tc>
      </w:tr>
      <w:tr w:rsidR="00392CED" w14:paraId="473FDEF5"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1F800AC0"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0E2918A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699</w:t>
            </w:r>
          </w:p>
        </w:tc>
        <w:tc>
          <w:tcPr>
            <w:tcW w:w="2020" w:type="dxa"/>
            <w:tcBorders>
              <w:top w:val="nil"/>
              <w:left w:val="nil"/>
              <w:bottom w:val="single" w:sz="4" w:space="0" w:color="auto"/>
              <w:right w:val="single" w:sz="4" w:space="0" w:color="auto"/>
            </w:tcBorders>
            <w:noWrap/>
            <w:vAlign w:val="center"/>
            <w:hideMark/>
          </w:tcPr>
          <w:p w14:paraId="59A4962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974</w:t>
            </w:r>
          </w:p>
        </w:tc>
        <w:tc>
          <w:tcPr>
            <w:tcW w:w="715" w:type="dxa"/>
            <w:tcBorders>
              <w:top w:val="nil"/>
              <w:left w:val="nil"/>
              <w:bottom w:val="single" w:sz="4" w:space="0" w:color="auto"/>
              <w:right w:val="single" w:sz="4" w:space="0" w:color="auto"/>
            </w:tcBorders>
            <w:noWrap/>
            <w:vAlign w:val="center"/>
            <w:hideMark/>
          </w:tcPr>
          <w:p w14:paraId="1A20AF2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72EB6CD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4CBB448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r>
      <w:tr w:rsidR="00392CED" w14:paraId="74B46362"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8592B8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IMD13</w:t>
            </w:r>
            <w:r>
              <w:rPr>
                <w:rFonts w:ascii="Arial" w:hAnsi="Arial" w:cs="Arial"/>
                <w:b/>
                <w:bCs/>
                <w:color w:val="000000"/>
                <w:sz w:val="18"/>
                <w:szCs w:val="18"/>
              </w:rPr>
              <w:br/>
              <w:t>(7-6)</w:t>
            </w:r>
          </w:p>
        </w:tc>
        <w:tc>
          <w:tcPr>
            <w:tcW w:w="2020" w:type="dxa"/>
            <w:tcBorders>
              <w:top w:val="nil"/>
              <w:left w:val="nil"/>
              <w:bottom w:val="single" w:sz="4" w:space="0" w:color="auto"/>
              <w:right w:val="single" w:sz="4" w:space="0" w:color="auto"/>
            </w:tcBorders>
            <w:noWrap/>
            <w:vAlign w:val="center"/>
            <w:hideMark/>
          </w:tcPr>
          <w:p w14:paraId="0FE7C1A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fULlow-6*Max2CCBW</w:t>
            </w:r>
          </w:p>
        </w:tc>
        <w:tc>
          <w:tcPr>
            <w:tcW w:w="2020" w:type="dxa"/>
            <w:tcBorders>
              <w:top w:val="nil"/>
              <w:left w:val="nil"/>
              <w:bottom w:val="single" w:sz="4" w:space="0" w:color="auto"/>
              <w:right w:val="single" w:sz="4" w:space="0" w:color="auto"/>
            </w:tcBorders>
            <w:noWrap/>
            <w:vAlign w:val="center"/>
            <w:hideMark/>
          </w:tcPr>
          <w:p w14:paraId="48FD9F0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fULhigh+6*Max2CCBW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44CB9F1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IMD5</w:t>
            </w:r>
            <w:r>
              <w:rPr>
                <w:rFonts w:ascii="Arial" w:hAnsi="Arial" w:cs="Arial"/>
                <w:b/>
                <w:bCs/>
                <w:color w:val="000000"/>
                <w:sz w:val="18"/>
                <w:szCs w:val="18"/>
              </w:rPr>
              <w:br/>
              <w:t>(4-1)</w:t>
            </w:r>
          </w:p>
        </w:tc>
        <w:tc>
          <w:tcPr>
            <w:tcW w:w="2178" w:type="dxa"/>
            <w:tcBorders>
              <w:top w:val="nil"/>
              <w:left w:val="nil"/>
              <w:bottom w:val="single" w:sz="4" w:space="0" w:color="auto"/>
              <w:right w:val="single" w:sz="4" w:space="0" w:color="auto"/>
            </w:tcBorders>
            <w:noWrap/>
            <w:vAlign w:val="center"/>
            <w:hideMark/>
          </w:tcPr>
          <w:p w14:paraId="52A25E3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3*fULlow-Max2CCBW</w:t>
            </w:r>
          </w:p>
        </w:tc>
        <w:tc>
          <w:tcPr>
            <w:tcW w:w="2307" w:type="dxa"/>
            <w:tcBorders>
              <w:top w:val="nil"/>
              <w:left w:val="nil"/>
              <w:bottom w:val="single" w:sz="4" w:space="0" w:color="auto"/>
              <w:right w:val="single" w:sz="4" w:space="0" w:color="auto"/>
            </w:tcBorders>
            <w:noWrap/>
            <w:vAlign w:val="center"/>
            <w:hideMark/>
          </w:tcPr>
          <w:p w14:paraId="3A05344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3*fULhigh+Max2CCBW</w:t>
            </w:r>
          </w:p>
        </w:tc>
      </w:tr>
      <w:tr w:rsidR="00392CED" w14:paraId="3E385AFC"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75598A4"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39CDB71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674</w:t>
            </w:r>
          </w:p>
        </w:tc>
        <w:tc>
          <w:tcPr>
            <w:tcW w:w="2020" w:type="dxa"/>
            <w:tcBorders>
              <w:top w:val="nil"/>
              <w:left w:val="nil"/>
              <w:bottom w:val="single" w:sz="4" w:space="0" w:color="auto"/>
              <w:right w:val="single" w:sz="4" w:space="0" w:color="auto"/>
            </w:tcBorders>
            <w:noWrap/>
            <w:vAlign w:val="center"/>
            <w:hideMark/>
          </w:tcPr>
          <w:p w14:paraId="23F62D0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999</w:t>
            </w:r>
          </w:p>
        </w:tc>
        <w:tc>
          <w:tcPr>
            <w:tcW w:w="715" w:type="dxa"/>
            <w:vMerge/>
            <w:tcBorders>
              <w:top w:val="nil"/>
              <w:left w:val="single" w:sz="4" w:space="0" w:color="auto"/>
              <w:bottom w:val="single" w:sz="4" w:space="0" w:color="000000"/>
              <w:right w:val="single" w:sz="4" w:space="0" w:color="auto"/>
            </w:tcBorders>
            <w:vAlign w:val="center"/>
            <w:hideMark/>
          </w:tcPr>
          <w:p w14:paraId="362A0B15"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05F7FE8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2447</w:t>
            </w:r>
          </w:p>
        </w:tc>
        <w:tc>
          <w:tcPr>
            <w:tcW w:w="2307" w:type="dxa"/>
            <w:tcBorders>
              <w:top w:val="nil"/>
              <w:left w:val="nil"/>
              <w:bottom w:val="single" w:sz="4" w:space="0" w:color="auto"/>
              <w:right w:val="single" w:sz="4" w:space="0" w:color="auto"/>
            </w:tcBorders>
            <w:noWrap/>
            <w:vAlign w:val="center"/>
            <w:hideMark/>
          </w:tcPr>
          <w:p w14:paraId="15ECF32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2572</w:t>
            </w:r>
          </w:p>
        </w:tc>
      </w:tr>
      <w:tr w:rsidR="00392CED" w14:paraId="38C8ED01"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1307442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Analysis</w:t>
            </w:r>
          </w:p>
        </w:tc>
        <w:tc>
          <w:tcPr>
            <w:tcW w:w="9240" w:type="dxa"/>
            <w:gridSpan w:val="5"/>
            <w:tcBorders>
              <w:top w:val="single" w:sz="4" w:space="0" w:color="auto"/>
              <w:left w:val="nil"/>
              <w:bottom w:val="single" w:sz="4" w:space="0" w:color="auto"/>
              <w:right w:val="single" w:sz="4" w:space="0" w:color="auto"/>
            </w:tcBorders>
            <w:vAlign w:val="center"/>
            <w:hideMark/>
          </w:tcPr>
          <w:p w14:paraId="18CE2E0A" w14:textId="77777777" w:rsidR="00392CED" w:rsidRDefault="00392CED" w:rsidP="004A721C">
            <w:pPr>
              <w:rPr>
                <w:i/>
                <w:iCs/>
                <w:color w:val="FF0000"/>
              </w:rPr>
            </w:pPr>
            <w:r>
              <w:rPr>
                <w:i/>
                <w:iCs/>
                <w:color w:val="FF0000"/>
              </w:rPr>
              <w:t>There is an issue of IMD5 into n13</w:t>
            </w:r>
          </w:p>
        </w:tc>
      </w:tr>
      <w:tr w:rsidR="00392CED" w14:paraId="1DDEC22D" w14:textId="77777777" w:rsidTr="004A721C">
        <w:trPr>
          <w:trHeight w:val="240"/>
        </w:trPr>
        <w:tc>
          <w:tcPr>
            <w:tcW w:w="10360" w:type="dxa"/>
            <w:gridSpan w:val="6"/>
            <w:tcBorders>
              <w:top w:val="single" w:sz="4" w:space="0" w:color="auto"/>
              <w:left w:val="single" w:sz="4" w:space="0" w:color="auto"/>
              <w:bottom w:val="single" w:sz="4" w:space="0" w:color="auto"/>
              <w:right w:val="single" w:sz="4" w:space="0" w:color="auto"/>
            </w:tcBorders>
            <w:hideMark/>
          </w:tcPr>
          <w:p w14:paraId="0F39221F" w14:textId="77777777" w:rsidR="00392CED" w:rsidRDefault="00392CED" w:rsidP="004A721C">
            <w:pPr>
              <w:rPr>
                <w:rFonts w:ascii="Arial" w:hAnsi="Arial" w:cs="Arial"/>
                <w:color w:val="000000"/>
                <w:sz w:val="18"/>
                <w:szCs w:val="18"/>
              </w:rPr>
            </w:pPr>
            <w:r>
              <w:rPr>
                <w:rFonts w:ascii="Arial" w:hAnsi="Arial" w:cs="Arial"/>
                <w:color w:val="000000"/>
                <w:sz w:val="18"/>
                <w:szCs w:val="18"/>
              </w:rPr>
              <w:t>NOTE 1:  2CCBW is the instantaneous transmit bandwidth of the two intra-band UL CCs:</w:t>
            </w:r>
            <w:r>
              <w:rPr>
                <w:rFonts w:ascii="Arial" w:hAnsi="Arial" w:cs="Arial"/>
                <w:color w:val="000000"/>
                <w:sz w:val="18"/>
                <w:szCs w:val="18"/>
              </w:rPr>
              <w:br/>
              <w:t xml:space="preserve">          - The minimum 2CCBW for contiguous / non-contiguous intra-band ULCA is 0 / minimum UL channel bandwidth</w:t>
            </w:r>
            <w:r>
              <w:rPr>
                <w:rFonts w:ascii="Arial" w:hAnsi="Arial" w:cs="Arial"/>
                <w:color w:val="000000"/>
                <w:sz w:val="18"/>
                <w:szCs w:val="18"/>
              </w:rPr>
              <w:br/>
              <w:t xml:space="preserve">          - The maximum 2CCBW for contiguous / non-contiguous ULCA is Min(maximum aggregated bandwidth / maximum </w:t>
            </w:r>
            <w:r>
              <w:rPr>
                <w:rFonts w:ascii="Arial" w:hAnsi="Arial" w:cs="Arial"/>
                <w:color w:val="000000"/>
                <w:sz w:val="18"/>
                <w:szCs w:val="18"/>
              </w:rPr>
              <w:br/>
              <w:t xml:space="preserve">                separation bandwidth(600MHz),fULhigh-fULlow)</w:t>
            </w:r>
            <w:r>
              <w:rPr>
                <w:rFonts w:ascii="Arial" w:hAnsi="Arial" w:cs="Arial"/>
                <w:color w:val="000000"/>
                <w:sz w:val="18"/>
                <w:szCs w:val="18"/>
              </w:rPr>
              <w:br/>
              <w:t>NOTE 2: The close to UL IMD range is the most critical when the victim DL band in proximity to the UL band:</w:t>
            </w:r>
            <w:r>
              <w:rPr>
                <w:rFonts w:ascii="Arial" w:hAnsi="Arial" w:cs="Arial"/>
                <w:color w:val="000000"/>
                <w:sz w:val="18"/>
                <w:szCs w:val="18"/>
              </w:rPr>
              <w:br/>
              <w:t xml:space="preserve">           - For contiguous/non-contiguous intra-band ULCA within a TDD band, IMD order up to 9/7 should be considered and MPR assumed</w:t>
            </w:r>
            <w:r>
              <w:rPr>
                <w:rFonts w:ascii="Arial" w:hAnsi="Arial" w:cs="Arial"/>
                <w:color w:val="000000"/>
                <w:sz w:val="18"/>
                <w:szCs w:val="18"/>
              </w:rPr>
              <w:br/>
              <w:t xml:space="preserve">          - For intra-band ULCA within a FDD band, IMD order up to 13 should be considered for bands in the same band group and MPR is not assumed. If justified by poor filtering performance, higher order IMD may need to be specified.</w:t>
            </w:r>
            <w:r>
              <w:rPr>
                <w:rFonts w:ascii="Arial" w:hAnsi="Arial" w:cs="Arial"/>
                <w:color w:val="000000"/>
                <w:sz w:val="18"/>
                <w:szCs w:val="18"/>
              </w:rPr>
              <w:br/>
              <w:t>NOTE 3:  The BB IMD range should only be considered if the DL band is below the UL band and for non-contiguous ULCA within a TDD band &gt;3GHz (assuming CA with 450MHz bands is not considered)</w:t>
            </w:r>
            <w:r>
              <w:rPr>
                <w:rFonts w:ascii="Arial" w:hAnsi="Arial" w:cs="Arial"/>
                <w:color w:val="000000"/>
                <w:sz w:val="18"/>
                <w:szCs w:val="18"/>
              </w:rPr>
              <w:br/>
              <w:t xml:space="preserve">           - IMD2 is not considered assuming CA with 450MHz bands is not considered</w:t>
            </w:r>
            <w:r>
              <w:rPr>
                <w:rFonts w:ascii="Arial" w:hAnsi="Arial" w:cs="Arial"/>
                <w:color w:val="000000"/>
                <w:sz w:val="18"/>
                <w:szCs w:val="18"/>
              </w:rPr>
              <w:br/>
              <w:t xml:space="preserve">           - IMD4 is considered for FDD or SimRx/Tx TDD bands &lt;1GHz</w:t>
            </w:r>
            <w:r>
              <w:rPr>
                <w:rFonts w:ascii="Arial" w:hAnsi="Arial" w:cs="Arial"/>
                <w:color w:val="000000"/>
                <w:sz w:val="18"/>
                <w:szCs w:val="18"/>
              </w:rPr>
              <w:br/>
              <w:t xml:space="preserve">           - IMD6 is considered for FDD or SimRx/Tx TDD bands &lt;1.68GHz</w:t>
            </w:r>
            <w:r>
              <w:rPr>
                <w:rFonts w:ascii="Arial" w:hAnsi="Arial" w:cs="Arial"/>
                <w:color w:val="000000"/>
                <w:sz w:val="18"/>
                <w:szCs w:val="18"/>
              </w:rPr>
              <w:br/>
              <w:t>NOTE 4:  The harmonic 2 and 3 IMD ranges should only be considered if the DL band is above the UL band</w:t>
            </w:r>
          </w:p>
        </w:tc>
      </w:tr>
    </w:tbl>
    <w:p w14:paraId="05CBF3B2" w14:textId="77777777" w:rsidR="00392CED" w:rsidRPr="00387F2B" w:rsidRDefault="00392CED" w:rsidP="00392CED">
      <w:pPr>
        <w:spacing w:after="0"/>
        <w:jc w:val="center"/>
        <w:rPr>
          <w:rFonts w:ascii="Arial" w:hAnsi="Arial" w:cs="Arial"/>
          <w:sz w:val="18"/>
          <w:szCs w:val="18"/>
        </w:rPr>
      </w:pPr>
    </w:p>
    <w:p w14:paraId="7C50A1BE" w14:textId="77777777" w:rsidR="00392CED" w:rsidRDefault="00392CED" w:rsidP="00392CED">
      <w:pPr>
        <w:pStyle w:val="Heading4"/>
        <w:spacing w:after="120"/>
        <w:ind w:left="1417" w:hanging="1417"/>
      </w:pPr>
      <w:bookmarkStart w:id="40" w:name="_Toc2189"/>
      <w:r>
        <w:lastRenderedPageBreak/>
        <w:t>5.x.1.</w:t>
      </w:r>
      <w:r>
        <w:rPr>
          <w:rFonts w:hint="eastAsia"/>
          <w:lang w:val="en-US" w:eastAsia="zh-CN"/>
        </w:rPr>
        <w:t>4</w:t>
      </w:r>
      <w:r>
        <w:tab/>
      </w:r>
      <w:bookmarkStart w:id="41" w:name="_Hlk167407889"/>
      <w:r>
        <w:rPr>
          <w:lang w:val="en-US" w:eastAsia="zh-CN"/>
        </w:rPr>
        <w:t>∆TIB,c and ∆RIB,c values</w:t>
      </w:r>
      <w:bookmarkEnd w:id="40"/>
      <w:bookmarkEnd w:id="41"/>
    </w:p>
    <w:p w14:paraId="3C59EB10" w14:textId="20DED4E9" w:rsidR="00392CED" w:rsidRPr="00387F2B" w:rsidRDefault="00392CED" w:rsidP="00392CED">
      <w:pPr>
        <w:keepNext/>
        <w:keepLines/>
        <w:rPr>
          <w:rFonts w:ascii="Arial" w:hAnsi="Arial" w:cs="Arial"/>
          <w:sz w:val="18"/>
          <w:szCs w:val="18"/>
        </w:rPr>
      </w:pPr>
      <w:r>
        <w:t xml:space="preserve">For </w:t>
      </w:r>
      <w:r>
        <w:rPr>
          <w:lang w:val="en-US" w:eastAsia="zh-CN"/>
        </w:rPr>
        <w:t>CA</w:t>
      </w:r>
      <w:r>
        <w:rPr>
          <w:lang w:eastAsia="zh-CN"/>
        </w:rPr>
        <w:t>_</w:t>
      </w:r>
      <w:r>
        <w:rPr>
          <w:lang w:val="en-US" w:eastAsia="zh-CN"/>
        </w:rPr>
        <w:t>n5</w:t>
      </w:r>
      <w:r>
        <w:rPr>
          <w:lang w:eastAsia="ja-JP"/>
        </w:rPr>
        <w:t>-n13</w:t>
      </w:r>
      <w:r>
        <w:t>, 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have already been specified.</w:t>
      </w:r>
    </w:p>
    <w:p w14:paraId="609B9429" w14:textId="77777777" w:rsidR="00392CED" w:rsidRDefault="00392CED" w:rsidP="00392CED">
      <w:pPr>
        <w:pStyle w:val="Heading4"/>
        <w:spacing w:after="120"/>
        <w:ind w:left="1417" w:hanging="1417"/>
        <w:rPr>
          <w:rFonts w:cs="Arial"/>
          <w:szCs w:val="22"/>
          <w:lang w:val="en-US" w:eastAsia="zh-CN"/>
        </w:rPr>
      </w:pPr>
      <w:bookmarkStart w:id="42" w:name="_Toc9547"/>
      <w:bookmarkStart w:id="43" w:name="_Toc109047243"/>
      <w:r>
        <w:t>5.x.1.5</w:t>
      </w:r>
      <w:r>
        <w:tab/>
      </w:r>
      <w:r>
        <w:rPr>
          <w:rFonts w:cs="Arial"/>
          <w:szCs w:val="22"/>
          <w:lang w:val="en-US" w:eastAsia="zh-CN"/>
        </w:rPr>
        <w:t>REFSENS requirements</w:t>
      </w:r>
      <w:bookmarkEnd w:id="42"/>
      <w:bookmarkEnd w:id="43"/>
    </w:p>
    <w:p w14:paraId="4B8FD072" w14:textId="77777777" w:rsidR="00392CED" w:rsidRPr="00392CED" w:rsidRDefault="00392CED" w:rsidP="00392CED">
      <w:pPr>
        <w:pStyle w:val="TH"/>
        <w:jc w:val="left"/>
        <w:rPr>
          <w:rFonts w:ascii="Times New Roman" w:eastAsia="SimSun" w:hAnsi="Times New Roman"/>
          <w:b w:val="0"/>
          <w:lang w:val="en-US" w:eastAsia="zh-CN"/>
        </w:rPr>
      </w:pPr>
      <w:r w:rsidRPr="00392CED">
        <w:rPr>
          <w:rFonts w:ascii="Times New Roman" w:eastAsia="SimSun" w:hAnsi="Times New Roman"/>
          <w:b w:val="0"/>
          <w:lang w:val="en-US" w:eastAsia="zh-CN"/>
        </w:rPr>
        <w:t>There</w:t>
      </w:r>
      <w:r>
        <w:rPr>
          <w:rFonts w:ascii="Times New Roman" w:eastAsia="SimSun" w:hAnsi="Times New Roman"/>
          <w:b w:val="0"/>
          <w:lang w:val="en-US" w:eastAsia="zh-CN"/>
        </w:rPr>
        <w:t xml:space="preserve"> are no new requirements to the Refsens, since the 25MHz bandwidth of n5A is also the maximum aggregated bandwidth</w:t>
      </w:r>
      <w:r w:rsidRPr="00392CED">
        <w:rPr>
          <w:rFonts w:ascii="Times New Roman" w:eastAsia="SimSun" w:hAnsi="Times New Roman"/>
          <w:b w:val="0"/>
          <w:lang w:val="en-US" w:eastAsia="zh-CN"/>
        </w:rPr>
        <w:t xml:space="preserve"> </w:t>
      </w:r>
      <w:r>
        <w:rPr>
          <w:rFonts w:ascii="Times New Roman" w:eastAsia="SimSun" w:hAnsi="Times New Roman"/>
          <w:b w:val="0"/>
          <w:lang w:val="en-US" w:eastAsia="zh-CN"/>
        </w:rPr>
        <w:t>of n5B, so existing requirements suffice.</w:t>
      </w:r>
    </w:p>
    <w:p w14:paraId="673C804D" w14:textId="77777777" w:rsidR="00392CED" w:rsidRPr="00FD251E" w:rsidRDefault="00392CED" w:rsidP="00392CED">
      <w:pPr>
        <w:pStyle w:val="TH"/>
      </w:pPr>
    </w:p>
    <w:p w14:paraId="1712F07A" w14:textId="77777777" w:rsidR="00392CED" w:rsidRPr="005D2633" w:rsidRDefault="00392CED" w:rsidP="00392CED">
      <w:pPr>
        <w:pStyle w:val="Heading3"/>
        <w:rPr>
          <w:rFonts w:cs="Arial"/>
          <w:szCs w:val="28"/>
          <w:lang w:val="en-US" w:eastAsia="zh-CN"/>
        </w:rPr>
      </w:pPr>
      <w:r w:rsidRPr="005D2633">
        <w:rPr>
          <w:rFonts w:cs="Arial"/>
          <w:szCs w:val="28"/>
          <w:lang w:val="en-US" w:eastAsia="zh-CN"/>
        </w:rPr>
        <w:t>5.x.2</w:t>
      </w:r>
      <w:r w:rsidRPr="005D2633">
        <w:rPr>
          <w:rFonts w:cs="Arial"/>
          <w:szCs w:val="28"/>
          <w:lang w:val="en-US" w:eastAsia="zh-CN"/>
        </w:rPr>
        <w:tab/>
        <w:t>Specific for 2 bands UL CA</w:t>
      </w:r>
      <w:bookmarkEnd w:id="39"/>
    </w:p>
    <w:p w14:paraId="17852F4F" w14:textId="77777777" w:rsidR="00CA08ED" w:rsidRDefault="00CA08ED" w:rsidP="00CA08ED">
      <w:pPr>
        <w:pStyle w:val="Heading4"/>
      </w:pPr>
      <w:bookmarkStart w:id="44" w:name="_Toc20689"/>
      <w:bookmarkStart w:id="45" w:name="_Toc109047246"/>
      <w:bookmarkStart w:id="46" w:name="_Toc173744050"/>
      <w:bookmarkStart w:id="47" w:name="_Toc109047247"/>
      <w:bookmarkStart w:id="48" w:name="_Toc2338"/>
      <w:r>
        <w:t>5.x.2.1</w:t>
      </w:r>
      <w:r>
        <w:tab/>
      </w:r>
      <w:r>
        <w:rPr>
          <w:rFonts w:cs="Arial"/>
          <w:lang w:eastAsia="zh-CN"/>
        </w:rPr>
        <w:t xml:space="preserve">Maximum output power for </w:t>
      </w:r>
      <w:r>
        <w:rPr>
          <w:rFonts w:cs="Arial"/>
          <w:lang w:val="en-US" w:eastAsia="zh-CN"/>
        </w:rPr>
        <w:t>inter-band CA</w:t>
      </w:r>
      <w:bookmarkEnd w:id="44"/>
      <w:bookmarkEnd w:id="45"/>
    </w:p>
    <w:p w14:paraId="6B74ABDC" w14:textId="77777777" w:rsidR="00CA08ED" w:rsidRDefault="00CA08ED" w:rsidP="00CA08ED">
      <w:pPr>
        <w:keepNext/>
        <w:keepLines/>
        <w:spacing w:before="120" w:after="120"/>
        <w:jc w:val="center"/>
        <w:rPr>
          <w:rFonts w:ascii="Arial" w:hAnsi="Arial" w:cs="Arial"/>
          <w:b/>
          <w:sz w:val="21"/>
          <w:szCs w:val="22"/>
          <w:lang w:val="en-US" w:eastAsia="zh-CN"/>
        </w:rPr>
      </w:pPr>
      <w:r>
        <w:rPr>
          <w:rFonts w:ascii="Arial" w:eastAsia="SimSun" w:hAnsi="Arial" w:cs="Arial" w:hint="eastAsia"/>
          <w:b/>
          <w:lang w:val="en-US" w:eastAsia="zh-CN"/>
        </w:rPr>
        <w:t>T</w:t>
      </w:r>
      <w:r>
        <w:rPr>
          <w:rFonts w:ascii="Arial" w:hAnsi="Arial" w:cs="Arial"/>
          <w:b/>
          <w:lang w:val="en-US"/>
        </w:rPr>
        <w:t xml:space="preserve">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1</w:t>
      </w:r>
      <w:r>
        <w:rPr>
          <w:rFonts w:ascii="Arial" w:hAnsi="Arial" w:cs="Arial"/>
          <w:b/>
          <w:lang w:val="en-US"/>
        </w:rPr>
        <w:t xml:space="preserve">-1: </w:t>
      </w:r>
      <w:r>
        <w:rPr>
          <w:rFonts w:ascii="Arial" w:hAnsi="Arial" w:cs="Arial"/>
          <w:b/>
          <w:sz w:val="21"/>
          <w:szCs w:val="22"/>
          <w:lang w:val="en-US"/>
        </w:rPr>
        <w:t>UE Power Class for uplink inter-band CA</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2"/>
        <w:gridCol w:w="2930"/>
      </w:tblGrid>
      <w:tr w:rsidR="00CA08ED" w14:paraId="299A536A" w14:textId="77777777" w:rsidTr="007F794F">
        <w:tc>
          <w:tcPr>
            <w:tcW w:w="4305" w:type="dxa"/>
          </w:tcPr>
          <w:p w14:paraId="75F1FFAB" w14:textId="77777777" w:rsidR="00CA08ED" w:rsidRDefault="00CA08ED" w:rsidP="007F794F">
            <w:pPr>
              <w:pStyle w:val="TAH"/>
            </w:pPr>
            <w:r>
              <w:t>Uplink CA Configuration</w:t>
            </w:r>
          </w:p>
        </w:tc>
        <w:tc>
          <w:tcPr>
            <w:tcW w:w="2622" w:type="dxa"/>
          </w:tcPr>
          <w:p w14:paraId="5FEA40ED" w14:textId="77777777" w:rsidR="00CA08ED" w:rsidRDefault="00CA08ED" w:rsidP="007F794F">
            <w:pPr>
              <w:pStyle w:val="TAH"/>
            </w:pPr>
            <w:r>
              <w:rPr>
                <w:rFonts w:eastAsia="SimSun" w:hint="eastAsia"/>
                <w:lang w:val="en-US" w:eastAsia="zh-CN"/>
              </w:rPr>
              <w:t xml:space="preserve">Power </w:t>
            </w:r>
            <w:r>
              <w:t>Class 3 (dBm)</w:t>
            </w:r>
          </w:p>
        </w:tc>
        <w:tc>
          <w:tcPr>
            <w:tcW w:w="2930" w:type="dxa"/>
          </w:tcPr>
          <w:p w14:paraId="38C99D0A" w14:textId="77777777" w:rsidR="00CA08ED" w:rsidRDefault="00CA08ED" w:rsidP="007F794F">
            <w:pPr>
              <w:pStyle w:val="TAH"/>
            </w:pPr>
            <w:r>
              <w:t>Tolerance (dB)</w:t>
            </w:r>
            <w:r>
              <w:tab/>
            </w:r>
          </w:p>
        </w:tc>
      </w:tr>
      <w:tr w:rsidR="00CA08ED" w14:paraId="64544950" w14:textId="77777777" w:rsidTr="007F794F">
        <w:tc>
          <w:tcPr>
            <w:tcW w:w="4305" w:type="dxa"/>
          </w:tcPr>
          <w:p w14:paraId="207EC7A0" w14:textId="246CB7B6" w:rsidR="00CA08ED" w:rsidRDefault="00CA08ED" w:rsidP="007F794F">
            <w:pPr>
              <w:pStyle w:val="TAC"/>
              <w:rPr>
                <w:lang w:val="en-US" w:eastAsia="zh-CN"/>
              </w:rPr>
            </w:pPr>
            <w:r>
              <w:rPr>
                <w:rFonts w:eastAsia="SimSun" w:cs="Arial"/>
                <w:szCs w:val="18"/>
                <w:lang w:val="en-US" w:eastAsia="zh-CN"/>
              </w:rPr>
              <w:t>CA_n5B</w:t>
            </w:r>
          </w:p>
        </w:tc>
        <w:tc>
          <w:tcPr>
            <w:tcW w:w="2622" w:type="dxa"/>
          </w:tcPr>
          <w:p w14:paraId="3ABD0EDB" w14:textId="77777777" w:rsidR="00CA08ED" w:rsidRDefault="00CA08ED" w:rsidP="007F794F">
            <w:pPr>
              <w:pStyle w:val="TAC"/>
              <w:rPr>
                <w:lang w:val="en-US" w:eastAsia="zh-CN"/>
              </w:rPr>
            </w:pPr>
            <w:r>
              <w:rPr>
                <w:lang w:val="en-US" w:eastAsia="zh-CN"/>
              </w:rPr>
              <w:t>23</w:t>
            </w:r>
          </w:p>
        </w:tc>
        <w:tc>
          <w:tcPr>
            <w:tcW w:w="2930" w:type="dxa"/>
          </w:tcPr>
          <w:p w14:paraId="01EFB736" w14:textId="77777777" w:rsidR="00CA08ED" w:rsidRDefault="00CA08ED" w:rsidP="007F794F">
            <w:pPr>
              <w:pStyle w:val="TAC"/>
            </w:pPr>
            <w:r>
              <w:t>+</w:t>
            </w:r>
            <w:r>
              <w:rPr>
                <w:lang w:val="en-US" w:eastAsia="zh-CN"/>
              </w:rPr>
              <w:t>2</w:t>
            </w:r>
            <w:r>
              <w:t>/-</w:t>
            </w:r>
            <w:r>
              <w:rPr>
                <w:lang w:val="en-US" w:eastAsia="zh-CN"/>
              </w:rPr>
              <w:t>3</w:t>
            </w:r>
          </w:p>
        </w:tc>
      </w:tr>
    </w:tbl>
    <w:bookmarkEnd w:id="46"/>
    <w:p w14:paraId="3A85E2B6" w14:textId="77777777" w:rsidR="00392CED" w:rsidRDefault="00392CED" w:rsidP="00392CED">
      <w:pPr>
        <w:pStyle w:val="Heading4"/>
        <w:rPr>
          <w:rFonts w:cs="Arial"/>
          <w:lang w:val="en-US" w:eastAsia="zh-CN"/>
        </w:rPr>
      </w:pPr>
      <w:r>
        <w:t>5.x.2.2</w:t>
      </w:r>
      <w:r>
        <w:tab/>
      </w:r>
      <w:r>
        <w:rPr>
          <w:rFonts w:cs="Arial"/>
          <w:lang w:eastAsia="zh-CN"/>
        </w:rPr>
        <w:t>UE co-existence studies</w:t>
      </w:r>
      <w:bookmarkEnd w:id="47"/>
      <w:r>
        <w:rPr>
          <w:rFonts w:cs="Arial" w:hint="eastAsia"/>
          <w:lang w:val="en-US" w:eastAsia="zh-CN"/>
        </w:rPr>
        <w:t xml:space="preserve"> for 2 bands UL</w:t>
      </w:r>
      <w:bookmarkEnd w:id="48"/>
    </w:p>
    <w:p w14:paraId="3D5720EE" w14:textId="77777777" w:rsidR="00392CED" w:rsidRDefault="00392CED" w:rsidP="00392CED">
      <w:pPr>
        <w:keepNext/>
        <w:keepLines/>
      </w:pPr>
      <w:r>
        <w:t xml:space="preserve">Table </w:t>
      </w:r>
      <w:r>
        <w:rPr>
          <w:rFonts w:eastAsia="SimSun" w:hint="eastAsia"/>
          <w:lang w:val="en-US" w:eastAsia="zh-CN"/>
        </w:rPr>
        <w:t>5.x</w:t>
      </w:r>
      <w:r>
        <w:rPr>
          <w:rFonts w:eastAsia="SimSun"/>
          <w:lang w:val="en-US" w:eastAsia="zh-CN"/>
        </w:rPr>
        <w:t>.2.2</w:t>
      </w:r>
      <w:r>
        <w:t>-1 lists B</w:t>
      </w:r>
      <w:r>
        <w:rPr>
          <w:lang w:eastAsia="ja-JP"/>
        </w:rPr>
        <w:t xml:space="preserve">and </w:t>
      </w:r>
      <w:r>
        <w:rPr>
          <w:rFonts w:eastAsia="SimSun"/>
          <w:lang w:val="en-US" w:eastAsia="zh-CN"/>
        </w:rPr>
        <w:t>n5</w:t>
      </w:r>
      <w:r>
        <w:rPr>
          <w:lang w:eastAsia="ja-JP"/>
        </w:rPr>
        <w:t xml:space="preserve"> </w:t>
      </w:r>
      <w:r>
        <w:t>+ B</w:t>
      </w:r>
      <w:r>
        <w:rPr>
          <w:lang w:eastAsia="ja-JP"/>
        </w:rPr>
        <w:t xml:space="preserve">and </w:t>
      </w:r>
      <w:r>
        <w:rPr>
          <w:rFonts w:eastAsia="SimSun"/>
          <w:lang w:val="en-US" w:eastAsia="zh-CN"/>
        </w:rPr>
        <w:t>n13</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(2CC)</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14:paraId="740C3630" w14:textId="77777777" w:rsidR="00CA08ED" w:rsidRDefault="00CA08ED" w:rsidP="00CA08ED">
      <w:pPr>
        <w:keepNext/>
        <w:keepLines/>
        <w:spacing w:after="120"/>
        <w:jc w:val="center"/>
        <w:rPr>
          <w:rFonts w:ascii="Arial" w:hAnsi="Arial" w:cs="Arial"/>
          <w:b/>
          <w:lang w:val="en-US"/>
        </w:rPr>
      </w:pPr>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 xml:space="preserve">-1: Band </w:t>
      </w:r>
      <w:r>
        <w:rPr>
          <w:rFonts w:ascii="Arial" w:eastAsia="SimSun" w:hAnsi="Arial" w:cs="Arial"/>
          <w:b/>
          <w:lang w:val="en-US" w:eastAsia="zh-CN"/>
        </w:rPr>
        <w:t>n2</w:t>
      </w:r>
      <w:r>
        <w:rPr>
          <w:rFonts w:ascii="Arial" w:hAnsi="Arial" w:cs="Arial"/>
          <w:b/>
          <w:lang w:val="en-US"/>
        </w:rPr>
        <w:t xml:space="preserve"> and Band </w:t>
      </w:r>
      <w:r>
        <w:rPr>
          <w:rFonts w:ascii="Arial" w:eastAsia="SimSun" w:hAnsi="Arial" w:cs="Arial"/>
          <w:b/>
          <w:lang w:val="en-US" w:eastAsia="zh-CN"/>
        </w:rPr>
        <w:t>n13</w:t>
      </w:r>
      <w:r>
        <w:rPr>
          <w:rFonts w:ascii="Arial" w:hAnsi="Arial" w:cs="Arial"/>
          <w:b/>
          <w:lang w:val="en-US"/>
        </w:rPr>
        <w:t xml:space="preserve"> </w:t>
      </w:r>
      <w:r>
        <w:rPr>
          <w:rFonts w:ascii="Arial" w:eastAsia="SimSun" w:hAnsi="Arial" w:cs="Arial" w:hint="eastAsia"/>
          <w:b/>
          <w:lang w:val="en-US" w:eastAsia="zh-CN"/>
        </w:rPr>
        <w:t xml:space="preserve">for 2CC </w:t>
      </w:r>
      <w:r>
        <w:rPr>
          <w:rFonts w:ascii="Arial" w:hAnsi="Arial" w:cs="Arial"/>
          <w:b/>
          <w:lang w:val="en-US" w:eastAsia="zh-CN"/>
        </w:rPr>
        <w:t>U</w:t>
      </w:r>
      <w:r>
        <w:rPr>
          <w:rFonts w:ascii="Arial" w:hAnsi="Arial" w:cs="Arial"/>
          <w:b/>
          <w:lang w:val="en-US"/>
        </w:rPr>
        <w:t>L IMD products</w:t>
      </w:r>
    </w:p>
    <w:tbl>
      <w:tblPr>
        <w:tblW w:w="10080" w:type="dxa"/>
        <w:tblLook w:val="04A0" w:firstRow="1" w:lastRow="0" w:firstColumn="1" w:lastColumn="0" w:noHBand="0" w:noVBand="1"/>
      </w:tblPr>
      <w:tblGrid>
        <w:gridCol w:w="2880"/>
        <w:gridCol w:w="1780"/>
        <w:gridCol w:w="1700"/>
        <w:gridCol w:w="1840"/>
        <w:gridCol w:w="1880"/>
      </w:tblGrid>
      <w:tr w:rsidR="00CA08ED" w14:paraId="562EFAB0" w14:textId="77777777" w:rsidTr="007F794F">
        <w:trPr>
          <w:trHeight w:val="240"/>
        </w:trPr>
        <w:tc>
          <w:tcPr>
            <w:tcW w:w="2880" w:type="dxa"/>
            <w:tcBorders>
              <w:top w:val="single" w:sz="4" w:space="0" w:color="auto"/>
              <w:left w:val="single" w:sz="4" w:space="0" w:color="auto"/>
              <w:bottom w:val="single" w:sz="4" w:space="0" w:color="auto"/>
              <w:right w:val="single" w:sz="4" w:space="0" w:color="auto"/>
            </w:tcBorders>
            <w:vAlign w:val="center"/>
            <w:hideMark/>
          </w:tcPr>
          <w:p w14:paraId="1387BC89" w14:textId="77777777" w:rsidR="00CA08ED" w:rsidRDefault="00CA08ED"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UE UL carriers</w:t>
            </w:r>
          </w:p>
        </w:tc>
        <w:tc>
          <w:tcPr>
            <w:tcW w:w="1780" w:type="dxa"/>
            <w:tcBorders>
              <w:top w:val="single" w:sz="4" w:space="0" w:color="auto"/>
              <w:left w:val="nil"/>
              <w:bottom w:val="single" w:sz="4" w:space="0" w:color="auto"/>
              <w:right w:val="single" w:sz="4" w:space="0" w:color="auto"/>
            </w:tcBorders>
            <w:vAlign w:val="center"/>
            <w:hideMark/>
          </w:tcPr>
          <w:p w14:paraId="5958993A"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x_low</w:t>
            </w:r>
          </w:p>
        </w:tc>
        <w:tc>
          <w:tcPr>
            <w:tcW w:w="1700" w:type="dxa"/>
            <w:tcBorders>
              <w:top w:val="single" w:sz="4" w:space="0" w:color="auto"/>
              <w:left w:val="nil"/>
              <w:bottom w:val="single" w:sz="4" w:space="0" w:color="auto"/>
              <w:right w:val="single" w:sz="4" w:space="0" w:color="auto"/>
            </w:tcBorders>
            <w:vAlign w:val="center"/>
            <w:hideMark/>
          </w:tcPr>
          <w:p w14:paraId="36FB2E85"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x_high</w:t>
            </w:r>
          </w:p>
        </w:tc>
        <w:tc>
          <w:tcPr>
            <w:tcW w:w="1840" w:type="dxa"/>
            <w:tcBorders>
              <w:top w:val="single" w:sz="4" w:space="0" w:color="auto"/>
              <w:left w:val="nil"/>
              <w:bottom w:val="single" w:sz="4" w:space="0" w:color="auto"/>
              <w:right w:val="single" w:sz="4" w:space="0" w:color="auto"/>
            </w:tcBorders>
            <w:vAlign w:val="center"/>
            <w:hideMark/>
          </w:tcPr>
          <w:p w14:paraId="5D348619"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y_low</w:t>
            </w:r>
          </w:p>
        </w:tc>
        <w:tc>
          <w:tcPr>
            <w:tcW w:w="1880" w:type="dxa"/>
            <w:tcBorders>
              <w:top w:val="single" w:sz="4" w:space="0" w:color="auto"/>
              <w:left w:val="nil"/>
              <w:bottom w:val="single" w:sz="4" w:space="0" w:color="auto"/>
              <w:right w:val="single" w:sz="4" w:space="0" w:color="auto"/>
            </w:tcBorders>
            <w:vAlign w:val="center"/>
            <w:hideMark/>
          </w:tcPr>
          <w:p w14:paraId="4309487F"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y_high</w:t>
            </w:r>
          </w:p>
        </w:tc>
      </w:tr>
      <w:tr w:rsidR="00CA08ED" w14:paraId="20DF0227"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35427DF" w14:textId="77777777" w:rsidR="00CA08ED" w:rsidRDefault="00CA08ED" w:rsidP="007F794F">
            <w:pPr>
              <w:rPr>
                <w:rFonts w:ascii="Arial" w:hAnsi="Arial" w:cs="Arial"/>
                <w:color w:val="000000"/>
                <w:sz w:val="18"/>
                <w:szCs w:val="18"/>
              </w:rPr>
            </w:pPr>
            <w:r>
              <w:rPr>
                <w:rFonts w:ascii="Arial" w:hAnsi="Arial" w:cs="Arial"/>
                <w:color w:val="000000"/>
                <w:sz w:val="18"/>
                <w:szCs w:val="18"/>
              </w:rPr>
              <w:t>2nd order IMD products</w:t>
            </w:r>
          </w:p>
        </w:tc>
        <w:tc>
          <w:tcPr>
            <w:tcW w:w="1780" w:type="dxa"/>
            <w:tcBorders>
              <w:top w:val="nil"/>
              <w:left w:val="nil"/>
              <w:bottom w:val="single" w:sz="4" w:space="0" w:color="auto"/>
              <w:right w:val="single" w:sz="4" w:space="0" w:color="auto"/>
            </w:tcBorders>
            <w:vAlign w:val="center"/>
            <w:hideMark/>
          </w:tcPr>
          <w:p w14:paraId="2E8A927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521D41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DD36A8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2AA78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41EBC31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662589A"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5EDDBE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1063 - 1133</w:t>
            </w:r>
          </w:p>
        </w:tc>
        <w:tc>
          <w:tcPr>
            <w:tcW w:w="3720" w:type="dxa"/>
            <w:gridSpan w:val="2"/>
            <w:tcBorders>
              <w:top w:val="single" w:sz="4" w:space="0" w:color="auto"/>
              <w:left w:val="nil"/>
              <w:bottom w:val="single" w:sz="4" w:space="0" w:color="auto"/>
              <w:right w:val="single" w:sz="4" w:space="0" w:color="auto"/>
            </w:tcBorders>
            <w:vAlign w:val="center"/>
            <w:hideMark/>
          </w:tcPr>
          <w:p w14:paraId="3119B2C3"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2627 - 2697</w:t>
            </w:r>
          </w:p>
        </w:tc>
      </w:tr>
      <w:tr w:rsidR="00CA08ED" w14:paraId="2C84628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CA965C4"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59B1BA1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23CCC7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17BB47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1C7E40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r>
      <w:tr w:rsidR="00CA08ED" w14:paraId="3EFF9E9A"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DC47110"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4327078"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2913 - 3043</w:t>
            </w:r>
          </w:p>
        </w:tc>
        <w:tc>
          <w:tcPr>
            <w:tcW w:w="3720" w:type="dxa"/>
            <w:gridSpan w:val="2"/>
            <w:tcBorders>
              <w:top w:val="single" w:sz="4" w:space="0" w:color="auto"/>
              <w:left w:val="nil"/>
              <w:bottom w:val="single" w:sz="4" w:space="0" w:color="auto"/>
              <w:right w:val="single" w:sz="4" w:space="0" w:color="auto"/>
            </w:tcBorders>
            <w:vAlign w:val="center"/>
            <w:hideMark/>
          </w:tcPr>
          <w:p w14:paraId="3E11769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276 - 356</w:t>
            </w:r>
          </w:p>
        </w:tc>
      </w:tr>
      <w:tr w:rsidR="00CA08ED" w14:paraId="50864224"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F745DAC"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5E3A869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64B546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2F2010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691E75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70825E6B"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9A44A00"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EB7C38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4477 - 4607</w:t>
            </w:r>
          </w:p>
        </w:tc>
        <w:tc>
          <w:tcPr>
            <w:tcW w:w="3720" w:type="dxa"/>
            <w:gridSpan w:val="2"/>
            <w:tcBorders>
              <w:top w:val="single" w:sz="4" w:space="0" w:color="auto"/>
              <w:left w:val="nil"/>
              <w:bottom w:val="single" w:sz="4" w:space="0" w:color="auto"/>
              <w:right w:val="single" w:sz="4" w:space="0" w:color="auto"/>
            </w:tcBorders>
            <w:vAlign w:val="center"/>
            <w:hideMark/>
          </w:tcPr>
          <w:p w14:paraId="2AD60B7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3404 - 3484</w:t>
            </w:r>
          </w:p>
        </w:tc>
      </w:tr>
      <w:tr w:rsidR="00CA08ED" w14:paraId="6D626F1D"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46D23AF"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79FED14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–1*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3FB08A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2B5CA3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31A921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p>
        </w:tc>
      </w:tr>
      <w:tr w:rsidR="00CA08ED" w14:paraId="7848F92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44D9CAD"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0807D7A"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4763 - 4953</w:t>
            </w:r>
          </w:p>
        </w:tc>
        <w:tc>
          <w:tcPr>
            <w:tcW w:w="3720" w:type="dxa"/>
            <w:gridSpan w:val="2"/>
            <w:tcBorders>
              <w:top w:val="single" w:sz="4" w:space="0" w:color="auto"/>
              <w:left w:val="nil"/>
              <w:bottom w:val="single" w:sz="4" w:space="0" w:color="auto"/>
              <w:right w:val="single" w:sz="4" w:space="0" w:color="auto"/>
            </w:tcBorders>
            <w:vAlign w:val="center"/>
            <w:hideMark/>
          </w:tcPr>
          <w:p w14:paraId="3C5A8910"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421 - 511</w:t>
            </w:r>
          </w:p>
        </w:tc>
      </w:tr>
      <w:tr w:rsidR="00CA08ED" w14:paraId="2710522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28C8021"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31C35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–2*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C48BBB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–2* f</w:t>
            </w:r>
            <w:r>
              <w:rPr>
                <w:rFonts w:ascii="Arial" w:hAnsi="Arial" w:cs="Arial"/>
                <w:color w:val="000000"/>
                <w:sz w:val="18"/>
                <w:szCs w:val="18"/>
                <w:vertAlign w:val="subscript"/>
              </w:rPr>
              <w:t>y_low</w:t>
            </w:r>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55FE7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 </w:t>
            </w:r>
          </w:p>
        </w:tc>
      </w:tr>
      <w:tr w:rsidR="00CA08ED" w14:paraId="738A80D5"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82BA497"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D55FE3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2126 - 2266</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670630C9" w14:textId="77777777" w:rsidR="00CA08ED" w:rsidRDefault="00CA08ED" w:rsidP="007F794F">
            <w:pPr>
              <w:rPr>
                <w:rFonts w:ascii="Arial" w:hAnsi="Arial" w:cs="Arial"/>
                <w:color w:val="000000"/>
                <w:sz w:val="18"/>
                <w:szCs w:val="18"/>
              </w:rPr>
            </w:pPr>
          </w:p>
        </w:tc>
      </w:tr>
      <w:tr w:rsidR="00CA08ED" w14:paraId="1B07E5E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37D6836"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D13AAC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+1*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68B288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39E782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174DB2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597A2EA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90B58A9"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355166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6327 - 6517</w:t>
            </w:r>
          </w:p>
        </w:tc>
        <w:tc>
          <w:tcPr>
            <w:tcW w:w="3720" w:type="dxa"/>
            <w:gridSpan w:val="2"/>
            <w:tcBorders>
              <w:top w:val="single" w:sz="4" w:space="0" w:color="auto"/>
              <w:left w:val="nil"/>
              <w:bottom w:val="single" w:sz="4" w:space="0" w:color="auto"/>
              <w:right w:val="single" w:sz="4" w:space="0" w:color="auto"/>
            </w:tcBorders>
            <w:vAlign w:val="center"/>
            <w:hideMark/>
          </w:tcPr>
          <w:p w14:paraId="52491A13"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4181 - 4271</w:t>
            </w:r>
          </w:p>
        </w:tc>
      </w:tr>
      <w:tr w:rsidR="00CA08ED" w14:paraId="724A008D"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F5BCDA0"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FEC459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+2*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637BE1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+2* f</w:t>
            </w:r>
            <w:r>
              <w:rPr>
                <w:rFonts w:ascii="Arial" w:hAnsi="Arial" w:cs="Arial"/>
                <w:color w:val="000000"/>
                <w:sz w:val="18"/>
                <w:szCs w:val="18"/>
                <w:vertAlign w:val="subscript"/>
              </w:rPr>
              <w:t>y_high</w:t>
            </w:r>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83CC8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 </w:t>
            </w:r>
          </w:p>
        </w:tc>
      </w:tr>
      <w:tr w:rsidR="00CA08ED" w14:paraId="40D8EE18"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C041331"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360FCEA"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5254 - 5394</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1AD38D1A" w14:textId="77777777" w:rsidR="00CA08ED" w:rsidRDefault="00CA08ED" w:rsidP="007F794F">
            <w:pPr>
              <w:rPr>
                <w:rFonts w:ascii="Arial" w:hAnsi="Arial" w:cs="Arial"/>
                <w:color w:val="000000"/>
                <w:sz w:val="18"/>
                <w:szCs w:val="18"/>
              </w:rPr>
            </w:pPr>
          </w:p>
        </w:tc>
      </w:tr>
      <w:tr w:rsidR="00CA08ED" w14:paraId="11A8623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D32EBC7"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58C221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C03817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D89F71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10D9E16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p>
        </w:tc>
      </w:tr>
      <w:tr w:rsidR="00CA08ED" w14:paraId="78C565D9"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3CD9EB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024FBE0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1198 - 1298</w:t>
            </w:r>
          </w:p>
        </w:tc>
        <w:tc>
          <w:tcPr>
            <w:tcW w:w="3720" w:type="dxa"/>
            <w:gridSpan w:val="2"/>
            <w:tcBorders>
              <w:top w:val="single" w:sz="4" w:space="0" w:color="auto"/>
              <w:left w:val="nil"/>
              <w:bottom w:val="single" w:sz="4" w:space="0" w:color="auto"/>
              <w:right w:val="single" w:sz="4" w:space="0" w:color="auto"/>
            </w:tcBorders>
            <w:vAlign w:val="center"/>
            <w:hideMark/>
          </w:tcPr>
          <w:p w14:paraId="483A1F0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6613 - 6863</w:t>
            </w:r>
          </w:p>
        </w:tc>
      </w:tr>
      <w:tr w:rsidR="00CA08ED" w14:paraId="11A9ABB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7E134E9"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25B7AAE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2236A9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3BC9EB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6226C8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-3*f</w:t>
            </w:r>
            <w:r>
              <w:rPr>
                <w:rFonts w:ascii="Arial" w:hAnsi="Arial" w:cs="Arial"/>
                <w:color w:val="000000"/>
                <w:sz w:val="18"/>
                <w:szCs w:val="18"/>
                <w:vertAlign w:val="subscript"/>
              </w:rPr>
              <w:t>x_low</w:t>
            </w:r>
            <w:r>
              <w:rPr>
                <w:rFonts w:ascii="Arial" w:hAnsi="Arial" w:cs="Arial"/>
                <w:color w:val="000000"/>
                <w:sz w:val="18"/>
                <w:szCs w:val="18"/>
              </w:rPr>
              <w:t>|</w:t>
            </w:r>
          </w:p>
        </w:tc>
      </w:tr>
      <w:tr w:rsidR="00CA08ED" w14:paraId="3F6D13F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52E5CC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EAB414C"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1339 - 1489</w:t>
            </w:r>
          </w:p>
        </w:tc>
        <w:tc>
          <w:tcPr>
            <w:tcW w:w="3720" w:type="dxa"/>
            <w:gridSpan w:val="2"/>
            <w:tcBorders>
              <w:top w:val="single" w:sz="4" w:space="0" w:color="auto"/>
              <w:left w:val="nil"/>
              <w:bottom w:val="single" w:sz="4" w:space="0" w:color="auto"/>
              <w:right w:val="single" w:sz="4" w:space="0" w:color="auto"/>
            </w:tcBorders>
            <w:vAlign w:val="center"/>
            <w:hideMark/>
          </w:tcPr>
          <w:p w14:paraId="1AF4E11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3976 - 4176</w:t>
            </w:r>
          </w:p>
        </w:tc>
      </w:tr>
      <w:tr w:rsidR="00CA08ED" w14:paraId="5C62B425"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6A2C86F"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DF039E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3E9CB6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B2DE82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B2F9B3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4FACF2F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1A5D27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18930EB"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4958 - 5058</w:t>
            </w:r>
          </w:p>
        </w:tc>
        <w:tc>
          <w:tcPr>
            <w:tcW w:w="3720" w:type="dxa"/>
            <w:gridSpan w:val="2"/>
            <w:tcBorders>
              <w:top w:val="single" w:sz="4" w:space="0" w:color="auto"/>
              <w:left w:val="nil"/>
              <w:bottom w:val="single" w:sz="4" w:space="0" w:color="auto"/>
              <w:right w:val="single" w:sz="4" w:space="0" w:color="auto"/>
            </w:tcBorders>
            <w:vAlign w:val="center"/>
            <w:hideMark/>
          </w:tcPr>
          <w:p w14:paraId="67269EF4"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8177 - 8427</w:t>
            </w:r>
          </w:p>
        </w:tc>
      </w:tr>
      <w:tr w:rsidR="00CA08ED" w14:paraId="5A4A7B40"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8F114DE"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3BA522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DEE834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22EFDD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0FCD83E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09BF775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6673EE2"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1E44ED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6031 - 6181</w:t>
            </w:r>
          </w:p>
        </w:tc>
        <w:tc>
          <w:tcPr>
            <w:tcW w:w="3720" w:type="dxa"/>
            <w:gridSpan w:val="2"/>
            <w:tcBorders>
              <w:top w:val="single" w:sz="4" w:space="0" w:color="auto"/>
              <w:left w:val="nil"/>
              <w:bottom w:val="single" w:sz="4" w:space="0" w:color="auto"/>
              <w:right w:val="single" w:sz="4" w:space="0" w:color="auto"/>
            </w:tcBorders>
            <w:vAlign w:val="center"/>
            <w:hideMark/>
          </w:tcPr>
          <w:p w14:paraId="5EB2BB12"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7104 - 7304</w:t>
            </w:r>
          </w:p>
        </w:tc>
      </w:tr>
      <w:tr w:rsidR="00CA08ED" w14:paraId="0AC7B2F1" w14:textId="77777777" w:rsidTr="007F794F">
        <w:trPr>
          <w:trHeight w:val="855"/>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1151D0E6" w14:textId="77777777" w:rsidR="00CA08ED" w:rsidRDefault="00CA08ED" w:rsidP="007F794F">
            <w:pPr>
              <w:rPr>
                <w:rFonts w:ascii="Arial" w:hAnsi="Arial" w:cs="Arial"/>
                <w:color w:val="000000"/>
                <w:sz w:val="18"/>
                <w:szCs w:val="18"/>
              </w:rPr>
            </w:pPr>
            <w:r>
              <w:rPr>
                <w:rFonts w:ascii="Arial" w:hAnsi="Arial" w:cs="Arial"/>
                <w:color w:val="000000"/>
                <w:sz w:val="18"/>
                <w:szCs w:val="18"/>
              </w:rPr>
              <w:lastRenderedPageBreak/>
              <w:t>NOTE : For each IMD item, when two bound values before taking absolute have different signs, the relevant IMD range</w:t>
            </w:r>
            <w:r>
              <w:rPr>
                <w:rFonts w:ascii="Arial" w:hAnsi="Arial" w:cs="Arial"/>
                <w:color w:val="000000"/>
                <w:sz w:val="18"/>
                <w:szCs w:val="18"/>
              </w:rPr>
              <w:br/>
              <w:t xml:space="preserve">              shall be set such that  (1) the lower bound is 0 and (2) the upper bound is the bigger value of the two after taking</w:t>
            </w:r>
            <w:r>
              <w:rPr>
                <w:rFonts w:ascii="Arial" w:hAnsi="Arial" w:cs="Arial"/>
                <w:color w:val="000000"/>
                <w:sz w:val="18"/>
                <w:szCs w:val="18"/>
              </w:rPr>
              <w:br/>
              <w:t xml:space="preserve">              absolute. The lowest even order and lowest odd order IMD MSDs shall be considered.</w:t>
            </w:r>
          </w:p>
        </w:tc>
      </w:tr>
    </w:tbl>
    <w:p w14:paraId="2A28818C" w14:textId="77777777" w:rsidR="00CA08ED" w:rsidRPr="00387F2B" w:rsidRDefault="00CA08ED" w:rsidP="00CA08ED">
      <w:pPr>
        <w:spacing w:after="0"/>
        <w:jc w:val="center"/>
        <w:rPr>
          <w:rFonts w:ascii="Arial" w:hAnsi="Arial" w:cs="Arial"/>
          <w:sz w:val="18"/>
          <w:szCs w:val="18"/>
        </w:rPr>
      </w:pPr>
    </w:p>
    <w:p w14:paraId="6EFEA1F6" w14:textId="77777777" w:rsidR="00CA08ED" w:rsidRDefault="00CA08ED" w:rsidP="00CA08ED">
      <w:pPr>
        <w:rPr>
          <w:color w:val="0070C0"/>
        </w:rPr>
      </w:pPr>
    </w:p>
    <w:p w14:paraId="77C7DCCF" w14:textId="77777777" w:rsidR="00392CED" w:rsidRDefault="00392CED" w:rsidP="00392CED">
      <w:pPr>
        <w:rPr>
          <w:lang w:eastAsia="ko-KR"/>
        </w:rPr>
      </w:pPr>
      <w:r>
        <w:rPr>
          <w:lang w:eastAsia="ko-KR"/>
        </w:rPr>
        <w:t xml:space="preserve">Based on Table </w:t>
      </w:r>
      <w:r>
        <w:rPr>
          <w:rFonts w:eastAsia="SimSun" w:hint="eastAsia"/>
          <w:lang w:val="en-US" w:eastAsia="zh-CN"/>
        </w:rPr>
        <w:t>5.x</w:t>
      </w:r>
      <w:r>
        <w:rPr>
          <w:rFonts w:eastAsia="SimSun"/>
          <w:lang w:val="en-US" w:eastAsia="zh-CN"/>
        </w:rPr>
        <w:t>.2</w:t>
      </w:r>
      <w:r>
        <w:rPr>
          <w:lang w:eastAsia="ko-KR"/>
        </w:rPr>
        <w:t>.</w:t>
      </w:r>
      <w:r>
        <w:rPr>
          <w:rFonts w:eastAsia="SimSun"/>
          <w:lang w:val="en-US" w:eastAsia="zh-CN"/>
        </w:rPr>
        <w:t>2</w:t>
      </w:r>
      <w:r>
        <w:rPr>
          <w:lang w:eastAsia="ko-KR"/>
        </w:rPr>
        <w:t>-1</w:t>
      </w:r>
      <w:r>
        <w:rPr>
          <w:rFonts w:eastAsia="SimSun"/>
          <w:lang w:val="en-US" w:eastAsia="zh-CN"/>
        </w:rPr>
        <w:t>, 3</w:t>
      </w:r>
      <w:r w:rsidRPr="00392CED">
        <w:rPr>
          <w:rFonts w:eastAsia="SimSun"/>
          <w:vertAlign w:val="superscript"/>
          <w:lang w:val="en-US" w:eastAsia="zh-CN"/>
        </w:rPr>
        <w:t>rd</w:t>
      </w:r>
      <w:r>
        <w:rPr>
          <w:rFonts w:eastAsia="SimSun"/>
          <w:lang w:val="en-US" w:eastAsia="zh-CN"/>
        </w:rPr>
        <w:t xml:space="preserve"> </w:t>
      </w:r>
      <w:r>
        <w:rPr>
          <w:lang w:eastAsia="ko-KR"/>
        </w:rPr>
        <w:t>order IMD may also fall into Rx frequencies of bands</w:t>
      </w:r>
      <w:r>
        <w:rPr>
          <w:lang w:eastAsia="ja-JP"/>
        </w:rPr>
        <w:t xml:space="preserve"> </w:t>
      </w:r>
      <w:r>
        <w:rPr>
          <w:rFonts w:eastAsia="SimSun"/>
          <w:lang w:val="en-US" w:eastAsia="zh-CN"/>
        </w:rPr>
        <w:t>n5 and band n13</w:t>
      </w:r>
      <w:r>
        <w:rPr>
          <w:lang w:eastAsia="ko-KR"/>
        </w:rPr>
        <w:t>.</w:t>
      </w:r>
    </w:p>
    <w:p w14:paraId="496ED681" w14:textId="77777777" w:rsidR="00392CED" w:rsidRDefault="00392CED" w:rsidP="00392CED">
      <w:pPr>
        <w:pStyle w:val="Heading4"/>
        <w:rPr>
          <w:rFonts w:cs="Arial"/>
          <w:szCs w:val="22"/>
          <w:lang w:val="en-US" w:eastAsia="zh-CN"/>
        </w:rPr>
      </w:pPr>
      <w:bookmarkStart w:id="49" w:name="_Toc168053455"/>
      <w:r>
        <w:t>5.x.2.3</w:t>
      </w:r>
      <w:r>
        <w:tab/>
      </w:r>
      <w:r>
        <w:rPr>
          <w:rFonts w:cs="Arial"/>
          <w:szCs w:val="22"/>
          <w:lang w:val="en-US" w:eastAsia="zh-CN"/>
        </w:rPr>
        <w:t>REFSENS requirements</w:t>
      </w:r>
      <w:bookmarkEnd w:id="49"/>
    </w:p>
    <w:bookmarkEnd w:id="1"/>
    <w:bookmarkEnd w:id="2"/>
    <w:bookmarkEnd w:id="3"/>
    <w:bookmarkEnd w:id="4"/>
    <w:bookmarkEnd w:id="5"/>
    <w:p w14:paraId="3C27DC85" w14:textId="60715AB5" w:rsidR="00392CED" w:rsidRPr="00392CED" w:rsidRDefault="00392CED" w:rsidP="00392CED">
      <w:pPr>
        <w:pStyle w:val="TH"/>
        <w:jc w:val="left"/>
        <w:rPr>
          <w:rFonts w:ascii="Times New Roman" w:eastAsia="SimSun" w:hAnsi="Times New Roman"/>
          <w:b w:val="0"/>
          <w:lang w:val="en-US" w:eastAsia="zh-CN"/>
        </w:rPr>
      </w:pPr>
      <w:r w:rsidRPr="00392CED">
        <w:rPr>
          <w:rFonts w:ascii="Times New Roman" w:eastAsia="SimSun" w:hAnsi="Times New Roman"/>
          <w:b w:val="0"/>
          <w:lang w:val="en-US" w:eastAsia="zh-CN"/>
        </w:rPr>
        <w:t>There</w:t>
      </w:r>
      <w:r>
        <w:rPr>
          <w:rFonts w:ascii="Times New Roman" w:eastAsia="SimSun" w:hAnsi="Times New Roman"/>
          <w:b w:val="0"/>
          <w:lang w:val="en-US" w:eastAsia="zh-CN"/>
        </w:rPr>
        <w:t xml:space="preserve"> are no new requirements to the Refsens, since the 25MHz bandwidth of n5A is also the maximum aggregated bandwidth</w:t>
      </w:r>
      <w:r w:rsidRPr="00392CED">
        <w:rPr>
          <w:rFonts w:ascii="Times New Roman" w:eastAsia="SimSun" w:hAnsi="Times New Roman"/>
          <w:b w:val="0"/>
          <w:lang w:val="en-US" w:eastAsia="zh-CN"/>
        </w:rPr>
        <w:t xml:space="preserve"> </w:t>
      </w:r>
      <w:r>
        <w:rPr>
          <w:rFonts w:ascii="Times New Roman" w:eastAsia="SimSun" w:hAnsi="Times New Roman"/>
          <w:b w:val="0"/>
          <w:lang w:val="en-US" w:eastAsia="zh-CN"/>
        </w:rPr>
        <w:t xml:space="preserve">of n5B, so </w:t>
      </w:r>
      <w:r w:rsidR="002D6247">
        <w:rPr>
          <w:rFonts w:ascii="Times New Roman" w:eastAsia="SimSun" w:hAnsi="Times New Roman"/>
          <w:b w:val="0"/>
          <w:lang w:val="en-US" w:eastAsia="zh-CN"/>
        </w:rPr>
        <w:t xml:space="preserve">there are </w:t>
      </w:r>
      <w:r>
        <w:rPr>
          <w:rFonts w:ascii="Times New Roman" w:eastAsia="SimSun" w:hAnsi="Times New Roman"/>
          <w:b w:val="0"/>
          <w:lang w:val="en-US" w:eastAsia="zh-CN"/>
        </w:rPr>
        <w:t>existing requirements.</w:t>
      </w:r>
      <w:r w:rsidR="002D6247">
        <w:rPr>
          <w:rFonts w:ascii="Times New Roman" w:eastAsia="SimSun" w:hAnsi="Times New Roman"/>
          <w:b w:val="0"/>
          <w:lang w:val="en-US" w:eastAsia="zh-CN"/>
        </w:rPr>
        <w:t xml:space="preserve"> Additionally, MSD for n5B UL is already defined within TS 38.101-1 </w:t>
      </w:r>
      <w:r w:rsidR="002D6247" w:rsidRPr="002D6247">
        <w:rPr>
          <w:rFonts w:ascii="Times New Roman" w:eastAsia="SimSun" w:hAnsi="Times New Roman"/>
          <w:b w:val="0"/>
          <w:lang w:val="en-US" w:eastAsia="zh-CN"/>
        </w:rPr>
        <w:t>Table 7.3A.2.1-1</w:t>
      </w:r>
      <w:r w:rsidR="002D6247">
        <w:rPr>
          <w:rFonts w:ascii="Times New Roman" w:eastAsia="SimSun" w:hAnsi="Times New Roman"/>
          <w:b w:val="0"/>
          <w:lang w:val="en-US" w:eastAsia="zh-CN"/>
        </w:rPr>
        <w:t>.</w:t>
      </w:r>
    </w:p>
    <w:p w14:paraId="2E2591CA" w14:textId="77777777" w:rsidR="00392CED" w:rsidRDefault="00392CED">
      <w:pPr>
        <w:rPr>
          <w:color w:val="0070C0"/>
        </w:rPr>
      </w:pPr>
    </w:p>
    <w:p w14:paraId="62C2391E" w14:textId="6E542BEA"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7195" w14:textId="77777777" w:rsidR="009F150D" w:rsidRDefault="009F150D" w:rsidP="002A3CF6">
      <w:pPr>
        <w:spacing w:after="0"/>
      </w:pPr>
      <w:r>
        <w:separator/>
      </w:r>
    </w:p>
  </w:endnote>
  <w:endnote w:type="continuationSeparator" w:id="0">
    <w:p w14:paraId="5FA0AA54" w14:textId="77777777" w:rsidR="009F150D" w:rsidRDefault="009F150D"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A88B" w14:textId="77777777" w:rsidR="009F150D" w:rsidRDefault="009F150D" w:rsidP="002A3CF6">
      <w:pPr>
        <w:spacing w:after="0"/>
      </w:pPr>
      <w:r>
        <w:separator/>
      </w:r>
    </w:p>
  </w:footnote>
  <w:footnote w:type="continuationSeparator" w:id="0">
    <w:p w14:paraId="41EC04B0" w14:textId="77777777" w:rsidR="009F150D" w:rsidRDefault="009F150D"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24E60"/>
    <w:rsid w:val="00035538"/>
    <w:rsid w:val="00041D72"/>
    <w:rsid w:val="00042581"/>
    <w:rsid w:val="0004424E"/>
    <w:rsid w:val="00044354"/>
    <w:rsid w:val="00050EBC"/>
    <w:rsid w:val="00051F49"/>
    <w:rsid w:val="000601B3"/>
    <w:rsid w:val="00061A3E"/>
    <w:rsid w:val="0008003C"/>
    <w:rsid w:val="00081D3B"/>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2153B"/>
    <w:rsid w:val="0013019C"/>
    <w:rsid w:val="00133CD6"/>
    <w:rsid w:val="00134D20"/>
    <w:rsid w:val="001530BF"/>
    <w:rsid w:val="001576D7"/>
    <w:rsid w:val="00157B41"/>
    <w:rsid w:val="00167919"/>
    <w:rsid w:val="00170AD6"/>
    <w:rsid w:val="00172AA0"/>
    <w:rsid w:val="00181516"/>
    <w:rsid w:val="00192128"/>
    <w:rsid w:val="001A61F3"/>
    <w:rsid w:val="001C08C2"/>
    <w:rsid w:val="001C357F"/>
    <w:rsid w:val="001D083E"/>
    <w:rsid w:val="001D3972"/>
    <w:rsid w:val="001D3B64"/>
    <w:rsid w:val="001D412A"/>
    <w:rsid w:val="001F02C6"/>
    <w:rsid w:val="001F040C"/>
    <w:rsid w:val="001F203A"/>
    <w:rsid w:val="001F70AE"/>
    <w:rsid w:val="00202DBA"/>
    <w:rsid w:val="00214286"/>
    <w:rsid w:val="0021539E"/>
    <w:rsid w:val="00217F67"/>
    <w:rsid w:val="00220909"/>
    <w:rsid w:val="00225CD6"/>
    <w:rsid w:val="0022738F"/>
    <w:rsid w:val="00230A40"/>
    <w:rsid w:val="0023787D"/>
    <w:rsid w:val="00254716"/>
    <w:rsid w:val="00255E0F"/>
    <w:rsid w:val="002602A6"/>
    <w:rsid w:val="00267299"/>
    <w:rsid w:val="002721B6"/>
    <w:rsid w:val="00274BDD"/>
    <w:rsid w:val="0028484F"/>
    <w:rsid w:val="00286D93"/>
    <w:rsid w:val="00287033"/>
    <w:rsid w:val="00295FF0"/>
    <w:rsid w:val="002A3CF6"/>
    <w:rsid w:val="002A4B07"/>
    <w:rsid w:val="002A7BCC"/>
    <w:rsid w:val="002C0B07"/>
    <w:rsid w:val="002C1245"/>
    <w:rsid w:val="002C2CF4"/>
    <w:rsid w:val="002C3091"/>
    <w:rsid w:val="002C3A0A"/>
    <w:rsid w:val="002C4688"/>
    <w:rsid w:val="002C68A3"/>
    <w:rsid w:val="002D0781"/>
    <w:rsid w:val="002D3AE3"/>
    <w:rsid w:val="002D5655"/>
    <w:rsid w:val="002D5938"/>
    <w:rsid w:val="002D6247"/>
    <w:rsid w:val="002F0260"/>
    <w:rsid w:val="002F537B"/>
    <w:rsid w:val="00300930"/>
    <w:rsid w:val="003047D7"/>
    <w:rsid w:val="003103E9"/>
    <w:rsid w:val="003107FD"/>
    <w:rsid w:val="0031323D"/>
    <w:rsid w:val="00320270"/>
    <w:rsid w:val="003203E3"/>
    <w:rsid w:val="0032649A"/>
    <w:rsid w:val="0033475E"/>
    <w:rsid w:val="00336657"/>
    <w:rsid w:val="00344670"/>
    <w:rsid w:val="00346CDD"/>
    <w:rsid w:val="0035202E"/>
    <w:rsid w:val="00353463"/>
    <w:rsid w:val="003543E5"/>
    <w:rsid w:val="00356E17"/>
    <w:rsid w:val="003573E4"/>
    <w:rsid w:val="0036582A"/>
    <w:rsid w:val="00366756"/>
    <w:rsid w:val="00370652"/>
    <w:rsid w:val="00387F2B"/>
    <w:rsid w:val="00391013"/>
    <w:rsid w:val="00392CED"/>
    <w:rsid w:val="003A7668"/>
    <w:rsid w:val="003C568A"/>
    <w:rsid w:val="003C5AFC"/>
    <w:rsid w:val="003C72A6"/>
    <w:rsid w:val="003D38B7"/>
    <w:rsid w:val="003E31FF"/>
    <w:rsid w:val="003F1D28"/>
    <w:rsid w:val="003F2EAB"/>
    <w:rsid w:val="003F4781"/>
    <w:rsid w:val="003F4ACC"/>
    <w:rsid w:val="00400F9A"/>
    <w:rsid w:val="0040102F"/>
    <w:rsid w:val="00403DFE"/>
    <w:rsid w:val="00406361"/>
    <w:rsid w:val="00410D93"/>
    <w:rsid w:val="00414072"/>
    <w:rsid w:val="00423549"/>
    <w:rsid w:val="00430DDB"/>
    <w:rsid w:val="00431233"/>
    <w:rsid w:val="00434E9E"/>
    <w:rsid w:val="004354D3"/>
    <w:rsid w:val="00440F5F"/>
    <w:rsid w:val="0046158D"/>
    <w:rsid w:val="00466650"/>
    <w:rsid w:val="00466D47"/>
    <w:rsid w:val="0049382E"/>
    <w:rsid w:val="00495F8E"/>
    <w:rsid w:val="004A3CA5"/>
    <w:rsid w:val="004A721C"/>
    <w:rsid w:val="004A7FBA"/>
    <w:rsid w:val="004B47AF"/>
    <w:rsid w:val="004B5213"/>
    <w:rsid w:val="004C6314"/>
    <w:rsid w:val="004C6F33"/>
    <w:rsid w:val="004D0338"/>
    <w:rsid w:val="004D0FAA"/>
    <w:rsid w:val="004D526C"/>
    <w:rsid w:val="004D5C4B"/>
    <w:rsid w:val="004D799E"/>
    <w:rsid w:val="00502514"/>
    <w:rsid w:val="00510C9B"/>
    <w:rsid w:val="005160EE"/>
    <w:rsid w:val="00516D55"/>
    <w:rsid w:val="00521FC6"/>
    <w:rsid w:val="00530C34"/>
    <w:rsid w:val="00535BF3"/>
    <w:rsid w:val="005447B9"/>
    <w:rsid w:val="00545092"/>
    <w:rsid w:val="00560344"/>
    <w:rsid w:val="005631DC"/>
    <w:rsid w:val="00563245"/>
    <w:rsid w:val="00564505"/>
    <w:rsid w:val="005701FF"/>
    <w:rsid w:val="00570C28"/>
    <w:rsid w:val="00585057"/>
    <w:rsid w:val="00585F12"/>
    <w:rsid w:val="005914B7"/>
    <w:rsid w:val="005A23FA"/>
    <w:rsid w:val="005A2717"/>
    <w:rsid w:val="005A49C7"/>
    <w:rsid w:val="005A4C50"/>
    <w:rsid w:val="005A698A"/>
    <w:rsid w:val="005C06C3"/>
    <w:rsid w:val="005C2CA2"/>
    <w:rsid w:val="005C4A51"/>
    <w:rsid w:val="005C6F89"/>
    <w:rsid w:val="005E7D4C"/>
    <w:rsid w:val="005F4CE1"/>
    <w:rsid w:val="00605599"/>
    <w:rsid w:val="006126A6"/>
    <w:rsid w:val="00623665"/>
    <w:rsid w:val="0063049F"/>
    <w:rsid w:val="00631802"/>
    <w:rsid w:val="006322B4"/>
    <w:rsid w:val="00645DDA"/>
    <w:rsid w:val="00647061"/>
    <w:rsid w:val="0064799C"/>
    <w:rsid w:val="00650130"/>
    <w:rsid w:val="00652A97"/>
    <w:rsid w:val="006530BC"/>
    <w:rsid w:val="00660E6E"/>
    <w:rsid w:val="0066390C"/>
    <w:rsid w:val="00690188"/>
    <w:rsid w:val="00695AB9"/>
    <w:rsid w:val="00697C01"/>
    <w:rsid w:val="006B16E6"/>
    <w:rsid w:val="006C00F8"/>
    <w:rsid w:val="006C081C"/>
    <w:rsid w:val="006C1F05"/>
    <w:rsid w:val="006C51D7"/>
    <w:rsid w:val="006E0934"/>
    <w:rsid w:val="006E1923"/>
    <w:rsid w:val="006F0F6C"/>
    <w:rsid w:val="006F1B2F"/>
    <w:rsid w:val="00710662"/>
    <w:rsid w:val="007144E7"/>
    <w:rsid w:val="00717C21"/>
    <w:rsid w:val="00733368"/>
    <w:rsid w:val="00755F09"/>
    <w:rsid w:val="0075602B"/>
    <w:rsid w:val="0076062E"/>
    <w:rsid w:val="007630CE"/>
    <w:rsid w:val="00763B7B"/>
    <w:rsid w:val="00765850"/>
    <w:rsid w:val="0078424A"/>
    <w:rsid w:val="00785C2F"/>
    <w:rsid w:val="00786CEC"/>
    <w:rsid w:val="00790B6C"/>
    <w:rsid w:val="007A5212"/>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51115"/>
    <w:rsid w:val="008601F3"/>
    <w:rsid w:val="008604C6"/>
    <w:rsid w:val="00860C4B"/>
    <w:rsid w:val="00862E45"/>
    <w:rsid w:val="008648BF"/>
    <w:rsid w:val="008712CE"/>
    <w:rsid w:val="008731FB"/>
    <w:rsid w:val="00873BB2"/>
    <w:rsid w:val="00876988"/>
    <w:rsid w:val="0087738F"/>
    <w:rsid w:val="008775B2"/>
    <w:rsid w:val="00877BA9"/>
    <w:rsid w:val="008858A7"/>
    <w:rsid w:val="008955A0"/>
    <w:rsid w:val="008A252B"/>
    <w:rsid w:val="008A3051"/>
    <w:rsid w:val="008B00B8"/>
    <w:rsid w:val="008B488A"/>
    <w:rsid w:val="008B4D9E"/>
    <w:rsid w:val="008C3B1A"/>
    <w:rsid w:val="008D3B7A"/>
    <w:rsid w:val="008F1EF0"/>
    <w:rsid w:val="008F34CF"/>
    <w:rsid w:val="008F5680"/>
    <w:rsid w:val="008F6C99"/>
    <w:rsid w:val="009007DB"/>
    <w:rsid w:val="009055C2"/>
    <w:rsid w:val="00910165"/>
    <w:rsid w:val="0091666A"/>
    <w:rsid w:val="00920921"/>
    <w:rsid w:val="00921802"/>
    <w:rsid w:val="0092462F"/>
    <w:rsid w:val="00930033"/>
    <w:rsid w:val="009314C9"/>
    <w:rsid w:val="009379D3"/>
    <w:rsid w:val="00940C2E"/>
    <w:rsid w:val="009413F5"/>
    <w:rsid w:val="0095174D"/>
    <w:rsid w:val="00955583"/>
    <w:rsid w:val="00962A95"/>
    <w:rsid w:val="00964A67"/>
    <w:rsid w:val="00965C6C"/>
    <w:rsid w:val="009663F7"/>
    <w:rsid w:val="009673A7"/>
    <w:rsid w:val="0097007B"/>
    <w:rsid w:val="00973595"/>
    <w:rsid w:val="00975F31"/>
    <w:rsid w:val="0097676A"/>
    <w:rsid w:val="00984399"/>
    <w:rsid w:val="009A2C4C"/>
    <w:rsid w:val="009A728C"/>
    <w:rsid w:val="009A75FB"/>
    <w:rsid w:val="009B2C44"/>
    <w:rsid w:val="009D049B"/>
    <w:rsid w:val="009D538F"/>
    <w:rsid w:val="009D7056"/>
    <w:rsid w:val="009E0E80"/>
    <w:rsid w:val="009E477B"/>
    <w:rsid w:val="009F150D"/>
    <w:rsid w:val="00A0042F"/>
    <w:rsid w:val="00A0279E"/>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90CC5"/>
    <w:rsid w:val="00AC3364"/>
    <w:rsid w:val="00AC510D"/>
    <w:rsid w:val="00AD5F4F"/>
    <w:rsid w:val="00AD6157"/>
    <w:rsid w:val="00AD6C2E"/>
    <w:rsid w:val="00AE41BE"/>
    <w:rsid w:val="00AE463D"/>
    <w:rsid w:val="00AF74DA"/>
    <w:rsid w:val="00B00CBD"/>
    <w:rsid w:val="00B04E91"/>
    <w:rsid w:val="00B12FA1"/>
    <w:rsid w:val="00B13A22"/>
    <w:rsid w:val="00B1549A"/>
    <w:rsid w:val="00B2191E"/>
    <w:rsid w:val="00B31599"/>
    <w:rsid w:val="00B35CBE"/>
    <w:rsid w:val="00B433CF"/>
    <w:rsid w:val="00B4575E"/>
    <w:rsid w:val="00B73035"/>
    <w:rsid w:val="00B832AE"/>
    <w:rsid w:val="00B839CA"/>
    <w:rsid w:val="00B979A2"/>
    <w:rsid w:val="00BA14B2"/>
    <w:rsid w:val="00BA24FB"/>
    <w:rsid w:val="00BA32FA"/>
    <w:rsid w:val="00BB6F5E"/>
    <w:rsid w:val="00BB7A43"/>
    <w:rsid w:val="00BC3850"/>
    <w:rsid w:val="00BD4BB9"/>
    <w:rsid w:val="00BD69E5"/>
    <w:rsid w:val="00BD6F48"/>
    <w:rsid w:val="00BE00EF"/>
    <w:rsid w:val="00BE3302"/>
    <w:rsid w:val="00BE58F0"/>
    <w:rsid w:val="00BE63A6"/>
    <w:rsid w:val="00BE7EDE"/>
    <w:rsid w:val="00BF123B"/>
    <w:rsid w:val="00BF437E"/>
    <w:rsid w:val="00BF5DFE"/>
    <w:rsid w:val="00C11F08"/>
    <w:rsid w:val="00C142A2"/>
    <w:rsid w:val="00C258AC"/>
    <w:rsid w:val="00C26E76"/>
    <w:rsid w:val="00C3392B"/>
    <w:rsid w:val="00C34A0D"/>
    <w:rsid w:val="00C47F5C"/>
    <w:rsid w:val="00C523DC"/>
    <w:rsid w:val="00C56A05"/>
    <w:rsid w:val="00C64D4B"/>
    <w:rsid w:val="00C64FAF"/>
    <w:rsid w:val="00C66915"/>
    <w:rsid w:val="00C77ED5"/>
    <w:rsid w:val="00C8106C"/>
    <w:rsid w:val="00C926EA"/>
    <w:rsid w:val="00C93919"/>
    <w:rsid w:val="00C948D5"/>
    <w:rsid w:val="00CA08ED"/>
    <w:rsid w:val="00CA4581"/>
    <w:rsid w:val="00CA556D"/>
    <w:rsid w:val="00CB1E39"/>
    <w:rsid w:val="00CB4D6E"/>
    <w:rsid w:val="00CD20DA"/>
    <w:rsid w:val="00CE7466"/>
    <w:rsid w:val="00CF3652"/>
    <w:rsid w:val="00CF5E3D"/>
    <w:rsid w:val="00D0124D"/>
    <w:rsid w:val="00D17C1F"/>
    <w:rsid w:val="00D20C69"/>
    <w:rsid w:val="00D23E27"/>
    <w:rsid w:val="00D24E51"/>
    <w:rsid w:val="00D30F6B"/>
    <w:rsid w:val="00D317FD"/>
    <w:rsid w:val="00D3428B"/>
    <w:rsid w:val="00D34FA1"/>
    <w:rsid w:val="00D37566"/>
    <w:rsid w:val="00D56EEB"/>
    <w:rsid w:val="00D57F96"/>
    <w:rsid w:val="00D60CFE"/>
    <w:rsid w:val="00D624D9"/>
    <w:rsid w:val="00D62525"/>
    <w:rsid w:val="00D6399A"/>
    <w:rsid w:val="00D7110A"/>
    <w:rsid w:val="00D71FC2"/>
    <w:rsid w:val="00D80E85"/>
    <w:rsid w:val="00DA57C6"/>
    <w:rsid w:val="00DA767A"/>
    <w:rsid w:val="00DB0B3E"/>
    <w:rsid w:val="00DB72E0"/>
    <w:rsid w:val="00DC174F"/>
    <w:rsid w:val="00DD052D"/>
    <w:rsid w:val="00DD5ADE"/>
    <w:rsid w:val="00DF7510"/>
    <w:rsid w:val="00E07B8D"/>
    <w:rsid w:val="00E12D92"/>
    <w:rsid w:val="00E1380C"/>
    <w:rsid w:val="00E21167"/>
    <w:rsid w:val="00E23A72"/>
    <w:rsid w:val="00E35DCD"/>
    <w:rsid w:val="00E47D94"/>
    <w:rsid w:val="00E501E9"/>
    <w:rsid w:val="00E5694E"/>
    <w:rsid w:val="00E7340C"/>
    <w:rsid w:val="00E7711D"/>
    <w:rsid w:val="00E77613"/>
    <w:rsid w:val="00E83267"/>
    <w:rsid w:val="00E90C8F"/>
    <w:rsid w:val="00EA06CC"/>
    <w:rsid w:val="00EA26FA"/>
    <w:rsid w:val="00EA2AA2"/>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2134F"/>
    <w:rsid w:val="00F23AA7"/>
    <w:rsid w:val="00F25C33"/>
    <w:rsid w:val="00F3297E"/>
    <w:rsid w:val="00F36D07"/>
    <w:rsid w:val="00F47123"/>
    <w:rsid w:val="00F477B3"/>
    <w:rsid w:val="00F50931"/>
    <w:rsid w:val="00F542F7"/>
    <w:rsid w:val="00F6034A"/>
    <w:rsid w:val="00F81EB9"/>
    <w:rsid w:val="00F9230E"/>
    <w:rsid w:val="00F95673"/>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CF876606-E002-4BB0-AD41-F8032412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uiPriority w:val="99"/>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RBI5PAMIO524-1616901215-75135</_dlc_DocId>
    <_dlc_DocIdUrl xmlns="71c5aaf6-e6ce-465b-b873-5148d2a4c105">
      <Url>https://nokia.sharepoint.com/sites/gxp/_layouts/15/DocIdRedir.aspx?ID=RBI5PAMIO524-1616901215-75135</Url>
      <Description>RBI5PAMIO524-1616901215-75135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FCA8-FFF5-4E98-B96F-508C21598A11}">
  <ds:schemaRefs>
    <ds:schemaRef ds:uri="http://schemas.microsoft.com/sharepoint/v3/contenttype/forms"/>
  </ds:schemaRefs>
</ds:datastoreItem>
</file>

<file path=customXml/itemProps2.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3.xml><?xml version="1.0" encoding="utf-8"?>
<ds:datastoreItem xmlns:ds="http://schemas.openxmlformats.org/officeDocument/2006/customXml" ds:itemID="{1DF6ECC3-2448-4D80-B830-951BD114C969}">
  <ds:schemaRefs>
    <ds:schemaRef ds:uri="Microsoft.SharePoint.Taxonomy.ContentTypeSync"/>
  </ds:schemaRefs>
</ds:datastoreItem>
</file>

<file path=customXml/itemProps4.xml><?xml version="1.0" encoding="utf-8"?>
<ds:datastoreItem xmlns:ds="http://schemas.openxmlformats.org/officeDocument/2006/customXml" ds:itemID="{7ED104EC-5E75-4D5A-9D38-708949C9E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5</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13</cp:revision>
  <dcterms:created xsi:type="dcterms:W3CDTF">2025-12-12T23:01:00Z</dcterms:created>
  <dcterms:modified xsi:type="dcterms:W3CDTF">2026-02-09T17:16:00Z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9ab5ecc3-ad84-4f05-81d3-a08ea5221779</vt:lpwstr>
  </property>
  <property fmtid="{D5CDD505-2E9C-101B-9397-08002B2CF9AE}" pid="4" name="MediaServiceImageTags">
    <vt:lpwstr/>
  </property>
</Properties>
</file>