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ECBA" w14:textId="77777777"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14:paraId="6A255530" w14:textId="77777777"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3542066E" w14:textId="77777777" w:rsidR="00010DE0" w:rsidRDefault="00010DE0">
      <w:pPr>
        <w:spacing w:after="120"/>
        <w:ind w:left="1985" w:hanging="1985"/>
        <w:rPr>
          <w:rFonts w:ascii="Arial" w:eastAsia="MS Mincho" w:hAnsi="Arial" w:cs="Arial"/>
          <w:b/>
          <w:color w:val="000000" w:themeColor="text1"/>
          <w:sz w:val="22"/>
        </w:rPr>
      </w:pPr>
    </w:p>
    <w:p w14:paraId="40FD7B55" w14:textId="77777777"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7714FC2" w14:textId="77777777"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310DA430" w14:textId="79C68680"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proofErr w:type="spellStart"/>
      <w:r w:rsidR="00C12C32">
        <w:rPr>
          <w:rFonts w:ascii="Arial" w:eastAsiaTheme="minorEastAsia" w:hAnsi="Arial" w:cs="Arial"/>
          <w:color w:val="000000" w:themeColor="text1"/>
          <w:sz w:val="22"/>
          <w:lang w:eastAsia="zh-CN"/>
        </w:rPr>
        <w:t>Adhoc</w:t>
      </w:r>
      <w:proofErr w:type="spellEnd"/>
      <w:r>
        <w:rPr>
          <w:rFonts w:ascii="Arial" w:eastAsiaTheme="minorEastAsia" w:hAnsi="Arial" w:cs="Arial"/>
          <w:color w:val="000000" w:themeColor="text1"/>
          <w:sz w:val="22"/>
          <w:lang w:eastAsia="zh-CN"/>
        </w:rPr>
        <w:t xml:space="preserve"> for [</w:t>
      </w:r>
      <w:proofErr w:type="gramStart"/>
      <w:r>
        <w:rPr>
          <w:rFonts w:ascii="Arial" w:eastAsiaTheme="minorEastAsia" w:hAnsi="Arial" w:cs="Arial"/>
          <w:color w:val="000000" w:themeColor="text1"/>
          <w:sz w:val="22"/>
          <w:lang w:eastAsia="zh-CN"/>
        </w:rPr>
        <w:t>118][</w:t>
      </w:r>
      <w:proofErr w:type="gramEnd"/>
      <w:r>
        <w:rPr>
          <w:rFonts w:ascii="Arial" w:eastAsiaTheme="minorEastAsia" w:hAnsi="Arial" w:cs="Arial"/>
          <w:color w:val="000000" w:themeColor="text1"/>
          <w:sz w:val="22"/>
          <w:lang w:eastAsia="zh-CN"/>
        </w:rPr>
        <w:t>104-B] 6G spectrum (part II)</w:t>
      </w:r>
    </w:p>
    <w:p w14:paraId="73608FB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14:paraId="5A75535D" w14:textId="77777777" w:rsidR="00010DE0" w:rsidRDefault="002B3E00">
      <w:pPr>
        <w:pStyle w:val="1"/>
        <w:rPr>
          <w:rFonts w:eastAsiaTheme="minorEastAsia"/>
          <w:color w:val="000000" w:themeColor="text1"/>
          <w:lang w:eastAsia="zh-CN"/>
        </w:rPr>
      </w:pPr>
      <w:r>
        <w:rPr>
          <w:rFonts w:hint="eastAsia"/>
          <w:color w:val="000000" w:themeColor="text1"/>
          <w:lang w:eastAsia="ja-JP"/>
        </w:rPr>
        <w:t>Introduction</w:t>
      </w:r>
    </w:p>
    <w:p w14:paraId="620BFD83" w14:textId="77777777"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010DE0" w14:paraId="3A4BF940" w14:textId="77777777">
        <w:tc>
          <w:tcPr>
            <w:tcW w:w="9631" w:type="dxa"/>
            <w:shd w:val="clear" w:color="auto" w:fill="auto"/>
          </w:tcPr>
          <w:p w14:paraId="0109658F" w14:textId="77777777" w:rsidR="00010DE0" w:rsidRDefault="002B3E00">
            <w:pPr>
              <w:pStyle w:val="aff6"/>
              <w:numPr>
                <w:ilvl w:val="0"/>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 xml:space="preserve">RAN4 to study the Band Group Concept to structure the RF requirement improvement </w:t>
            </w:r>
          </w:p>
          <w:p w14:paraId="6089BFB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hint="eastAsia"/>
                <w:sz w:val="21"/>
                <w:szCs w:val="24"/>
                <w:lang w:eastAsia="zh-CN"/>
              </w:rPr>
              <w:t>Concept of band group includes RF requirements simplifications and FFS on whether include RF architecture assumptions.</w:t>
            </w:r>
          </w:p>
          <w:p w14:paraId="1F8BD19B"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Note that the Band Group Concept is not a replacement to normal CA.</w:t>
            </w:r>
          </w:p>
          <w:p w14:paraId="51F4E04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highlight w:val="green"/>
                <w:lang w:eastAsia="zh-CN"/>
              </w:rPr>
            </w:pPr>
            <w:r>
              <w:rPr>
                <w:rFonts w:eastAsia="宋体"/>
                <w:sz w:val="21"/>
                <w:szCs w:val="24"/>
                <w:lang w:eastAsia="zh-CN"/>
              </w:rPr>
              <w:t xml:space="preserve">No restriction on operators’ request on </w:t>
            </w:r>
            <w:r>
              <w:rPr>
                <w:rFonts w:eastAsia="宋体" w:hint="eastAsia"/>
                <w:sz w:val="21"/>
                <w:szCs w:val="24"/>
                <w:lang w:eastAsia="zh-CN"/>
              </w:rPr>
              <w:t>b</w:t>
            </w:r>
            <w:r>
              <w:rPr>
                <w:rFonts w:eastAsia="宋体"/>
                <w:sz w:val="21"/>
                <w:szCs w:val="24"/>
                <w:lang w:eastAsia="zh-CN"/>
              </w:rPr>
              <w:t>and combination</w:t>
            </w:r>
          </w:p>
        </w:tc>
      </w:tr>
    </w:tbl>
    <w:p w14:paraId="0FA5EBB6" w14:textId="77777777" w:rsidR="00010DE0" w:rsidRDefault="00010DE0">
      <w:pPr>
        <w:pStyle w:val="aff6"/>
        <w:ind w:left="936" w:firstLineChars="0" w:firstLine="0"/>
        <w:rPr>
          <w:rFonts w:eastAsia="宋体"/>
          <w:color w:val="000000" w:themeColor="text1"/>
          <w:szCs w:val="24"/>
          <w:lang w:eastAsia="zh-CN"/>
        </w:rPr>
      </w:pPr>
    </w:p>
    <w:p w14:paraId="6B506853" w14:textId="77777777" w:rsidR="00010DE0" w:rsidRDefault="002B3E00">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06BF35BC"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707D3141" w14:textId="77777777" w:rsidR="00010DE0" w:rsidRDefault="002B3E00">
      <w:pPr>
        <w:pStyle w:val="3"/>
        <w:ind w:left="920" w:right="200"/>
        <w:rPr>
          <w:color w:val="000000" w:themeColor="text1"/>
        </w:rPr>
      </w:pPr>
      <w:r>
        <w:rPr>
          <w:color w:val="000000" w:themeColor="text1"/>
        </w:rPr>
        <w:t>Sub-topic 1-1 Scopes for band group study</w:t>
      </w:r>
    </w:p>
    <w:p w14:paraId="0DD78127" w14:textId="77777777"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14:paraId="1F82766F" w14:textId="77777777" w:rsidR="00010DE0" w:rsidRDefault="002B3E00">
      <w:pPr>
        <w:rPr>
          <w:b/>
          <w:bCs/>
          <w:color w:val="000000" w:themeColor="text1"/>
          <w:szCs w:val="24"/>
          <w:lang w:eastAsia="zh-CN"/>
        </w:rPr>
      </w:pPr>
      <w:r>
        <w:rPr>
          <w:b/>
          <w:bCs/>
          <w:color w:val="000000" w:themeColor="text1"/>
          <w:szCs w:val="24"/>
          <w:lang w:eastAsia="zh-CN"/>
        </w:rPr>
        <w:t>Proposals:</w:t>
      </w:r>
    </w:p>
    <w:p w14:paraId="6B063BD1" w14:textId="4C416F9B" w:rsidR="00010DE0" w:rsidRDefault="002B3E00">
      <w:pPr>
        <w:rPr>
          <w:b/>
          <w:bCs/>
          <w:color w:val="000000" w:themeColor="text1"/>
          <w:u w:val="single"/>
          <w:lang w:eastAsia="ko-KR"/>
        </w:rPr>
      </w:pPr>
      <w:r>
        <w:rPr>
          <w:color w:val="000000" w:themeColor="text1"/>
          <w:szCs w:val="24"/>
          <w:lang w:eastAsia="zh-CN"/>
        </w:rPr>
        <w:t>RAN4 to study the Band Group Concept to structure the RF requirement improvement, which includes RF requirements simplifications.</w:t>
      </w:r>
    </w:p>
    <w:p w14:paraId="6931A34E"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S</w:t>
      </w:r>
      <w:r>
        <w:rPr>
          <w:rFonts w:eastAsia="宋体"/>
          <w:color w:val="000000" w:themeColor="text1"/>
          <w:szCs w:val="24"/>
          <w:lang w:eastAsia="zh-CN"/>
        </w:rPr>
        <w:t>tudy the benefits and feasibility for below options for band group definition.</w:t>
      </w:r>
    </w:p>
    <w:p w14:paraId="3052D435"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requirements structure is based on operators’ requests</w:t>
      </w:r>
    </w:p>
    <w:p w14:paraId="74A3CC2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requirements structure is based on region/country’s spectrum allocation.</w:t>
      </w:r>
    </w:p>
    <w:p w14:paraId="4ADC826F"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0884BD0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1 and Option 2 band group definition</w:t>
      </w:r>
    </w:p>
    <w:tbl>
      <w:tblPr>
        <w:tblStyle w:val="afd"/>
        <w:tblW w:w="0" w:type="auto"/>
        <w:jc w:val="center"/>
        <w:tblLook w:val="04A0" w:firstRow="1" w:lastRow="0" w:firstColumn="1" w:lastColumn="0" w:noHBand="0" w:noVBand="1"/>
      </w:tblPr>
      <w:tblGrid>
        <w:gridCol w:w="2439"/>
        <w:gridCol w:w="2466"/>
        <w:gridCol w:w="2415"/>
        <w:gridCol w:w="2311"/>
      </w:tblGrid>
      <w:tr w:rsidR="00010DE0" w14:paraId="354B7D5B" w14:textId="77777777">
        <w:trPr>
          <w:jc w:val="center"/>
        </w:trPr>
        <w:tc>
          <w:tcPr>
            <w:tcW w:w="2439" w:type="dxa"/>
          </w:tcPr>
          <w:p w14:paraId="6755AF08" w14:textId="056377C9"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p>
        </w:tc>
        <w:tc>
          <w:tcPr>
            <w:tcW w:w="2466" w:type="dxa"/>
          </w:tcPr>
          <w:p w14:paraId="5D28A3CA"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7B206D12"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260552F0" w14:textId="77777777" w:rsidR="00010DE0" w:rsidRDefault="002B3E00">
            <w:pPr>
              <w:pStyle w:val="28"/>
              <w:spacing w:line="240" w:lineRule="auto"/>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escriptions (Reason for supported bands in one band group)</w:t>
            </w:r>
          </w:p>
        </w:tc>
      </w:tr>
      <w:tr w:rsidR="00010DE0" w14:paraId="61C61F9C" w14:textId="77777777">
        <w:trPr>
          <w:jc w:val="center"/>
        </w:trPr>
        <w:tc>
          <w:tcPr>
            <w:tcW w:w="2439" w:type="dxa"/>
          </w:tcPr>
          <w:p w14:paraId="2C14E06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37F2A3AB"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727DAA7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5A008A4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2EEE3130" w14:textId="77777777">
        <w:trPr>
          <w:jc w:val="center"/>
        </w:trPr>
        <w:tc>
          <w:tcPr>
            <w:tcW w:w="2439" w:type="dxa"/>
          </w:tcPr>
          <w:p w14:paraId="08B77EA3" w14:textId="77777777" w:rsidR="00010DE0" w:rsidRDefault="002B3E00">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0281FA5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4F6D0417"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2442BA34"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0413155A" w14:textId="77777777">
        <w:trPr>
          <w:jc w:val="center"/>
        </w:trPr>
        <w:tc>
          <w:tcPr>
            <w:tcW w:w="2439" w:type="dxa"/>
          </w:tcPr>
          <w:p w14:paraId="02E1BF2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296FF8C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47A83640" w14:textId="77777777" w:rsidR="00010DE0" w:rsidRDefault="00010DE0">
            <w:pPr>
              <w:pStyle w:val="28"/>
              <w:rPr>
                <w:rFonts w:asciiTheme="minorHAnsi" w:eastAsiaTheme="minorEastAsia" w:hAnsiTheme="minorHAnsi" w:cstheme="minorHAnsi"/>
                <w:color w:val="000000" w:themeColor="text1"/>
                <w:sz w:val="20"/>
              </w:rPr>
            </w:pPr>
          </w:p>
        </w:tc>
        <w:tc>
          <w:tcPr>
            <w:tcW w:w="2311" w:type="dxa"/>
          </w:tcPr>
          <w:p w14:paraId="1B361011" w14:textId="77777777" w:rsidR="00010DE0" w:rsidRDefault="00010DE0">
            <w:pPr>
              <w:pStyle w:val="28"/>
              <w:rPr>
                <w:rFonts w:asciiTheme="minorHAnsi" w:eastAsiaTheme="minorEastAsia" w:hAnsiTheme="minorHAnsi" w:cstheme="minorHAnsi"/>
                <w:color w:val="000000" w:themeColor="text1"/>
                <w:sz w:val="20"/>
              </w:rPr>
            </w:pPr>
          </w:p>
        </w:tc>
      </w:tr>
      <w:tr w:rsidR="00010DE0" w14:paraId="0413D15A" w14:textId="77777777">
        <w:trPr>
          <w:jc w:val="center"/>
        </w:trPr>
        <w:tc>
          <w:tcPr>
            <w:tcW w:w="7320" w:type="dxa"/>
            <w:gridSpan w:val="3"/>
          </w:tcPr>
          <w:p w14:paraId="6B26C182"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48DA91AF" w14:textId="77777777" w:rsidR="00010DE0" w:rsidRDefault="00010DE0">
            <w:pPr>
              <w:pStyle w:val="28"/>
              <w:rPr>
                <w:rFonts w:asciiTheme="minorHAnsi" w:eastAsiaTheme="minorEastAsia" w:hAnsiTheme="minorHAnsi" w:cstheme="minorHAnsi"/>
                <w:color w:val="000000" w:themeColor="text1"/>
                <w:sz w:val="20"/>
              </w:rPr>
            </w:pPr>
          </w:p>
        </w:tc>
      </w:tr>
    </w:tbl>
    <w:p w14:paraId="075316F5" w14:textId="77777777" w:rsidR="00010DE0" w:rsidRDefault="00010DE0">
      <w:pPr>
        <w:pStyle w:val="aff6"/>
        <w:overflowPunct/>
        <w:autoSpaceDE/>
        <w:autoSpaceDN/>
        <w:adjustRightInd/>
        <w:spacing w:after="120"/>
        <w:ind w:firstLineChars="0" w:firstLine="0"/>
        <w:textAlignment w:val="auto"/>
        <w:rPr>
          <w:rFonts w:eastAsia="宋体"/>
          <w:color w:val="000000" w:themeColor="text1"/>
          <w:szCs w:val="24"/>
          <w:lang w:eastAsia="zh-CN"/>
        </w:rPr>
      </w:pPr>
    </w:p>
    <w:p w14:paraId="19A45D65"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bookmarkStart w:id="0" w:name="OLE_LINK2"/>
      <w:r>
        <w:rPr>
          <w:rFonts w:eastAsia="宋体" w:hint="eastAsia"/>
          <w:color w:val="000000" w:themeColor="text1"/>
          <w:szCs w:val="24"/>
          <w:lang w:eastAsia="zh-CN"/>
        </w:rPr>
        <w:lastRenderedPageBreak/>
        <w:t>O</w:t>
      </w:r>
      <w:r>
        <w:rPr>
          <w:rFonts w:eastAsia="宋体"/>
          <w:color w:val="000000" w:themeColor="text1"/>
          <w:szCs w:val="24"/>
          <w:lang w:eastAsia="zh-CN"/>
        </w:rPr>
        <w:t>ption 3: requirements structure is based on operating frequency range considering companies’ input.</w:t>
      </w:r>
    </w:p>
    <w:p w14:paraId="519F9B7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3 band group definition</w:t>
      </w:r>
    </w:p>
    <w:tbl>
      <w:tblPr>
        <w:tblStyle w:val="afd"/>
        <w:tblW w:w="0" w:type="auto"/>
        <w:jc w:val="center"/>
        <w:tblLook w:val="04A0" w:firstRow="1" w:lastRow="0" w:firstColumn="1" w:lastColumn="0" w:noHBand="0" w:noVBand="1"/>
      </w:tblPr>
      <w:tblGrid>
        <w:gridCol w:w="2765"/>
        <w:gridCol w:w="2765"/>
        <w:gridCol w:w="2765"/>
      </w:tblGrid>
      <w:tr w:rsidR="00010DE0" w14:paraId="3AC654B9" w14:textId="77777777">
        <w:trPr>
          <w:jc w:val="center"/>
        </w:trPr>
        <w:tc>
          <w:tcPr>
            <w:tcW w:w="2765" w:type="dxa"/>
          </w:tcPr>
          <w:bookmarkEnd w:id="0"/>
          <w:p w14:paraId="731D2CA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145FFFE"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357A958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52E52A5F" w14:textId="77777777">
        <w:trPr>
          <w:jc w:val="center"/>
        </w:trPr>
        <w:tc>
          <w:tcPr>
            <w:tcW w:w="2765" w:type="dxa"/>
          </w:tcPr>
          <w:p w14:paraId="65AD156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3C1ABBE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68A667B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14:paraId="19E6E916" w14:textId="77777777">
        <w:trPr>
          <w:jc w:val="center"/>
        </w:trPr>
        <w:tc>
          <w:tcPr>
            <w:tcW w:w="2765" w:type="dxa"/>
          </w:tcPr>
          <w:p w14:paraId="3C977161"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8E55B2D"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31E78505"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4A88A36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4: Other options are not precluded.</w:t>
      </w:r>
    </w:p>
    <w:p w14:paraId="76F22313" w14:textId="77777777" w:rsidR="00010DE0" w:rsidRDefault="002B3E0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r>
        <w:rPr>
          <w:rFonts w:eastAsia="宋体"/>
          <w:color w:val="000000" w:themeColor="text1"/>
          <w:szCs w:val="24"/>
          <w:lang w:eastAsia="zh-CN"/>
        </w:rPr>
        <w:t>Note: Define the boundary of the band group by considering the similar RF characteristic.</w:t>
      </w:r>
    </w:p>
    <w:p w14:paraId="42387CA0" w14:textId="77777777" w:rsidR="00010DE0" w:rsidRDefault="00010DE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p>
    <w:p w14:paraId="0C11CF2F" w14:textId="570E91CB"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Study the benefits and feasibility for impacted requirements such as delta TIB, delta RIB and MSD etc</w:t>
      </w:r>
      <w:r w:rsidR="00AA2CB7">
        <w:rPr>
          <w:rFonts w:eastAsia="宋体"/>
          <w:color w:val="000000" w:themeColor="text1"/>
          <w:szCs w:val="24"/>
          <w:lang w:eastAsia="zh-CN"/>
        </w:rPr>
        <w:t xml:space="preserve"> for inter-band cross band group CA</w:t>
      </w:r>
      <w:r>
        <w:rPr>
          <w:rFonts w:eastAsia="宋体"/>
          <w:color w:val="000000" w:themeColor="text1"/>
          <w:szCs w:val="24"/>
          <w:lang w:eastAsia="zh-CN"/>
        </w:rPr>
        <w:t>.</w:t>
      </w:r>
    </w:p>
    <w:p w14:paraId="2245F560"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Study the benefits and feasibility for band group related UE capabilities. </w:t>
      </w:r>
    </w:p>
    <w:p w14:paraId="70E3194C" w14:textId="3C2AF03D" w:rsidR="00010DE0" w:rsidRDefault="00AA2CB7">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FFS </w:t>
      </w:r>
      <w:r w:rsidR="002B3E00">
        <w:rPr>
          <w:rFonts w:eastAsia="宋体" w:hint="eastAsia"/>
          <w:color w:val="000000" w:themeColor="text1"/>
          <w:szCs w:val="24"/>
          <w:lang w:eastAsia="zh-CN"/>
        </w:rPr>
        <w:t>S</w:t>
      </w:r>
      <w:r w:rsidR="002B3E00">
        <w:rPr>
          <w:rFonts w:eastAsia="宋体"/>
          <w:color w:val="000000" w:themeColor="text1"/>
          <w:szCs w:val="24"/>
          <w:lang w:eastAsia="zh-CN"/>
        </w:rPr>
        <w:t>tudy the requirements enhancement for band switching operation mode for inter-band combination within the band group which is based on UE capability on top of the current CA operation.</w:t>
      </w:r>
    </w:p>
    <w:p w14:paraId="29541743" w14:textId="77777777" w:rsidR="00A80A6B" w:rsidRDefault="00A80A6B" w:rsidP="00A80A6B">
      <w:pPr>
        <w:rPr>
          <w:b/>
          <w:bCs/>
          <w:color w:val="000000" w:themeColor="text1"/>
          <w:szCs w:val="24"/>
          <w:lang w:eastAsia="zh-CN"/>
        </w:rPr>
      </w:pPr>
    </w:p>
    <w:p w14:paraId="306A733F" w14:textId="1A0D2003" w:rsidR="00A80A6B" w:rsidRPr="00A80A6B" w:rsidRDefault="00A80A6B" w:rsidP="00A80A6B">
      <w:pPr>
        <w:rPr>
          <w:rFonts w:hint="eastAsia"/>
          <w:b/>
          <w:bCs/>
          <w:color w:val="000000" w:themeColor="text1"/>
          <w:szCs w:val="24"/>
          <w:lang w:eastAsia="zh-CN"/>
        </w:rPr>
      </w:pPr>
      <w:r>
        <w:rPr>
          <w:b/>
          <w:bCs/>
          <w:color w:val="000000" w:themeColor="text1"/>
          <w:szCs w:val="24"/>
          <w:lang w:eastAsia="zh-CN"/>
        </w:rPr>
        <w:t>Recommended WF</w:t>
      </w:r>
    </w:p>
    <w:p w14:paraId="18CE2F38" w14:textId="2925F46F" w:rsidR="00A80A6B" w:rsidRDefault="00A80A6B">
      <w:pPr>
        <w:rPr>
          <w:color w:val="000000" w:themeColor="text1"/>
          <w:szCs w:val="24"/>
          <w:lang w:eastAsia="zh-CN"/>
        </w:rPr>
      </w:pPr>
    </w:p>
    <w:p w14:paraId="534E6601" w14:textId="6DCE277F" w:rsidR="00010DE0" w:rsidRDefault="00C95174">
      <w:pPr>
        <w:rPr>
          <w:color w:val="000000" w:themeColor="text1"/>
          <w:szCs w:val="24"/>
          <w:lang w:eastAsia="zh-CN"/>
        </w:rPr>
      </w:pPr>
      <w:r>
        <w:rPr>
          <w:rFonts w:hint="eastAsia"/>
          <w:color w:val="000000" w:themeColor="text1"/>
          <w:szCs w:val="24"/>
          <w:lang w:eastAsia="zh-CN"/>
        </w:rPr>
        <w:t>O</w:t>
      </w:r>
      <w:r>
        <w:rPr>
          <w:color w:val="000000" w:themeColor="text1"/>
          <w:szCs w:val="24"/>
          <w:lang w:eastAsia="zh-CN"/>
        </w:rPr>
        <w:t>ppo: what’s the purpose of band group</w:t>
      </w:r>
      <w:r w:rsidR="00BF7105">
        <w:rPr>
          <w:color w:val="000000" w:themeColor="text1"/>
          <w:szCs w:val="24"/>
          <w:lang w:eastAsia="zh-CN"/>
        </w:rPr>
        <w:t>?</w:t>
      </w:r>
    </w:p>
    <w:p w14:paraId="36C9945C" w14:textId="090F5E0C" w:rsidR="00C95174" w:rsidRDefault="00C95174">
      <w:pPr>
        <w:rPr>
          <w:color w:val="000000" w:themeColor="text1"/>
          <w:szCs w:val="24"/>
          <w:lang w:eastAsia="zh-CN"/>
        </w:rPr>
      </w:pPr>
      <w:r>
        <w:rPr>
          <w:rFonts w:hint="eastAsia"/>
          <w:color w:val="000000" w:themeColor="text1"/>
          <w:szCs w:val="24"/>
          <w:lang w:eastAsia="zh-CN"/>
        </w:rPr>
        <w:t>Z</w:t>
      </w:r>
      <w:r>
        <w:rPr>
          <w:color w:val="000000" w:themeColor="text1"/>
          <w:szCs w:val="24"/>
          <w:lang w:eastAsia="zh-CN"/>
        </w:rPr>
        <w:t xml:space="preserve">TE: What </w:t>
      </w:r>
      <w:r w:rsidR="00BF7105">
        <w:rPr>
          <w:color w:val="000000" w:themeColor="text1"/>
          <w:szCs w:val="24"/>
          <w:lang w:eastAsia="zh-CN"/>
        </w:rPr>
        <w:t xml:space="preserve">is </w:t>
      </w:r>
      <w:r>
        <w:rPr>
          <w:color w:val="000000" w:themeColor="text1"/>
          <w:szCs w:val="24"/>
          <w:lang w:eastAsia="zh-CN"/>
        </w:rPr>
        <w:t>the target of the band group</w:t>
      </w:r>
      <w:r w:rsidR="00BF7105">
        <w:rPr>
          <w:color w:val="000000" w:themeColor="text1"/>
          <w:szCs w:val="24"/>
          <w:lang w:eastAsia="zh-CN"/>
        </w:rPr>
        <w:t>?</w:t>
      </w:r>
      <w:r>
        <w:rPr>
          <w:color w:val="000000" w:themeColor="text1"/>
          <w:szCs w:val="24"/>
          <w:lang w:eastAsia="zh-CN"/>
        </w:rPr>
        <w:t xml:space="preserve"> </w:t>
      </w:r>
      <w:r w:rsidR="00BF7105">
        <w:rPr>
          <w:color w:val="000000" w:themeColor="text1"/>
          <w:szCs w:val="24"/>
          <w:lang w:eastAsia="zh-CN"/>
        </w:rPr>
        <w:t>T</w:t>
      </w:r>
      <w:r>
        <w:rPr>
          <w:color w:val="000000" w:themeColor="text1"/>
          <w:szCs w:val="24"/>
          <w:lang w:eastAsia="zh-CN"/>
        </w:rPr>
        <w:t>o simply the RF requirement</w:t>
      </w:r>
      <w:r w:rsidR="00BF7105">
        <w:rPr>
          <w:color w:val="000000" w:themeColor="text1"/>
          <w:szCs w:val="24"/>
          <w:lang w:eastAsia="zh-CN"/>
        </w:rPr>
        <w:t xml:space="preserve"> could be</w:t>
      </w:r>
      <w:r>
        <w:rPr>
          <w:color w:val="000000" w:themeColor="text1"/>
          <w:szCs w:val="24"/>
          <w:lang w:eastAsia="zh-CN"/>
        </w:rPr>
        <w:t xml:space="preserve"> </w:t>
      </w:r>
      <w:r w:rsidR="00BF7105">
        <w:rPr>
          <w:color w:val="000000" w:themeColor="text1"/>
          <w:szCs w:val="24"/>
          <w:lang w:eastAsia="zh-CN"/>
        </w:rPr>
        <w:t>b</w:t>
      </w:r>
      <w:r>
        <w:rPr>
          <w:color w:val="000000" w:themeColor="text1"/>
          <w:szCs w:val="24"/>
          <w:lang w:eastAsia="zh-CN"/>
        </w:rPr>
        <w:t>ased on traditional BC.</w:t>
      </w:r>
    </w:p>
    <w:p w14:paraId="102A6461" w14:textId="0AF9E007" w:rsidR="00C95174" w:rsidRDefault="00C95174">
      <w:pPr>
        <w:rPr>
          <w:color w:val="000000" w:themeColor="text1"/>
          <w:szCs w:val="24"/>
          <w:lang w:eastAsia="zh-CN"/>
        </w:rPr>
      </w:pPr>
      <w:r>
        <w:rPr>
          <w:color w:val="000000" w:themeColor="text1"/>
          <w:szCs w:val="24"/>
          <w:lang w:eastAsia="zh-CN"/>
        </w:rPr>
        <w:t>Samsung: band group is to replace CA operating band</w:t>
      </w:r>
      <w:r w:rsidR="00A80A6B">
        <w:rPr>
          <w:color w:val="000000" w:themeColor="text1"/>
          <w:szCs w:val="24"/>
          <w:lang w:eastAsia="zh-CN"/>
        </w:rPr>
        <w:t xml:space="preserve"> whose</w:t>
      </w:r>
      <w:r>
        <w:rPr>
          <w:color w:val="000000" w:themeColor="text1"/>
          <w:szCs w:val="24"/>
          <w:lang w:eastAsia="zh-CN"/>
        </w:rPr>
        <w:t xml:space="preserve"> requirement could be sim</w:t>
      </w:r>
      <w:r w:rsidR="007F75CE">
        <w:rPr>
          <w:color w:val="000000" w:themeColor="text1"/>
          <w:szCs w:val="24"/>
          <w:lang w:eastAsia="zh-CN"/>
        </w:rPr>
        <w:t>pli</w:t>
      </w:r>
      <w:r>
        <w:rPr>
          <w:color w:val="000000" w:themeColor="text1"/>
          <w:szCs w:val="24"/>
          <w:lang w:eastAsia="zh-CN"/>
        </w:rPr>
        <w:t>f</w:t>
      </w:r>
      <w:r w:rsidR="007F75CE">
        <w:rPr>
          <w:color w:val="000000" w:themeColor="text1"/>
          <w:szCs w:val="24"/>
          <w:lang w:eastAsia="zh-CN"/>
        </w:rPr>
        <w:t>ied</w:t>
      </w:r>
      <w:r>
        <w:rPr>
          <w:color w:val="000000" w:themeColor="text1"/>
          <w:szCs w:val="24"/>
          <w:lang w:eastAsia="zh-CN"/>
        </w:rPr>
        <w:t xml:space="preserve">, interested operator </w:t>
      </w:r>
      <w:r w:rsidR="00A80A6B">
        <w:rPr>
          <w:color w:val="000000" w:themeColor="text1"/>
          <w:szCs w:val="24"/>
          <w:lang w:eastAsia="zh-CN"/>
        </w:rPr>
        <w:t xml:space="preserve">could share </w:t>
      </w:r>
      <w:r>
        <w:rPr>
          <w:color w:val="000000" w:themeColor="text1"/>
          <w:szCs w:val="24"/>
          <w:lang w:eastAsia="zh-CN"/>
        </w:rPr>
        <w:t>view for which approach.</w:t>
      </w:r>
      <w:r>
        <w:rPr>
          <w:rFonts w:hint="eastAsia"/>
          <w:color w:val="000000" w:themeColor="text1"/>
          <w:szCs w:val="24"/>
          <w:lang w:eastAsia="zh-CN"/>
        </w:rPr>
        <w:t xml:space="preserve"> </w:t>
      </w:r>
      <w:r>
        <w:rPr>
          <w:color w:val="000000" w:themeColor="text1"/>
          <w:szCs w:val="24"/>
          <w:lang w:eastAsia="zh-CN"/>
        </w:rPr>
        <w:t>Without group, the requirement could be also simplified. Capability is RAN2 scope should be removed. R</w:t>
      </w:r>
      <w:r w:rsidR="00600FF5">
        <w:rPr>
          <w:color w:val="000000" w:themeColor="text1"/>
          <w:szCs w:val="24"/>
          <w:lang w:eastAsia="zh-CN"/>
        </w:rPr>
        <w:t>e</w:t>
      </w:r>
      <w:r>
        <w:rPr>
          <w:color w:val="000000" w:themeColor="text1"/>
          <w:szCs w:val="24"/>
          <w:lang w:eastAsia="zh-CN"/>
        </w:rPr>
        <w:t>quirement structure is confused.</w:t>
      </w:r>
    </w:p>
    <w:p w14:paraId="0524C575" w14:textId="60823D43" w:rsidR="00C95174" w:rsidRDefault="00C95174">
      <w:pPr>
        <w:rPr>
          <w:color w:val="000000" w:themeColor="text1"/>
          <w:szCs w:val="24"/>
          <w:lang w:eastAsia="zh-CN"/>
        </w:rPr>
      </w:pPr>
      <w:r>
        <w:rPr>
          <w:rFonts w:hint="eastAsia"/>
          <w:color w:val="000000" w:themeColor="text1"/>
          <w:szCs w:val="24"/>
          <w:lang w:eastAsia="zh-CN"/>
        </w:rPr>
        <w:t>Q</w:t>
      </w:r>
      <w:r>
        <w:rPr>
          <w:color w:val="000000" w:themeColor="text1"/>
          <w:szCs w:val="24"/>
          <w:lang w:eastAsia="zh-CN"/>
        </w:rPr>
        <w:t xml:space="preserve">C: it should be only based on frequency range. Option1 and 2 </w:t>
      </w:r>
      <w:r w:rsidR="00600FF5">
        <w:rPr>
          <w:color w:val="000000" w:themeColor="text1"/>
          <w:szCs w:val="24"/>
          <w:lang w:eastAsia="zh-CN"/>
        </w:rPr>
        <w:t>are</w:t>
      </w:r>
      <w:r>
        <w:rPr>
          <w:color w:val="000000" w:themeColor="text1"/>
          <w:szCs w:val="24"/>
          <w:lang w:eastAsia="zh-CN"/>
        </w:rPr>
        <w:t xml:space="preserve"> to</w:t>
      </w:r>
      <w:r w:rsidR="00600FF5">
        <w:rPr>
          <w:color w:val="000000" w:themeColor="text1"/>
          <w:szCs w:val="24"/>
          <w:lang w:eastAsia="zh-CN"/>
        </w:rPr>
        <w:t>o</w:t>
      </w:r>
      <w:r>
        <w:rPr>
          <w:color w:val="000000" w:themeColor="text1"/>
          <w:szCs w:val="24"/>
          <w:lang w:eastAsia="zh-CN"/>
        </w:rPr>
        <w:t xml:space="preserve"> open, we </w:t>
      </w:r>
      <w:r w:rsidR="00BE49DB">
        <w:rPr>
          <w:color w:val="000000" w:themeColor="text1"/>
          <w:szCs w:val="24"/>
          <w:lang w:eastAsia="zh-CN"/>
        </w:rPr>
        <w:t xml:space="preserve">should </w:t>
      </w:r>
      <w:r>
        <w:rPr>
          <w:color w:val="000000" w:themeColor="text1"/>
          <w:szCs w:val="24"/>
          <w:lang w:eastAsia="zh-CN"/>
        </w:rPr>
        <w:t>focus on option3</w:t>
      </w:r>
      <w:r w:rsidR="006B19B5">
        <w:rPr>
          <w:color w:val="000000" w:themeColor="text1"/>
          <w:szCs w:val="24"/>
          <w:lang w:eastAsia="zh-CN"/>
        </w:rPr>
        <w:t>.</w:t>
      </w:r>
    </w:p>
    <w:p w14:paraId="52DF1504" w14:textId="22046BEA" w:rsidR="00C95174" w:rsidRDefault="00C95174">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 xml:space="preserve">urata: support based on frequency range. Which </w:t>
      </w:r>
      <w:r w:rsidR="00A80A6B">
        <w:rPr>
          <w:color w:val="000000" w:themeColor="text1"/>
          <w:szCs w:val="24"/>
          <w:lang w:eastAsia="zh-CN"/>
        </w:rPr>
        <w:t>thread/</w:t>
      </w:r>
      <w:r>
        <w:rPr>
          <w:color w:val="000000" w:themeColor="text1"/>
          <w:szCs w:val="24"/>
          <w:lang w:eastAsia="zh-CN"/>
        </w:rPr>
        <w:t>agenda is for TIB</w:t>
      </w:r>
      <w:r w:rsidR="00255109">
        <w:rPr>
          <w:color w:val="000000" w:themeColor="text1"/>
          <w:szCs w:val="24"/>
          <w:lang w:eastAsia="zh-CN"/>
        </w:rPr>
        <w:t xml:space="preserve">, </w:t>
      </w:r>
      <w:r>
        <w:rPr>
          <w:color w:val="000000" w:themeColor="text1"/>
          <w:szCs w:val="24"/>
          <w:lang w:eastAsia="zh-CN"/>
        </w:rPr>
        <w:t>RIB and MSD r</w:t>
      </w:r>
      <w:r w:rsidR="007F75CE">
        <w:rPr>
          <w:color w:val="000000" w:themeColor="text1"/>
          <w:szCs w:val="24"/>
          <w:lang w:eastAsia="zh-CN"/>
        </w:rPr>
        <w:t>e</w:t>
      </w:r>
      <w:r>
        <w:rPr>
          <w:color w:val="000000" w:themeColor="text1"/>
          <w:szCs w:val="24"/>
          <w:lang w:eastAsia="zh-CN"/>
        </w:rPr>
        <w:t>quirements</w:t>
      </w:r>
      <w:r w:rsidR="00A80A6B">
        <w:rPr>
          <w:color w:val="000000" w:themeColor="text1"/>
          <w:szCs w:val="24"/>
          <w:lang w:eastAsia="zh-CN"/>
        </w:rPr>
        <w:t>?</w:t>
      </w:r>
    </w:p>
    <w:p w14:paraId="75712C73" w14:textId="00310D60" w:rsidR="00C95174" w:rsidRPr="00C95174" w:rsidRDefault="00C95174">
      <w:pPr>
        <w:rPr>
          <w:color w:val="000000" w:themeColor="text1"/>
          <w:szCs w:val="24"/>
          <w:lang w:eastAsia="zh-CN"/>
        </w:rPr>
      </w:pPr>
      <w:r>
        <w:rPr>
          <w:rFonts w:hint="eastAsia"/>
          <w:color w:val="000000" w:themeColor="text1"/>
          <w:szCs w:val="24"/>
          <w:lang w:eastAsia="zh-CN"/>
        </w:rPr>
        <w:t>H</w:t>
      </w:r>
      <w:r>
        <w:rPr>
          <w:color w:val="000000" w:themeColor="text1"/>
          <w:szCs w:val="24"/>
          <w:lang w:eastAsia="zh-CN"/>
        </w:rPr>
        <w:t>uawei: for frequency range which could share the same RF requirement. Streamline the requirement for certain frequency range. How capture into spec is open. For all the CA with in band group, switch could be supported on top of current CA. UE capability is based on RAN1 and 4 input. If have RAN1 impact, RAN1 could be involved.</w:t>
      </w:r>
    </w:p>
    <w:p w14:paraId="0C9139F7" w14:textId="065C149D" w:rsidR="00C95174" w:rsidRDefault="00C95174">
      <w:pPr>
        <w:rPr>
          <w:color w:val="000000" w:themeColor="text1"/>
          <w:szCs w:val="24"/>
          <w:lang w:eastAsia="zh-CN"/>
        </w:rPr>
      </w:pPr>
      <w:r>
        <w:rPr>
          <w:rFonts w:hint="eastAsia"/>
          <w:color w:val="000000" w:themeColor="text1"/>
          <w:szCs w:val="24"/>
          <w:lang w:eastAsia="zh-CN"/>
        </w:rPr>
        <w:t>S</w:t>
      </w:r>
      <w:r>
        <w:rPr>
          <w:color w:val="000000" w:themeColor="text1"/>
          <w:szCs w:val="24"/>
          <w:lang w:eastAsia="zh-CN"/>
        </w:rPr>
        <w:t xml:space="preserve">kyworks: </w:t>
      </w:r>
      <w:r w:rsidR="00815C4F">
        <w:rPr>
          <w:rFonts w:hint="eastAsia"/>
          <w:color w:val="000000" w:themeColor="text1"/>
          <w:szCs w:val="24"/>
          <w:lang w:eastAsia="zh-CN"/>
        </w:rPr>
        <w:t>share</w:t>
      </w:r>
      <w:r w:rsidR="00815C4F">
        <w:rPr>
          <w:color w:val="000000" w:themeColor="text1"/>
          <w:szCs w:val="24"/>
          <w:lang w:eastAsia="zh-CN"/>
        </w:rPr>
        <w:t xml:space="preserve"> the same antenna could define the same band group</w:t>
      </w:r>
    </w:p>
    <w:p w14:paraId="30619C9A" w14:textId="00873E96" w:rsidR="00C95174" w:rsidRDefault="00C95174">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ATT:</w:t>
      </w:r>
      <w:r w:rsidR="00815C4F">
        <w:rPr>
          <w:color w:val="000000" w:themeColor="text1"/>
          <w:szCs w:val="24"/>
          <w:lang w:eastAsia="zh-CN"/>
        </w:rPr>
        <w:t xml:space="preserve"> we should</w:t>
      </w:r>
      <w:r w:rsidR="00600FF5">
        <w:rPr>
          <w:color w:val="000000" w:themeColor="text1"/>
          <w:szCs w:val="24"/>
          <w:lang w:eastAsia="zh-CN"/>
        </w:rPr>
        <w:t xml:space="preserve"> do</w:t>
      </w:r>
      <w:r w:rsidR="00815C4F">
        <w:rPr>
          <w:color w:val="000000" w:themeColor="text1"/>
          <w:szCs w:val="24"/>
          <w:lang w:eastAsia="zh-CN"/>
        </w:rPr>
        <w:t xml:space="preserve"> step by step, first band group concept, study how to consol</w:t>
      </w:r>
      <w:r w:rsidR="00BE450C">
        <w:rPr>
          <w:color w:val="000000" w:themeColor="text1"/>
          <w:szCs w:val="24"/>
          <w:lang w:eastAsia="zh-CN"/>
        </w:rPr>
        <w:t>idate</w:t>
      </w:r>
      <w:r w:rsidR="00815C4F">
        <w:rPr>
          <w:color w:val="000000" w:themeColor="text1"/>
          <w:szCs w:val="24"/>
          <w:lang w:eastAsia="zh-CN"/>
        </w:rPr>
        <w:t xml:space="preserve"> bands to band group, then the impacts to define band group requirements.</w:t>
      </w:r>
    </w:p>
    <w:p w14:paraId="7AF88CF2" w14:textId="63DDD040" w:rsidR="00C95174" w:rsidRDefault="00C95174">
      <w:pPr>
        <w:rPr>
          <w:color w:val="000000" w:themeColor="text1"/>
          <w:szCs w:val="24"/>
          <w:lang w:eastAsia="zh-CN"/>
        </w:rPr>
      </w:pPr>
      <w:r>
        <w:rPr>
          <w:rFonts w:hint="eastAsia"/>
          <w:color w:val="000000" w:themeColor="text1"/>
          <w:szCs w:val="24"/>
          <w:lang w:eastAsia="zh-CN"/>
        </w:rPr>
        <w:t>L</w:t>
      </w:r>
      <w:r>
        <w:rPr>
          <w:color w:val="000000" w:themeColor="text1"/>
          <w:szCs w:val="24"/>
          <w:lang w:eastAsia="zh-CN"/>
        </w:rPr>
        <w:t>GE:</w:t>
      </w:r>
      <w:r w:rsidR="00815C4F">
        <w:rPr>
          <w:color w:val="000000" w:themeColor="text1"/>
          <w:szCs w:val="24"/>
          <w:lang w:eastAsia="zh-CN"/>
        </w:rPr>
        <w:t xml:space="preserve"> frequency </w:t>
      </w:r>
      <w:proofErr w:type="gramStart"/>
      <w:r w:rsidR="00815C4F">
        <w:rPr>
          <w:color w:val="000000" w:themeColor="text1"/>
          <w:szCs w:val="24"/>
          <w:lang w:eastAsia="zh-CN"/>
        </w:rPr>
        <w:t>range based</w:t>
      </w:r>
      <w:proofErr w:type="gramEnd"/>
      <w:r w:rsidR="00815C4F">
        <w:rPr>
          <w:color w:val="000000" w:themeColor="text1"/>
          <w:szCs w:val="24"/>
          <w:lang w:eastAsia="zh-CN"/>
        </w:rPr>
        <w:t xml:space="preserve"> band group is the main rule. Swi</w:t>
      </w:r>
      <w:r w:rsidR="00BE450C">
        <w:rPr>
          <w:color w:val="000000" w:themeColor="text1"/>
          <w:szCs w:val="24"/>
          <w:lang w:eastAsia="zh-CN"/>
        </w:rPr>
        <w:t>t</w:t>
      </w:r>
      <w:r w:rsidR="00815C4F">
        <w:rPr>
          <w:color w:val="000000" w:themeColor="text1"/>
          <w:szCs w:val="24"/>
          <w:lang w:eastAsia="zh-CN"/>
        </w:rPr>
        <w:t>ching is just optional.</w:t>
      </w:r>
    </w:p>
    <w:p w14:paraId="51A43E57" w14:textId="316D3A8F" w:rsidR="00C95174" w:rsidRDefault="00C95174">
      <w:pPr>
        <w:rPr>
          <w:color w:val="000000" w:themeColor="text1"/>
          <w:szCs w:val="24"/>
          <w:lang w:eastAsia="zh-CN"/>
        </w:rPr>
      </w:pPr>
      <w:r>
        <w:rPr>
          <w:rFonts w:hint="eastAsia"/>
          <w:color w:val="000000" w:themeColor="text1"/>
          <w:szCs w:val="24"/>
          <w:lang w:eastAsia="zh-CN"/>
        </w:rPr>
        <w:t>Rogers</w:t>
      </w:r>
      <w:r>
        <w:rPr>
          <w:rFonts w:hint="eastAsia"/>
          <w:color w:val="000000" w:themeColor="text1"/>
          <w:szCs w:val="24"/>
          <w:lang w:eastAsia="zh-CN"/>
        </w:rPr>
        <w:t>：</w:t>
      </w:r>
      <w:r w:rsidR="00815C4F">
        <w:rPr>
          <w:rFonts w:hint="eastAsia"/>
          <w:color w:val="000000" w:themeColor="text1"/>
          <w:szCs w:val="24"/>
          <w:lang w:eastAsia="zh-CN"/>
        </w:rPr>
        <w:t>w</w:t>
      </w:r>
      <w:r w:rsidR="00815C4F">
        <w:rPr>
          <w:color w:val="000000" w:themeColor="text1"/>
          <w:szCs w:val="24"/>
          <w:lang w:eastAsia="zh-CN"/>
        </w:rPr>
        <w:t>e support the frequency range based</w:t>
      </w:r>
      <w:r w:rsidR="00156B31">
        <w:rPr>
          <w:color w:val="000000" w:themeColor="text1"/>
          <w:szCs w:val="24"/>
          <w:lang w:eastAsia="zh-CN"/>
        </w:rPr>
        <w:t xml:space="preserve"> on</w:t>
      </w:r>
      <w:r w:rsidR="00815C4F">
        <w:rPr>
          <w:color w:val="000000" w:themeColor="text1"/>
          <w:szCs w:val="24"/>
          <w:lang w:eastAsia="zh-CN"/>
        </w:rPr>
        <w:t xml:space="preserve"> band group definition</w:t>
      </w:r>
    </w:p>
    <w:p w14:paraId="4E694105" w14:textId="6A0F1F16" w:rsidR="00C95174" w:rsidRDefault="00C95174">
      <w:pPr>
        <w:rPr>
          <w:color w:val="000000" w:themeColor="text1"/>
          <w:szCs w:val="24"/>
          <w:lang w:eastAsia="zh-CN"/>
        </w:rPr>
      </w:pPr>
      <w:r>
        <w:rPr>
          <w:rFonts w:hint="eastAsia"/>
          <w:color w:val="000000" w:themeColor="text1"/>
          <w:szCs w:val="24"/>
          <w:lang w:eastAsia="zh-CN"/>
        </w:rPr>
        <w:t>CHTTL</w:t>
      </w:r>
      <w:r>
        <w:rPr>
          <w:rFonts w:hint="eastAsia"/>
          <w:color w:val="000000" w:themeColor="text1"/>
          <w:szCs w:val="24"/>
          <w:lang w:eastAsia="zh-CN"/>
        </w:rPr>
        <w:t>：</w:t>
      </w:r>
      <w:r w:rsidR="00815C4F">
        <w:rPr>
          <w:rFonts w:hint="eastAsia"/>
          <w:color w:val="000000" w:themeColor="text1"/>
          <w:szCs w:val="24"/>
          <w:lang w:eastAsia="zh-CN"/>
        </w:rPr>
        <w:t>W</w:t>
      </w:r>
      <w:r w:rsidR="00815C4F">
        <w:rPr>
          <w:color w:val="000000" w:themeColor="text1"/>
          <w:szCs w:val="24"/>
          <w:lang w:eastAsia="zh-CN"/>
        </w:rPr>
        <w:t>hat</w:t>
      </w:r>
      <w:r w:rsidR="00156B31">
        <w:rPr>
          <w:color w:val="000000" w:themeColor="text1"/>
          <w:szCs w:val="24"/>
          <w:lang w:eastAsia="zh-CN"/>
        </w:rPr>
        <w:t>’s</w:t>
      </w:r>
      <w:r w:rsidR="00815C4F">
        <w:rPr>
          <w:color w:val="000000" w:themeColor="text1"/>
          <w:szCs w:val="24"/>
          <w:lang w:eastAsia="zh-CN"/>
        </w:rPr>
        <w:t xml:space="preserve"> the meaning of the requirements enhancement?</w:t>
      </w:r>
    </w:p>
    <w:p w14:paraId="77FDD3E3" w14:textId="0C95D4CA" w:rsidR="00815C4F" w:rsidRDefault="00815C4F">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 xml:space="preserve">MCC: support the study for band group. It could simplify the BC. For the bands have similar RF requirement we can do </w:t>
      </w:r>
      <w:r w:rsidR="00156B31">
        <w:rPr>
          <w:color w:val="000000" w:themeColor="text1"/>
          <w:szCs w:val="24"/>
          <w:lang w:eastAsia="zh-CN"/>
        </w:rPr>
        <w:t>simplify</w:t>
      </w:r>
      <w:r>
        <w:rPr>
          <w:color w:val="000000" w:themeColor="text1"/>
          <w:szCs w:val="24"/>
          <w:lang w:eastAsia="zh-CN"/>
        </w:rPr>
        <w:t xml:space="preserve"> work.</w:t>
      </w:r>
    </w:p>
    <w:p w14:paraId="3D03989E" w14:textId="209015A9" w:rsidR="00815C4F" w:rsidRDefault="00815C4F">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TK: for RF similarity to do the band group work.</w:t>
      </w:r>
    </w:p>
    <w:p w14:paraId="76FE1BF7" w14:textId="0210C504" w:rsidR="00815C4F" w:rsidRDefault="00815C4F">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PPLE: We agree that band group concept is not new from LTE. To do CA switching, we should do based on specific CA rather than band group.</w:t>
      </w:r>
    </w:p>
    <w:p w14:paraId="04BCBD24" w14:textId="03CA4661" w:rsidR="00815C4F" w:rsidRDefault="00815C4F">
      <w:pPr>
        <w:rPr>
          <w:color w:val="000000" w:themeColor="text1"/>
          <w:szCs w:val="24"/>
          <w:lang w:eastAsia="zh-CN"/>
        </w:rPr>
      </w:pPr>
      <w:r>
        <w:rPr>
          <w:rFonts w:hint="eastAsia"/>
          <w:color w:val="000000" w:themeColor="text1"/>
          <w:szCs w:val="24"/>
          <w:lang w:eastAsia="zh-CN"/>
        </w:rPr>
        <w:t>T</w:t>
      </w:r>
      <w:r>
        <w:rPr>
          <w:color w:val="000000" w:themeColor="text1"/>
          <w:szCs w:val="24"/>
          <w:lang w:eastAsia="zh-CN"/>
        </w:rPr>
        <w:t>-Mobile: separate the two issue</w:t>
      </w:r>
      <w:r w:rsidR="00255109">
        <w:rPr>
          <w:color w:val="000000" w:themeColor="text1"/>
          <w:szCs w:val="24"/>
          <w:lang w:eastAsia="zh-CN"/>
        </w:rPr>
        <w:t>s</w:t>
      </w:r>
      <w:r>
        <w:rPr>
          <w:color w:val="000000" w:themeColor="text1"/>
          <w:szCs w:val="24"/>
          <w:lang w:eastAsia="zh-CN"/>
        </w:rPr>
        <w:t xml:space="preserve"> of band group and switching. We have concern to use band group to limit some fu</w:t>
      </w:r>
      <w:r w:rsidR="00156B31">
        <w:rPr>
          <w:color w:val="000000" w:themeColor="text1"/>
          <w:szCs w:val="24"/>
          <w:lang w:eastAsia="zh-CN"/>
        </w:rPr>
        <w:t>n</w:t>
      </w:r>
      <w:r>
        <w:rPr>
          <w:color w:val="000000" w:themeColor="text1"/>
          <w:szCs w:val="24"/>
          <w:lang w:eastAsia="zh-CN"/>
        </w:rPr>
        <w:t>ction.</w:t>
      </w:r>
    </w:p>
    <w:p w14:paraId="06D84678" w14:textId="65C6FBBF" w:rsidR="0022493D" w:rsidRDefault="0022493D">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TT: </w:t>
      </w:r>
      <w:r w:rsidR="00BE450C">
        <w:rPr>
          <w:color w:val="000000" w:themeColor="text1"/>
          <w:szCs w:val="24"/>
          <w:lang w:eastAsia="zh-CN"/>
        </w:rPr>
        <w:t>S</w:t>
      </w:r>
      <w:r>
        <w:rPr>
          <w:color w:val="000000" w:themeColor="text1"/>
          <w:szCs w:val="24"/>
          <w:lang w:eastAsia="zh-CN"/>
        </w:rPr>
        <w:t xml:space="preserve">upport rogers and </w:t>
      </w:r>
      <w:proofErr w:type="spellStart"/>
      <w:r>
        <w:rPr>
          <w:color w:val="000000" w:themeColor="text1"/>
          <w:szCs w:val="24"/>
          <w:lang w:eastAsia="zh-CN"/>
        </w:rPr>
        <w:t>T-mobile</w:t>
      </w:r>
      <w:proofErr w:type="spellEnd"/>
      <w:r>
        <w:rPr>
          <w:color w:val="000000" w:themeColor="text1"/>
          <w:szCs w:val="24"/>
          <w:lang w:eastAsia="zh-CN"/>
        </w:rPr>
        <w:t xml:space="preserve">. </w:t>
      </w:r>
    </w:p>
    <w:p w14:paraId="3BD0B791" w14:textId="7F4E8D2E" w:rsidR="00786788" w:rsidRDefault="00786788" w:rsidP="00786788">
      <w:pPr>
        <w:spacing w:after="120"/>
        <w:rPr>
          <w:rFonts w:eastAsiaTheme="minorEastAsia"/>
          <w:b/>
          <w:color w:val="000000" w:themeColor="text1"/>
          <w:u w:val="single"/>
          <w:lang w:eastAsia="zh-CN"/>
        </w:rPr>
      </w:pPr>
    </w:p>
    <w:p w14:paraId="63289B50" w14:textId="77777777" w:rsidR="00C625C6" w:rsidRPr="00C625C6" w:rsidRDefault="00C625C6" w:rsidP="00786788">
      <w:pPr>
        <w:spacing w:after="120"/>
        <w:rPr>
          <w:rFonts w:eastAsiaTheme="minorEastAsia"/>
          <w:b/>
          <w:color w:val="000000" w:themeColor="text1"/>
          <w:u w:val="single"/>
          <w:lang w:eastAsia="zh-CN"/>
        </w:rPr>
      </w:pPr>
    </w:p>
    <w:p w14:paraId="384D8DE5" w14:textId="77777777" w:rsidR="00010DE0" w:rsidRDefault="002B3E00">
      <w:pPr>
        <w:rPr>
          <w:b/>
          <w:color w:val="000000" w:themeColor="text1"/>
          <w:u w:val="single"/>
          <w:lang w:eastAsia="ko-KR"/>
        </w:rPr>
      </w:pPr>
      <w:bookmarkStart w:id="1" w:name="OLE_LINK1"/>
      <w:r>
        <w:rPr>
          <w:b/>
          <w:color w:val="000000" w:themeColor="text1"/>
          <w:u w:val="single"/>
          <w:lang w:eastAsia="ko-KR"/>
        </w:rPr>
        <w:t>Issue 1-1-2: Requirements structure for band group</w:t>
      </w:r>
      <w:bookmarkEnd w:id="1"/>
    </w:p>
    <w:p w14:paraId="12496C5A" w14:textId="77777777" w:rsidR="00010DE0" w:rsidRDefault="002B3E00">
      <w:pPr>
        <w:rPr>
          <w:b/>
          <w:bCs/>
          <w:color w:val="000000" w:themeColor="text1"/>
          <w:szCs w:val="24"/>
          <w:lang w:eastAsia="zh-CN"/>
        </w:rPr>
      </w:pPr>
      <w:r>
        <w:rPr>
          <w:b/>
          <w:bCs/>
          <w:color w:val="000000" w:themeColor="text1"/>
          <w:szCs w:val="24"/>
          <w:lang w:eastAsia="zh-CN"/>
        </w:rPr>
        <w:t>Proposals</w:t>
      </w:r>
    </w:p>
    <w:p w14:paraId="25CE6A3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010DE0" w14:paraId="1A8D52E6" w14:textId="77777777">
        <w:trPr>
          <w:jc w:val="center"/>
        </w:trPr>
        <w:tc>
          <w:tcPr>
            <w:tcW w:w="2061" w:type="dxa"/>
          </w:tcPr>
          <w:p w14:paraId="7ACDE904"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87136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3A3B93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1E64D843" w14:textId="77777777">
        <w:trPr>
          <w:jc w:val="center"/>
        </w:trPr>
        <w:tc>
          <w:tcPr>
            <w:tcW w:w="2061" w:type="dxa"/>
          </w:tcPr>
          <w:p w14:paraId="3AB20810"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5AEC24B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3049E86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010DE0" w14:paraId="5AB45187" w14:textId="77777777">
        <w:trPr>
          <w:jc w:val="center"/>
        </w:trPr>
        <w:tc>
          <w:tcPr>
            <w:tcW w:w="2061" w:type="dxa"/>
          </w:tcPr>
          <w:p w14:paraId="1DC941F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4CF40FA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4A091D42"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010DE0" w14:paraId="44788418" w14:textId="77777777">
        <w:trPr>
          <w:jc w:val="center"/>
        </w:trPr>
        <w:tc>
          <w:tcPr>
            <w:tcW w:w="2061" w:type="dxa"/>
          </w:tcPr>
          <w:p w14:paraId="52A89F1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29EC9A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74E9B2A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010DE0" w14:paraId="2551A35D" w14:textId="77777777">
        <w:trPr>
          <w:jc w:val="center"/>
        </w:trPr>
        <w:tc>
          <w:tcPr>
            <w:tcW w:w="2061" w:type="dxa"/>
          </w:tcPr>
          <w:p w14:paraId="5E70604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1829D87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1862E7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47F4E773"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95FF741"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010DE0" w14:paraId="0B25E3FA" w14:textId="77777777">
        <w:trPr>
          <w:trHeight w:val="387"/>
          <w:jc w:val="center"/>
        </w:trPr>
        <w:tc>
          <w:tcPr>
            <w:tcW w:w="1161" w:type="dxa"/>
            <w:vAlign w:val="center"/>
          </w:tcPr>
          <w:p w14:paraId="119D2F3D" w14:textId="77777777" w:rsidR="00010DE0" w:rsidRDefault="002B3E00">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5629FA98" w14:textId="77777777" w:rsidR="00010DE0" w:rsidRDefault="002B3E00">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237F8558" w14:textId="77777777" w:rsidR="00010DE0" w:rsidRDefault="002B3E00">
            <w:pPr>
              <w:jc w:val="center"/>
              <w:rPr>
                <w:rFonts w:eastAsiaTheme="minorEastAsia"/>
                <w:b/>
                <w:color w:val="000000" w:themeColor="text1"/>
              </w:rPr>
            </w:pPr>
            <w:r>
              <w:rPr>
                <w:rFonts w:hint="eastAsia"/>
                <w:b/>
                <w:color w:val="000000" w:themeColor="text1"/>
              </w:rPr>
              <w:t>Definition</w:t>
            </w:r>
          </w:p>
        </w:tc>
        <w:tc>
          <w:tcPr>
            <w:tcW w:w="1276" w:type="dxa"/>
            <w:vAlign w:val="center"/>
          </w:tcPr>
          <w:p w14:paraId="6E2B3890" w14:textId="77777777" w:rsidR="00010DE0" w:rsidRDefault="002B3E00">
            <w:pPr>
              <w:jc w:val="center"/>
              <w:rPr>
                <w:b/>
                <w:bCs/>
                <w:color w:val="000000" w:themeColor="text1"/>
                <w:szCs w:val="21"/>
              </w:rPr>
            </w:pPr>
            <w:r>
              <w:rPr>
                <w:b/>
                <w:bCs/>
                <w:color w:val="000000" w:themeColor="text1"/>
                <w:szCs w:val="21"/>
              </w:rPr>
              <w:t>SCS (kHz)</w:t>
            </w:r>
          </w:p>
        </w:tc>
      </w:tr>
      <w:tr w:rsidR="00010DE0" w14:paraId="17F7E73F" w14:textId="77777777">
        <w:trPr>
          <w:trHeight w:val="387"/>
          <w:jc w:val="center"/>
        </w:trPr>
        <w:tc>
          <w:tcPr>
            <w:tcW w:w="1161" w:type="dxa"/>
          </w:tcPr>
          <w:p w14:paraId="47A7A471" w14:textId="77777777"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14:paraId="055C6CDA" w14:textId="77777777" w:rsidR="00010DE0" w:rsidRDefault="002B3E00">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45C8ACF4" w14:textId="77777777" w:rsidR="00010DE0" w:rsidRDefault="002B3E00">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3E9FEA9A" w14:textId="77777777" w:rsidR="00010DE0" w:rsidRDefault="002B3E00">
            <w:pPr>
              <w:jc w:val="center"/>
              <w:rPr>
                <w:color w:val="000000" w:themeColor="text1"/>
                <w:szCs w:val="21"/>
              </w:rPr>
            </w:pPr>
            <w:r>
              <w:rPr>
                <w:color w:val="000000" w:themeColor="text1"/>
                <w:szCs w:val="21"/>
              </w:rPr>
              <w:t>15</w:t>
            </w:r>
          </w:p>
        </w:tc>
      </w:tr>
      <w:tr w:rsidR="00010DE0" w14:paraId="6816827E" w14:textId="77777777">
        <w:trPr>
          <w:trHeight w:val="387"/>
          <w:jc w:val="center"/>
        </w:trPr>
        <w:tc>
          <w:tcPr>
            <w:tcW w:w="1161" w:type="dxa"/>
          </w:tcPr>
          <w:p w14:paraId="1C6F1270" w14:textId="77777777"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14:paraId="6C230F27" w14:textId="77777777" w:rsidR="00010DE0" w:rsidRDefault="002B3E00">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18093B6A" w14:textId="77777777"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53908E1" w14:textId="77777777" w:rsidR="00010DE0" w:rsidRDefault="002B3E00">
            <w:pPr>
              <w:jc w:val="center"/>
              <w:rPr>
                <w:color w:val="000000" w:themeColor="text1"/>
                <w:szCs w:val="21"/>
              </w:rPr>
            </w:pPr>
            <w:r>
              <w:rPr>
                <w:color w:val="000000" w:themeColor="text1"/>
                <w:szCs w:val="21"/>
              </w:rPr>
              <w:t>15</w:t>
            </w:r>
          </w:p>
        </w:tc>
      </w:tr>
      <w:tr w:rsidR="00010DE0" w14:paraId="19944CE4" w14:textId="77777777">
        <w:trPr>
          <w:trHeight w:val="387"/>
          <w:jc w:val="center"/>
        </w:trPr>
        <w:tc>
          <w:tcPr>
            <w:tcW w:w="1161" w:type="dxa"/>
          </w:tcPr>
          <w:p w14:paraId="4299050C" w14:textId="77777777"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14:paraId="03637F12" w14:textId="77777777" w:rsidR="00010DE0" w:rsidRDefault="002B3E00">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B0E839F" w14:textId="77777777"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16DC3970" w14:textId="77777777" w:rsidR="00010DE0" w:rsidRDefault="002B3E00">
            <w:pPr>
              <w:jc w:val="center"/>
              <w:rPr>
                <w:color w:val="000000" w:themeColor="text1"/>
                <w:szCs w:val="21"/>
              </w:rPr>
            </w:pPr>
            <w:r>
              <w:rPr>
                <w:color w:val="000000" w:themeColor="text1"/>
                <w:szCs w:val="21"/>
              </w:rPr>
              <w:t>30</w:t>
            </w:r>
          </w:p>
        </w:tc>
      </w:tr>
      <w:tr w:rsidR="00010DE0" w14:paraId="18010446" w14:textId="77777777">
        <w:trPr>
          <w:trHeight w:val="387"/>
          <w:jc w:val="center"/>
        </w:trPr>
        <w:tc>
          <w:tcPr>
            <w:tcW w:w="1161" w:type="dxa"/>
          </w:tcPr>
          <w:p w14:paraId="69567A14"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35963466"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5E64EC71"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0CF9E83" w14:textId="77777777"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7A0DAE7E"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79EC1965"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010DE0" w14:paraId="42E11F81" w14:textId="77777777">
        <w:tc>
          <w:tcPr>
            <w:tcW w:w="1134" w:type="dxa"/>
            <w:vAlign w:val="center"/>
          </w:tcPr>
          <w:p w14:paraId="7197412F"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52AC8DE7"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40CCAB10" w14:textId="77777777" w:rsidR="00010DE0" w:rsidRDefault="002B3E00">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06CB5DF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14:paraId="7F9F3529" w14:textId="77777777">
        <w:tc>
          <w:tcPr>
            <w:tcW w:w="1134" w:type="dxa"/>
            <w:vAlign w:val="center"/>
          </w:tcPr>
          <w:p w14:paraId="51826FF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140EBB0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142A33B8" w14:textId="77777777" w:rsidR="00010DE0" w:rsidRDefault="002B3E00">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320EDF7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010DE0" w14:paraId="769BAAD5" w14:textId="77777777">
        <w:tc>
          <w:tcPr>
            <w:tcW w:w="1134" w:type="dxa"/>
            <w:vAlign w:val="center"/>
          </w:tcPr>
          <w:p w14:paraId="19C765CD"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1991F59"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3A5463D0" w14:textId="77777777" w:rsidR="00010DE0" w:rsidRDefault="002B3E00">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5285EB2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14:paraId="3C270AFB" w14:textId="77777777">
        <w:tc>
          <w:tcPr>
            <w:tcW w:w="1134" w:type="dxa"/>
            <w:vAlign w:val="center"/>
          </w:tcPr>
          <w:p w14:paraId="4CF5A1E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0650930E"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5C2630CA" w14:textId="77777777" w:rsidR="00010DE0" w:rsidRDefault="002B3E00">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402A91C5"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14:paraId="31BAB9EF" w14:textId="77777777">
        <w:tc>
          <w:tcPr>
            <w:tcW w:w="1134" w:type="dxa"/>
            <w:vAlign w:val="center"/>
          </w:tcPr>
          <w:p w14:paraId="40DD25E9"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F04369B"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5FAFC5C7" w14:textId="77777777"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75434BAA"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637BE55B"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231AC49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54F51B0A"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14:paraId="1D32BA48" w14:textId="77777777">
        <w:tc>
          <w:tcPr>
            <w:tcW w:w="3352" w:type="dxa"/>
          </w:tcPr>
          <w:p w14:paraId="5A1B3954"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1733E87"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14:paraId="175816FA" w14:textId="77777777">
        <w:tc>
          <w:tcPr>
            <w:tcW w:w="3352" w:type="dxa"/>
          </w:tcPr>
          <w:p w14:paraId="3E210B96"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14C65283"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14:paraId="25FC4909" w14:textId="77777777">
        <w:tc>
          <w:tcPr>
            <w:tcW w:w="3352" w:type="dxa"/>
          </w:tcPr>
          <w:p w14:paraId="29762ED1"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35EED208"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14:paraId="4FBFD039" w14:textId="77777777">
        <w:tc>
          <w:tcPr>
            <w:tcW w:w="3352" w:type="dxa"/>
          </w:tcPr>
          <w:p w14:paraId="5A8AA6B9"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142AF9DA"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14:paraId="315854A2" w14:textId="77777777">
        <w:tc>
          <w:tcPr>
            <w:tcW w:w="3352" w:type="dxa"/>
          </w:tcPr>
          <w:p w14:paraId="0CA4051C"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0B64B3F4"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14:paraId="24B39F26" w14:textId="77777777" w:rsidR="00010DE0" w:rsidRDefault="00010DE0">
      <w:pPr>
        <w:spacing w:after="120"/>
        <w:rPr>
          <w:color w:val="000000" w:themeColor="text1"/>
          <w:szCs w:val="24"/>
          <w:lang w:eastAsia="zh-CN"/>
        </w:rPr>
      </w:pPr>
    </w:p>
    <w:p w14:paraId="19ED358C" w14:textId="77777777" w:rsidR="00010DE0" w:rsidRDefault="00010DE0">
      <w:pPr>
        <w:spacing w:after="120"/>
        <w:rPr>
          <w:color w:val="000000" w:themeColor="text1"/>
          <w:szCs w:val="24"/>
          <w:lang w:eastAsia="zh-CN"/>
        </w:rPr>
      </w:pPr>
    </w:p>
    <w:p w14:paraId="3C2BECF0" w14:textId="77777777" w:rsidR="00010DE0" w:rsidRDefault="00010DE0">
      <w:pPr>
        <w:spacing w:after="120"/>
        <w:rPr>
          <w:color w:val="000000" w:themeColor="text1"/>
          <w:szCs w:val="24"/>
          <w:lang w:eastAsia="zh-CN"/>
        </w:rPr>
      </w:pPr>
    </w:p>
    <w:p w14:paraId="7C2D8C0D" w14:textId="77777777" w:rsidR="00010DE0" w:rsidRDefault="00010DE0">
      <w:pPr>
        <w:spacing w:after="120"/>
        <w:rPr>
          <w:color w:val="000000" w:themeColor="text1"/>
          <w:szCs w:val="24"/>
          <w:lang w:eastAsia="zh-CN"/>
        </w:rPr>
      </w:pPr>
    </w:p>
    <w:p w14:paraId="7A62B8E5" w14:textId="77777777" w:rsidR="00010DE0" w:rsidRDefault="00010DE0">
      <w:pPr>
        <w:spacing w:after="120"/>
        <w:rPr>
          <w:color w:val="000000" w:themeColor="text1"/>
          <w:szCs w:val="24"/>
          <w:lang w:eastAsia="zh-CN"/>
        </w:rPr>
      </w:pPr>
    </w:p>
    <w:p w14:paraId="385C11DE" w14:textId="77777777" w:rsidR="00010DE0" w:rsidRDefault="00010DE0">
      <w:pPr>
        <w:spacing w:after="120"/>
        <w:rPr>
          <w:color w:val="000000" w:themeColor="text1"/>
          <w:szCs w:val="24"/>
          <w:lang w:eastAsia="zh-CN"/>
        </w:rPr>
      </w:pPr>
    </w:p>
    <w:p w14:paraId="3F26420C" w14:textId="77777777" w:rsidR="00010DE0" w:rsidRDefault="00010DE0">
      <w:pPr>
        <w:spacing w:after="120"/>
        <w:rPr>
          <w:color w:val="000000" w:themeColor="text1"/>
          <w:szCs w:val="24"/>
          <w:lang w:eastAsia="zh-CN"/>
        </w:rPr>
      </w:pPr>
    </w:p>
    <w:p w14:paraId="39C09C61"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t>Option 5:</w:t>
      </w:r>
    </w:p>
    <w:tbl>
      <w:tblPr>
        <w:tblStyle w:val="afd"/>
        <w:tblW w:w="0" w:type="auto"/>
        <w:jc w:val="center"/>
        <w:tblLook w:val="04A0" w:firstRow="1" w:lastRow="0" w:firstColumn="1" w:lastColumn="0" w:noHBand="0" w:noVBand="1"/>
      </w:tblPr>
      <w:tblGrid>
        <w:gridCol w:w="1555"/>
        <w:gridCol w:w="2409"/>
        <w:gridCol w:w="3402"/>
      </w:tblGrid>
      <w:tr w:rsidR="00010DE0" w14:paraId="5CE0B597" w14:textId="77777777">
        <w:trPr>
          <w:jc w:val="center"/>
        </w:trPr>
        <w:tc>
          <w:tcPr>
            <w:tcW w:w="1555" w:type="dxa"/>
          </w:tcPr>
          <w:p w14:paraId="2D3BFCCC"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lastRenderedPageBreak/>
              <w:t xml:space="preserve">Band group </w:t>
            </w:r>
          </w:p>
        </w:tc>
        <w:tc>
          <w:tcPr>
            <w:tcW w:w="2409" w:type="dxa"/>
          </w:tcPr>
          <w:p w14:paraId="715DE37E"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Frequency range</w:t>
            </w:r>
          </w:p>
        </w:tc>
        <w:tc>
          <w:tcPr>
            <w:tcW w:w="3402" w:type="dxa"/>
          </w:tcPr>
          <w:p w14:paraId="39ED3A41"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Corresponding bands</w:t>
            </w:r>
          </w:p>
        </w:tc>
      </w:tr>
      <w:tr w:rsidR="00010DE0" w14:paraId="52349C2D" w14:textId="77777777">
        <w:trPr>
          <w:jc w:val="center"/>
        </w:trPr>
        <w:tc>
          <w:tcPr>
            <w:tcW w:w="1555" w:type="dxa"/>
          </w:tcPr>
          <w:p w14:paraId="33A343DD" w14:textId="77777777" w:rsidR="00010DE0" w:rsidRDefault="002B3E00">
            <w:pPr>
              <w:pStyle w:val="28"/>
              <w:ind w:right="200"/>
              <w:rPr>
                <w:rFonts w:ascii="Times New Roman"/>
                <w:color w:val="000000" w:themeColor="text1"/>
                <w:sz w:val="20"/>
              </w:rPr>
            </w:pPr>
            <w:r>
              <w:rPr>
                <w:rFonts w:ascii="Times New Roman"/>
                <w:color w:val="000000" w:themeColor="text1"/>
                <w:sz w:val="20"/>
              </w:rPr>
              <w:t>BG1</w:t>
            </w:r>
          </w:p>
        </w:tc>
        <w:tc>
          <w:tcPr>
            <w:tcW w:w="2409" w:type="dxa"/>
          </w:tcPr>
          <w:p w14:paraId="196F3F3E" w14:textId="77777777" w:rsidR="00010DE0" w:rsidRDefault="002B3E00">
            <w:pPr>
              <w:pStyle w:val="28"/>
              <w:ind w:right="200"/>
              <w:rPr>
                <w:rFonts w:ascii="Times New Roman"/>
                <w:color w:val="000000" w:themeColor="text1"/>
                <w:sz w:val="20"/>
              </w:rPr>
            </w:pPr>
            <w:r>
              <w:rPr>
                <w:rFonts w:ascii="Times New Roman"/>
                <w:color w:val="000000" w:themeColor="text1"/>
                <w:sz w:val="20"/>
              </w:rPr>
              <w:t>&lt;1 GHz</w:t>
            </w:r>
          </w:p>
        </w:tc>
        <w:tc>
          <w:tcPr>
            <w:tcW w:w="3402" w:type="dxa"/>
          </w:tcPr>
          <w:p w14:paraId="5BD9EBB6"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n5, n8, n20, n26, n28, n</w:t>
            </w:r>
            <w:proofErr w:type="gramStart"/>
            <w:r>
              <w:rPr>
                <w:rFonts w:ascii="Times New Roman" w:eastAsiaTheme="minorEastAsia"/>
                <w:color w:val="000000" w:themeColor="text1"/>
                <w:sz w:val="20"/>
              </w:rPr>
              <w:t>105,…</w:t>
            </w:r>
            <w:proofErr w:type="gramEnd"/>
          </w:p>
        </w:tc>
      </w:tr>
      <w:tr w:rsidR="00010DE0" w14:paraId="466CA1A0" w14:textId="77777777">
        <w:trPr>
          <w:jc w:val="center"/>
        </w:trPr>
        <w:tc>
          <w:tcPr>
            <w:tcW w:w="1555" w:type="dxa"/>
          </w:tcPr>
          <w:p w14:paraId="47585C3D" w14:textId="77777777" w:rsidR="00010DE0" w:rsidRDefault="002B3E00">
            <w:pPr>
              <w:pStyle w:val="28"/>
              <w:ind w:right="200"/>
              <w:rPr>
                <w:rFonts w:ascii="Times New Roman"/>
                <w:color w:val="000000" w:themeColor="text1"/>
                <w:sz w:val="20"/>
              </w:rPr>
            </w:pPr>
            <w:r>
              <w:rPr>
                <w:rFonts w:ascii="Times New Roman"/>
                <w:color w:val="000000" w:themeColor="text1"/>
                <w:sz w:val="20"/>
              </w:rPr>
              <w:t>BG2</w:t>
            </w:r>
          </w:p>
        </w:tc>
        <w:tc>
          <w:tcPr>
            <w:tcW w:w="2409" w:type="dxa"/>
          </w:tcPr>
          <w:p w14:paraId="23D76D99" w14:textId="77777777" w:rsidR="00010DE0" w:rsidRDefault="002B3E00">
            <w:pPr>
              <w:pStyle w:val="28"/>
              <w:ind w:right="200"/>
              <w:rPr>
                <w:rFonts w:ascii="Times New Roman"/>
                <w:color w:val="000000" w:themeColor="text1"/>
                <w:sz w:val="20"/>
              </w:rPr>
            </w:pPr>
            <w:r>
              <w:rPr>
                <w:rFonts w:ascii="Times New Roman"/>
                <w:color w:val="000000" w:themeColor="text1"/>
                <w:sz w:val="20"/>
              </w:rPr>
              <w:t>1.4 GHz – 2.2 GHz</w:t>
            </w:r>
          </w:p>
        </w:tc>
        <w:tc>
          <w:tcPr>
            <w:tcW w:w="3402" w:type="dxa"/>
          </w:tcPr>
          <w:p w14:paraId="1A944D78" w14:textId="77777777" w:rsidR="00010DE0" w:rsidRDefault="002B3E00">
            <w:pPr>
              <w:pStyle w:val="28"/>
              <w:ind w:right="200"/>
              <w:rPr>
                <w:rFonts w:ascii="Times New Roman"/>
                <w:color w:val="000000" w:themeColor="text1"/>
                <w:sz w:val="20"/>
              </w:rPr>
            </w:pPr>
            <w:r>
              <w:rPr>
                <w:rFonts w:ascii="Times New Roman"/>
                <w:color w:val="000000" w:themeColor="text1"/>
                <w:sz w:val="20"/>
              </w:rPr>
              <w:t>n1, n2, n3, n34, n39, n</w:t>
            </w:r>
            <w:proofErr w:type="gramStart"/>
            <w:r>
              <w:rPr>
                <w:rFonts w:ascii="Times New Roman"/>
                <w:color w:val="000000" w:themeColor="text1"/>
                <w:sz w:val="20"/>
              </w:rPr>
              <w:t>66,…</w:t>
            </w:r>
            <w:proofErr w:type="gramEnd"/>
          </w:p>
        </w:tc>
      </w:tr>
      <w:tr w:rsidR="00010DE0" w14:paraId="57E069A9" w14:textId="77777777">
        <w:trPr>
          <w:jc w:val="center"/>
        </w:trPr>
        <w:tc>
          <w:tcPr>
            <w:tcW w:w="1555" w:type="dxa"/>
          </w:tcPr>
          <w:p w14:paraId="50815755" w14:textId="77777777" w:rsidR="00010DE0" w:rsidRDefault="002B3E00">
            <w:pPr>
              <w:pStyle w:val="28"/>
              <w:ind w:right="200"/>
              <w:rPr>
                <w:rFonts w:ascii="Times New Roman"/>
                <w:color w:val="000000" w:themeColor="text1"/>
                <w:sz w:val="20"/>
              </w:rPr>
            </w:pPr>
            <w:r>
              <w:rPr>
                <w:rFonts w:ascii="Times New Roman"/>
                <w:color w:val="000000" w:themeColor="text1"/>
                <w:sz w:val="20"/>
              </w:rPr>
              <w:t>BG3</w:t>
            </w:r>
          </w:p>
        </w:tc>
        <w:tc>
          <w:tcPr>
            <w:tcW w:w="2409" w:type="dxa"/>
          </w:tcPr>
          <w:p w14:paraId="0D003A6A" w14:textId="77777777" w:rsidR="00010DE0" w:rsidRDefault="002B3E00">
            <w:pPr>
              <w:pStyle w:val="28"/>
              <w:ind w:right="200"/>
              <w:rPr>
                <w:rFonts w:ascii="Times New Roman"/>
                <w:color w:val="000000" w:themeColor="text1"/>
                <w:sz w:val="20"/>
              </w:rPr>
            </w:pPr>
            <w:r>
              <w:rPr>
                <w:rFonts w:ascii="Times New Roman"/>
                <w:color w:val="000000" w:themeColor="text1"/>
                <w:sz w:val="20"/>
              </w:rPr>
              <w:t>2.3 GHz – 2.7 GHz</w:t>
            </w:r>
          </w:p>
        </w:tc>
        <w:tc>
          <w:tcPr>
            <w:tcW w:w="3402" w:type="dxa"/>
          </w:tcPr>
          <w:p w14:paraId="5CCDA283" w14:textId="77777777" w:rsidR="00010DE0" w:rsidRDefault="002B3E00">
            <w:pPr>
              <w:pStyle w:val="28"/>
              <w:ind w:right="200"/>
              <w:rPr>
                <w:rFonts w:ascii="Times New Roman"/>
                <w:color w:val="000000" w:themeColor="text1"/>
                <w:sz w:val="20"/>
              </w:rPr>
            </w:pPr>
            <w:r>
              <w:rPr>
                <w:rFonts w:ascii="Times New Roman"/>
                <w:color w:val="000000" w:themeColor="text1"/>
                <w:sz w:val="20"/>
              </w:rPr>
              <w:t>n7, n38, n40, n</w:t>
            </w:r>
            <w:proofErr w:type="gramStart"/>
            <w:r>
              <w:rPr>
                <w:rFonts w:ascii="Times New Roman"/>
                <w:color w:val="000000" w:themeColor="text1"/>
                <w:sz w:val="20"/>
              </w:rPr>
              <w:t>41,…</w:t>
            </w:r>
            <w:proofErr w:type="gramEnd"/>
          </w:p>
        </w:tc>
      </w:tr>
      <w:tr w:rsidR="00010DE0" w14:paraId="533C7521" w14:textId="77777777">
        <w:trPr>
          <w:jc w:val="center"/>
        </w:trPr>
        <w:tc>
          <w:tcPr>
            <w:tcW w:w="1555" w:type="dxa"/>
          </w:tcPr>
          <w:p w14:paraId="57424BB7" w14:textId="77777777" w:rsidR="00010DE0" w:rsidRDefault="002B3E00">
            <w:pPr>
              <w:pStyle w:val="28"/>
              <w:ind w:right="200"/>
              <w:rPr>
                <w:rFonts w:ascii="Times New Roman"/>
                <w:color w:val="000000" w:themeColor="text1"/>
                <w:sz w:val="20"/>
              </w:rPr>
            </w:pPr>
            <w:r>
              <w:rPr>
                <w:rFonts w:ascii="Times New Roman"/>
                <w:color w:val="000000" w:themeColor="text1"/>
                <w:sz w:val="20"/>
              </w:rPr>
              <w:t>BG4</w:t>
            </w:r>
          </w:p>
        </w:tc>
        <w:tc>
          <w:tcPr>
            <w:tcW w:w="2409" w:type="dxa"/>
          </w:tcPr>
          <w:p w14:paraId="255F84B9" w14:textId="77777777" w:rsidR="00010DE0" w:rsidRDefault="002B3E00">
            <w:pPr>
              <w:pStyle w:val="28"/>
              <w:ind w:right="200"/>
              <w:rPr>
                <w:rFonts w:ascii="Times New Roman"/>
                <w:color w:val="000000" w:themeColor="text1"/>
                <w:sz w:val="20"/>
              </w:rPr>
            </w:pPr>
            <w:r>
              <w:rPr>
                <w:rFonts w:ascii="Times New Roman"/>
                <w:color w:val="000000" w:themeColor="text1"/>
                <w:sz w:val="20"/>
              </w:rPr>
              <w:t>3.3 GHz – 5 GHz</w:t>
            </w:r>
          </w:p>
        </w:tc>
        <w:tc>
          <w:tcPr>
            <w:tcW w:w="3402" w:type="dxa"/>
          </w:tcPr>
          <w:p w14:paraId="5C736D7E" w14:textId="77777777" w:rsidR="00010DE0" w:rsidRDefault="002B3E00">
            <w:pPr>
              <w:pStyle w:val="28"/>
              <w:ind w:right="200"/>
              <w:rPr>
                <w:rFonts w:ascii="Times New Roman"/>
                <w:color w:val="000000" w:themeColor="text1"/>
                <w:sz w:val="20"/>
              </w:rPr>
            </w:pPr>
            <w:r>
              <w:rPr>
                <w:rFonts w:ascii="Times New Roman"/>
                <w:color w:val="000000" w:themeColor="text1"/>
                <w:sz w:val="20"/>
              </w:rPr>
              <w:t>n48, n77, n78, n79</w:t>
            </w:r>
          </w:p>
        </w:tc>
      </w:tr>
      <w:tr w:rsidR="00010DE0" w14:paraId="316DAC05" w14:textId="77777777">
        <w:trPr>
          <w:jc w:val="center"/>
        </w:trPr>
        <w:tc>
          <w:tcPr>
            <w:tcW w:w="1555" w:type="dxa"/>
          </w:tcPr>
          <w:p w14:paraId="51666494"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BG5</w:t>
            </w:r>
          </w:p>
        </w:tc>
        <w:tc>
          <w:tcPr>
            <w:tcW w:w="2409" w:type="dxa"/>
          </w:tcPr>
          <w:p w14:paraId="602D69B1" w14:textId="77777777" w:rsidR="00010DE0" w:rsidRDefault="002B3E00">
            <w:pPr>
              <w:pStyle w:val="28"/>
              <w:ind w:right="200"/>
              <w:rPr>
                <w:rFonts w:ascii="Times New Roman"/>
                <w:color w:val="000000" w:themeColor="text1"/>
                <w:sz w:val="20"/>
              </w:rPr>
            </w:pPr>
            <w:r>
              <w:rPr>
                <w:rFonts w:ascii="Times New Roman"/>
                <w:color w:val="000000" w:themeColor="text1"/>
                <w:sz w:val="20"/>
              </w:rPr>
              <w:t>5 GHz – 7 GHz</w:t>
            </w:r>
          </w:p>
        </w:tc>
        <w:tc>
          <w:tcPr>
            <w:tcW w:w="3402" w:type="dxa"/>
          </w:tcPr>
          <w:p w14:paraId="493C82AB"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n96, n102, n104</w:t>
            </w:r>
          </w:p>
        </w:tc>
      </w:tr>
      <w:tr w:rsidR="00010DE0" w14:paraId="6973076B" w14:textId="77777777">
        <w:trPr>
          <w:jc w:val="center"/>
        </w:trPr>
        <w:tc>
          <w:tcPr>
            <w:tcW w:w="1555" w:type="dxa"/>
          </w:tcPr>
          <w:p w14:paraId="576D03BF"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BG6</w:t>
            </w:r>
          </w:p>
        </w:tc>
        <w:tc>
          <w:tcPr>
            <w:tcW w:w="2409" w:type="dxa"/>
          </w:tcPr>
          <w:p w14:paraId="0C359E9E"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7 GHz – 15 GHz</w:t>
            </w:r>
          </w:p>
        </w:tc>
        <w:tc>
          <w:tcPr>
            <w:tcW w:w="3402" w:type="dxa"/>
          </w:tcPr>
          <w:p w14:paraId="0012B9EA"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TBD</w:t>
            </w:r>
          </w:p>
        </w:tc>
      </w:tr>
      <w:tr w:rsidR="00010DE0" w14:paraId="3E01838A" w14:textId="77777777">
        <w:trPr>
          <w:jc w:val="center"/>
        </w:trPr>
        <w:tc>
          <w:tcPr>
            <w:tcW w:w="1555" w:type="dxa"/>
          </w:tcPr>
          <w:p w14:paraId="7CF083A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BG7</w:t>
            </w:r>
          </w:p>
        </w:tc>
        <w:tc>
          <w:tcPr>
            <w:tcW w:w="2409" w:type="dxa"/>
          </w:tcPr>
          <w:p w14:paraId="31F7F88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24.25 GHz – 52.6 GHz</w:t>
            </w:r>
          </w:p>
        </w:tc>
        <w:tc>
          <w:tcPr>
            <w:tcW w:w="3402" w:type="dxa"/>
          </w:tcPr>
          <w:p w14:paraId="11066947"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n257, n258, n259, n260, n261, n262</w:t>
            </w:r>
          </w:p>
        </w:tc>
      </w:tr>
    </w:tbl>
    <w:p w14:paraId="5B200831" w14:textId="77777777" w:rsidR="00010DE0" w:rsidRDefault="00010DE0">
      <w:pPr>
        <w:spacing w:after="120"/>
        <w:rPr>
          <w:color w:val="000000" w:themeColor="text1"/>
          <w:szCs w:val="24"/>
          <w:lang w:eastAsia="zh-CN"/>
        </w:rPr>
      </w:pPr>
    </w:p>
    <w:p w14:paraId="76E72F71" w14:textId="77777777" w:rsidR="00010DE0" w:rsidRDefault="002B3E00">
      <w:pPr>
        <w:rPr>
          <w:b/>
          <w:bCs/>
          <w:color w:val="000000" w:themeColor="text1"/>
          <w:szCs w:val="24"/>
          <w:lang w:eastAsia="zh-CN"/>
        </w:rPr>
      </w:pPr>
      <w:r>
        <w:rPr>
          <w:b/>
          <w:bCs/>
          <w:color w:val="000000" w:themeColor="text1"/>
          <w:szCs w:val="24"/>
          <w:lang w:eastAsia="zh-CN"/>
        </w:rPr>
        <w:t>Recommended WF</w:t>
      </w:r>
    </w:p>
    <w:p w14:paraId="1E13F49E" w14:textId="77777777" w:rsidR="00010DE0" w:rsidRDefault="002B3E00">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宋体"/>
          <w:color w:val="000000" w:themeColor="text1"/>
          <w:szCs w:val="24"/>
          <w:lang w:eastAsia="zh-CN"/>
        </w:rPr>
        <w:t>For the reference of issue 1-1-1 discussion</w:t>
      </w:r>
    </w:p>
    <w:p w14:paraId="7E9C20E5" w14:textId="77777777" w:rsidR="00010DE0" w:rsidRDefault="00010DE0">
      <w:pPr>
        <w:rPr>
          <w:b/>
          <w:bCs/>
          <w:color w:val="000000" w:themeColor="text1"/>
          <w:szCs w:val="24"/>
          <w:lang w:eastAsia="zh-CN"/>
        </w:rPr>
      </w:pPr>
    </w:p>
    <w:p w14:paraId="46A6E6AE" w14:textId="77777777" w:rsidR="00010DE0" w:rsidRDefault="002B3E00">
      <w:pPr>
        <w:rPr>
          <w:b/>
          <w:color w:val="000000" w:themeColor="text1"/>
          <w:u w:val="single"/>
          <w:lang w:eastAsia="ko-KR"/>
        </w:rPr>
      </w:pPr>
      <w:r>
        <w:rPr>
          <w:b/>
          <w:color w:val="000000" w:themeColor="text1"/>
          <w:u w:val="single"/>
          <w:lang w:eastAsia="ko-KR"/>
        </w:rPr>
        <w:t>Issue 1-1-3: Operation mode for inter-band combination within the band group</w:t>
      </w:r>
    </w:p>
    <w:p w14:paraId="0BEC73DC" w14:textId="77777777" w:rsidR="00010DE0" w:rsidRDefault="002B3E00">
      <w:pPr>
        <w:rPr>
          <w:b/>
          <w:bCs/>
          <w:color w:val="000000" w:themeColor="text1"/>
          <w:szCs w:val="24"/>
          <w:lang w:eastAsia="zh-CN"/>
        </w:rPr>
      </w:pPr>
      <w:r>
        <w:rPr>
          <w:b/>
          <w:bCs/>
          <w:color w:val="000000" w:themeColor="text1"/>
          <w:szCs w:val="24"/>
          <w:lang w:eastAsia="zh-CN"/>
        </w:rPr>
        <w:t>Proposals</w:t>
      </w:r>
    </w:p>
    <w:p w14:paraId="09257FD0"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t>Option 1: Legacy CA operation for larger aggregated channel bandwidth</w:t>
      </w:r>
    </w:p>
    <w:p w14:paraId="7EA50D93"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2: Band switching for higher transmission power with reduced insertion loss and legacy CA operation for larger aggregated channel bandwidth based on UE capability</w:t>
      </w:r>
    </w:p>
    <w:p w14:paraId="1D06B764" w14:textId="77777777" w:rsidR="00010DE0" w:rsidRDefault="002B3E00">
      <w:pPr>
        <w:rPr>
          <w:b/>
          <w:bCs/>
          <w:color w:val="000000" w:themeColor="text1"/>
          <w:szCs w:val="24"/>
          <w:lang w:eastAsia="zh-CN"/>
        </w:rPr>
      </w:pPr>
      <w:r>
        <w:rPr>
          <w:b/>
          <w:bCs/>
          <w:color w:val="000000" w:themeColor="text1"/>
          <w:szCs w:val="24"/>
          <w:lang w:eastAsia="zh-CN"/>
        </w:rPr>
        <w:t>Recommended WF</w:t>
      </w:r>
    </w:p>
    <w:p w14:paraId="25B63BE4" w14:textId="77777777" w:rsidR="00010DE0" w:rsidRDefault="002B3E00">
      <w:pPr>
        <w:pStyle w:val="aff6"/>
        <w:numPr>
          <w:ilvl w:val="0"/>
          <w:numId w:val="2"/>
        </w:numPr>
        <w:overflowPunct/>
        <w:autoSpaceDE/>
        <w:autoSpaceDN/>
        <w:adjustRightInd/>
        <w:spacing w:after="120"/>
        <w:ind w:right="200" w:firstLineChars="0"/>
        <w:textAlignment w:val="auto"/>
        <w:rPr>
          <w:b/>
          <w:color w:val="000000" w:themeColor="text1"/>
          <w:u w:val="single"/>
          <w:lang w:eastAsia="ko-KR"/>
        </w:rPr>
      </w:pPr>
      <w:r>
        <w:rPr>
          <w:rFonts w:eastAsia="宋体"/>
          <w:color w:val="000000" w:themeColor="text1"/>
          <w:szCs w:val="24"/>
          <w:lang w:eastAsia="zh-CN"/>
        </w:rPr>
        <w:t>TBA</w:t>
      </w:r>
    </w:p>
    <w:p w14:paraId="1BDE8DB1" w14:textId="77777777" w:rsidR="00010DE0" w:rsidRDefault="00010DE0">
      <w:pPr>
        <w:spacing w:after="120"/>
        <w:rPr>
          <w:b/>
          <w:color w:val="000000" w:themeColor="text1"/>
          <w:u w:val="single"/>
          <w:lang w:val="sv-SE" w:eastAsia="zh-CN"/>
        </w:rPr>
      </w:pPr>
    </w:p>
    <w:p w14:paraId="43EE6FDB" w14:textId="77777777" w:rsidR="00010DE0" w:rsidRDefault="002B3E00">
      <w:pPr>
        <w:pStyle w:val="1"/>
        <w:rPr>
          <w:color w:val="000000" w:themeColor="text1"/>
          <w:lang w:eastAsia="ja-JP"/>
        </w:rPr>
      </w:pPr>
      <w:r>
        <w:rPr>
          <w:color w:val="000000" w:themeColor="text1"/>
          <w:lang w:eastAsia="ja-JP"/>
        </w:rPr>
        <w:t>Topic #2: Spectrum related regulatory survey</w:t>
      </w:r>
    </w:p>
    <w:p w14:paraId="2D45F303"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6F887462" w14:textId="77777777" w:rsidR="00010DE0" w:rsidRDefault="002B3E00">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60E5B994" w14:textId="77777777"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680D44D8" w14:textId="77777777" w:rsidR="00010DE0" w:rsidRDefault="002B3E00">
      <w:pPr>
        <w:rPr>
          <w:b/>
          <w:color w:val="000000" w:themeColor="text1"/>
          <w:u w:val="single"/>
          <w:lang w:eastAsia="ko-KR"/>
        </w:rPr>
      </w:pPr>
      <w:r>
        <w:rPr>
          <w:b/>
          <w:color w:val="000000" w:themeColor="text1"/>
          <w:u w:val="single"/>
          <w:lang w:eastAsia="ko-KR"/>
        </w:rPr>
        <w:t>Issue 2-1-1: Candidate 6G operating bands survey</w:t>
      </w:r>
    </w:p>
    <w:p w14:paraId="601709C1" w14:textId="77777777" w:rsidR="00010DE0" w:rsidRDefault="002B3E00">
      <w:pPr>
        <w:rPr>
          <w:b/>
          <w:bCs/>
          <w:color w:val="000000" w:themeColor="text1"/>
          <w:lang w:val="sv-SE" w:eastAsia="zh-CN"/>
        </w:rPr>
      </w:pPr>
      <w:r>
        <w:rPr>
          <w:b/>
          <w:bCs/>
          <w:color w:val="000000" w:themeColor="text1"/>
          <w:lang w:val="sv-SE" w:eastAsia="zh-CN"/>
        </w:rPr>
        <w:t>Proposals</w:t>
      </w:r>
    </w:p>
    <w:p w14:paraId="6EDE118B"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1: RAN4 can consider the candidate 6G operating bands in these refarming FR1 bands from 5G NR and 6G new spectrums (7.125~15.35GHz) as following priority</w:t>
      </w:r>
    </w:p>
    <w:p w14:paraId="5853F8EE"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refarming bands in FR1.</w:t>
      </w:r>
    </w:p>
    <w:p w14:paraId="2881B0F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126F63F4" w14:textId="77777777" w:rsidR="00010DE0" w:rsidRDefault="002B3E00">
      <w:pPr>
        <w:rPr>
          <w:b/>
          <w:bCs/>
          <w:color w:val="000000" w:themeColor="text1"/>
          <w:lang w:val="sv-SE" w:eastAsia="zh-CN"/>
        </w:rPr>
      </w:pPr>
      <w:r>
        <w:rPr>
          <w:b/>
          <w:bCs/>
          <w:color w:val="000000" w:themeColor="text1"/>
          <w:lang w:val="sv-SE" w:eastAsia="zh-CN"/>
        </w:rPr>
        <w:t>Recommended WF</w:t>
      </w:r>
    </w:p>
    <w:p w14:paraId="565A4827"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608EE911" w14:textId="77777777"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9F2B" w14:textId="77777777" w:rsidR="007D0D54" w:rsidRDefault="007D0D54">
      <w:pPr>
        <w:spacing w:after="0"/>
      </w:pPr>
      <w:r>
        <w:separator/>
      </w:r>
    </w:p>
  </w:endnote>
  <w:endnote w:type="continuationSeparator" w:id="0">
    <w:p w14:paraId="0AF8219D" w14:textId="77777777" w:rsidR="007D0D54" w:rsidRDefault="007D0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6D73" w14:textId="77777777" w:rsidR="007D0D54" w:rsidRDefault="007D0D54">
      <w:pPr>
        <w:spacing w:after="0"/>
      </w:pPr>
      <w:r>
        <w:separator/>
      </w:r>
    </w:p>
  </w:footnote>
  <w:footnote w:type="continuationSeparator" w:id="0">
    <w:p w14:paraId="72D6A073" w14:textId="77777777" w:rsidR="007D0D54" w:rsidRDefault="007D0D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1724863754">
    <w:abstractNumId w:val="0"/>
  </w:num>
  <w:num w:numId="2" w16cid:durableId="87557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223C"/>
    <w:rsid w:val="00003C38"/>
    <w:rsid w:val="00004165"/>
    <w:rsid w:val="00010DE0"/>
    <w:rsid w:val="00020C56"/>
    <w:rsid w:val="0002236C"/>
    <w:rsid w:val="0002325D"/>
    <w:rsid w:val="00026ACC"/>
    <w:rsid w:val="0003171D"/>
    <w:rsid w:val="00031C1D"/>
    <w:rsid w:val="000351A4"/>
    <w:rsid w:val="00035C50"/>
    <w:rsid w:val="000361DD"/>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56B31"/>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2493D"/>
    <w:rsid w:val="00231B47"/>
    <w:rsid w:val="00235394"/>
    <w:rsid w:val="00235577"/>
    <w:rsid w:val="002371B2"/>
    <w:rsid w:val="002435CA"/>
    <w:rsid w:val="0024469F"/>
    <w:rsid w:val="00250B5B"/>
    <w:rsid w:val="00252DB8"/>
    <w:rsid w:val="00252E81"/>
    <w:rsid w:val="002537BC"/>
    <w:rsid w:val="00255109"/>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0FF5"/>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19B5"/>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788"/>
    <w:rsid w:val="00786921"/>
    <w:rsid w:val="007A1EAA"/>
    <w:rsid w:val="007A3A12"/>
    <w:rsid w:val="007A79FD"/>
    <w:rsid w:val="007B0B9D"/>
    <w:rsid w:val="007B26E3"/>
    <w:rsid w:val="007B5A43"/>
    <w:rsid w:val="007B709B"/>
    <w:rsid w:val="007C1343"/>
    <w:rsid w:val="007C2782"/>
    <w:rsid w:val="007C5EF1"/>
    <w:rsid w:val="007C7BF5"/>
    <w:rsid w:val="007D0D54"/>
    <w:rsid w:val="007D19B7"/>
    <w:rsid w:val="007D75E5"/>
    <w:rsid w:val="007D773E"/>
    <w:rsid w:val="007E066E"/>
    <w:rsid w:val="007E1356"/>
    <w:rsid w:val="007E20FC"/>
    <w:rsid w:val="007E7062"/>
    <w:rsid w:val="007F0E1E"/>
    <w:rsid w:val="007F29A7"/>
    <w:rsid w:val="007F75CE"/>
    <w:rsid w:val="008004B4"/>
    <w:rsid w:val="0080120B"/>
    <w:rsid w:val="00805BE8"/>
    <w:rsid w:val="00811519"/>
    <w:rsid w:val="00811B41"/>
    <w:rsid w:val="00815C4F"/>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34EA"/>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0EDE"/>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0A6B"/>
    <w:rsid w:val="00A81B15"/>
    <w:rsid w:val="00A825E6"/>
    <w:rsid w:val="00A837FF"/>
    <w:rsid w:val="00A84052"/>
    <w:rsid w:val="00A84DC8"/>
    <w:rsid w:val="00A85DBC"/>
    <w:rsid w:val="00A87FEB"/>
    <w:rsid w:val="00A93F9F"/>
    <w:rsid w:val="00A9420E"/>
    <w:rsid w:val="00A95F51"/>
    <w:rsid w:val="00A97648"/>
    <w:rsid w:val="00AA1CFD"/>
    <w:rsid w:val="00AA2239"/>
    <w:rsid w:val="00AA2CB7"/>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090A"/>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450C"/>
    <w:rsid w:val="00BE49DB"/>
    <w:rsid w:val="00BE5BB9"/>
    <w:rsid w:val="00BF046F"/>
    <w:rsid w:val="00BF7105"/>
    <w:rsid w:val="00C01AE8"/>
    <w:rsid w:val="00C01D50"/>
    <w:rsid w:val="00C03C75"/>
    <w:rsid w:val="00C05635"/>
    <w:rsid w:val="00C056DC"/>
    <w:rsid w:val="00C12C32"/>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25C6"/>
    <w:rsid w:val="00C62B9D"/>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95174"/>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1FAE"/>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4700"/>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C0D92"/>
  <w15:docId w15:val="{4D9C82D1-E3E5-43A2-84CC-A99425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qFormat/>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 w:type="paragraph" w:customStyle="1" w:styleId="14">
    <w:name w:val="修訂1"/>
    <w:hidden/>
    <w:uiPriority w:val="99"/>
    <w:semiHidden/>
    <w:qFormat/>
    <w:rPr>
      <w:lang w:val="en-GB" w:eastAsia="en-US"/>
    </w:rPr>
  </w:style>
  <w:style w:type="paragraph" w:styleId="aff8">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B94D-562A-47E4-84EB-841074F3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4</Pages>
  <Words>1070</Words>
  <Characters>5376</Characters>
  <Application>Microsoft Office Word</Application>
  <DocSecurity>0</DocSecurity>
  <Lines>244</Lines>
  <Paragraphs>222</Paragraphs>
  <ScaleCrop>false</ScaleCrop>
  <Company>Huawei Technologies Co., Ltd.</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Bo Liu, CTC</cp:lastModifiedBy>
  <cp:revision>21</cp:revision>
  <cp:lastPrinted>2019-04-25T01:09:00Z</cp:lastPrinted>
  <dcterms:created xsi:type="dcterms:W3CDTF">2026-02-12T14:56:00Z</dcterms:created>
  <dcterms:modified xsi:type="dcterms:W3CDTF">2026-02-12T17:44:00Z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1770795076</vt:lpwstr>
  </property>
</Properties>
</file>