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959D" w14:textId="437254AC" w:rsidR="001570A6" w:rsidRDefault="001570A6" w:rsidP="001570A6">
      <w:pPr>
        <w:pStyle w:val="Header"/>
        <w:rPr>
          <w:rFonts w:eastAsiaTheme="minorEastAsia" w:cs="Arial"/>
          <w:bCs/>
          <w:kern w:val="2"/>
          <w:sz w:val="24"/>
          <w:szCs w:val="28"/>
          <w:lang w:val="en-US" w:eastAsia="zh-TW"/>
        </w:rPr>
      </w:pPr>
      <w:bookmarkStart w:id="0" w:name="OLE_LINK27"/>
      <w:r>
        <w:rPr>
          <w:rFonts w:eastAsiaTheme="minorEastAsia" w:cs="Arial"/>
          <w:bCs/>
          <w:kern w:val="2"/>
          <w:sz w:val="24"/>
          <w:szCs w:val="28"/>
          <w:lang w:eastAsia="zh-TW"/>
        </w:rPr>
        <w:t>3GPP TSG-RAN WG4 Meeting #117</w:t>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t>R4-252</w:t>
      </w:r>
      <w:r w:rsidRPr="001570A6">
        <w:rPr>
          <w:rFonts w:eastAsiaTheme="minorEastAsia" w:cs="Arial"/>
          <w:bCs/>
          <w:kern w:val="2"/>
          <w:sz w:val="24"/>
          <w:szCs w:val="28"/>
          <w:highlight w:val="yellow"/>
          <w:lang w:eastAsia="zh-TW"/>
        </w:rPr>
        <w:t>xxxx</w:t>
      </w:r>
    </w:p>
    <w:p w14:paraId="3A2C7AE8" w14:textId="77777777" w:rsidR="001570A6" w:rsidRDefault="001570A6" w:rsidP="001570A6">
      <w:pPr>
        <w:pStyle w:val="Header"/>
        <w:rPr>
          <w:rFonts w:eastAsiaTheme="minorEastAsia" w:cs="Arial"/>
          <w:bCs/>
          <w:kern w:val="2"/>
          <w:sz w:val="24"/>
          <w:szCs w:val="28"/>
          <w:lang w:eastAsia="zh-TW"/>
        </w:rPr>
      </w:pPr>
      <w:r>
        <w:rPr>
          <w:rFonts w:eastAsiaTheme="minorEastAsia" w:cs="Arial"/>
          <w:bCs/>
          <w:kern w:val="2"/>
          <w:sz w:val="24"/>
          <w:szCs w:val="28"/>
          <w:lang w:eastAsia="zh-TW"/>
        </w:rPr>
        <w:t>Dallas, USA, 17th – 21th Nov., 2025</w:t>
      </w:r>
      <w:bookmarkEnd w:id="0"/>
    </w:p>
    <w:p w14:paraId="09A8509B" w14:textId="77777777" w:rsidR="0014731E" w:rsidRDefault="0014731E" w:rsidP="00F16654">
      <w:pPr>
        <w:spacing w:after="120"/>
        <w:rPr>
          <w:rFonts w:ascii="Arial" w:eastAsia="MS Mincho" w:hAnsi="Arial" w:cs="Arial"/>
          <w:b/>
          <w:color w:val="000000"/>
          <w:sz w:val="22"/>
        </w:rPr>
      </w:pPr>
    </w:p>
    <w:p w14:paraId="2B3A2D97" w14:textId="292849EA" w:rsidR="0014731E" w:rsidRPr="0014731E" w:rsidRDefault="0014731E" w:rsidP="0014731E">
      <w:pPr>
        <w:spacing w:after="120"/>
        <w:ind w:left="1985" w:hanging="1985"/>
        <w:rPr>
          <w:rFonts w:ascii="Arial" w:eastAsia="MS Mincho" w:hAnsi="Arial" w:cs="Arial"/>
          <w:bCs/>
          <w:color w:val="000000"/>
          <w:sz w:val="22"/>
        </w:rPr>
      </w:pPr>
      <w:r w:rsidRPr="0014731E">
        <w:rPr>
          <w:rFonts w:ascii="Arial" w:eastAsia="MS Mincho" w:hAnsi="Arial" w:cs="Arial"/>
          <w:b/>
          <w:color w:val="000000"/>
          <w:sz w:val="22"/>
        </w:rPr>
        <w:t>Source:</w:t>
      </w:r>
      <w:r w:rsidRPr="0014731E">
        <w:rPr>
          <w:rFonts w:ascii="Arial" w:eastAsia="MS Mincho" w:hAnsi="Arial" w:cs="Arial"/>
          <w:b/>
          <w:color w:val="000000"/>
          <w:sz w:val="22"/>
        </w:rPr>
        <w:tab/>
      </w:r>
      <w:r w:rsidRPr="0014731E">
        <w:rPr>
          <w:rFonts w:ascii="Arial" w:eastAsia="MS Mincho" w:hAnsi="Arial" w:cs="Arial"/>
          <w:bCs/>
          <w:color w:val="000000"/>
          <w:sz w:val="22"/>
        </w:rPr>
        <w:t>Moderator (MediaTek inc.)</w:t>
      </w:r>
    </w:p>
    <w:p w14:paraId="415077A7" w14:textId="2D73B96E" w:rsidR="00AF5832" w:rsidRDefault="00915D73" w:rsidP="0014731E">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1" w:name="OLE_LINK26"/>
      <w:r w:rsidR="00AF5832" w:rsidRPr="00AF5832">
        <w:rPr>
          <w:rFonts w:ascii="Arial" w:eastAsiaTheme="minorEastAsia" w:hAnsi="Arial" w:cs="Arial"/>
          <w:color w:val="000000"/>
          <w:sz w:val="22"/>
          <w:lang w:eastAsia="zh-CN"/>
        </w:rPr>
        <w:t>Way Forward for [11</w:t>
      </w:r>
      <w:r w:rsidR="001570A6">
        <w:rPr>
          <w:rFonts w:ascii="Arial" w:eastAsiaTheme="minorEastAsia" w:hAnsi="Arial" w:cs="Arial"/>
          <w:color w:val="000000"/>
          <w:sz w:val="22"/>
          <w:lang w:eastAsia="zh-CN"/>
        </w:rPr>
        <w:t>7</w:t>
      </w:r>
      <w:r w:rsidR="00AF5832" w:rsidRPr="00AF5832">
        <w:rPr>
          <w:rFonts w:ascii="Arial" w:eastAsiaTheme="minorEastAsia" w:hAnsi="Arial" w:cs="Arial"/>
          <w:color w:val="000000"/>
          <w:sz w:val="22"/>
          <w:lang w:eastAsia="zh-CN"/>
        </w:rPr>
        <w:t>][310] Rel-19 RRM performance_Part2</w:t>
      </w:r>
    </w:p>
    <w:p w14:paraId="67B0962B" w14:textId="5517A82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81F05">
        <w:rPr>
          <w:rFonts w:ascii="Arial" w:hAnsi="Arial" w:cs="Arial"/>
          <w:sz w:val="22"/>
          <w:lang w:eastAsia="zh-CN"/>
        </w:rPr>
        <w:t>Approval</w:t>
      </w:r>
    </w:p>
    <w:p w14:paraId="4A0AE149" w14:textId="4268E307" w:rsidR="005D7AF8" w:rsidRDefault="00915D73" w:rsidP="00FA5848">
      <w:pPr>
        <w:pStyle w:val="Heading1"/>
        <w:rPr>
          <w:rFonts w:eastAsiaTheme="minorEastAsia"/>
          <w:lang w:eastAsia="zh-CN"/>
        </w:rPr>
      </w:pPr>
      <w:bookmarkStart w:id="2" w:name="OLE_LINK10"/>
      <w:bookmarkStart w:id="3" w:name="OLE_LINK4"/>
      <w:r w:rsidRPr="005D7AF8">
        <w:rPr>
          <w:rFonts w:hint="eastAsia"/>
          <w:lang w:eastAsia="ja-JP"/>
        </w:rPr>
        <w:t>Introduction</w:t>
      </w:r>
    </w:p>
    <w:bookmarkEnd w:id="1"/>
    <w:bookmarkEnd w:id="2"/>
    <w:p w14:paraId="2366BFA1" w14:textId="4140EEC0" w:rsidR="00F16654" w:rsidRDefault="007A0FBF" w:rsidP="00F16654">
      <w:pPr>
        <w:rPr>
          <w:lang w:val="en-US"/>
        </w:rPr>
      </w:pPr>
      <w:r>
        <w:t xml:space="preserve">This document is to capture all agreements </w:t>
      </w:r>
      <w:r w:rsidR="00F16654">
        <w:t>for</w:t>
      </w:r>
      <w:r>
        <w:t xml:space="preserve"> thread </w:t>
      </w:r>
      <w:r w:rsidR="0015509C" w:rsidRPr="0015509C">
        <w:t>[11</w:t>
      </w:r>
      <w:r w:rsidR="001570A6">
        <w:t>7</w:t>
      </w:r>
      <w:r w:rsidR="0015509C" w:rsidRPr="0015509C">
        <w:t>][</w:t>
      </w:r>
      <w:r w:rsidR="00F16654">
        <w:t>310</w:t>
      </w:r>
      <w:r w:rsidR="0015509C" w:rsidRPr="0015509C">
        <w:t xml:space="preserve">] </w:t>
      </w:r>
      <w:bookmarkEnd w:id="3"/>
      <w:r w:rsidR="00F16654">
        <w:t>NTN RRM performance part 2, including the following topics:</w:t>
      </w:r>
    </w:p>
    <w:p w14:paraId="37D241C1" w14:textId="77777777" w:rsidR="00F16654" w:rsidRDefault="00F16654">
      <w:pPr>
        <w:pStyle w:val="ListParagraph"/>
        <w:numPr>
          <w:ilvl w:val="0"/>
          <w:numId w:val="4"/>
        </w:numPr>
        <w:spacing w:after="80" w:line="254" w:lineRule="auto"/>
        <w:ind w:firstLineChars="0"/>
        <w:textAlignment w:val="auto"/>
        <w:rPr>
          <w:lang w:eastAsia="zh-CN"/>
        </w:rPr>
      </w:pPr>
      <w:bookmarkStart w:id="4" w:name="OLE_LINK7"/>
      <w:r>
        <w:t xml:space="preserve">Topic#1: RRM performance requirements for NR NTN Ku band </w:t>
      </w:r>
      <w:r>
        <w:rPr>
          <w:rFonts w:eastAsia="SimSun"/>
        </w:rPr>
        <w:t>(AI 5.10.2)</w:t>
      </w:r>
      <w:bookmarkEnd w:id="4"/>
    </w:p>
    <w:p w14:paraId="183160C8" w14:textId="77777777" w:rsidR="00F16654" w:rsidRDefault="00F16654">
      <w:pPr>
        <w:pStyle w:val="ListParagraph"/>
        <w:numPr>
          <w:ilvl w:val="0"/>
          <w:numId w:val="4"/>
        </w:numPr>
        <w:spacing w:after="80" w:line="254" w:lineRule="auto"/>
        <w:ind w:firstLineChars="0"/>
        <w:textAlignment w:val="auto"/>
      </w:pPr>
      <w:r>
        <w:t>Topic#2: NTN testing for NGSO (AI 6.6.3.2)</w:t>
      </w:r>
    </w:p>
    <w:p w14:paraId="395AA010" w14:textId="77777777" w:rsidR="00F16654" w:rsidRDefault="00F16654">
      <w:pPr>
        <w:pStyle w:val="ListParagraph"/>
        <w:numPr>
          <w:ilvl w:val="0"/>
          <w:numId w:val="4"/>
        </w:numPr>
        <w:spacing w:after="80" w:line="254" w:lineRule="auto"/>
        <w:ind w:firstLineChars="0"/>
        <w:textAlignment w:val="auto"/>
      </w:pPr>
      <w:bookmarkStart w:id="5" w:name="OLE_LINK8"/>
      <w:r>
        <w:t xml:space="preserve">Topic#3: RRM performance requirements for IoT NTN phase 3 </w:t>
      </w:r>
      <w:r>
        <w:rPr>
          <w:rFonts w:eastAsia="SimSun"/>
        </w:rPr>
        <w:t>(AI 6.20.3)</w:t>
      </w:r>
    </w:p>
    <w:p w14:paraId="4B8B38C7" w14:textId="0E36B067" w:rsidR="001245C4" w:rsidRPr="001245C4" w:rsidRDefault="00F16654">
      <w:pPr>
        <w:pStyle w:val="ListParagraph"/>
        <w:numPr>
          <w:ilvl w:val="0"/>
          <w:numId w:val="4"/>
        </w:numPr>
        <w:spacing w:after="80" w:line="254" w:lineRule="auto"/>
        <w:ind w:firstLineChars="0"/>
        <w:textAlignment w:val="auto"/>
      </w:pPr>
      <w:r>
        <w:t>Topic#4: RRM performance requirements for IoT-NTN TDD mode (AI 6.21.2)</w:t>
      </w:r>
      <w:bookmarkEnd w:id="5"/>
    </w:p>
    <w:p w14:paraId="3B4A57BC" w14:textId="2C8806F9" w:rsidR="001245C4" w:rsidRPr="007B7CD8" w:rsidRDefault="00EF2D99" w:rsidP="001245C4">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p w14:paraId="0C73A2ED" w14:textId="39BFFDF6" w:rsidR="007E7936" w:rsidRPr="007E7936" w:rsidRDefault="007E7936" w:rsidP="007E7936">
      <w:pPr>
        <w:pStyle w:val="Heading4"/>
        <w:numPr>
          <w:ilvl w:val="0"/>
          <w:numId w:val="0"/>
        </w:numPr>
        <w:rPr>
          <w:szCs w:val="24"/>
        </w:rPr>
      </w:pPr>
      <w:r w:rsidRPr="007E7936">
        <w:rPr>
          <w:rFonts w:ascii="Times New Roman" w:hAnsi="Times New Roman"/>
          <w:b/>
          <w:bCs/>
          <w:szCs w:val="24"/>
          <w:lang w:val="en-US"/>
        </w:rPr>
        <w:t xml:space="preserve">Issue 1-1-1: </w:t>
      </w:r>
      <w:r w:rsidR="0054448C" w:rsidRPr="0054448C">
        <w:rPr>
          <w:rFonts w:ascii="Times New Roman" w:hAnsi="Times New Roman"/>
          <w:b/>
          <w:bCs/>
          <w:szCs w:val="24"/>
          <w:lang w:val="en-US"/>
        </w:rPr>
        <w:t>Measurement Accuracy</w:t>
      </w:r>
    </w:p>
    <w:p w14:paraId="41BCA681" w14:textId="77777777" w:rsidR="0054448C" w:rsidRDefault="0054448C" w:rsidP="0054448C">
      <w:pPr>
        <w:spacing w:beforeLines="50" w:before="120" w:after="120"/>
        <w:jc w:val="both"/>
        <w:rPr>
          <w:i/>
          <w:iCs/>
          <w:color w:val="4472C4" w:themeColor="accent1"/>
          <w:lang w:val="en-US"/>
        </w:rPr>
      </w:pPr>
      <w:r w:rsidRPr="00C12258">
        <w:rPr>
          <w:i/>
          <w:iCs/>
          <w:color w:val="4472C4" w:themeColor="accent1"/>
          <w:lang w:val="en-US"/>
        </w:rPr>
        <w:t>It was discussed online on Monday.</w:t>
      </w:r>
    </w:p>
    <w:p w14:paraId="0C9562FC" w14:textId="02BECDF3" w:rsidR="0054448C" w:rsidRPr="0054448C" w:rsidRDefault="0054448C" w:rsidP="0054448C">
      <w:pPr>
        <w:spacing w:beforeLines="50" w:before="120" w:after="120"/>
        <w:jc w:val="both"/>
        <w:rPr>
          <w:rFonts w:eastAsia="MS Mincho"/>
          <w:lang w:val="en-US" w:eastAsia="zh-CN"/>
        </w:rPr>
      </w:pPr>
      <w:r>
        <w:rPr>
          <w:lang w:val="en-US"/>
        </w:rPr>
        <w:t>Agreement</w:t>
      </w:r>
    </w:p>
    <w:p w14:paraId="493D13A3" w14:textId="682D92B3" w:rsidR="0054448C" w:rsidRDefault="0054448C" w:rsidP="0054448C">
      <w:pPr>
        <w:pStyle w:val="ListParagraph"/>
        <w:numPr>
          <w:ilvl w:val="0"/>
          <w:numId w:val="26"/>
        </w:numPr>
        <w:spacing w:beforeLines="50" w:before="120" w:afterLines="50" w:after="120"/>
        <w:ind w:firstLineChars="0"/>
      </w:pPr>
      <w:r>
        <w:t>Not add the new band group for FR1-NTN Ku band accuracy requirement</w:t>
      </w:r>
      <w:r>
        <w:t>.</w:t>
      </w:r>
    </w:p>
    <w:p w14:paraId="3A96CDD5" w14:textId="444760AB" w:rsidR="00123CEC" w:rsidRDefault="0054448C" w:rsidP="0054448C">
      <w:pPr>
        <w:pStyle w:val="ListParagraph"/>
        <w:numPr>
          <w:ilvl w:val="0"/>
          <w:numId w:val="26"/>
        </w:numPr>
        <w:spacing w:beforeLines="50" w:before="120" w:afterLines="50" w:after="120"/>
        <w:ind w:firstLineChars="0"/>
      </w:pPr>
      <w:r>
        <w:t>Extend the current FR2-NTN measurement accuracy requirement to cover FR1-NTN Ku band VSAT.</w:t>
      </w:r>
    </w:p>
    <w:p w14:paraId="3B8FF717" w14:textId="77777777" w:rsidR="0054448C" w:rsidRDefault="0054448C" w:rsidP="0054448C">
      <w:pPr>
        <w:pStyle w:val="ListParagraph"/>
        <w:overflowPunct/>
        <w:autoSpaceDE/>
        <w:adjustRightInd/>
        <w:spacing w:beforeLines="50" w:before="120" w:afterLines="50" w:after="120"/>
        <w:ind w:left="360" w:firstLineChars="0" w:firstLine="0"/>
        <w:textAlignment w:val="auto"/>
        <w:rPr>
          <w:rFonts w:eastAsiaTheme="minorEastAsia"/>
          <w:bCs/>
        </w:rPr>
      </w:pPr>
    </w:p>
    <w:p w14:paraId="179EECB8" w14:textId="27BE5AE6" w:rsidR="007E7936" w:rsidRDefault="0054448C" w:rsidP="005D7DA6">
      <w:pPr>
        <w:pStyle w:val="Heading4"/>
        <w:numPr>
          <w:ilvl w:val="0"/>
          <w:numId w:val="0"/>
        </w:numPr>
        <w:rPr>
          <w:rFonts w:ascii="Times New Roman" w:hAnsi="Times New Roman"/>
          <w:b/>
          <w:bCs/>
          <w:szCs w:val="24"/>
          <w:lang w:val="en-US"/>
        </w:rPr>
      </w:pPr>
      <w:r w:rsidRPr="0054448C">
        <w:rPr>
          <w:rFonts w:ascii="Times New Roman" w:hAnsi="Times New Roman"/>
          <w:b/>
          <w:bCs/>
          <w:szCs w:val="24"/>
          <w:lang w:val="en-US"/>
        </w:rPr>
        <w:t>Issue 1-2-1: Test cases for Ku bands in FR1-NTN</w:t>
      </w:r>
    </w:p>
    <w:p w14:paraId="7F0226F1" w14:textId="77777777" w:rsidR="008C2737" w:rsidRDefault="008C2737" w:rsidP="008C2737">
      <w:pPr>
        <w:spacing w:beforeLines="50" w:before="120" w:after="120"/>
        <w:jc w:val="both"/>
        <w:rPr>
          <w:i/>
          <w:iCs/>
          <w:color w:val="4472C4" w:themeColor="accent1"/>
          <w:lang w:val="en-US"/>
        </w:rPr>
      </w:pPr>
      <w:r w:rsidRPr="00C12258">
        <w:rPr>
          <w:i/>
          <w:iCs/>
          <w:color w:val="4472C4" w:themeColor="accent1"/>
          <w:lang w:val="en-US"/>
        </w:rPr>
        <w:t>It was discussed online on Monday.</w:t>
      </w:r>
    </w:p>
    <w:p w14:paraId="4EBEAE4A" w14:textId="06857F23" w:rsidR="005D7DA6" w:rsidRPr="005D7DA6" w:rsidRDefault="005D2B53" w:rsidP="005D7DA6">
      <w:pPr>
        <w:rPr>
          <w:lang w:val="en-US"/>
        </w:rPr>
      </w:pPr>
      <w:r>
        <w:rPr>
          <w:lang w:val="en-US"/>
        </w:rPr>
        <w:t>Agreement</w:t>
      </w:r>
    </w:p>
    <w:p w14:paraId="2E52FE0E" w14:textId="5575CD6D" w:rsidR="008C2737" w:rsidRPr="008C2737" w:rsidRDefault="008C2737" w:rsidP="00B067A2">
      <w:pPr>
        <w:pStyle w:val="ListParagraph"/>
        <w:numPr>
          <w:ilvl w:val="0"/>
          <w:numId w:val="27"/>
        </w:numPr>
        <w:spacing w:after="120"/>
        <w:ind w:left="360" w:firstLineChars="0"/>
      </w:pPr>
      <w:r w:rsidRPr="008C2737">
        <w:t xml:space="preserve">Reuse the existing test cases defined for FR2-NTN for Ku band with FR1-NTN numerology with the necessary </w:t>
      </w:r>
      <w:proofErr w:type="gramStart"/>
      <w:r w:rsidRPr="008C2737">
        <w:t>modifications</w:t>
      </w:r>
      <w:proofErr w:type="gramEnd"/>
    </w:p>
    <w:p w14:paraId="766AA4FE" w14:textId="020BCAC7" w:rsidR="00251645" w:rsidRDefault="008C2737" w:rsidP="00B067A2">
      <w:pPr>
        <w:pStyle w:val="ListParagraph"/>
        <w:numPr>
          <w:ilvl w:val="1"/>
          <w:numId w:val="26"/>
        </w:numPr>
        <w:spacing w:after="120"/>
        <w:ind w:left="720" w:firstLineChars="0"/>
      </w:pPr>
      <w:r w:rsidRPr="008C2737">
        <w:t>Introduce a new configuration that corresponds to the reference channels used for FR1-NTN numerology.</w:t>
      </w:r>
    </w:p>
    <w:p w14:paraId="7C19BA44" w14:textId="09FC7400" w:rsidR="008C2737" w:rsidRDefault="00B57A0C" w:rsidP="000C5C6F">
      <w:pPr>
        <w:pStyle w:val="ListParagraph"/>
        <w:numPr>
          <w:ilvl w:val="0"/>
          <w:numId w:val="27"/>
        </w:numPr>
        <w:spacing w:after="120"/>
        <w:ind w:left="360" w:firstLineChars="0"/>
        <w:rPr>
          <w:highlight w:val="yellow"/>
          <w:lang w:eastAsia="zh-CN"/>
        </w:rPr>
      </w:pPr>
      <w:r w:rsidRPr="000C5C6F">
        <w:rPr>
          <w:highlight w:val="yellow"/>
        </w:rPr>
        <w:t>Specify the</w:t>
      </w:r>
      <w:r w:rsidRPr="000C5C6F">
        <w:rPr>
          <w:highlight w:val="yellow"/>
        </w:rPr>
        <w:t xml:space="preserve"> </w:t>
      </w:r>
      <w:r w:rsidRPr="000C5C6F">
        <w:rPr>
          <w:highlight w:val="yellow"/>
        </w:rPr>
        <w:t xml:space="preserve">applicability of </w:t>
      </w:r>
      <w:r w:rsidRPr="000C5C6F">
        <w:rPr>
          <w:highlight w:val="yellow"/>
        </w:rPr>
        <w:t xml:space="preserve">test cases </w:t>
      </w:r>
      <w:r w:rsidRPr="000C5C6F">
        <w:rPr>
          <w:highlight w:val="yellow"/>
        </w:rPr>
        <w:t>for</w:t>
      </w:r>
      <w:r w:rsidRPr="000C5C6F">
        <w:rPr>
          <w:highlight w:val="yellow"/>
        </w:rPr>
        <w:t xml:space="preserve"> FR1</w:t>
      </w:r>
      <w:r w:rsidRPr="000C5C6F">
        <w:rPr>
          <w:highlight w:val="yellow"/>
        </w:rPr>
        <w:t>-</w:t>
      </w:r>
      <w:r w:rsidRPr="000C5C6F">
        <w:rPr>
          <w:highlight w:val="yellow"/>
        </w:rPr>
        <w:t>NTN</w:t>
      </w:r>
      <w:r w:rsidRPr="000C5C6F">
        <w:rPr>
          <w:highlight w:val="yellow"/>
        </w:rPr>
        <w:t xml:space="preserve"> in the specification</w:t>
      </w:r>
      <w:r w:rsidRPr="000C5C6F">
        <w:rPr>
          <w:highlight w:val="yellow"/>
        </w:rPr>
        <w:t>.</w:t>
      </w:r>
    </w:p>
    <w:p w14:paraId="3940B3B9" w14:textId="77777777" w:rsidR="00CF5AAF" w:rsidRPr="00B57A0C" w:rsidRDefault="00CF5AAF" w:rsidP="00CF5AAF">
      <w:pPr>
        <w:pStyle w:val="ListParagraph"/>
        <w:spacing w:after="120"/>
        <w:ind w:left="720" w:firstLineChars="0" w:firstLine="0"/>
        <w:rPr>
          <w:highlight w:val="yellow"/>
          <w:lang w:eastAsia="zh-CN"/>
        </w:rPr>
      </w:pPr>
    </w:p>
    <w:p w14:paraId="7B43A6E2" w14:textId="5BC7B56E" w:rsidR="005D2B53" w:rsidRDefault="007A2B84" w:rsidP="007A2B84">
      <w:pPr>
        <w:pStyle w:val="Heading4"/>
        <w:numPr>
          <w:ilvl w:val="0"/>
          <w:numId w:val="0"/>
        </w:numPr>
        <w:rPr>
          <w:rFonts w:ascii="Times New Roman" w:hAnsi="Times New Roman"/>
          <w:b/>
          <w:bCs/>
          <w:szCs w:val="24"/>
          <w:lang w:val="en-US"/>
        </w:rPr>
      </w:pPr>
      <w:r w:rsidRPr="007A2B84">
        <w:rPr>
          <w:rFonts w:ascii="Times New Roman" w:hAnsi="Times New Roman"/>
          <w:b/>
          <w:bCs/>
          <w:szCs w:val="24"/>
          <w:lang w:val="en-US"/>
        </w:rPr>
        <w:t xml:space="preserve">Issue </w:t>
      </w:r>
      <w:r w:rsidR="008C2737" w:rsidRPr="008C2737">
        <w:rPr>
          <w:rFonts w:ascii="Times New Roman" w:hAnsi="Times New Roman"/>
          <w:b/>
          <w:bCs/>
          <w:szCs w:val="24"/>
          <w:lang w:val="en-US"/>
        </w:rPr>
        <w:t>1-2-2: Reference Channel for Ku band with FR1-NTN numerology</w:t>
      </w:r>
    </w:p>
    <w:p w14:paraId="6D903C56" w14:textId="77777777" w:rsidR="00C12258" w:rsidRDefault="00C12258" w:rsidP="00C12258">
      <w:pPr>
        <w:spacing w:after="120"/>
        <w:rPr>
          <w:kern w:val="2"/>
          <w:lang w:val="en-US" w:eastAsia="zh-CN"/>
        </w:rPr>
      </w:pPr>
      <w:r>
        <w:rPr>
          <w:kern w:val="2"/>
        </w:rPr>
        <w:t>R4-2521737</w:t>
      </w:r>
      <w:r>
        <w:rPr>
          <w:kern w:val="2"/>
        </w:rPr>
        <w:tab/>
        <w:t>Nokia</w:t>
      </w:r>
    </w:p>
    <w:p w14:paraId="5167AAF3" w14:textId="77777777" w:rsidR="00C12258" w:rsidRDefault="00C12258" w:rsidP="00C12258">
      <w:pPr>
        <w:pStyle w:val="ListParagraph"/>
        <w:numPr>
          <w:ilvl w:val="0"/>
          <w:numId w:val="28"/>
        </w:numPr>
        <w:spacing w:after="120"/>
        <w:ind w:firstLineChars="0"/>
        <w:textAlignment w:val="auto"/>
        <w:rPr>
          <w:lang w:val="x-none" w:eastAsia="x-none"/>
        </w:rPr>
      </w:pPr>
      <w:r>
        <w:rPr>
          <w:lang w:val="x-none" w:eastAsia="x-none"/>
        </w:rPr>
        <w:t>Proposal 2: For FR1-NTN numerology, reuse the reference channels used for 15 kHz SCS and 10 MHz of bandwidth existent for FR1.</w:t>
      </w:r>
    </w:p>
    <w:p w14:paraId="13434228" w14:textId="77777777" w:rsidR="002A66D0" w:rsidRDefault="002A66D0" w:rsidP="002A66D0">
      <w:pPr>
        <w:pStyle w:val="ListParagraph"/>
        <w:spacing w:after="120"/>
        <w:ind w:left="720" w:firstLineChars="0" w:firstLine="0"/>
        <w:textAlignment w:val="auto"/>
        <w:rPr>
          <w:lang w:val="x-none" w:eastAsia="x-none"/>
        </w:rPr>
      </w:pPr>
    </w:p>
    <w:p w14:paraId="11F6FAB7" w14:textId="77777777" w:rsidR="002A66D0" w:rsidRDefault="002A66D0" w:rsidP="002A66D0">
      <w:pPr>
        <w:rPr>
          <w:lang w:val="en-US"/>
        </w:rPr>
      </w:pPr>
      <w:r w:rsidRPr="002A66D0">
        <w:rPr>
          <w:highlight w:val="yellow"/>
          <w:lang w:val="en-US"/>
        </w:rPr>
        <w:t>Agreement</w:t>
      </w:r>
    </w:p>
    <w:p w14:paraId="5E1110FF" w14:textId="176B94C1" w:rsidR="008C2737" w:rsidRPr="00A870BD" w:rsidRDefault="000C5C6F" w:rsidP="00123CEC">
      <w:pPr>
        <w:pStyle w:val="ListParagraph"/>
        <w:numPr>
          <w:ilvl w:val="0"/>
          <w:numId w:val="27"/>
        </w:numPr>
        <w:spacing w:after="120"/>
        <w:ind w:firstLineChars="0"/>
        <w:rPr>
          <w:highlight w:val="yellow"/>
          <w:lang w:val="x-none" w:eastAsia="x-none"/>
        </w:rPr>
      </w:pPr>
      <w:r w:rsidRPr="000C5C6F">
        <w:rPr>
          <w:highlight w:val="yellow"/>
          <w:lang w:val="en-US" w:eastAsia="x-none"/>
        </w:rPr>
        <w:lastRenderedPageBreak/>
        <w:t>Use 30 kHz SCS reference channels for testing</w:t>
      </w:r>
      <w:r w:rsidRPr="000C5C6F">
        <w:rPr>
          <w:highlight w:val="yellow"/>
          <w:lang w:val="en-US" w:eastAsia="x-none"/>
        </w:rPr>
        <w:t xml:space="preserve"> </w:t>
      </w:r>
      <w:r w:rsidRPr="000C5C6F">
        <w:rPr>
          <w:highlight w:val="yellow"/>
          <w:lang w:val="en-US" w:eastAsia="x-none"/>
        </w:rPr>
        <w:t>for Ku band with FR1-NTN numerology.</w:t>
      </w:r>
    </w:p>
    <w:p w14:paraId="0E1500DF" w14:textId="77777777" w:rsidR="00A870BD" w:rsidRPr="00A870BD" w:rsidRDefault="00A870BD" w:rsidP="00A870BD">
      <w:pPr>
        <w:pStyle w:val="ListParagraph"/>
        <w:spacing w:after="120"/>
        <w:ind w:left="720" w:firstLineChars="0" w:firstLine="0"/>
        <w:rPr>
          <w:highlight w:val="yellow"/>
          <w:lang w:val="x-none" w:eastAsia="x-none"/>
        </w:rPr>
      </w:pPr>
    </w:p>
    <w:p w14:paraId="5D7C02C8" w14:textId="51C01C66" w:rsidR="007A2B84" w:rsidRPr="00BB5B9D" w:rsidRDefault="00BB5B9D" w:rsidP="00BB5B9D">
      <w:pPr>
        <w:pStyle w:val="Heading4"/>
        <w:numPr>
          <w:ilvl w:val="0"/>
          <w:numId w:val="0"/>
        </w:numPr>
        <w:rPr>
          <w:rFonts w:ascii="Times New Roman" w:hAnsi="Times New Roman"/>
          <w:b/>
          <w:bCs/>
          <w:szCs w:val="24"/>
          <w:lang w:val="en-US"/>
        </w:rPr>
      </w:pPr>
      <w:r w:rsidRPr="00BB5B9D">
        <w:rPr>
          <w:rFonts w:ascii="Times New Roman" w:hAnsi="Times New Roman"/>
          <w:b/>
          <w:bCs/>
          <w:szCs w:val="24"/>
          <w:lang w:val="en-US"/>
        </w:rPr>
        <w:t xml:space="preserve">Issue </w:t>
      </w:r>
      <w:r w:rsidR="00C12258" w:rsidRPr="00C12258">
        <w:rPr>
          <w:rFonts w:ascii="Times New Roman" w:hAnsi="Times New Roman"/>
          <w:b/>
          <w:bCs/>
          <w:szCs w:val="24"/>
          <w:lang w:val="en-US"/>
        </w:rPr>
        <w:t xml:space="preserve">1-2-3: Test principle for VSAT supporting both FR1 and FR2 </w:t>
      </w:r>
      <w:proofErr w:type="gramStart"/>
      <w:r w:rsidR="00C12258" w:rsidRPr="00C12258">
        <w:rPr>
          <w:rFonts w:ascii="Times New Roman" w:hAnsi="Times New Roman"/>
          <w:b/>
          <w:bCs/>
          <w:szCs w:val="24"/>
          <w:lang w:val="en-US"/>
        </w:rPr>
        <w:t>numerology</w:t>
      </w:r>
      <w:proofErr w:type="gramEnd"/>
    </w:p>
    <w:p w14:paraId="285B48C4" w14:textId="77777777" w:rsidR="00ED7C0C" w:rsidRDefault="00ED7C0C" w:rsidP="00ED7C0C">
      <w:pPr>
        <w:spacing w:beforeLines="50" w:before="120" w:after="120"/>
        <w:jc w:val="both"/>
        <w:rPr>
          <w:i/>
          <w:iCs/>
          <w:color w:val="4472C4" w:themeColor="accent1"/>
          <w:lang w:val="en-US"/>
        </w:rPr>
      </w:pPr>
      <w:r>
        <w:rPr>
          <w:i/>
          <w:iCs/>
          <w:color w:val="4472C4" w:themeColor="accent1"/>
          <w:lang w:val="en-US"/>
        </w:rPr>
        <w:t>It was discussed online on Monday.</w:t>
      </w:r>
    </w:p>
    <w:p w14:paraId="51035BF2" w14:textId="77777777" w:rsidR="00ED7C0C" w:rsidRDefault="00ED7C0C" w:rsidP="00ED7C0C">
      <w:pPr>
        <w:rPr>
          <w:lang w:val="en-US"/>
        </w:rPr>
      </w:pPr>
      <w:r>
        <w:rPr>
          <w:lang w:val="en-US"/>
        </w:rPr>
        <w:t>Agreement</w:t>
      </w:r>
    </w:p>
    <w:p w14:paraId="43A1BCF2" w14:textId="3D268656" w:rsidR="00ED7C0C" w:rsidRPr="00ED7C0C" w:rsidRDefault="00ED7C0C" w:rsidP="00B067A2">
      <w:pPr>
        <w:pStyle w:val="ListParagraph"/>
        <w:numPr>
          <w:ilvl w:val="0"/>
          <w:numId w:val="35"/>
        </w:numPr>
        <w:spacing w:after="120"/>
        <w:ind w:firstLineChars="0"/>
        <w:textAlignment w:val="auto"/>
        <w:rPr>
          <w:lang w:val="x-none" w:eastAsia="x-none"/>
        </w:rPr>
      </w:pPr>
      <w:r>
        <w:rPr>
          <w:lang w:val="x-none" w:eastAsia="x-none"/>
        </w:rPr>
        <w:t>the UE shall pass two test configurations: one with FR1 numerology and one with FR2 numerology.</w:t>
      </w:r>
    </w:p>
    <w:p w14:paraId="432E8501" w14:textId="77777777" w:rsidR="00C12258" w:rsidRPr="00C12258" w:rsidRDefault="00C12258" w:rsidP="00C12258">
      <w:pPr>
        <w:spacing w:after="120"/>
        <w:rPr>
          <w:lang w:val="x-none" w:eastAsia="x-none"/>
        </w:rPr>
      </w:pPr>
    </w:p>
    <w:p w14:paraId="4483BB09" w14:textId="13D752C3" w:rsidR="00BB5B9D" w:rsidRDefault="00B57A0C" w:rsidP="00201706">
      <w:pPr>
        <w:pStyle w:val="Heading4"/>
        <w:numPr>
          <w:ilvl w:val="0"/>
          <w:numId w:val="0"/>
        </w:numPr>
        <w:rPr>
          <w:rFonts w:ascii="Times New Roman" w:hAnsi="Times New Roman"/>
          <w:b/>
          <w:bCs/>
          <w:szCs w:val="24"/>
          <w:lang w:val="en-US"/>
        </w:rPr>
      </w:pPr>
      <w:r w:rsidRPr="00B57A0C">
        <w:rPr>
          <w:rFonts w:ascii="Times New Roman" w:hAnsi="Times New Roman"/>
          <w:b/>
          <w:bCs/>
          <w:szCs w:val="24"/>
          <w:lang w:val="en-US"/>
        </w:rPr>
        <w:t>Issue 1-2-4: UE transmit timing test for NGSO VSAT</w:t>
      </w:r>
    </w:p>
    <w:p w14:paraId="26F6C30F" w14:textId="54DA87E0" w:rsidR="009F7768" w:rsidRPr="00CF5AAF" w:rsidRDefault="00CF5AAF" w:rsidP="00CF5AAF">
      <w:pPr>
        <w:spacing w:after="120"/>
        <w:rPr>
          <w:rFonts w:eastAsia="MS Mincho"/>
          <w:lang w:val="x-none" w:eastAsia="x-none"/>
        </w:rPr>
      </w:pPr>
      <w:r w:rsidRPr="00CF5AAF">
        <w:rPr>
          <w:rFonts w:eastAsia="MS Mincho"/>
          <w:highlight w:val="yellow"/>
          <w:lang w:val="x-none" w:eastAsia="x-none"/>
        </w:rPr>
        <w:t>No agreement</w:t>
      </w:r>
    </w:p>
    <w:p w14:paraId="36546FF5" w14:textId="77777777" w:rsidR="009F7768" w:rsidRPr="009F7768" w:rsidRDefault="009F7768" w:rsidP="009F7768">
      <w:pPr>
        <w:spacing w:after="120"/>
        <w:rPr>
          <w:bCs/>
        </w:rPr>
      </w:pPr>
    </w:p>
    <w:p w14:paraId="63388FF2" w14:textId="0BF717F3" w:rsidR="00CF5AAF" w:rsidRPr="00CF5AAF" w:rsidRDefault="00EF2D99" w:rsidP="00CF5AAF">
      <w:pPr>
        <w:keepNext/>
        <w:keepLines/>
        <w:pBdr>
          <w:top w:val="single" w:sz="12" w:space="3" w:color="auto"/>
        </w:pBdr>
        <w:spacing w:before="240"/>
        <w:ind w:left="432" w:hanging="432"/>
        <w:outlineLvl w:val="0"/>
        <w:rPr>
          <w:rFonts w:ascii="Arial" w:hAnsi="Arial"/>
          <w:sz w:val="36"/>
          <w:lang w:val="sv-SE"/>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p w14:paraId="310F2E9D" w14:textId="5D2A65A1" w:rsidR="00EF2D99" w:rsidRPr="005A2344" w:rsidRDefault="00ED7C0C" w:rsidP="00CC2793">
      <w:pPr>
        <w:pStyle w:val="Heading4"/>
        <w:numPr>
          <w:ilvl w:val="0"/>
          <w:numId w:val="0"/>
        </w:numPr>
        <w:rPr>
          <w:rFonts w:ascii="Times New Roman" w:hAnsi="Times New Roman"/>
          <w:b/>
          <w:bCs/>
          <w:sz w:val="20"/>
          <w:szCs w:val="20"/>
          <w:lang w:val="en-US"/>
        </w:rPr>
      </w:pPr>
      <w:r w:rsidRPr="00ED7C0C">
        <w:rPr>
          <w:rFonts w:ascii="Times New Roman" w:hAnsi="Times New Roman"/>
          <w:b/>
          <w:bCs/>
          <w:sz w:val="20"/>
          <w:szCs w:val="20"/>
          <w:lang w:val="en-US"/>
        </w:rPr>
        <w:t>Issue 2-1-1: R19 UL timing tests and test requirement impact</w:t>
      </w:r>
    </w:p>
    <w:p w14:paraId="01A99CD5" w14:textId="7C9D2747" w:rsidR="00CF5AAF" w:rsidRPr="00CF5AAF" w:rsidRDefault="00CF5AAF" w:rsidP="009E3597">
      <w:pPr>
        <w:rPr>
          <w:i/>
          <w:iCs/>
          <w:color w:val="4472C4" w:themeColor="accent1"/>
          <w:lang w:val="en-US"/>
        </w:rPr>
      </w:pPr>
      <w:r w:rsidRPr="00CF5AAF">
        <w:rPr>
          <w:i/>
          <w:iCs/>
          <w:color w:val="4472C4" w:themeColor="accent1"/>
          <w:lang w:val="en-US"/>
        </w:rPr>
        <w:t>It was discussed online on Monday.</w:t>
      </w:r>
    </w:p>
    <w:p w14:paraId="3B3082A8" w14:textId="27C31281" w:rsidR="009E3597" w:rsidRPr="005A2344" w:rsidRDefault="009E3597" w:rsidP="009E3597">
      <w:pPr>
        <w:rPr>
          <w:lang w:val="en-US"/>
        </w:rPr>
      </w:pPr>
      <w:r w:rsidRPr="005A2344">
        <w:rPr>
          <w:lang w:val="en-US"/>
        </w:rPr>
        <w:t>Agreement</w:t>
      </w:r>
    </w:p>
    <w:p w14:paraId="624B0424" w14:textId="79111088" w:rsidR="00891DE6" w:rsidRDefault="00ED7C0C" w:rsidP="00B067A2">
      <w:pPr>
        <w:pStyle w:val="ListParagraph"/>
        <w:numPr>
          <w:ilvl w:val="0"/>
          <w:numId w:val="34"/>
        </w:numPr>
        <w:ind w:firstLineChars="0"/>
        <w:rPr>
          <w:lang w:val="en-US"/>
        </w:rPr>
      </w:pPr>
      <w:r w:rsidRPr="00ED7C0C">
        <w:rPr>
          <w:lang w:val="en-US"/>
        </w:rPr>
        <w:t xml:space="preserve">The TE-emulated channel model with varying Doppler and delay shifts is applied to R19 UL transmit timing test </w:t>
      </w:r>
      <w:proofErr w:type="gramStart"/>
      <w:r w:rsidRPr="00ED7C0C">
        <w:rPr>
          <w:lang w:val="en-US"/>
        </w:rPr>
        <w:t>cases</w:t>
      </w:r>
      <w:proofErr w:type="gramEnd"/>
    </w:p>
    <w:p w14:paraId="7659EB52" w14:textId="363957CC" w:rsidR="00ED7C0C" w:rsidRPr="00ED7C0C" w:rsidRDefault="00ED7C0C" w:rsidP="00B067A2">
      <w:pPr>
        <w:pStyle w:val="ListParagraph"/>
        <w:numPr>
          <w:ilvl w:val="0"/>
          <w:numId w:val="34"/>
        </w:numPr>
        <w:ind w:firstLineChars="0"/>
        <w:rPr>
          <w:highlight w:val="yellow"/>
          <w:lang w:val="en-US"/>
        </w:rPr>
      </w:pPr>
      <w:r w:rsidRPr="00ED7C0C">
        <w:rPr>
          <w:highlight w:val="yellow"/>
          <w:lang w:val="en-US"/>
        </w:rPr>
        <w:t xml:space="preserve">UL timing advance adjustment accuracy test can be </w:t>
      </w:r>
      <w:proofErr w:type="gramStart"/>
      <w:r w:rsidRPr="00ED7C0C">
        <w:rPr>
          <w:highlight w:val="yellow"/>
          <w:lang w:val="en-US"/>
        </w:rPr>
        <w:t>FFS</w:t>
      </w:r>
      <w:proofErr w:type="gramEnd"/>
    </w:p>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p w14:paraId="4D803C6E" w14:textId="083F063D" w:rsidR="00EF2D99" w:rsidRPr="00ED7C0C" w:rsidRDefault="009F7768" w:rsidP="009F7768">
      <w:pPr>
        <w:rPr>
          <w:lang w:eastAsia="zh-CN"/>
        </w:rPr>
      </w:pPr>
      <w:r w:rsidRPr="00ED7C0C">
        <w:rPr>
          <w:lang w:eastAsia="zh-CN"/>
        </w:rPr>
        <w:t>No open issue</w:t>
      </w:r>
    </w:p>
    <w:p w14:paraId="4B85D80F" w14:textId="77777777" w:rsidR="00EF2D99" w:rsidRPr="00794AE4" w:rsidRDefault="00EF2D99" w:rsidP="00EF2D99">
      <w:pPr>
        <w:keepNext/>
        <w:keepLines/>
        <w:pBdr>
          <w:top w:val="single" w:sz="12" w:space="3" w:color="auto"/>
        </w:pBdr>
        <w:spacing w:before="240"/>
        <w:ind w:left="432" w:hanging="432"/>
        <w:outlineLvl w:val="0"/>
        <w:rPr>
          <w:rFonts w:ascii="Arial" w:hAnsi="Arial"/>
          <w:sz w:val="36"/>
          <w:lang w:val="sv-SE"/>
        </w:rPr>
      </w:pPr>
      <w:r w:rsidRPr="00794AE4">
        <w:rPr>
          <w:rFonts w:ascii="Arial" w:hAnsi="Arial"/>
          <w:sz w:val="36"/>
          <w:lang w:val="sv-SE"/>
        </w:rPr>
        <w:t xml:space="preserve">Topic# </w:t>
      </w:r>
      <w:r w:rsidRPr="00794AE4">
        <w:rPr>
          <w:rFonts w:ascii="Arial" w:hAnsi="Arial"/>
          <w:sz w:val="36"/>
          <w:lang w:val="sv-SE"/>
        </w:rPr>
        <w:fldChar w:fldCharType="begin"/>
      </w:r>
      <w:r w:rsidRPr="00794AE4">
        <w:rPr>
          <w:rFonts w:ascii="Arial" w:hAnsi="Arial"/>
          <w:sz w:val="36"/>
          <w:lang w:val="sv-SE"/>
        </w:rPr>
        <w:instrText xml:space="preserve"> SEQ Topic# \* ARABIC </w:instrText>
      </w:r>
      <w:r w:rsidRPr="00794AE4">
        <w:rPr>
          <w:rFonts w:ascii="Arial" w:hAnsi="Arial"/>
          <w:sz w:val="36"/>
          <w:lang w:val="sv-SE"/>
        </w:rPr>
        <w:fldChar w:fldCharType="separate"/>
      </w:r>
      <w:r w:rsidRPr="00794AE4">
        <w:rPr>
          <w:rFonts w:ascii="Arial" w:hAnsi="Arial"/>
          <w:sz w:val="36"/>
          <w:lang w:val="sv-SE"/>
        </w:rPr>
        <w:t>4</w:t>
      </w:r>
      <w:r w:rsidRPr="00794AE4">
        <w:rPr>
          <w:rFonts w:ascii="Arial" w:hAnsi="Arial"/>
          <w:sz w:val="36"/>
          <w:lang w:val="sv-SE"/>
        </w:rPr>
        <w:fldChar w:fldCharType="end"/>
      </w:r>
      <w:r w:rsidRPr="00794AE4">
        <w:rPr>
          <w:rFonts w:ascii="Arial" w:hAnsi="Arial"/>
          <w:sz w:val="36"/>
          <w:lang w:val="sv-SE"/>
        </w:rPr>
        <w:t>: IoT-NTN TDD mode (AI 6.21.2)</w:t>
      </w:r>
    </w:p>
    <w:p w14:paraId="4DF029A4" w14:textId="7E373D23" w:rsidR="00CF5AAF" w:rsidRPr="00CF5AAF" w:rsidRDefault="002E520F" w:rsidP="00CF5AA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4-1-1: </w:t>
      </w:r>
      <w:r w:rsidR="00CF5AAF" w:rsidRPr="00CF5AAF">
        <w:rPr>
          <w:rFonts w:ascii="Times New Roman" w:hAnsi="Times New Roman"/>
          <w:b/>
          <w:bCs/>
          <w:sz w:val="20"/>
          <w:szCs w:val="20"/>
          <w:lang w:val="en-US"/>
        </w:rPr>
        <w:t>Measurement accuracy</w:t>
      </w:r>
    </w:p>
    <w:p w14:paraId="77BBE5FF" w14:textId="4CD72D6E" w:rsidR="00CF5AAF" w:rsidRPr="00CF5AAF" w:rsidRDefault="00CF5AAF" w:rsidP="002E520F">
      <w:pPr>
        <w:rPr>
          <w:rFonts w:eastAsia="新細明體" w:hint="eastAsia"/>
          <w:i/>
          <w:iCs/>
          <w:color w:val="4472C4" w:themeColor="accent1"/>
          <w:lang w:val="en-US" w:eastAsia="zh-TW"/>
        </w:rPr>
      </w:pPr>
      <w:r>
        <w:rPr>
          <w:i/>
          <w:iCs/>
          <w:color w:val="4472C4" w:themeColor="accent1"/>
          <w:lang w:val="en-US"/>
        </w:rPr>
        <w:t>It was discussed online on Monday.</w:t>
      </w:r>
    </w:p>
    <w:p w14:paraId="400E2D9D" w14:textId="77777777" w:rsidR="002A66D0" w:rsidRDefault="002A66D0" w:rsidP="002A66D0">
      <w:pPr>
        <w:spacing w:after="120"/>
        <w:rPr>
          <w:rFonts w:eastAsiaTheme="minorEastAsia"/>
          <w:bCs/>
        </w:rPr>
      </w:pPr>
      <w:proofErr w:type="spellStart"/>
      <w:r>
        <w:rPr>
          <w:rFonts w:eastAsiaTheme="minorEastAsia"/>
          <w:bCs/>
        </w:rPr>
        <w:t>WayForward</w:t>
      </w:r>
      <w:proofErr w:type="spellEnd"/>
    </w:p>
    <w:p w14:paraId="5A13D1F6" w14:textId="77777777" w:rsidR="00CF5AAF" w:rsidRDefault="00CF5AAF" w:rsidP="00CF5AAF">
      <w:pPr>
        <w:pStyle w:val="ListParagraph"/>
        <w:numPr>
          <w:ilvl w:val="0"/>
          <w:numId w:val="32"/>
        </w:numPr>
        <w:spacing w:after="120"/>
        <w:ind w:firstLineChars="0"/>
        <w:textAlignment w:val="auto"/>
        <w:rPr>
          <w:rFonts w:eastAsia="SimSun"/>
        </w:rPr>
      </w:pPr>
      <w:r>
        <w:rPr>
          <w:rFonts w:eastAsia="SimSun"/>
        </w:rPr>
        <w:t>Discuss option 1 and 2 for Minimum NRSRP on the following table.</w:t>
      </w:r>
    </w:p>
    <w:p w14:paraId="456AAD92" w14:textId="77777777" w:rsidR="00CF5AAF" w:rsidRDefault="00CF5AAF" w:rsidP="00CF5AAF">
      <w:pPr>
        <w:keepNext/>
        <w:keepLines/>
        <w:spacing w:before="60"/>
        <w:jc w:val="center"/>
        <w:rPr>
          <w:rFonts w:ascii="Arial" w:eastAsia="Times New Roman" w:hAnsi="Arial" w:cstheme="minorBidi"/>
          <w:b/>
        </w:rPr>
      </w:pPr>
      <w:r>
        <w:rPr>
          <w:rFonts w:ascii="Arial" w:hAnsi="Arial"/>
          <w:b/>
        </w:rPr>
        <w:t>Table B.3.25A-1: NB-IoT intra-frequency absolute NRSRP and NRSRQ Accuracy Requirements</w:t>
      </w:r>
    </w:p>
    <w:tbl>
      <w:tblPr>
        <w:tblW w:w="0" w:type="auto"/>
        <w:tblLook w:val="01E0" w:firstRow="1" w:lastRow="1" w:firstColumn="1" w:lastColumn="1" w:noHBand="0" w:noVBand="0"/>
      </w:tblPr>
      <w:tblGrid>
        <w:gridCol w:w="1156"/>
        <w:gridCol w:w="5949"/>
        <w:gridCol w:w="2324"/>
      </w:tblGrid>
      <w:tr w:rsidR="00CF5AAF" w14:paraId="0A1EDA2C" w14:textId="77777777" w:rsidTr="00CF5AAF">
        <w:tc>
          <w:tcPr>
            <w:tcW w:w="1156" w:type="dxa"/>
            <w:vMerge w:val="restart"/>
            <w:tcBorders>
              <w:top w:val="single" w:sz="4" w:space="0" w:color="auto"/>
              <w:left w:val="single" w:sz="4" w:space="0" w:color="auto"/>
              <w:bottom w:val="single" w:sz="6" w:space="0" w:color="auto"/>
              <w:right w:val="single" w:sz="6" w:space="0" w:color="auto"/>
            </w:tcBorders>
            <w:vAlign w:val="center"/>
            <w:hideMark/>
          </w:tcPr>
          <w:p w14:paraId="2891A6C3" w14:textId="77777777" w:rsidR="00CF5AAF" w:rsidRDefault="00CF5AAF">
            <w:pPr>
              <w:keepNext/>
              <w:keepLines/>
              <w:jc w:val="center"/>
              <w:rPr>
                <w:rFonts w:ascii="Arial" w:hAnsi="Arial" w:cs="Arial"/>
                <w:b/>
                <w:sz w:val="18"/>
              </w:rPr>
            </w:pPr>
            <w:r>
              <w:rPr>
                <w:rFonts w:ascii="Arial" w:hAnsi="Arial" w:cs="Arial"/>
                <w:b/>
                <w:sz w:val="18"/>
              </w:rPr>
              <w:t>Parameter</w:t>
            </w:r>
          </w:p>
        </w:tc>
        <w:tc>
          <w:tcPr>
            <w:tcW w:w="5949" w:type="dxa"/>
            <w:vMerge w:val="restart"/>
            <w:tcBorders>
              <w:top w:val="single" w:sz="4" w:space="0" w:color="auto"/>
              <w:left w:val="single" w:sz="6" w:space="0" w:color="auto"/>
              <w:bottom w:val="single" w:sz="6" w:space="0" w:color="auto"/>
              <w:right w:val="single" w:sz="6" w:space="0" w:color="auto"/>
            </w:tcBorders>
            <w:vAlign w:val="center"/>
            <w:hideMark/>
          </w:tcPr>
          <w:p w14:paraId="76B74FD1" w14:textId="77777777" w:rsidR="00CF5AAF" w:rsidRDefault="00CF5AAF">
            <w:pPr>
              <w:keepNext/>
              <w:keepLines/>
              <w:jc w:val="center"/>
              <w:rPr>
                <w:rFonts w:ascii="Arial" w:hAnsi="Arial" w:cs="Arial"/>
                <w:b/>
                <w:sz w:val="18"/>
                <w:lang w:eastAsia="ja-JP"/>
              </w:rPr>
            </w:pPr>
            <w:r>
              <w:rPr>
                <w:rFonts w:ascii="Arial" w:hAnsi="Arial" w:cs="Arial"/>
                <w:b/>
                <w:sz w:val="18"/>
              </w:rPr>
              <w:t>E-UTRA/NR operating band groups</w:t>
            </w:r>
            <w:r>
              <w:rPr>
                <w:rFonts w:ascii="Arial" w:hAnsi="Arial" w:cs="Arial"/>
                <w:b/>
                <w:sz w:val="18"/>
                <w:vertAlign w:val="superscript"/>
              </w:rPr>
              <w:t xml:space="preserve"> Note </w:t>
            </w:r>
            <w:r>
              <w:rPr>
                <w:rFonts w:ascii="Arial" w:hAnsi="Arial" w:cs="Arial"/>
                <w:b/>
                <w:sz w:val="18"/>
                <w:vertAlign w:val="superscript"/>
                <w:lang w:eastAsia="ja-JP"/>
              </w:rPr>
              <w:t>1</w:t>
            </w:r>
          </w:p>
        </w:tc>
        <w:tc>
          <w:tcPr>
            <w:tcW w:w="2324" w:type="dxa"/>
            <w:tcBorders>
              <w:top w:val="single" w:sz="4" w:space="0" w:color="auto"/>
              <w:left w:val="single" w:sz="6" w:space="0" w:color="auto"/>
              <w:bottom w:val="single" w:sz="6" w:space="0" w:color="auto"/>
              <w:right w:val="single" w:sz="4" w:space="0" w:color="auto"/>
            </w:tcBorders>
            <w:vAlign w:val="center"/>
            <w:hideMark/>
          </w:tcPr>
          <w:p w14:paraId="717E01FA" w14:textId="77777777" w:rsidR="00CF5AAF" w:rsidRDefault="00CF5AAF">
            <w:pPr>
              <w:keepNext/>
              <w:keepLines/>
              <w:jc w:val="center"/>
              <w:rPr>
                <w:rFonts w:ascii="Arial" w:hAnsi="Arial" w:cs="Arial"/>
                <w:b/>
                <w:sz w:val="18"/>
                <w:lang w:eastAsia="ja-JP"/>
              </w:rPr>
            </w:pPr>
            <w:r>
              <w:rPr>
                <w:rFonts w:ascii="Arial" w:hAnsi="Arial" w:cs="Arial"/>
                <w:b/>
                <w:sz w:val="18"/>
              </w:rPr>
              <w:t>Minimum</w:t>
            </w:r>
            <w:r>
              <w:rPr>
                <w:rFonts w:ascii="Arial" w:hAnsi="Arial" w:cs="Arial"/>
                <w:b/>
                <w:sz w:val="18"/>
              </w:rPr>
              <w:br/>
            </w:r>
            <w:r>
              <w:rPr>
                <w:rFonts w:ascii="Arial" w:hAnsi="Arial" w:cs="Arial"/>
                <w:b/>
                <w:sz w:val="18"/>
                <w:lang w:eastAsia="ja-JP"/>
              </w:rPr>
              <w:t>N</w:t>
            </w:r>
            <w:r>
              <w:rPr>
                <w:rFonts w:ascii="Arial" w:hAnsi="Arial" w:cs="Arial"/>
                <w:b/>
                <w:sz w:val="18"/>
              </w:rPr>
              <w:t>RSRP</w:t>
            </w:r>
          </w:p>
        </w:tc>
      </w:tr>
      <w:tr w:rsidR="00CF5AAF" w14:paraId="015F1E10" w14:textId="77777777" w:rsidTr="00CF5AAF">
        <w:tc>
          <w:tcPr>
            <w:tcW w:w="0" w:type="auto"/>
            <w:vMerge/>
            <w:tcBorders>
              <w:top w:val="single" w:sz="4" w:space="0" w:color="auto"/>
              <w:left w:val="single" w:sz="4" w:space="0" w:color="auto"/>
              <w:bottom w:val="single" w:sz="6" w:space="0" w:color="auto"/>
              <w:right w:val="single" w:sz="6" w:space="0" w:color="auto"/>
            </w:tcBorders>
            <w:vAlign w:val="center"/>
            <w:hideMark/>
          </w:tcPr>
          <w:p w14:paraId="5CA47152" w14:textId="77777777" w:rsidR="00CF5AAF" w:rsidRDefault="00CF5AAF">
            <w:pPr>
              <w:rPr>
                <w:rFonts w:ascii="Arial" w:eastAsia="Times New Roman" w:hAnsi="Arial" w:cs="Arial"/>
                <w:b/>
                <w:sz w:val="18"/>
                <w:szCs w:val="24"/>
                <w:lang w:eastAsia="zh-CN"/>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2B9C3E7E" w14:textId="77777777" w:rsidR="00CF5AAF" w:rsidRDefault="00CF5AAF">
            <w:pPr>
              <w:rPr>
                <w:rFonts w:ascii="Arial" w:eastAsia="Times New Roman" w:hAnsi="Arial" w:cs="Arial"/>
                <w:b/>
                <w:sz w:val="18"/>
                <w:szCs w:val="24"/>
                <w:lang w:eastAsia="ja-JP"/>
              </w:rPr>
            </w:pPr>
          </w:p>
        </w:tc>
        <w:tc>
          <w:tcPr>
            <w:tcW w:w="2324" w:type="dxa"/>
            <w:tcBorders>
              <w:top w:val="single" w:sz="6" w:space="0" w:color="auto"/>
              <w:left w:val="single" w:sz="6" w:space="0" w:color="auto"/>
              <w:bottom w:val="single" w:sz="6" w:space="0" w:color="auto"/>
              <w:right w:val="single" w:sz="4" w:space="0" w:color="auto"/>
            </w:tcBorders>
            <w:vAlign w:val="center"/>
            <w:hideMark/>
          </w:tcPr>
          <w:p w14:paraId="24162A3D" w14:textId="77777777" w:rsidR="00CF5AAF" w:rsidRDefault="00CF5AAF">
            <w:pPr>
              <w:keepNext/>
              <w:keepLines/>
              <w:jc w:val="center"/>
              <w:rPr>
                <w:rFonts w:ascii="Arial" w:hAnsi="Arial" w:cs="Arial"/>
                <w:b/>
                <w:sz w:val="18"/>
              </w:rPr>
            </w:pPr>
            <w:r>
              <w:rPr>
                <w:rFonts w:ascii="Arial" w:hAnsi="Arial" w:cs="Arial"/>
                <w:b/>
                <w:sz w:val="18"/>
              </w:rPr>
              <w:t>dBm/15kHz</w:t>
            </w:r>
          </w:p>
        </w:tc>
      </w:tr>
      <w:tr w:rsidR="00CF5AAF" w14:paraId="58F240C1" w14:textId="77777777" w:rsidTr="00CF5AAF">
        <w:tc>
          <w:tcPr>
            <w:tcW w:w="1156" w:type="dxa"/>
            <w:tcBorders>
              <w:top w:val="single" w:sz="6" w:space="0" w:color="auto"/>
              <w:left w:val="single" w:sz="4" w:space="0" w:color="auto"/>
              <w:bottom w:val="nil"/>
              <w:right w:val="single" w:sz="6" w:space="0" w:color="auto"/>
            </w:tcBorders>
            <w:vAlign w:val="center"/>
            <w:hideMark/>
          </w:tcPr>
          <w:p w14:paraId="3910EC42" w14:textId="77777777" w:rsidR="00CF5AAF" w:rsidRDefault="00CF5AAF">
            <w:pPr>
              <w:keepNext/>
              <w:keepLines/>
              <w:jc w:val="center"/>
              <w:rPr>
                <w:rFonts w:ascii="Arial" w:hAnsi="Arial" w:cs="Arial"/>
                <w:b/>
                <w:sz w:val="18"/>
                <w:lang w:eastAsia="zh-CN"/>
              </w:rPr>
            </w:pPr>
            <w:r>
              <w:rPr>
                <w:rFonts w:ascii="Arial" w:hAnsi="Arial" w:cs="Arial"/>
                <w:b/>
                <w:sz w:val="18"/>
              </w:rPr>
              <w:lastRenderedPageBreak/>
              <w:t>Conditions</w:t>
            </w:r>
          </w:p>
        </w:tc>
        <w:tc>
          <w:tcPr>
            <w:tcW w:w="5949" w:type="dxa"/>
            <w:tcBorders>
              <w:top w:val="single" w:sz="6" w:space="0" w:color="auto"/>
              <w:left w:val="single" w:sz="6" w:space="0" w:color="auto"/>
              <w:bottom w:val="single" w:sz="6" w:space="0" w:color="auto"/>
              <w:right w:val="single" w:sz="6" w:space="0" w:color="auto"/>
            </w:tcBorders>
            <w:vAlign w:val="center"/>
            <w:hideMark/>
          </w:tcPr>
          <w:p w14:paraId="59446C67" w14:textId="77777777" w:rsidR="00CF5AAF" w:rsidRDefault="00CF5AAF">
            <w:pPr>
              <w:keepNext/>
              <w:keepLines/>
              <w:jc w:val="center"/>
              <w:rPr>
                <w:rFonts w:ascii="Arial" w:hAnsi="Arial" w:cs="Arial"/>
                <w:sz w:val="18"/>
                <w:lang w:eastAsia="ja-JP"/>
              </w:rPr>
            </w:pPr>
            <w:r>
              <w:rPr>
                <w:rFonts w:ascii="Arial" w:hAnsi="Arial" w:cs="Arial"/>
                <w:sz w:val="18"/>
                <w:lang w:eastAsia="ja-JP"/>
              </w:rPr>
              <w:t>NFDD_SAB _G</w:t>
            </w:r>
          </w:p>
        </w:tc>
        <w:tc>
          <w:tcPr>
            <w:tcW w:w="2324" w:type="dxa"/>
            <w:tcBorders>
              <w:top w:val="single" w:sz="6" w:space="0" w:color="auto"/>
              <w:left w:val="single" w:sz="6" w:space="0" w:color="auto"/>
              <w:bottom w:val="single" w:sz="6" w:space="0" w:color="auto"/>
              <w:right w:val="single" w:sz="4" w:space="0" w:color="auto"/>
            </w:tcBorders>
            <w:vAlign w:val="center"/>
            <w:hideMark/>
          </w:tcPr>
          <w:p w14:paraId="30FF9B36" w14:textId="77777777" w:rsidR="00CF5AAF" w:rsidRDefault="00CF5AAF">
            <w:pPr>
              <w:keepNext/>
              <w:keepLines/>
              <w:jc w:val="center"/>
              <w:rPr>
                <w:rFonts w:ascii="Arial" w:hAnsi="Arial" w:cs="Arial"/>
                <w:sz w:val="18"/>
                <w:lang w:eastAsia="ja-JP"/>
              </w:rPr>
            </w:pPr>
            <w:r>
              <w:rPr>
                <w:rFonts w:ascii="Arial" w:hAnsi="Arial"/>
                <w:noProof/>
                <w:sz w:val="18"/>
              </w:rPr>
              <w:t>-139.8</w:t>
            </w:r>
          </w:p>
        </w:tc>
      </w:tr>
      <w:tr w:rsidR="00CF5AAF" w14:paraId="43169906" w14:textId="77777777" w:rsidTr="00CF5AAF">
        <w:tc>
          <w:tcPr>
            <w:tcW w:w="1156" w:type="dxa"/>
            <w:tcBorders>
              <w:top w:val="single" w:sz="6" w:space="0" w:color="auto"/>
              <w:left w:val="single" w:sz="4" w:space="0" w:color="auto"/>
              <w:bottom w:val="nil"/>
              <w:right w:val="single" w:sz="6" w:space="0" w:color="auto"/>
            </w:tcBorders>
            <w:vAlign w:val="center"/>
          </w:tcPr>
          <w:p w14:paraId="60AB19A8" w14:textId="77777777" w:rsidR="00CF5AAF" w:rsidRDefault="00CF5AAF">
            <w:pPr>
              <w:keepNext/>
              <w:keepLines/>
              <w:jc w:val="center"/>
              <w:rPr>
                <w:rFonts w:ascii="Arial" w:hAnsi="Arial" w:cs="Arial"/>
                <w:b/>
                <w:sz w:val="18"/>
              </w:rPr>
            </w:pPr>
          </w:p>
        </w:tc>
        <w:tc>
          <w:tcPr>
            <w:tcW w:w="5949" w:type="dxa"/>
            <w:tcBorders>
              <w:top w:val="single" w:sz="6" w:space="0" w:color="auto"/>
              <w:left w:val="single" w:sz="6" w:space="0" w:color="auto"/>
              <w:bottom w:val="single" w:sz="6" w:space="0" w:color="auto"/>
              <w:right w:val="single" w:sz="6" w:space="0" w:color="auto"/>
            </w:tcBorders>
            <w:vAlign w:val="center"/>
            <w:hideMark/>
          </w:tcPr>
          <w:p w14:paraId="1F04314D" w14:textId="77777777" w:rsidR="00CF5AAF" w:rsidRDefault="00CF5AAF">
            <w:pPr>
              <w:keepNext/>
              <w:keepLines/>
              <w:jc w:val="center"/>
              <w:rPr>
                <w:rFonts w:ascii="Arial" w:hAnsi="Arial" w:cs="Arial"/>
                <w:sz w:val="18"/>
                <w:highlight w:val="yellow"/>
                <w:lang w:eastAsia="ja-JP"/>
              </w:rPr>
            </w:pPr>
            <w:r>
              <w:rPr>
                <w:rFonts w:ascii="Arial" w:hAnsi="Arial" w:cs="Arial"/>
                <w:sz w:val="18"/>
                <w:highlight w:val="yellow"/>
                <w:lang w:eastAsia="ja-JP"/>
              </w:rPr>
              <w:t>NTDD_SAB_O</w:t>
            </w:r>
          </w:p>
        </w:tc>
        <w:tc>
          <w:tcPr>
            <w:tcW w:w="2324" w:type="dxa"/>
            <w:tcBorders>
              <w:top w:val="single" w:sz="6" w:space="0" w:color="auto"/>
              <w:left w:val="single" w:sz="6" w:space="0" w:color="auto"/>
              <w:bottom w:val="single" w:sz="6" w:space="0" w:color="auto"/>
              <w:right w:val="single" w:sz="4" w:space="0" w:color="auto"/>
            </w:tcBorders>
            <w:vAlign w:val="center"/>
            <w:hideMark/>
          </w:tcPr>
          <w:p w14:paraId="7EE426B1" w14:textId="77777777" w:rsidR="00CF5AAF" w:rsidRDefault="00CF5AAF">
            <w:pPr>
              <w:keepNext/>
              <w:keepLines/>
              <w:rPr>
                <w:rFonts w:ascii="Arial" w:hAnsi="Arial"/>
                <w:noProof/>
                <w:sz w:val="18"/>
                <w:highlight w:val="yellow"/>
                <w:lang w:eastAsia="zh-CN"/>
              </w:rPr>
            </w:pPr>
            <w:r>
              <w:rPr>
                <w:rFonts w:ascii="Arial" w:hAnsi="Arial"/>
                <w:noProof/>
                <w:sz w:val="18"/>
                <w:highlight w:val="yellow"/>
              </w:rPr>
              <w:t>Option 1: -133</w:t>
            </w:r>
          </w:p>
          <w:p w14:paraId="11AD5EB2" w14:textId="77777777" w:rsidR="00CF5AAF" w:rsidRDefault="00CF5AAF">
            <w:pPr>
              <w:keepNext/>
              <w:keepLines/>
              <w:rPr>
                <w:rFonts w:ascii="Arial" w:hAnsi="Arial" w:cstheme="minorBidi"/>
                <w:noProof/>
                <w:sz w:val="18"/>
                <w:highlight w:val="yellow"/>
              </w:rPr>
            </w:pPr>
            <w:r>
              <w:rPr>
                <w:rFonts w:ascii="Arial" w:hAnsi="Arial" w:cstheme="minorBidi"/>
                <w:noProof/>
                <w:sz w:val="18"/>
                <w:highlight w:val="yellow"/>
              </w:rPr>
              <w:t>Option 2: [-124 … -126]</w:t>
            </w:r>
          </w:p>
        </w:tc>
      </w:tr>
      <w:tr w:rsidR="00CF5AAF" w14:paraId="79B8AF95" w14:textId="77777777" w:rsidTr="00CF5AAF">
        <w:tc>
          <w:tcPr>
            <w:tcW w:w="9429" w:type="dxa"/>
            <w:gridSpan w:val="3"/>
            <w:tcBorders>
              <w:top w:val="single" w:sz="6" w:space="0" w:color="auto"/>
              <w:left w:val="single" w:sz="4" w:space="0" w:color="auto"/>
              <w:bottom w:val="single" w:sz="4" w:space="0" w:color="auto"/>
              <w:right w:val="single" w:sz="4" w:space="0" w:color="auto"/>
            </w:tcBorders>
            <w:hideMark/>
          </w:tcPr>
          <w:p w14:paraId="54F94429" w14:textId="77777777" w:rsidR="00CF5AAF" w:rsidRDefault="00CF5AAF">
            <w:pPr>
              <w:keepNext/>
              <w:keepLines/>
              <w:ind w:left="851" w:hanging="851"/>
              <w:rPr>
                <w:rFonts w:ascii="Arial" w:hAnsi="Arial" w:cs="Arial"/>
                <w:sz w:val="18"/>
                <w:lang w:eastAsia="zh-CN"/>
              </w:rPr>
            </w:pPr>
            <w:r>
              <w:rPr>
                <w:rFonts w:ascii="Arial" w:hAnsi="Arial" w:cs="Arial"/>
                <w:sz w:val="18"/>
              </w:rPr>
              <w:t xml:space="preserve">NOTE </w:t>
            </w:r>
            <w:r>
              <w:rPr>
                <w:rFonts w:ascii="Arial" w:hAnsi="Arial" w:cs="Arial"/>
                <w:sz w:val="18"/>
                <w:lang w:eastAsia="ja-JP"/>
              </w:rPr>
              <w:t>1</w:t>
            </w:r>
            <w:r>
              <w:rPr>
                <w:rFonts w:ascii="Arial" w:hAnsi="Arial" w:cs="Arial"/>
                <w:sz w:val="18"/>
              </w:rPr>
              <w:t>:</w:t>
            </w:r>
            <w:r>
              <w:rPr>
                <w:rFonts w:ascii="Arial" w:hAnsi="Arial" w:cs="Arial"/>
                <w:sz w:val="18"/>
              </w:rPr>
              <w:tab/>
              <w:t>E-UTRA/NR operating band groups are as defined in Section 3.5.</w:t>
            </w:r>
          </w:p>
        </w:tc>
      </w:tr>
    </w:tbl>
    <w:p w14:paraId="09EE9F4C" w14:textId="77777777" w:rsidR="003F236F" w:rsidRDefault="003F236F" w:rsidP="00EF2D99">
      <w:pPr>
        <w:rPr>
          <w:lang w:val="en-US"/>
        </w:rPr>
      </w:pPr>
    </w:p>
    <w:p w14:paraId="24A04741" w14:textId="34CEDC39" w:rsidR="00BC5976" w:rsidRP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 xml:space="preserve">Issue 4-2-1: </w:t>
      </w:r>
      <w:r w:rsidR="00B067A2" w:rsidRPr="00B067A2">
        <w:rPr>
          <w:rFonts w:ascii="Times New Roman" w:hAnsi="Times New Roman"/>
          <w:b/>
          <w:bCs/>
          <w:sz w:val="20"/>
          <w:szCs w:val="20"/>
          <w:lang w:val="en-US"/>
        </w:rPr>
        <w:t>Principle of testing TDD and FDD frame structure</w:t>
      </w:r>
    </w:p>
    <w:p w14:paraId="4C4F812B" w14:textId="7028FA2E" w:rsidR="00B067A2" w:rsidRPr="00B067A2" w:rsidRDefault="00B067A2" w:rsidP="00EF2D99">
      <w:pPr>
        <w:rPr>
          <w:rFonts w:eastAsia="新細明體"/>
          <w:i/>
          <w:iCs/>
          <w:color w:val="4472C4" w:themeColor="accent1"/>
          <w:lang w:val="en-US" w:eastAsia="zh-TW"/>
        </w:rPr>
      </w:pPr>
      <w:r>
        <w:rPr>
          <w:i/>
          <w:iCs/>
          <w:color w:val="4472C4" w:themeColor="accent1"/>
          <w:lang w:val="en-US"/>
        </w:rPr>
        <w:t>It was discussed online on Monday.</w:t>
      </w:r>
    </w:p>
    <w:p w14:paraId="33BE9BB9" w14:textId="4D9AF255" w:rsidR="003F236F" w:rsidRDefault="00BC5976" w:rsidP="00EF2D99">
      <w:pPr>
        <w:rPr>
          <w:lang w:val="en-US"/>
        </w:rPr>
      </w:pPr>
      <w:r w:rsidRPr="00D910ED">
        <w:rPr>
          <w:lang w:val="en-US"/>
        </w:rPr>
        <w:t>Agreement</w:t>
      </w:r>
    </w:p>
    <w:p w14:paraId="3B3C898D" w14:textId="57271D08" w:rsidR="00B067A2" w:rsidRPr="00426A7E" w:rsidRDefault="00B067A2" w:rsidP="00EF2D99">
      <w:pPr>
        <w:pStyle w:val="ListParagraph"/>
        <w:numPr>
          <w:ilvl w:val="0"/>
          <w:numId w:val="18"/>
        </w:numPr>
        <w:spacing w:after="0"/>
        <w:ind w:firstLineChars="0"/>
        <w:textAlignment w:val="auto"/>
        <w:rPr>
          <w:rFonts w:eastAsia="Times New Roman"/>
        </w:rPr>
      </w:pPr>
      <w:r w:rsidRPr="00B067A2">
        <w:t>UE supporting both FDD and TDD should pass the test cases with each of the FDD and TDD configurations as default.</w:t>
      </w:r>
    </w:p>
    <w:p w14:paraId="78697831" w14:textId="77777777" w:rsidR="00426A7E" w:rsidRPr="00426A7E" w:rsidRDefault="00426A7E" w:rsidP="00426A7E">
      <w:pPr>
        <w:pStyle w:val="ListParagraph"/>
        <w:spacing w:after="0"/>
        <w:ind w:left="360" w:firstLineChars="0" w:firstLine="0"/>
        <w:textAlignment w:val="auto"/>
        <w:rPr>
          <w:rFonts w:eastAsia="Times New Roman"/>
        </w:rPr>
      </w:pPr>
    </w:p>
    <w:p w14:paraId="1808E68B" w14:textId="55C2D38A" w:rsid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4-2-2: Test case list</w:t>
      </w:r>
      <w:r w:rsidR="002A66D0" w:rsidRPr="002A66D0">
        <w:rPr>
          <w:b/>
          <w:bCs/>
          <w:color w:val="0070C0"/>
        </w:rPr>
        <w:t xml:space="preserve"> </w:t>
      </w:r>
      <w:r w:rsidR="002A66D0" w:rsidRPr="002A66D0">
        <w:rPr>
          <w:rFonts w:ascii="Times New Roman" w:hAnsi="Times New Roman"/>
          <w:b/>
          <w:bCs/>
          <w:sz w:val="20"/>
          <w:szCs w:val="20"/>
        </w:rPr>
        <w:t xml:space="preserve">Test parameters - </w:t>
      </w:r>
      <w:r w:rsidR="002A66D0" w:rsidRPr="002A66D0">
        <w:rPr>
          <w:rFonts w:ascii="Times New Roman" w:eastAsiaTheme="minorEastAsia" w:hAnsi="Times New Roman"/>
          <w:bCs/>
          <w:sz w:val="20"/>
          <w:szCs w:val="20"/>
        </w:rPr>
        <w:t>T</w:t>
      </w:r>
      <w:r w:rsidR="002A66D0" w:rsidRPr="002A66D0">
        <w:rPr>
          <w:rFonts w:ascii="Times New Roman" w:eastAsiaTheme="minorEastAsia" w:hAnsi="Times New Roman"/>
          <w:bCs/>
          <w:sz w:val="20"/>
          <w:szCs w:val="20"/>
          <w:vertAlign w:val="subscript"/>
        </w:rPr>
        <w:t>SI_NB-</w:t>
      </w:r>
      <w:proofErr w:type="gramStart"/>
      <w:r w:rsidR="002A66D0" w:rsidRPr="002A66D0">
        <w:rPr>
          <w:rFonts w:ascii="Times New Roman" w:eastAsiaTheme="minorEastAsia" w:hAnsi="Times New Roman"/>
          <w:bCs/>
          <w:sz w:val="20"/>
          <w:szCs w:val="20"/>
          <w:vertAlign w:val="subscript"/>
        </w:rPr>
        <w:t>IoT</w:t>
      </w:r>
      <w:r w:rsidR="002A66D0" w:rsidRPr="002A66D0">
        <w:rPr>
          <w:rFonts w:ascii="Times New Roman" w:hAnsi="Times New Roman"/>
          <w:b/>
          <w:bCs/>
          <w:sz w:val="20"/>
          <w:szCs w:val="20"/>
        </w:rPr>
        <w:t xml:space="preserve">  and</w:t>
      </w:r>
      <w:proofErr w:type="gramEnd"/>
      <w:r w:rsidR="002A66D0" w:rsidRPr="002A66D0">
        <w:rPr>
          <w:rFonts w:ascii="Times New Roman" w:hAnsi="Times New Roman"/>
          <w:b/>
          <w:bCs/>
          <w:sz w:val="20"/>
          <w:szCs w:val="20"/>
        </w:rPr>
        <w:t xml:space="preserve"> </w:t>
      </w:r>
      <w:r w:rsidR="002A66D0" w:rsidRPr="002A66D0">
        <w:rPr>
          <w:rFonts w:ascii="Times New Roman" w:eastAsiaTheme="minorEastAsia" w:hAnsi="Times New Roman"/>
          <w:bCs/>
          <w:sz w:val="20"/>
          <w:szCs w:val="20"/>
        </w:rPr>
        <w:t>T</w:t>
      </w:r>
      <w:r w:rsidR="002A66D0" w:rsidRPr="002A66D0">
        <w:rPr>
          <w:rFonts w:ascii="Times New Roman" w:eastAsiaTheme="minorEastAsia" w:hAnsi="Times New Roman"/>
          <w:bCs/>
          <w:sz w:val="20"/>
          <w:szCs w:val="20"/>
          <w:vertAlign w:val="subscript"/>
        </w:rPr>
        <w:t>PRACH_NB-IoT</w:t>
      </w:r>
    </w:p>
    <w:p w14:paraId="0C9454D0" w14:textId="77777777" w:rsidR="002A66D0" w:rsidRDefault="002A66D0" w:rsidP="002A66D0">
      <w:pPr>
        <w:rPr>
          <w:rFonts w:eastAsia="新細明體"/>
          <w:i/>
          <w:iCs/>
          <w:color w:val="4472C4" w:themeColor="accent1"/>
          <w:lang w:val="en-US" w:eastAsia="zh-TW"/>
        </w:rPr>
      </w:pPr>
      <w:r>
        <w:rPr>
          <w:i/>
          <w:iCs/>
          <w:color w:val="4472C4" w:themeColor="accent1"/>
          <w:lang w:val="en-US"/>
        </w:rPr>
        <w:t>It was discussed online on Monday.</w:t>
      </w:r>
    </w:p>
    <w:p w14:paraId="73347F08" w14:textId="47B7E2B5" w:rsidR="002A66D0" w:rsidRPr="002A66D0" w:rsidRDefault="002A66D0" w:rsidP="002A66D0">
      <w:pPr>
        <w:spacing w:after="120"/>
        <w:rPr>
          <w:rFonts w:eastAsiaTheme="minorEastAsia"/>
          <w:bCs/>
        </w:rPr>
      </w:pPr>
      <w:proofErr w:type="spellStart"/>
      <w:r w:rsidRPr="002A66D0">
        <w:rPr>
          <w:rFonts w:eastAsiaTheme="minorEastAsia"/>
          <w:bCs/>
        </w:rPr>
        <w:t>WayForward</w:t>
      </w:r>
      <w:proofErr w:type="spellEnd"/>
    </w:p>
    <w:p w14:paraId="3A8704E0" w14:textId="1E16F861" w:rsidR="00B067A2" w:rsidRPr="00426A7E" w:rsidRDefault="002A66D0" w:rsidP="00EF2D99">
      <w:pPr>
        <w:pStyle w:val="ListParagraph"/>
        <w:numPr>
          <w:ilvl w:val="0"/>
          <w:numId w:val="18"/>
        </w:numPr>
        <w:ind w:firstLineChars="0"/>
        <w:rPr>
          <w:rFonts w:eastAsia="Times New Roman"/>
        </w:rPr>
      </w:pPr>
      <w:r w:rsidRPr="00B70B51">
        <w:rPr>
          <w:rFonts w:eastAsiaTheme="minorEastAsia"/>
          <w:bCs/>
          <w:highlight w:val="yellow"/>
        </w:rPr>
        <w:t>FFS</w:t>
      </w:r>
      <w:r w:rsidRPr="00B70B51">
        <w:rPr>
          <w:rFonts w:eastAsiaTheme="minorEastAsia"/>
          <w:bCs/>
        </w:rPr>
        <w:t xml:space="preserve"> T</w:t>
      </w:r>
      <w:r w:rsidRPr="00B70B51">
        <w:rPr>
          <w:rFonts w:eastAsiaTheme="minorEastAsia"/>
          <w:bCs/>
          <w:vertAlign w:val="subscript"/>
        </w:rPr>
        <w:t>SI_NB-</w:t>
      </w:r>
      <w:proofErr w:type="gramStart"/>
      <w:r w:rsidRPr="00B70B51">
        <w:rPr>
          <w:rFonts w:eastAsiaTheme="minorEastAsia"/>
          <w:bCs/>
          <w:vertAlign w:val="subscript"/>
        </w:rPr>
        <w:t>IoT</w:t>
      </w:r>
      <w:r w:rsidRPr="00B70B51">
        <w:rPr>
          <w:bCs/>
        </w:rPr>
        <w:t xml:space="preserve">  and</w:t>
      </w:r>
      <w:proofErr w:type="gramEnd"/>
      <w:r w:rsidRPr="00B70B51">
        <w:rPr>
          <w:bCs/>
        </w:rPr>
        <w:t xml:space="preserve"> </w:t>
      </w:r>
      <w:r w:rsidRPr="00B70B51">
        <w:rPr>
          <w:rFonts w:eastAsiaTheme="minorEastAsia"/>
          <w:bCs/>
        </w:rPr>
        <w:t>T</w:t>
      </w:r>
      <w:r w:rsidRPr="00B70B51">
        <w:rPr>
          <w:rFonts w:eastAsiaTheme="minorEastAsia"/>
          <w:bCs/>
          <w:vertAlign w:val="subscript"/>
        </w:rPr>
        <w:t xml:space="preserve">PRACH_NB-IoT </w:t>
      </w:r>
      <w:r w:rsidRPr="00B70B51">
        <w:rPr>
          <w:rFonts w:eastAsiaTheme="minorEastAsia"/>
          <w:bCs/>
        </w:rPr>
        <w:t xml:space="preserve"> for TDD.</w:t>
      </w:r>
    </w:p>
    <w:p w14:paraId="172E267D" w14:textId="77777777" w:rsidR="00426A7E" w:rsidRPr="00426A7E" w:rsidRDefault="00426A7E" w:rsidP="00426A7E">
      <w:pPr>
        <w:pStyle w:val="ListParagraph"/>
        <w:ind w:left="360" w:firstLineChars="0" w:firstLine="0"/>
        <w:rPr>
          <w:rFonts w:eastAsia="Times New Roman"/>
        </w:rPr>
      </w:pPr>
    </w:p>
    <w:p w14:paraId="50B54270" w14:textId="411766D8" w:rsidR="00B850A3" w:rsidRDefault="00B850A3" w:rsidP="00BC159B">
      <w:pPr>
        <w:pStyle w:val="Heading4"/>
        <w:numPr>
          <w:ilvl w:val="0"/>
          <w:numId w:val="0"/>
        </w:numPr>
        <w:rPr>
          <w:rFonts w:ascii="Times New Roman" w:hAnsi="Times New Roman"/>
          <w:b/>
          <w:bCs/>
          <w:color w:val="0070C0"/>
          <w:szCs w:val="24"/>
          <w:lang w:val="en-US"/>
        </w:rPr>
      </w:pPr>
      <w:r w:rsidRPr="00BC159B">
        <w:rPr>
          <w:rFonts w:ascii="Times New Roman" w:hAnsi="Times New Roman"/>
          <w:b/>
          <w:bCs/>
          <w:sz w:val="20"/>
          <w:szCs w:val="20"/>
          <w:lang w:val="en-US"/>
        </w:rPr>
        <w:t xml:space="preserve">Issue 4-2-3: </w:t>
      </w:r>
      <w:r w:rsidR="00AC7BC6" w:rsidRPr="00AC7BC6">
        <w:rPr>
          <w:rFonts w:ascii="Times New Roman" w:hAnsi="Times New Roman"/>
          <w:b/>
          <w:bCs/>
          <w:sz w:val="20"/>
          <w:szCs w:val="20"/>
          <w:lang w:val="en-US"/>
        </w:rPr>
        <w:t>Test configuration for random access test</w:t>
      </w:r>
      <w:r w:rsidRPr="00BC159B">
        <w:rPr>
          <w:rFonts w:ascii="Times New Roman" w:hAnsi="Times New Roman"/>
          <w:b/>
          <w:bCs/>
          <w:sz w:val="20"/>
          <w:szCs w:val="20"/>
          <w:lang w:val="en-US"/>
        </w:rPr>
        <w:t xml:space="preserve"> </w:t>
      </w:r>
    </w:p>
    <w:p w14:paraId="0536D044" w14:textId="77777777" w:rsidR="00AC7BC6" w:rsidRDefault="00AC7BC6" w:rsidP="00AC7BC6">
      <w:pPr>
        <w:rPr>
          <w:rFonts w:eastAsia="新細明體"/>
          <w:i/>
          <w:iCs/>
          <w:color w:val="4472C4" w:themeColor="accent1"/>
          <w:lang w:val="en-US" w:eastAsia="zh-TW"/>
        </w:rPr>
      </w:pPr>
      <w:r>
        <w:rPr>
          <w:i/>
          <w:iCs/>
          <w:color w:val="4472C4" w:themeColor="accent1"/>
          <w:lang w:val="en-US"/>
        </w:rPr>
        <w:t>It was discussed online on Monday.</w:t>
      </w:r>
    </w:p>
    <w:p w14:paraId="2EC1FC82" w14:textId="3E5230DC" w:rsidR="00AC7BC6" w:rsidRPr="00AC7BC6" w:rsidRDefault="00AC7BC6" w:rsidP="00AC7BC6">
      <w:pPr>
        <w:pStyle w:val="ListParagraph"/>
        <w:numPr>
          <w:ilvl w:val="0"/>
          <w:numId w:val="18"/>
        </w:numPr>
        <w:ind w:firstLineChars="0"/>
      </w:pPr>
      <w:r w:rsidRPr="00AC7BC6">
        <w:rPr>
          <w:lang w:val="en-US"/>
        </w:rPr>
        <w:t>For IoT NTN TDD Reference NPRACH Configuration</w:t>
      </w:r>
      <w:r>
        <w:rPr>
          <w:lang w:val="en-US"/>
        </w:rPr>
        <w:t xml:space="preserve">, keep </w:t>
      </w:r>
      <w:r w:rsidRPr="00AC7BC6">
        <w:rPr>
          <w:lang w:val="en-US"/>
        </w:rPr>
        <w:t>coverage level 2</w:t>
      </w:r>
      <w:r w:rsidR="00426A7E">
        <w:rPr>
          <w:lang w:val="en-US"/>
        </w:rPr>
        <w:t>.</w:t>
      </w:r>
    </w:p>
    <w:p w14:paraId="50202CF5" w14:textId="6DFB9890" w:rsidR="00AC7BC6" w:rsidRDefault="009451DB" w:rsidP="00B850A3">
      <w:pPr>
        <w:pStyle w:val="ListParagraph"/>
        <w:numPr>
          <w:ilvl w:val="0"/>
          <w:numId w:val="18"/>
        </w:numPr>
        <w:ind w:firstLineChars="0"/>
        <w:rPr>
          <w:highlight w:val="yellow"/>
        </w:rPr>
      </w:pPr>
      <w:r w:rsidRPr="009451DB">
        <w:rPr>
          <w:highlight w:val="yellow"/>
        </w:rPr>
        <w:t>Please check the proposed values directly in the corresponding CR.</w:t>
      </w:r>
      <w:r w:rsidRPr="009451DB">
        <w:rPr>
          <w:highlight w:val="yellow"/>
        </w:rPr>
        <w:t xml:space="preserve"> </w:t>
      </w:r>
    </w:p>
    <w:p w14:paraId="7A64961F" w14:textId="77777777" w:rsidR="00426A7E" w:rsidRPr="00426A7E" w:rsidRDefault="00426A7E" w:rsidP="00426A7E">
      <w:pPr>
        <w:pStyle w:val="ListParagraph"/>
        <w:ind w:left="360" w:firstLineChars="0" w:firstLine="0"/>
        <w:rPr>
          <w:highlight w:val="yellow"/>
        </w:rPr>
      </w:pPr>
    </w:p>
    <w:p w14:paraId="585CC64B" w14:textId="393CE2D7" w:rsidR="00B850A3" w:rsidRPr="00BC159B" w:rsidRDefault="00B850A3" w:rsidP="00BC159B">
      <w:pPr>
        <w:pStyle w:val="Heading4"/>
        <w:numPr>
          <w:ilvl w:val="0"/>
          <w:numId w:val="0"/>
        </w:numPr>
        <w:rPr>
          <w:rFonts w:ascii="Times New Roman" w:hAnsi="Times New Roman"/>
          <w:b/>
          <w:bCs/>
          <w:sz w:val="20"/>
          <w:szCs w:val="20"/>
          <w:lang w:val="en-US"/>
        </w:rPr>
      </w:pPr>
      <w:r w:rsidRPr="00BC159B">
        <w:rPr>
          <w:rFonts w:ascii="Times New Roman" w:hAnsi="Times New Roman"/>
          <w:b/>
          <w:bCs/>
          <w:sz w:val="20"/>
          <w:szCs w:val="20"/>
          <w:lang w:val="en-US"/>
        </w:rPr>
        <w:t xml:space="preserve">Issue 4-2-4: </w:t>
      </w:r>
      <w:r w:rsidR="0064538A" w:rsidRPr="0064538A">
        <w:rPr>
          <w:rFonts w:ascii="Times New Roman" w:hAnsi="Times New Roman"/>
          <w:b/>
          <w:bCs/>
          <w:sz w:val="20"/>
          <w:szCs w:val="20"/>
          <w:lang w:val="en-US"/>
        </w:rPr>
        <w:t xml:space="preserve">Test configuration for </w:t>
      </w:r>
      <w:r w:rsidR="00426A7E">
        <w:rPr>
          <w:rFonts w:ascii="Times New Roman" w:hAnsi="Times New Roman"/>
          <w:b/>
          <w:bCs/>
          <w:sz w:val="20"/>
          <w:szCs w:val="20"/>
          <w:lang w:val="en-US"/>
        </w:rPr>
        <w:t>t</w:t>
      </w:r>
      <w:r w:rsidR="00426A7E" w:rsidRPr="00426A7E">
        <w:rPr>
          <w:rFonts w:ascii="Times New Roman" w:hAnsi="Times New Roman"/>
          <w:b/>
          <w:bCs/>
          <w:sz w:val="20"/>
          <w:szCs w:val="20"/>
          <w:lang w:val="en-US"/>
        </w:rPr>
        <w:t xml:space="preserve">iming </w:t>
      </w:r>
      <w:r w:rsidR="00426A7E" w:rsidRPr="00426A7E">
        <w:rPr>
          <w:rFonts w:ascii="Times New Roman" w:hAnsi="Times New Roman"/>
          <w:b/>
          <w:bCs/>
          <w:sz w:val="20"/>
          <w:szCs w:val="20"/>
          <w:highlight w:val="yellow"/>
          <w:u w:val="single"/>
          <w:lang w:val="en-US"/>
        </w:rPr>
        <w:t>a</w:t>
      </w:r>
      <w:r w:rsidR="00426A7E" w:rsidRPr="00426A7E">
        <w:rPr>
          <w:rFonts w:ascii="Times New Roman" w:hAnsi="Times New Roman"/>
          <w:b/>
          <w:bCs/>
          <w:sz w:val="20"/>
          <w:szCs w:val="20"/>
          <w:highlight w:val="yellow"/>
          <w:u w:val="single"/>
          <w:lang w:val="en-US"/>
        </w:rPr>
        <w:t xml:space="preserve">dvance </w:t>
      </w:r>
      <w:r w:rsidR="00426A7E" w:rsidRPr="00426A7E">
        <w:rPr>
          <w:rFonts w:ascii="Times New Roman" w:hAnsi="Times New Roman"/>
          <w:b/>
          <w:bCs/>
          <w:sz w:val="20"/>
          <w:szCs w:val="20"/>
          <w:highlight w:val="yellow"/>
          <w:u w:val="single"/>
          <w:lang w:val="en-US"/>
        </w:rPr>
        <w:t>a</w:t>
      </w:r>
      <w:r w:rsidR="00426A7E" w:rsidRPr="00426A7E">
        <w:rPr>
          <w:rFonts w:ascii="Times New Roman" w:hAnsi="Times New Roman"/>
          <w:b/>
          <w:bCs/>
          <w:sz w:val="20"/>
          <w:szCs w:val="20"/>
          <w:highlight w:val="yellow"/>
          <w:u w:val="single"/>
          <w:lang w:val="en-US"/>
        </w:rPr>
        <w:t>ccuracy</w:t>
      </w:r>
      <w:r w:rsidR="00426A7E" w:rsidRPr="00426A7E">
        <w:rPr>
          <w:rFonts w:ascii="Times New Roman" w:hAnsi="Times New Roman"/>
          <w:b/>
          <w:bCs/>
          <w:sz w:val="20"/>
          <w:szCs w:val="20"/>
          <w:lang w:val="en-US"/>
        </w:rPr>
        <w:t xml:space="preserve"> Test</w:t>
      </w:r>
    </w:p>
    <w:p w14:paraId="6BD030D2" w14:textId="77777777" w:rsidR="00AC7BC6" w:rsidRDefault="00AC7BC6" w:rsidP="00AC7BC6">
      <w:pPr>
        <w:rPr>
          <w:i/>
          <w:iCs/>
          <w:color w:val="4472C4" w:themeColor="accent1"/>
          <w:lang w:val="en-US"/>
        </w:rPr>
      </w:pPr>
      <w:r>
        <w:rPr>
          <w:i/>
          <w:iCs/>
          <w:color w:val="4472C4" w:themeColor="accent1"/>
          <w:lang w:val="en-US"/>
        </w:rPr>
        <w:t>It was discussed online on Monday.</w:t>
      </w:r>
    </w:p>
    <w:p w14:paraId="346C0EFF" w14:textId="48CC8D02" w:rsidR="00426A7E" w:rsidRPr="00426A7E" w:rsidRDefault="00426A7E" w:rsidP="00426A7E">
      <w:pPr>
        <w:pStyle w:val="ListParagraph"/>
        <w:numPr>
          <w:ilvl w:val="0"/>
          <w:numId w:val="38"/>
        </w:numPr>
        <w:ind w:firstLineChars="0"/>
        <w:rPr>
          <w:rFonts w:eastAsia="新細明體"/>
          <w:i/>
          <w:iCs/>
          <w:lang w:val="en-US" w:eastAsia="zh-TW"/>
        </w:rPr>
      </w:pPr>
      <w:r>
        <w:rPr>
          <w:lang w:val="en-US"/>
        </w:rPr>
        <w:t xml:space="preserve">The following test parameters are adopted. </w:t>
      </w:r>
    </w:p>
    <w:tbl>
      <w:tblPr>
        <w:tblW w:w="2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70"/>
        <w:gridCol w:w="540"/>
      </w:tblGrid>
      <w:tr w:rsidR="00426A7E" w14:paraId="158F1AD3" w14:textId="77777777" w:rsidTr="00426A7E">
        <w:trPr>
          <w:cantSplit/>
          <w:trHeight w:val="197"/>
          <w:jc w:val="center"/>
        </w:trPr>
        <w:tc>
          <w:tcPr>
            <w:tcW w:w="1255" w:type="dxa"/>
            <w:vMerge w:val="restart"/>
            <w:tcBorders>
              <w:top w:val="single" w:sz="4" w:space="0" w:color="auto"/>
              <w:left w:val="single" w:sz="4" w:space="0" w:color="auto"/>
              <w:bottom w:val="single" w:sz="4" w:space="0" w:color="auto"/>
              <w:right w:val="single" w:sz="4" w:space="0" w:color="auto"/>
            </w:tcBorders>
            <w:hideMark/>
          </w:tcPr>
          <w:p w14:paraId="556DFA4B" w14:textId="77777777" w:rsidR="00426A7E" w:rsidRDefault="00426A7E">
            <w:pPr>
              <w:keepNext/>
              <w:keepLines/>
              <w:rPr>
                <w:rFonts w:ascii="Arial" w:hAnsi="Arial" w:cs="Arial"/>
                <w:sz w:val="18"/>
                <w:lang w:val="en-US" w:eastAsia="ja-JP"/>
              </w:rPr>
            </w:pPr>
            <w:r>
              <w:rPr>
                <w:rFonts w:ascii="Arial" w:hAnsi="Arial" w:cs="Arial"/>
                <w:sz w:val="18"/>
                <w:lang w:eastAsia="ja-JP"/>
              </w:rPr>
              <w:t>Number of repetitions</w:t>
            </w:r>
          </w:p>
        </w:tc>
        <w:tc>
          <w:tcPr>
            <w:tcW w:w="1170" w:type="dxa"/>
            <w:tcBorders>
              <w:top w:val="single" w:sz="4" w:space="0" w:color="auto"/>
              <w:left w:val="single" w:sz="4" w:space="0" w:color="auto"/>
              <w:bottom w:val="single" w:sz="4" w:space="0" w:color="auto"/>
              <w:right w:val="single" w:sz="4" w:space="0" w:color="auto"/>
            </w:tcBorders>
            <w:hideMark/>
          </w:tcPr>
          <w:p w14:paraId="7727EA95" w14:textId="77777777" w:rsidR="00426A7E" w:rsidRDefault="00426A7E">
            <w:pPr>
              <w:keepNext/>
              <w:keepLines/>
              <w:rPr>
                <w:rFonts w:ascii="Arial" w:hAnsi="Arial" w:cs="Arial"/>
                <w:sz w:val="18"/>
                <w:lang w:eastAsia="ja-JP"/>
              </w:rPr>
            </w:pPr>
            <w:r>
              <w:rPr>
                <w:rFonts w:ascii="Arial" w:hAnsi="Arial" w:cs="Arial"/>
                <w:sz w:val="18"/>
                <w:lang w:eastAsia="ja-JP"/>
              </w:rPr>
              <w:t>NPDCCH</w:t>
            </w:r>
          </w:p>
        </w:tc>
        <w:tc>
          <w:tcPr>
            <w:tcW w:w="540" w:type="dxa"/>
            <w:tcBorders>
              <w:top w:val="single" w:sz="4" w:space="0" w:color="auto"/>
              <w:left w:val="single" w:sz="4" w:space="0" w:color="auto"/>
              <w:bottom w:val="single" w:sz="4" w:space="0" w:color="auto"/>
              <w:right w:val="single" w:sz="4" w:space="0" w:color="auto"/>
            </w:tcBorders>
            <w:hideMark/>
          </w:tcPr>
          <w:p w14:paraId="3F2BFCD4" w14:textId="4C98C4A3" w:rsidR="00426A7E" w:rsidRDefault="00426A7E">
            <w:pPr>
              <w:keepNext/>
              <w:keepLines/>
              <w:jc w:val="center"/>
              <w:rPr>
                <w:rFonts w:ascii="Arial" w:hAnsi="Arial" w:cs="Arial"/>
                <w:sz w:val="18"/>
                <w:highlight w:val="yellow"/>
                <w:lang w:eastAsia="ja-JP"/>
              </w:rPr>
            </w:pPr>
            <w:r>
              <w:rPr>
                <w:rFonts w:ascii="Arial" w:hAnsi="Arial" w:cs="Arial"/>
                <w:sz w:val="18"/>
                <w:highlight w:val="yellow"/>
                <w:lang w:eastAsia="ja-JP"/>
              </w:rPr>
              <w:t>4</w:t>
            </w:r>
          </w:p>
        </w:tc>
      </w:tr>
      <w:tr w:rsidR="00426A7E" w14:paraId="7E116672" w14:textId="77777777" w:rsidTr="00426A7E">
        <w:trPr>
          <w:cantSplit/>
          <w:trHeight w:val="197"/>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E04C0E8" w14:textId="77777777" w:rsidR="00426A7E" w:rsidRDefault="00426A7E">
            <w:pPr>
              <w:rPr>
                <w:rFonts w:ascii="Arial" w:eastAsia="Times New Roman" w:hAnsi="Arial" w:cs="Arial"/>
                <w:sz w:val="18"/>
                <w:szCs w:val="24"/>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7695D3A" w14:textId="77777777" w:rsidR="00426A7E" w:rsidRDefault="00426A7E">
            <w:pPr>
              <w:keepNext/>
              <w:keepLines/>
              <w:rPr>
                <w:rFonts w:ascii="Arial" w:hAnsi="Arial" w:cs="Arial"/>
                <w:sz w:val="18"/>
                <w:lang w:eastAsia="ja-JP"/>
              </w:rPr>
            </w:pPr>
            <w:r>
              <w:rPr>
                <w:rFonts w:ascii="Arial" w:hAnsi="Arial" w:cs="Arial"/>
                <w:sz w:val="18"/>
                <w:lang w:eastAsia="ja-JP"/>
              </w:rPr>
              <w:t>NPDSCH</w:t>
            </w:r>
          </w:p>
        </w:tc>
        <w:tc>
          <w:tcPr>
            <w:tcW w:w="540" w:type="dxa"/>
            <w:tcBorders>
              <w:top w:val="single" w:sz="4" w:space="0" w:color="auto"/>
              <w:left w:val="single" w:sz="4" w:space="0" w:color="auto"/>
              <w:bottom w:val="single" w:sz="4" w:space="0" w:color="auto"/>
              <w:right w:val="single" w:sz="4" w:space="0" w:color="auto"/>
            </w:tcBorders>
            <w:hideMark/>
          </w:tcPr>
          <w:p w14:paraId="2CBD87D9" w14:textId="2A53766E" w:rsidR="00426A7E" w:rsidRDefault="00426A7E">
            <w:pPr>
              <w:keepNext/>
              <w:keepLines/>
              <w:jc w:val="center"/>
              <w:rPr>
                <w:rFonts w:ascii="Arial" w:hAnsi="Arial" w:cs="Arial"/>
                <w:sz w:val="18"/>
                <w:highlight w:val="yellow"/>
                <w:lang w:eastAsia="ja-JP"/>
              </w:rPr>
            </w:pPr>
            <w:r>
              <w:rPr>
                <w:rFonts w:ascii="Arial" w:hAnsi="Arial" w:cs="Arial"/>
                <w:sz w:val="18"/>
                <w:highlight w:val="yellow"/>
                <w:lang w:eastAsia="ja-JP"/>
              </w:rPr>
              <w:t>8</w:t>
            </w:r>
          </w:p>
        </w:tc>
      </w:tr>
      <w:tr w:rsidR="00426A7E" w14:paraId="752F11F7" w14:textId="77777777" w:rsidTr="00426A7E">
        <w:trPr>
          <w:cantSplit/>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C9422B7" w14:textId="77777777" w:rsidR="00426A7E" w:rsidRDefault="00426A7E">
            <w:pPr>
              <w:rPr>
                <w:rFonts w:ascii="Arial" w:eastAsia="Times New Roman" w:hAnsi="Arial" w:cs="Arial"/>
                <w:sz w:val="18"/>
                <w:szCs w:val="24"/>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5A04B7B2" w14:textId="77777777" w:rsidR="00426A7E" w:rsidRDefault="00426A7E">
            <w:pPr>
              <w:keepNext/>
              <w:keepLines/>
              <w:rPr>
                <w:rFonts w:ascii="Arial" w:hAnsi="Arial" w:cs="Arial"/>
                <w:sz w:val="18"/>
                <w:lang w:eastAsia="ja-JP"/>
              </w:rPr>
            </w:pPr>
            <w:r>
              <w:rPr>
                <w:rFonts w:ascii="Arial" w:hAnsi="Arial" w:cs="Arial"/>
                <w:sz w:val="18"/>
                <w:lang w:eastAsia="ja-JP"/>
              </w:rPr>
              <w:t>NPUSCH</w:t>
            </w:r>
          </w:p>
        </w:tc>
        <w:tc>
          <w:tcPr>
            <w:tcW w:w="540" w:type="dxa"/>
            <w:tcBorders>
              <w:top w:val="single" w:sz="4" w:space="0" w:color="auto"/>
              <w:left w:val="single" w:sz="4" w:space="0" w:color="auto"/>
              <w:bottom w:val="single" w:sz="4" w:space="0" w:color="auto"/>
              <w:right w:val="single" w:sz="4" w:space="0" w:color="auto"/>
            </w:tcBorders>
            <w:hideMark/>
          </w:tcPr>
          <w:p w14:paraId="2462965C" w14:textId="2E2EE9A9" w:rsidR="00426A7E" w:rsidRDefault="00426A7E">
            <w:pPr>
              <w:keepNext/>
              <w:keepLines/>
              <w:jc w:val="center"/>
              <w:rPr>
                <w:rFonts w:ascii="Arial" w:hAnsi="Arial" w:cs="Arial"/>
                <w:sz w:val="18"/>
                <w:highlight w:val="yellow"/>
                <w:lang w:eastAsia="ja-JP"/>
              </w:rPr>
            </w:pPr>
            <w:r>
              <w:rPr>
                <w:rFonts w:ascii="Arial" w:hAnsi="Arial" w:cs="Arial"/>
                <w:sz w:val="18"/>
                <w:highlight w:val="yellow"/>
                <w:lang w:eastAsia="ja-JP"/>
              </w:rPr>
              <w:t>8</w:t>
            </w:r>
          </w:p>
        </w:tc>
      </w:tr>
    </w:tbl>
    <w:p w14:paraId="58B38413" w14:textId="77777777" w:rsidR="00426A7E" w:rsidRPr="00426A7E" w:rsidRDefault="00426A7E" w:rsidP="00426A7E">
      <w:pPr>
        <w:rPr>
          <w:highlight w:val="yellow"/>
          <w:lang w:val="en-US"/>
        </w:rPr>
      </w:pPr>
    </w:p>
    <w:p w14:paraId="56B45BF9" w14:textId="43D5E555" w:rsidR="00AC7BC6" w:rsidRPr="006E1B08" w:rsidRDefault="00D91ABD" w:rsidP="00D318DF">
      <w:pPr>
        <w:pStyle w:val="ListParagraph"/>
        <w:numPr>
          <w:ilvl w:val="0"/>
          <w:numId w:val="38"/>
        </w:numPr>
        <w:ind w:firstLineChars="0"/>
        <w:rPr>
          <w:highlight w:val="yellow"/>
        </w:rPr>
      </w:pPr>
      <w:r w:rsidRPr="006E1B08">
        <w:rPr>
          <w:highlight w:val="yellow"/>
          <w:lang w:val="en-US"/>
        </w:rPr>
        <w:t xml:space="preserve">Note </w:t>
      </w:r>
      <w:r w:rsidR="006E1B08" w:rsidRPr="006E1B08">
        <w:rPr>
          <w:highlight w:val="yellow"/>
          <w:lang w:val="en-US"/>
        </w:rPr>
        <w:t>that the timing advance accuracy result should not be averaged across TDD cycles</w:t>
      </w:r>
      <w:r w:rsidR="006E1B08" w:rsidRPr="006E1B08">
        <w:rPr>
          <w:highlight w:val="yellow"/>
          <w:lang w:val="en-US"/>
        </w:rPr>
        <w:t>.</w:t>
      </w:r>
    </w:p>
    <w:p w14:paraId="51E16AF9" w14:textId="4066F35E" w:rsidR="00CB75E3" w:rsidRPr="00CB75E3" w:rsidRDefault="00CB75E3" w:rsidP="00CB75E3">
      <w:pPr>
        <w:pStyle w:val="Heading4"/>
        <w:numPr>
          <w:ilvl w:val="0"/>
          <w:numId w:val="0"/>
        </w:numPr>
        <w:rPr>
          <w:rFonts w:ascii="Times New Roman" w:hAnsi="Times New Roman"/>
          <w:b/>
          <w:bCs/>
          <w:sz w:val="20"/>
          <w:szCs w:val="20"/>
          <w:lang w:val="en-US"/>
        </w:rPr>
      </w:pPr>
      <w:r w:rsidRPr="00CB75E3">
        <w:rPr>
          <w:rFonts w:ascii="Times New Roman" w:hAnsi="Times New Roman"/>
          <w:b/>
          <w:bCs/>
          <w:sz w:val="20"/>
          <w:szCs w:val="20"/>
          <w:lang w:val="en-US"/>
        </w:rPr>
        <w:t xml:space="preserve">Issue 4-2-5: </w:t>
      </w:r>
      <w:r w:rsidR="0064538A" w:rsidRPr="0064538A">
        <w:rPr>
          <w:rFonts w:ascii="Times New Roman" w:hAnsi="Times New Roman"/>
          <w:b/>
          <w:bCs/>
          <w:sz w:val="20"/>
          <w:szCs w:val="20"/>
          <w:lang w:val="en-US"/>
        </w:rPr>
        <w:t>Test configuration for RLM test</w:t>
      </w:r>
      <w:r w:rsidRPr="00CB75E3">
        <w:rPr>
          <w:rFonts w:ascii="Times New Roman" w:hAnsi="Times New Roman"/>
          <w:b/>
          <w:bCs/>
          <w:sz w:val="20"/>
          <w:szCs w:val="20"/>
          <w:lang w:val="en-US"/>
        </w:rPr>
        <w:t xml:space="preserve"> </w:t>
      </w:r>
    </w:p>
    <w:p w14:paraId="6DD66517" w14:textId="77777777" w:rsidR="00AC7BC6" w:rsidRDefault="00AC7BC6" w:rsidP="00AC7BC6">
      <w:pPr>
        <w:rPr>
          <w:rFonts w:eastAsia="新細明體"/>
          <w:i/>
          <w:iCs/>
          <w:color w:val="4472C4" w:themeColor="accent1"/>
          <w:lang w:val="en-US" w:eastAsia="zh-TW"/>
        </w:rPr>
      </w:pPr>
      <w:r>
        <w:rPr>
          <w:i/>
          <w:iCs/>
          <w:color w:val="4472C4" w:themeColor="accent1"/>
          <w:lang w:val="en-US"/>
        </w:rPr>
        <w:t>It was discussed online on Monday.</w:t>
      </w:r>
    </w:p>
    <w:p w14:paraId="1372C991" w14:textId="478FC949" w:rsidR="00CB75E3" w:rsidRDefault="00717B8F" w:rsidP="00717B8F">
      <w:pPr>
        <w:pStyle w:val="ListParagraph"/>
        <w:numPr>
          <w:ilvl w:val="0"/>
          <w:numId w:val="36"/>
        </w:numPr>
        <w:ind w:firstLineChars="0"/>
      </w:pPr>
      <w:r w:rsidRPr="00717B8F">
        <w:t xml:space="preserve">The Qin = 1 dB and </w:t>
      </w:r>
      <w:proofErr w:type="spellStart"/>
      <w:r w:rsidRPr="00717B8F">
        <w:t>Qout</w:t>
      </w:r>
      <w:proofErr w:type="spellEnd"/>
      <w:r w:rsidRPr="00717B8F">
        <w:t xml:space="preserve"> = </w:t>
      </w:r>
      <w:r w:rsidRPr="00717B8F">
        <w:rPr>
          <w:highlight w:val="yellow"/>
        </w:rPr>
        <w:t>-</w:t>
      </w:r>
      <w:r w:rsidRPr="00717B8F">
        <w:rPr>
          <w:highlight w:val="yellow"/>
        </w:rPr>
        <w:t>5</w:t>
      </w:r>
      <w:r w:rsidRPr="00717B8F">
        <w:rPr>
          <w:highlight w:val="yellow"/>
        </w:rPr>
        <w:t xml:space="preserve"> dB</w:t>
      </w:r>
      <w:r w:rsidRPr="00717B8F">
        <w:t xml:space="preserve"> can be used as a reference for specifying SNR values in RLM test cases.</w:t>
      </w:r>
    </w:p>
    <w:p w14:paraId="151E371F" w14:textId="198F46AD" w:rsidR="00717B8F" w:rsidRPr="00426A7E" w:rsidRDefault="00717B8F" w:rsidP="00717B8F">
      <w:pPr>
        <w:pStyle w:val="ListParagraph"/>
        <w:numPr>
          <w:ilvl w:val="0"/>
          <w:numId w:val="37"/>
        </w:numPr>
        <w:ind w:firstLineChars="0"/>
        <w:textAlignment w:val="auto"/>
        <w:rPr>
          <w:highlight w:val="yellow"/>
        </w:rPr>
      </w:pPr>
      <w:r>
        <w:rPr>
          <w:highlight w:val="yellow"/>
        </w:rPr>
        <w:t xml:space="preserve">Please check the proposed values directly in the corresponding CR. </w:t>
      </w:r>
    </w:p>
    <w:sectPr w:rsidR="00717B8F" w:rsidRPr="00426A7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5F0F" w14:textId="77777777" w:rsidR="0098303B" w:rsidRDefault="0098303B">
      <w:r>
        <w:separator/>
      </w:r>
    </w:p>
  </w:endnote>
  <w:endnote w:type="continuationSeparator" w:id="0">
    <w:p w14:paraId="1B3E594E" w14:textId="77777777" w:rsidR="0098303B" w:rsidRDefault="0098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646B" w14:textId="77777777" w:rsidR="0098303B" w:rsidRDefault="0098303B">
      <w:r>
        <w:separator/>
      </w:r>
    </w:p>
  </w:footnote>
  <w:footnote w:type="continuationSeparator" w:id="0">
    <w:p w14:paraId="15FCDC04" w14:textId="77777777" w:rsidR="0098303B" w:rsidRDefault="0098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8DE"/>
    <w:multiLevelType w:val="hybridMultilevel"/>
    <w:tmpl w:val="7898F994"/>
    <w:lvl w:ilvl="0" w:tplc="BE86CB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3488F"/>
    <w:multiLevelType w:val="hybridMultilevel"/>
    <w:tmpl w:val="974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33477"/>
    <w:multiLevelType w:val="hybridMultilevel"/>
    <w:tmpl w:val="B4CC6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7F66960"/>
    <w:multiLevelType w:val="hybridMultilevel"/>
    <w:tmpl w:val="27B8420A"/>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A253C3D"/>
    <w:multiLevelType w:val="hybridMultilevel"/>
    <w:tmpl w:val="3B20C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11108E"/>
    <w:multiLevelType w:val="hybridMultilevel"/>
    <w:tmpl w:val="7EDC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E4F6B"/>
    <w:multiLevelType w:val="hybridMultilevel"/>
    <w:tmpl w:val="FAB0B9B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B3C4A9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68C4AF8"/>
    <w:multiLevelType w:val="hybridMultilevel"/>
    <w:tmpl w:val="2A1A94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5"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5A4CFD"/>
    <w:multiLevelType w:val="hybridMultilevel"/>
    <w:tmpl w:val="6E844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1D1C49"/>
    <w:multiLevelType w:val="hybridMultilevel"/>
    <w:tmpl w:val="793A1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B73482"/>
    <w:multiLevelType w:val="multilevel"/>
    <w:tmpl w:val="8CE4B03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BD74B6"/>
    <w:multiLevelType w:val="hybridMultilevel"/>
    <w:tmpl w:val="3894E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84812"/>
    <w:multiLevelType w:val="hybridMultilevel"/>
    <w:tmpl w:val="2C22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7A06E4"/>
    <w:multiLevelType w:val="hybridMultilevel"/>
    <w:tmpl w:val="2706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D17643"/>
    <w:multiLevelType w:val="hybridMultilevel"/>
    <w:tmpl w:val="8A9A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A36170"/>
    <w:multiLevelType w:val="hybridMultilevel"/>
    <w:tmpl w:val="C1E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B7CAF"/>
    <w:multiLevelType w:val="hybridMultilevel"/>
    <w:tmpl w:val="45AA1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4887782">
    <w:abstractNumId w:val="17"/>
  </w:num>
  <w:num w:numId="2" w16cid:durableId="2100707861">
    <w:abstractNumId w:val="14"/>
  </w:num>
  <w:num w:numId="3" w16cid:durableId="1937595597">
    <w:abstractNumId w:val="11"/>
  </w:num>
  <w:num w:numId="4" w16cid:durableId="1351881070">
    <w:abstractNumId w:val="5"/>
  </w:num>
  <w:num w:numId="5" w16cid:durableId="1017077273">
    <w:abstractNumId w:val="19"/>
  </w:num>
  <w:num w:numId="6" w16cid:durableId="1265698039">
    <w:abstractNumId w:val="10"/>
  </w:num>
  <w:num w:numId="7" w16cid:durableId="1875002990">
    <w:abstractNumId w:val="22"/>
  </w:num>
  <w:num w:numId="8" w16cid:durableId="363528363">
    <w:abstractNumId w:val="16"/>
  </w:num>
  <w:num w:numId="9" w16cid:durableId="1569685413">
    <w:abstractNumId w:val="16"/>
  </w:num>
  <w:num w:numId="10" w16cid:durableId="727996281">
    <w:abstractNumId w:val="24"/>
  </w:num>
  <w:num w:numId="11" w16cid:durableId="204875762">
    <w:abstractNumId w:val="23"/>
  </w:num>
  <w:num w:numId="12" w16cid:durableId="877208790">
    <w:abstractNumId w:val="26"/>
  </w:num>
  <w:num w:numId="13" w16cid:durableId="1794598412">
    <w:abstractNumId w:val="1"/>
  </w:num>
  <w:num w:numId="14" w16cid:durableId="1148740241">
    <w:abstractNumId w:val="28"/>
  </w:num>
  <w:num w:numId="15" w16cid:durableId="1772818745">
    <w:abstractNumId w:val="15"/>
  </w:num>
  <w:num w:numId="16" w16cid:durableId="34738058">
    <w:abstractNumId w:val="6"/>
  </w:num>
  <w:num w:numId="17" w16cid:durableId="1162508036">
    <w:abstractNumId w:val="25"/>
  </w:num>
  <w:num w:numId="18" w16cid:durableId="474031666">
    <w:abstractNumId w:val="2"/>
  </w:num>
  <w:num w:numId="19" w16cid:durableId="1516261351">
    <w:abstractNumId w:val="8"/>
  </w:num>
  <w:num w:numId="20" w16cid:durableId="1226915701">
    <w:abstractNumId w:val="29"/>
  </w:num>
  <w:num w:numId="21" w16cid:durableId="864095408">
    <w:abstractNumId w:val="13"/>
  </w:num>
  <w:num w:numId="22" w16cid:durableId="136071321">
    <w:abstractNumId w:val="3"/>
  </w:num>
  <w:num w:numId="23" w16cid:durableId="1147043153">
    <w:abstractNumId w:val="10"/>
  </w:num>
  <w:num w:numId="24" w16cid:durableId="1955362612">
    <w:abstractNumId w:val="24"/>
  </w:num>
  <w:num w:numId="25" w16cid:durableId="1664044529">
    <w:abstractNumId w:val="16"/>
  </w:num>
  <w:num w:numId="26" w16cid:durableId="1369526577">
    <w:abstractNumId w:val="4"/>
  </w:num>
  <w:num w:numId="27" w16cid:durableId="1061170362">
    <w:abstractNumId w:val="7"/>
  </w:num>
  <w:num w:numId="28" w16cid:durableId="995189666">
    <w:abstractNumId w:val="20"/>
    <w:lvlOverride w:ilvl="0"/>
    <w:lvlOverride w:ilvl="1"/>
    <w:lvlOverride w:ilvl="2"/>
    <w:lvlOverride w:ilvl="3"/>
    <w:lvlOverride w:ilvl="4"/>
    <w:lvlOverride w:ilvl="5"/>
    <w:lvlOverride w:ilvl="6"/>
    <w:lvlOverride w:ilvl="7"/>
    <w:lvlOverride w:ilvl="8"/>
  </w:num>
  <w:num w:numId="29" w16cid:durableId="357776014">
    <w:abstractNumId w:val="10"/>
    <w:lvlOverride w:ilvl="0"/>
    <w:lvlOverride w:ilvl="1"/>
    <w:lvlOverride w:ilvl="2"/>
    <w:lvlOverride w:ilvl="3"/>
    <w:lvlOverride w:ilvl="4"/>
    <w:lvlOverride w:ilvl="5"/>
    <w:lvlOverride w:ilvl="6"/>
    <w:lvlOverride w:ilvl="7"/>
    <w:lvlOverride w:ilvl="8"/>
  </w:num>
  <w:num w:numId="30" w16cid:durableId="81921639">
    <w:abstractNumId w:val="12"/>
  </w:num>
  <w:num w:numId="31" w16cid:durableId="1669745223">
    <w:abstractNumId w:val="7"/>
    <w:lvlOverride w:ilvl="0"/>
    <w:lvlOverride w:ilvl="1"/>
    <w:lvlOverride w:ilvl="2"/>
    <w:lvlOverride w:ilvl="3"/>
    <w:lvlOverride w:ilvl="4"/>
    <w:lvlOverride w:ilvl="5"/>
    <w:lvlOverride w:ilvl="6"/>
    <w:lvlOverride w:ilvl="7"/>
    <w:lvlOverride w:ilvl="8"/>
  </w:num>
  <w:num w:numId="32" w16cid:durableId="2123573898">
    <w:abstractNumId w:val="0"/>
    <w:lvlOverride w:ilvl="0"/>
    <w:lvlOverride w:ilvl="1"/>
    <w:lvlOverride w:ilvl="2"/>
    <w:lvlOverride w:ilvl="3"/>
    <w:lvlOverride w:ilvl="4"/>
    <w:lvlOverride w:ilvl="5"/>
    <w:lvlOverride w:ilvl="6"/>
    <w:lvlOverride w:ilvl="7"/>
    <w:lvlOverride w:ilvl="8"/>
  </w:num>
  <w:num w:numId="33" w16cid:durableId="1510484991">
    <w:abstractNumId w:val="0"/>
  </w:num>
  <w:num w:numId="34" w16cid:durableId="1869874022">
    <w:abstractNumId w:val="9"/>
  </w:num>
  <w:num w:numId="35" w16cid:durableId="1450931910">
    <w:abstractNumId w:val="21"/>
  </w:num>
  <w:num w:numId="36" w16cid:durableId="958491034">
    <w:abstractNumId w:val="27"/>
  </w:num>
  <w:num w:numId="37" w16cid:durableId="724330850">
    <w:abstractNumId w:val="2"/>
    <w:lvlOverride w:ilvl="0"/>
    <w:lvlOverride w:ilvl="1"/>
    <w:lvlOverride w:ilvl="2"/>
    <w:lvlOverride w:ilvl="3"/>
    <w:lvlOverride w:ilvl="4"/>
    <w:lvlOverride w:ilvl="5"/>
    <w:lvlOverride w:ilvl="6"/>
    <w:lvlOverride w:ilvl="7"/>
    <w:lvlOverride w:ilvl="8"/>
  </w:num>
  <w:num w:numId="38" w16cid:durableId="129625934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64B7"/>
    <w:rsid w:val="00007FB2"/>
    <w:rsid w:val="00010E42"/>
    <w:rsid w:val="00011CE7"/>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922"/>
    <w:rsid w:val="00054AAC"/>
    <w:rsid w:val="00055BFF"/>
    <w:rsid w:val="00055CA2"/>
    <w:rsid w:val="00055D7F"/>
    <w:rsid w:val="000576C4"/>
    <w:rsid w:val="0006266D"/>
    <w:rsid w:val="00062A4D"/>
    <w:rsid w:val="0006356E"/>
    <w:rsid w:val="00064A63"/>
    <w:rsid w:val="00065506"/>
    <w:rsid w:val="00065807"/>
    <w:rsid w:val="00066499"/>
    <w:rsid w:val="00071F4D"/>
    <w:rsid w:val="00072008"/>
    <w:rsid w:val="0007382E"/>
    <w:rsid w:val="00074710"/>
    <w:rsid w:val="00075A9A"/>
    <w:rsid w:val="000766E1"/>
    <w:rsid w:val="00076FB6"/>
    <w:rsid w:val="00077FF6"/>
    <w:rsid w:val="0008017E"/>
    <w:rsid w:val="00080A17"/>
    <w:rsid w:val="00080D82"/>
    <w:rsid w:val="00081692"/>
    <w:rsid w:val="00081792"/>
    <w:rsid w:val="000824E2"/>
    <w:rsid w:val="00082C46"/>
    <w:rsid w:val="00084AA1"/>
    <w:rsid w:val="00085177"/>
    <w:rsid w:val="000851BF"/>
    <w:rsid w:val="00085A0E"/>
    <w:rsid w:val="00086993"/>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1A90"/>
    <w:rsid w:val="000A2B04"/>
    <w:rsid w:val="000A31F2"/>
    <w:rsid w:val="000A383E"/>
    <w:rsid w:val="000A4121"/>
    <w:rsid w:val="000A4AA3"/>
    <w:rsid w:val="000A4F13"/>
    <w:rsid w:val="000A550E"/>
    <w:rsid w:val="000A6CAD"/>
    <w:rsid w:val="000A7CD2"/>
    <w:rsid w:val="000B0960"/>
    <w:rsid w:val="000B1A55"/>
    <w:rsid w:val="000B20BB"/>
    <w:rsid w:val="000B2EF6"/>
    <w:rsid w:val="000B2FA6"/>
    <w:rsid w:val="000B2FD4"/>
    <w:rsid w:val="000B302F"/>
    <w:rsid w:val="000B4385"/>
    <w:rsid w:val="000B4AA0"/>
    <w:rsid w:val="000B692D"/>
    <w:rsid w:val="000C2053"/>
    <w:rsid w:val="000C2553"/>
    <w:rsid w:val="000C2B9B"/>
    <w:rsid w:val="000C3480"/>
    <w:rsid w:val="000C38C3"/>
    <w:rsid w:val="000C4341"/>
    <w:rsid w:val="000C4549"/>
    <w:rsid w:val="000C5251"/>
    <w:rsid w:val="000C5C6F"/>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1F42"/>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5EC2"/>
    <w:rsid w:val="00146368"/>
    <w:rsid w:val="0014731E"/>
    <w:rsid w:val="00147C76"/>
    <w:rsid w:val="001506D7"/>
    <w:rsid w:val="00150777"/>
    <w:rsid w:val="00151EAC"/>
    <w:rsid w:val="0015205C"/>
    <w:rsid w:val="00152878"/>
    <w:rsid w:val="00152EB6"/>
    <w:rsid w:val="00153528"/>
    <w:rsid w:val="00154725"/>
    <w:rsid w:val="00154D1B"/>
    <w:rsid w:val="00154E68"/>
    <w:rsid w:val="0015509C"/>
    <w:rsid w:val="001570A6"/>
    <w:rsid w:val="00157238"/>
    <w:rsid w:val="0016252E"/>
    <w:rsid w:val="00162548"/>
    <w:rsid w:val="00162FAE"/>
    <w:rsid w:val="00163866"/>
    <w:rsid w:val="00165D4A"/>
    <w:rsid w:val="00167CA6"/>
    <w:rsid w:val="00172183"/>
    <w:rsid w:val="0017219D"/>
    <w:rsid w:val="001726ED"/>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68"/>
    <w:rsid w:val="00195077"/>
    <w:rsid w:val="00195C4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4B29"/>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57A3"/>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645"/>
    <w:rsid w:val="00251810"/>
    <w:rsid w:val="00251891"/>
    <w:rsid w:val="00252DB8"/>
    <w:rsid w:val="002537BC"/>
    <w:rsid w:val="00253BA2"/>
    <w:rsid w:val="00255496"/>
    <w:rsid w:val="00255C58"/>
    <w:rsid w:val="00256371"/>
    <w:rsid w:val="00257C77"/>
    <w:rsid w:val="00260EC7"/>
    <w:rsid w:val="00261539"/>
    <w:rsid w:val="002616FB"/>
    <w:rsid w:val="0026179F"/>
    <w:rsid w:val="00262283"/>
    <w:rsid w:val="00263567"/>
    <w:rsid w:val="002636BD"/>
    <w:rsid w:val="002666AE"/>
    <w:rsid w:val="002679C7"/>
    <w:rsid w:val="00267E8C"/>
    <w:rsid w:val="0027083E"/>
    <w:rsid w:val="00270B6F"/>
    <w:rsid w:val="002713AB"/>
    <w:rsid w:val="00272D21"/>
    <w:rsid w:val="00273CCB"/>
    <w:rsid w:val="002746AC"/>
    <w:rsid w:val="00274E1A"/>
    <w:rsid w:val="00274E25"/>
    <w:rsid w:val="00274F0F"/>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CED"/>
    <w:rsid w:val="002A1F79"/>
    <w:rsid w:val="002A3875"/>
    <w:rsid w:val="002A3C5D"/>
    <w:rsid w:val="002A46E8"/>
    <w:rsid w:val="002A4A04"/>
    <w:rsid w:val="002A4CD0"/>
    <w:rsid w:val="002A5917"/>
    <w:rsid w:val="002A65C5"/>
    <w:rsid w:val="002A66D0"/>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092"/>
    <w:rsid w:val="002C28F9"/>
    <w:rsid w:val="002C2A63"/>
    <w:rsid w:val="002C3F45"/>
    <w:rsid w:val="002C4B52"/>
    <w:rsid w:val="002C4FDE"/>
    <w:rsid w:val="002C5689"/>
    <w:rsid w:val="002C5F96"/>
    <w:rsid w:val="002C61AF"/>
    <w:rsid w:val="002C6774"/>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1D94"/>
    <w:rsid w:val="002E2456"/>
    <w:rsid w:val="002E2CE9"/>
    <w:rsid w:val="002E2E9F"/>
    <w:rsid w:val="002E3BF7"/>
    <w:rsid w:val="002E403E"/>
    <w:rsid w:val="002E4C74"/>
    <w:rsid w:val="002E520F"/>
    <w:rsid w:val="002E595E"/>
    <w:rsid w:val="002E72AD"/>
    <w:rsid w:val="002E7BC1"/>
    <w:rsid w:val="002F03B1"/>
    <w:rsid w:val="002F0479"/>
    <w:rsid w:val="002F0E45"/>
    <w:rsid w:val="002F106A"/>
    <w:rsid w:val="002F156B"/>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0C45"/>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833F2"/>
    <w:rsid w:val="00383DD6"/>
    <w:rsid w:val="00383E37"/>
    <w:rsid w:val="00385373"/>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2BF3"/>
    <w:rsid w:val="00424B11"/>
    <w:rsid w:val="00424F8C"/>
    <w:rsid w:val="00426275"/>
    <w:rsid w:val="00426A7E"/>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394"/>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1A6"/>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2D0"/>
    <w:rsid w:val="00482B09"/>
    <w:rsid w:val="004837E0"/>
    <w:rsid w:val="00483DBD"/>
    <w:rsid w:val="00484C5D"/>
    <w:rsid w:val="004853D3"/>
    <w:rsid w:val="0048543E"/>
    <w:rsid w:val="004868C1"/>
    <w:rsid w:val="004869D3"/>
    <w:rsid w:val="0048750F"/>
    <w:rsid w:val="0048771D"/>
    <w:rsid w:val="00490FF6"/>
    <w:rsid w:val="00491E42"/>
    <w:rsid w:val="004947B6"/>
    <w:rsid w:val="004953B8"/>
    <w:rsid w:val="004958C1"/>
    <w:rsid w:val="004977F8"/>
    <w:rsid w:val="004A1780"/>
    <w:rsid w:val="004A17E9"/>
    <w:rsid w:val="004A495F"/>
    <w:rsid w:val="004A66E2"/>
    <w:rsid w:val="004A6C08"/>
    <w:rsid w:val="004A7544"/>
    <w:rsid w:val="004A7E90"/>
    <w:rsid w:val="004B1645"/>
    <w:rsid w:val="004B305A"/>
    <w:rsid w:val="004B31D6"/>
    <w:rsid w:val="004B4110"/>
    <w:rsid w:val="004B43E4"/>
    <w:rsid w:val="004B5E96"/>
    <w:rsid w:val="004B6255"/>
    <w:rsid w:val="004B63AA"/>
    <w:rsid w:val="004B67D6"/>
    <w:rsid w:val="004B6B0F"/>
    <w:rsid w:val="004B6D35"/>
    <w:rsid w:val="004B7BDF"/>
    <w:rsid w:val="004C0DDD"/>
    <w:rsid w:val="004C1FA8"/>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13A0"/>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2251"/>
    <w:rsid w:val="0054348A"/>
    <w:rsid w:val="00543BF1"/>
    <w:rsid w:val="0054414B"/>
    <w:rsid w:val="0054448C"/>
    <w:rsid w:val="005468AF"/>
    <w:rsid w:val="00546B4A"/>
    <w:rsid w:val="005504D9"/>
    <w:rsid w:val="00551B71"/>
    <w:rsid w:val="0055334A"/>
    <w:rsid w:val="00554922"/>
    <w:rsid w:val="00554B1F"/>
    <w:rsid w:val="005551FB"/>
    <w:rsid w:val="00556651"/>
    <w:rsid w:val="00556B5B"/>
    <w:rsid w:val="00556B72"/>
    <w:rsid w:val="00556E71"/>
    <w:rsid w:val="0056024D"/>
    <w:rsid w:val="0056132A"/>
    <w:rsid w:val="0056196D"/>
    <w:rsid w:val="00562A6B"/>
    <w:rsid w:val="00562D16"/>
    <w:rsid w:val="00562E31"/>
    <w:rsid w:val="005631BA"/>
    <w:rsid w:val="00563E0D"/>
    <w:rsid w:val="00564389"/>
    <w:rsid w:val="00564A3C"/>
    <w:rsid w:val="00565178"/>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067"/>
    <w:rsid w:val="005A2344"/>
    <w:rsid w:val="005A3EEE"/>
    <w:rsid w:val="005A3FBB"/>
    <w:rsid w:val="005A4A44"/>
    <w:rsid w:val="005A4EA3"/>
    <w:rsid w:val="005A6483"/>
    <w:rsid w:val="005A7709"/>
    <w:rsid w:val="005B10B1"/>
    <w:rsid w:val="005B1E9D"/>
    <w:rsid w:val="005B2D52"/>
    <w:rsid w:val="005B37DD"/>
    <w:rsid w:val="005B4802"/>
    <w:rsid w:val="005B4CDC"/>
    <w:rsid w:val="005B4F66"/>
    <w:rsid w:val="005B5A5F"/>
    <w:rsid w:val="005B5BF4"/>
    <w:rsid w:val="005B6571"/>
    <w:rsid w:val="005B6BDB"/>
    <w:rsid w:val="005B7818"/>
    <w:rsid w:val="005C13D6"/>
    <w:rsid w:val="005C1EA6"/>
    <w:rsid w:val="005C25EF"/>
    <w:rsid w:val="005C3152"/>
    <w:rsid w:val="005C39F3"/>
    <w:rsid w:val="005C3F1A"/>
    <w:rsid w:val="005C5C4F"/>
    <w:rsid w:val="005C796D"/>
    <w:rsid w:val="005D0390"/>
    <w:rsid w:val="005D0B99"/>
    <w:rsid w:val="005D237A"/>
    <w:rsid w:val="005D2B53"/>
    <w:rsid w:val="005D308E"/>
    <w:rsid w:val="005D33F4"/>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31"/>
    <w:rsid w:val="005F0591"/>
    <w:rsid w:val="005F1834"/>
    <w:rsid w:val="005F2145"/>
    <w:rsid w:val="005F348B"/>
    <w:rsid w:val="005F3DEA"/>
    <w:rsid w:val="005F55B2"/>
    <w:rsid w:val="005F7C7E"/>
    <w:rsid w:val="00600295"/>
    <w:rsid w:val="006012CB"/>
    <w:rsid w:val="006016E1"/>
    <w:rsid w:val="006018BD"/>
    <w:rsid w:val="006019F7"/>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8A"/>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646"/>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0E3"/>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1B08"/>
    <w:rsid w:val="006E27E2"/>
    <w:rsid w:val="006E3192"/>
    <w:rsid w:val="006E419B"/>
    <w:rsid w:val="006E61E9"/>
    <w:rsid w:val="006E6C11"/>
    <w:rsid w:val="006E6CBF"/>
    <w:rsid w:val="006F1137"/>
    <w:rsid w:val="006F2405"/>
    <w:rsid w:val="006F3B29"/>
    <w:rsid w:val="006F3E31"/>
    <w:rsid w:val="006F4315"/>
    <w:rsid w:val="006F468B"/>
    <w:rsid w:val="006F4B10"/>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66D"/>
    <w:rsid w:val="00717B8F"/>
    <w:rsid w:val="0072145C"/>
    <w:rsid w:val="0072212C"/>
    <w:rsid w:val="0072409D"/>
    <w:rsid w:val="007242C1"/>
    <w:rsid w:val="007249EB"/>
    <w:rsid w:val="00725917"/>
    <w:rsid w:val="00726613"/>
    <w:rsid w:val="00727BC3"/>
    <w:rsid w:val="00727DBC"/>
    <w:rsid w:val="00730655"/>
    <w:rsid w:val="0073152E"/>
    <w:rsid w:val="00731D77"/>
    <w:rsid w:val="00732360"/>
    <w:rsid w:val="007327E6"/>
    <w:rsid w:val="007335ED"/>
    <w:rsid w:val="0073390A"/>
    <w:rsid w:val="007342CB"/>
    <w:rsid w:val="00734E64"/>
    <w:rsid w:val="00735115"/>
    <w:rsid w:val="00736433"/>
    <w:rsid w:val="00736B37"/>
    <w:rsid w:val="00740A35"/>
    <w:rsid w:val="007458B3"/>
    <w:rsid w:val="0074657D"/>
    <w:rsid w:val="007501AD"/>
    <w:rsid w:val="007515E8"/>
    <w:rsid w:val="007516E8"/>
    <w:rsid w:val="00751999"/>
    <w:rsid w:val="00752033"/>
    <w:rsid w:val="007520B4"/>
    <w:rsid w:val="007541A0"/>
    <w:rsid w:val="00754275"/>
    <w:rsid w:val="00755B1D"/>
    <w:rsid w:val="00755BAA"/>
    <w:rsid w:val="00756C48"/>
    <w:rsid w:val="00762EB2"/>
    <w:rsid w:val="00764C24"/>
    <w:rsid w:val="00764DFE"/>
    <w:rsid w:val="007655D5"/>
    <w:rsid w:val="00765928"/>
    <w:rsid w:val="00766F17"/>
    <w:rsid w:val="007712A2"/>
    <w:rsid w:val="00773B8E"/>
    <w:rsid w:val="007742E4"/>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AE4"/>
    <w:rsid w:val="00794FA8"/>
    <w:rsid w:val="00796385"/>
    <w:rsid w:val="00796572"/>
    <w:rsid w:val="0079737F"/>
    <w:rsid w:val="007979BD"/>
    <w:rsid w:val="007A0A08"/>
    <w:rsid w:val="007A0AE6"/>
    <w:rsid w:val="007A0FBF"/>
    <w:rsid w:val="007A1EAA"/>
    <w:rsid w:val="007A2B84"/>
    <w:rsid w:val="007A2DA9"/>
    <w:rsid w:val="007A45E4"/>
    <w:rsid w:val="007A4778"/>
    <w:rsid w:val="007A59A6"/>
    <w:rsid w:val="007A79FD"/>
    <w:rsid w:val="007A7C06"/>
    <w:rsid w:val="007B0B9D"/>
    <w:rsid w:val="007B26E3"/>
    <w:rsid w:val="007B3A8D"/>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3698"/>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8F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DE6"/>
    <w:rsid w:val="00891EE1"/>
    <w:rsid w:val="00892B40"/>
    <w:rsid w:val="00892DD3"/>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5E14"/>
    <w:rsid w:val="008B7354"/>
    <w:rsid w:val="008C09D7"/>
    <w:rsid w:val="008C1216"/>
    <w:rsid w:val="008C1375"/>
    <w:rsid w:val="008C2737"/>
    <w:rsid w:val="008C2754"/>
    <w:rsid w:val="008C3760"/>
    <w:rsid w:val="008C4245"/>
    <w:rsid w:val="008C56EF"/>
    <w:rsid w:val="008C60E9"/>
    <w:rsid w:val="008C73C1"/>
    <w:rsid w:val="008D031D"/>
    <w:rsid w:val="008D1B7C"/>
    <w:rsid w:val="008D3E2B"/>
    <w:rsid w:val="008D4528"/>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8D6"/>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7D7"/>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27B0F"/>
    <w:rsid w:val="00930C8C"/>
    <w:rsid w:val="0093133D"/>
    <w:rsid w:val="00931496"/>
    <w:rsid w:val="0093153A"/>
    <w:rsid w:val="009315FF"/>
    <w:rsid w:val="0093276D"/>
    <w:rsid w:val="00933D12"/>
    <w:rsid w:val="00936C3B"/>
    <w:rsid w:val="00937065"/>
    <w:rsid w:val="009371A3"/>
    <w:rsid w:val="00940285"/>
    <w:rsid w:val="009415B0"/>
    <w:rsid w:val="0094497C"/>
    <w:rsid w:val="009451DB"/>
    <w:rsid w:val="00946A8F"/>
    <w:rsid w:val="00947E7E"/>
    <w:rsid w:val="00951058"/>
    <w:rsid w:val="0095139A"/>
    <w:rsid w:val="00952628"/>
    <w:rsid w:val="0095298C"/>
    <w:rsid w:val="00953E16"/>
    <w:rsid w:val="009542AC"/>
    <w:rsid w:val="009545DB"/>
    <w:rsid w:val="00957298"/>
    <w:rsid w:val="00960141"/>
    <w:rsid w:val="00960DFE"/>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03B"/>
    <w:rsid w:val="00983356"/>
    <w:rsid w:val="00983445"/>
    <w:rsid w:val="00983462"/>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A77E0"/>
    <w:rsid w:val="009B1DF8"/>
    <w:rsid w:val="009B26AA"/>
    <w:rsid w:val="009B2CA7"/>
    <w:rsid w:val="009B3699"/>
    <w:rsid w:val="009B3D20"/>
    <w:rsid w:val="009B45C8"/>
    <w:rsid w:val="009B5389"/>
    <w:rsid w:val="009B5418"/>
    <w:rsid w:val="009B5CF8"/>
    <w:rsid w:val="009B5DE3"/>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6005"/>
    <w:rsid w:val="009D6CA2"/>
    <w:rsid w:val="009D793C"/>
    <w:rsid w:val="009E16A9"/>
    <w:rsid w:val="009E1CD8"/>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9F7768"/>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954"/>
    <w:rsid w:val="00A66ADC"/>
    <w:rsid w:val="00A66F70"/>
    <w:rsid w:val="00A67937"/>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0BD"/>
    <w:rsid w:val="00A87719"/>
    <w:rsid w:val="00A87FEB"/>
    <w:rsid w:val="00A90269"/>
    <w:rsid w:val="00A91B5C"/>
    <w:rsid w:val="00A9253A"/>
    <w:rsid w:val="00A93154"/>
    <w:rsid w:val="00A93220"/>
    <w:rsid w:val="00A93276"/>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057"/>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C7BC6"/>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4E45"/>
    <w:rsid w:val="00AF511C"/>
    <w:rsid w:val="00AF5832"/>
    <w:rsid w:val="00AF5C72"/>
    <w:rsid w:val="00B02157"/>
    <w:rsid w:val="00B0232B"/>
    <w:rsid w:val="00B02CEE"/>
    <w:rsid w:val="00B0402B"/>
    <w:rsid w:val="00B049D3"/>
    <w:rsid w:val="00B05C31"/>
    <w:rsid w:val="00B0620C"/>
    <w:rsid w:val="00B06508"/>
    <w:rsid w:val="00B067A2"/>
    <w:rsid w:val="00B067CA"/>
    <w:rsid w:val="00B107EA"/>
    <w:rsid w:val="00B12B26"/>
    <w:rsid w:val="00B13EB9"/>
    <w:rsid w:val="00B14011"/>
    <w:rsid w:val="00B163F8"/>
    <w:rsid w:val="00B169E3"/>
    <w:rsid w:val="00B1728B"/>
    <w:rsid w:val="00B17407"/>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157F"/>
    <w:rsid w:val="00B42544"/>
    <w:rsid w:val="00B42886"/>
    <w:rsid w:val="00B42C8C"/>
    <w:rsid w:val="00B42E6D"/>
    <w:rsid w:val="00B433F9"/>
    <w:rsid w:val="00B441A5"/>
    <w:rsid w:val="00B44306"/>
    <w:rsid w:val="00B44330"/>
    <w:rsid w:val="00B45C4C"/>
    <w:rsid w:val="00B471B6"/>
    <w:rsid w:val="00B51904"/>
    <w:rsid w:val="00B5320A"/>
    <w:rsid w:val="00B53687"/>
    <w:rsid w:val="00B54600"/>
    <w:rsid w:val="00B550A7"/>
    <w:rsid w:val="00B552E1"/>
    <w:rsid w:val="00B553F8"/>
    <w:rsid w:val="00B557D9"/>
    <w:rsid w:val="00B5651A"/>
    <w:rsid w:val="00B56885"/>
    <w:rsid w:val="00B56DB4"/>
    <w:rsid w:val="00B57265"/>
    <w:rsid w:val="00B57A0C"/>
    <w:rsid w:val="00B57CEE"/>
    <w:rsid w:val="00B60685"/>
    <w:rsid w:val="00B60823"/>
    <w:rsid w:val="00B609E1"/>
    <w:rsid w:val="00B60B24"/>
    <w:rsid w:val="00B615C4"/>
    <w:rsid w:val="00B61A6F"/>
    <w:rsid w:val="00B633AE"/>
    <w:rsid w:val="00B639B8"/>
    <w:rsid w:val="00B665D2"/>
    <w:rsid w:val="00B66F09"/>
    <w:rsid w:val="00B6700E"/>
    <w:rsid w:val="00B6737C"/>
    <w:rsid w:val="00B70B51"/>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401E"/>
    <w:rsid w:val="00BB504E"/>
    <w:rsid w:val="00BB572E"/>
    <w:rsid w:val="00BB599A"/>
    <w:rsid w:val="00BB5B9D"/>
    <w:rsid w:val="00BB6333"/>
    <w:rsid w:val="00BB7494"/>
    <w:rsid w:val="00BB74FD"/>
    <w:rsid w:val="00BB775C"/>
    <w:rsid w:val="00BB7764"/>
    <w:rsid w:val="00BC122B"/>
    <w:rsid w:val="00BC159B"/>
    <w:rsid w:val="00BC288A"/>
    <w:rsid w:val="00BC3784"/>
    <w:rsid w:val="00BC3E91"/>
    <w:rsid w:val="00BC52F0"/>
    <w:rsid w:val="00BC5976"/>
    <w:rsid w:val="00BC5982"/>
    <w:rsid w:val="00BC60BF"/>
    <w:rsid w:val="00BC7165"/>
    <w:rsid w:val="00BC7B91"/>
    <w:rsid w:val="00BC7DEC"/>
    <w:rsid w:val="00BD0C2A"/>
    <w:rsid w:val="00BD28BF"/>
    <w:rsid w:val="00BD2D12"/>
    <w:rsid w:val="00BD325B"/>
    <w:rsid w:val="00BD35A9"/>
    <w:rsid w:val="00BD5A34"/>
    <w:rsid w:val="00BD6404"/>
    <w:rsid w:val="00BD7152"/>
    <w:rsid w:val="00BE03AA"/>
    <w:rsid w:val="00BE1132"/>
    <w:rsid w:val="00BE174E"/>
    <w:rsid w:val="00BE23DA"/>
    <w:rsid w:val="00BE2BD9"/>
    <w:rsid w:val="00BE33AE"/>
    <w:rsid w:val="00BE456A"/>
    <w:rsid w:val="00BE718E"/>
    <w:rsid w:val="00BE7EE0"/>
    <w:rsid w:val="00BF025B"/>
    <w:rsid w:val="00BF044C"/>
    <w:rsid w:val="00BF046F"/>
    <w:rsid w:val="00BF320C"/>
    <w:rsid w:val="00BF599C"/>
    <w:rsid w:val="00BF6AA2"/>
    <w:rsid w:val="00BF71F4"/>
    <w:rsid w:val="00BF7AFD"/>
    <w:rsid w:val="00C00A0C"/>
    <w:rsid w:val="00C01160"/>
    <w:rsid w:val="00C016D9"/>
    <w:rsid w:val="00C01D50"/>
    <w:rsid w:val="00C041A2"/>
    <w:rsid w:val="00C056DC"/>
    <w:rsid w:val="00C06DF7"/>
    <w:rsid w:val="00C071A4"/>
    <w:rsid w:val="00C073D1"/>
    <w:rsid w:val="00C10F4F"/>
    <w:rsid w:val="00C116BC"/>
    <w:rsid w:val="00C11DB7"/>
    <w:rsid w:val="00C11E4A"/>
    <w:rsid w:val="00C12258"/>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24CE"/>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3F3A"/>
    <w:rsid w:val="00C547D9"/>
    <w:rsid w:val="00C54A67"/>
    <w:rsid w:val="00C54EA0"/>
    <w:rsid w:val="00C552D5"/>
    <w:rsid w:val="00C564C4"/>
    <w:rsid w:val="00C56F2C"/>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4EF6"/>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2BFC"/>
    <w:rsid w:val="00CC35BA"/>
    <w:rsid w:val="00CC3A18"/>
    <w:rsid w:val="00CC3EF0"/>
    <w:rsid w:val="00CC41E4"/>
    <w:rsid w:val="00CC4EC0"/>
    <w:rsid w:val="00CC547D"/>
    <w:rsid w:val="00CC5828"/>
    <w:rsid w:val="00CC5F88"/>
    <w:rsid w:val="00CC69C8"/>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5A0"/>
    <w:rsid w:val="00CF5AAF"/>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B4"/>
    <w:rsid w:val="00D220F7"/>
    <w:rsid w:val="00D22821"/>
    <w:rsid w:val="00D23F3F"/>
    <w:rsid w:val="00D242E8"/>
    <w:rsid w:val="00D2430B"/>
    <w:rsid w:val="00D24C19"/>
    <w:rsid w:val="00D24D07"/>
    <w:rsid w:val="00D260B9"/>
    <w:rsid w:val="00D271E4"/>
    <w:rsid w:val="00D277A7"/>
    <w:rsid w:val="00D27A85"/>
    <w:rsid w:val="00D27D7A"/>
    <w:rsid w:val="00D315AE"/>
    <w:rsid w:val="00D3188C"/>
    <w:rsid w:val="00D318DF"/>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4F6"/>
    <w:rsid w:val="00D56AC2"/>
    <w:rsid w:val="00D56C58"/>
    <w:rsid w:val="00D56E9F"/>
    <w:rsid w:val="00D5753A"/>
    <w:rsid w:val="00D575DD"/>
    <w:rsid w:val="00D577D9"/>
    <w:rsid w:val="00D57A1D"/>
    <w:rsid w:val="00D57DFA"/>
    <w:rsid w:val="00D610E8"/>
    <w:rsid w:val="00D63B4B"/>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0ED"/>
    <w:rsid w:val="00D9167E"/>
    <w:rsid w:val="00D91ABD"/>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424B"/>
    <w:rsid w:val="00DD4B20"/>
    <w:rsid w:val="00DD6444"/>
    <w:rsid w:val="00DD662F"/>
    <w:rsid w:val="00DE2A8F"/>
    <w:rsid w:val="00DE3086"/>
    <w:rsid w:val="00DE31F0"/>
    <w:rsid w:val="00DE33B3"/>
    <w:rsid w:val="00DE3411"/>
    <w:rsid w:val="00DE3BC1"/>
    <w:rsid w:val="00DE3D1C"/>
    <w:rsid w:val="00DE3D83"/>
    <w:rsid w:val="00DE464F"/>
    <w:rsid w:val="00DE4721"/>
    <w:rsid w:val="00DE4F07"/>
    <w:rsid w:val="00DE5B34"/>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3F7"/>
    <w:rsid w:val="00E33CD2"/>
    <w:rsid w:val="00E348A3"/>
    <w:rsid w:val="00E348C7"/>
    <w:rsid w:val="00E34CA6"/>
    <w:rsid w:val="00E35BF3"/>
    <w:rsid w:val="00E3714C"/>
    <w:rsid w:val="00E40E90"/>
    <w:rsid w:val="00E4280F"/>
    <w:rsid w:val="00E43231"/>
    <w:rsid w:val="00E43D34"/>
    <w:rsid w:val="00E4416A"/>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34B3"/>
    <w:rsid w:val="00E65BC6"/>
    <w:rsid w:val="00E660B7"/>
    <w:rsid w:val="00E661FF"/>
    <w:rsid w:val="00E672E7"/>
    <w:rsid w:val="00E71570"/>
    <w:rsid w:val="00E71733"/>
    <w:rsid w:val="00E726EB"/>
    <w:rsid w:val="00E72CF1"/>
    <w:rsid w:val="00E72FE8"/>
    <w:rsid w:val="00E733C2"/>
    <w:rsid w:val="00E7374E"/>
    <w:rsid w:val="00E738A5"/>
    <w:rsid w:val="00E75242"/>
    <w:rsid w:val="00E75F8C"/>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080"/>
    <w:rsid w:val="00E92C28"/>
    <w:rsid w:val="00E92E69"/>
    <w:rsid w:val="00E9374E"/>
    <w:rsid w:val="00E94F54"/>
    <w:rsid w:val="00E9500E"/>
    <w:rsid w:val="00E96961"/>
    <w:rsid w:val="00E9702C"/>
    <w:rsid w:val="00E97AD5"/>
    <w:rsid w:val="00EA1111"/>
    <w:rsid w:val="00EA180E"/>
    <w:rsid w:val="00EA18E1"/>
    <w:rsid w:val="00EA30B6"/>
    <w:rsid w:val="00EA3B4F"/>
    <w:rsid w:val="00EA3C24"/>
    <w:rsid w:val="00EA44D6"/>
    <w:rsid w:val="00EA6F69"/>
    <w:rsid w:val="00EA726D"/>
    <w:rsid w:val="00EA73DF"/>
    <w:rsid w:val="00EB0644"/>
    <w:rsid w:val="00EB0829"/>
    <w:rsid w:val="00EB1249"/>
    <w:rsid w:val="00EB127B"/>
    <w:rsid w:val="00EB36EE"/>
    <w:rsid w:val="00EB37C6"/>
    <w:rsid w:val="00EB37DD"/>
    <w:rsid w:val="00EB394A"/>
    <w:rsid w:val="00EB39F7"/>
    <w:rsid w:val="00EB3F2E"/>
    <w:rsid w:val="00EB4B03"/>
    <w:rsid w:val="00EB61AE"/>
    <w:rsid w:val="00EB75FA"/>
    <w:rsid w:val="00EC1E83"/>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D7C0C"/>
    <w:rsid w:val="00EE1080"/>
    <w:rsid w:val="00EE13D7"/>
    <w:rsid w:val="00EE13DB"/>
    <w:rsid w:val="00EE68C1"/>
    <w:rsid w:val="00EF099A"/>
    <w:rsid w:val="00EF169E"/>
    <w:rsid w:val="00EF1EC5"/>
    <w:rsid w:val="00EF201C"/>
    <w:rsid w:val="00EF2D99"/>
    <w:rsid w:val="00EF3CA9"/>
    <w:rsid w:val="00EF46C3"/>
    <w:rsid w:val="00EF48D8"/>
    <w:rsid w:val="00EF4C88"/>
    <w:rsid w:val="00EF55EB"/>
    <w:rsid w:val="00EF703B"/>
    <w:rsid w:val="00EF7127"/>
    <w:rsid w:val="00F00AEA"/>
    <w:rsid w:val="00F00DCC"/>
    <w:rsid w:val="00F01431"/>
    <w:rsid w:val="00F0156F"/>
    <w:rsid w:val="00F0325A"/>
    <w:rsid w:val="00F0327C"/>
    <w:rsid w:val="00F0341E"/>
    <w:rsid w:val="00F0366E"/>
    <w:rsid w:val="00F03A89"/>
    <w:rsid w:val="00F042D5"/>
    <w:rsid w:val="00F04CA7"/>
    <w:rsid w:val="00F04CC7"/>
    <w:rsid w:val="00F058A1"/>
    <w:rsid w:val="00F05AC8"/>
    <w:rsid w:val="00F05B36"/>
    <w:rsid w:val="00F06193"/>
    <w:rsid w:val="00F065B2"/>
    <w:rsid w:val="00F07167"/>
    <w:rsid w:val="00F07190"/>
    <w:rsid w:val="00F072D8"/>
    <w:rsid w:val="00F07554"/>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CD5"/>
    <w:rsid w:val="00F37DCD"/>
    <w:rsid w:val="00F40487"/>
    <w:rsid w:val="00F40860"/>
    <w:rsid w:val="00F40B0E"/>
    <w:rsid w:val="00F4136D"/>
    <w:rsid w:val="00F4139E"/>
    <w:rsid w:val="00F4212E"/>
    <w:rsid w:val="00F42454"/>
    <w:rsid w:val="00F42C20"/>
    <w:rsid w:val="00F43E34"/>
    <w:rsid w:val="00F46D45"/>
    <w:rsid w:val="00F5284D"/>
    <w:rsid w:val="00F528EB"/>
    <w:rsid w:val="00F53046"/>
    <w:rsid w:val="00F53053"/>
    <w:rsid w:val="00F53FE2"/>
    <w:rsid w:val="00F55400"/>
    <w:rsid w:val="00F57122"/>
    <w:rsid w:val="00F575FF"/>
    <w:rsid w:val="00F60B57"/>
    <w:rsid w:val="00F618EF"/>
    <w:rsid w:val="00F62946"/>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8BE"/>
    <w:rsid w:val="00F86ACE"/>
    <w:rsid w:val="00F8701D"/>
    <w:rsid w:val="00F87CDD"/>
    <w:rsid w:val="00F933F0"/>
    <w:rsid w:val="00F937A3"/>
    <w:rsid w:val="00F94715"/>
    <w:rsid w:val="00F9644E"/>
    <w:rsid w:val="00F96A3D"/>
    <w:rsid w:val="00F96B39"/>
    <w:rsid w:val="00F979F3"/>
    <w:rsid w:val="00F97EA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1FAF"/>
    <w:rsid w:val="00FD25BE"/>
    <w:rsid w:val="00FD27BE"/>
    <w:rsid w:val="00FD2E70"/>
    <w:rsid w:val="00FD3A60"/>
    <w:rsid w:val="00FD3B06"/>
    <w:rsid w:val="00FD5333"/>
    <w:rsid w:val="00FD57AF"/>
    <w:rsid w:val="00FD678D"/>
    <w:rsid w:val="00FD6D32"/>
    <w:rsid w:val="00FD76FC"/>
    <w:rsid w:val="00FD7AA7"/>
    <w:rsid w:val="00FE11EF"/>
    <w:rsid w:val="00FE3BEC"/>
    <w:rsid w:val="00FE4FB8"/>
    <w:rsid w:val="00FE536A"/>
    <w:rsid w:val="00FE6743"/>
    <w:rsid w:val="00FE70AC"/>
    <w:rsid w:val="00FE7E9C"/>
    <w:rsid w:val="00FF0635"/>
    <w:rsid w:val="00FF0E2A"/>
    <w:rsid w:val="00FF1096"/>
    <w:rsid w:val="00FF10C8"/>
    <w:rsid w:val="00FF1A04"/>
    <w:rsid w:val="00FF1FCB"/>
    <w:rsid w:val="00FF2FDD"/>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0C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6705D"/>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C"/>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1"/>
      </w:numPr>
      <w:spacing w:before="0" w:after="200"/>
    </w:pPr>
    <w:rPr>
      <w:rFonts w:eastAsia="新細明體" w:cstheme="minorBidi"/>
      <w:iCs/>
      <w:szCs w:val="18"/>
      <w:lang w:val="en-US"/>
    </w:rPr>
  </w:style>
  <w:style w:type="character" w:customStyle="1" w:styleId="RAN4proposalChar">
    <w:name w:val="RAN4 proposal Char"/>
    <w:link w:val="RAN4proposal"/>
    <w:qFormat/>
    <w:rsid w:val="00A56E3A"/>
    <w:rPr>
      <w:rFonts w:eastAsia="新細明體"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table" w:customStyle="1" w:styleId="TableGrid1">
    <w:name w:val="TableGrid1"/>
    <w:basedOn w:val="TableNormal"/>
    <w:next w:val="TableGrid"/>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64A79"/>
  </w:style>
  <w:style w:type="table" w:styleId="TableTheme">
    <w:name w:val="Table Theme"/>
    <w:basedOn w:val="TableNormal"/>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TableNormal"/>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1898143">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13346491">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864198">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309647">
      <w:bodyDiv w:val="1"/>
      <w:marLeft w:val="0"/>
      <w:marRight w:val="0"/>
      <w:marTop w:val="0"/>
      <w:marBottom w:val="0"/>
      <w:divBdr>
        <w:top w:val="none" w:sz="0" w:space="0" w:color="auto"/>
        <w:left w:val="none" w:sz="0" w:space="0" w:color="auto"/>
        <w:bottom w:val="none" w:sz="0" w:space="0" w:color="auto"/>
        <w:right w:val="none" w:sz="0" w:space="0" w:color="auto"/>
      </w:divBdr>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3584999">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1783056">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3476627">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49860697">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89374616">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2839246">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257199">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4627446">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04906413">
      <w:bodyDiv w:val="1"/>
      <w:marLeft w:val="0"/>
      <w:marRight w:val="0"/>
      <w:marTop w:val="0"/>
      <w:marBottom w:val="0"/>
      <w:divBdr>
        <w:top w:val="none" w:sz="0" w:space="0" w:color="auto"/>
        <w:left w:val="none" w:sz="0" w:space="0" w:color="auto"/>
        <w:bottom w:val="none" w:sz="0" w:space="0" w:color="auto"/>
        <w:right w:val="none" w:sz="0" w:space="0" w:color="auto"/>
      </w:divBdr>
    </w:div>
    <w:div w:id="707413296">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68083969">
      <w:bodyDiv w:val="1"/>
      <w:marLeft w:val="0"/>
      <w:marRight w:val="0"/>
      <w:marTop w:val="0"/>
      <w:marBottom w:val="0"/>
      <w:divBdr>
        <w:top w:val="none" w:sz="0" w:space="0" w:color="auto"/>
        <w:left w:val="none" w:sz="0" w:space="0" w:color="auto"/>
        <w:bottom w:val="none" w:sz="0" w:space="0" w:color="auto"/>
        <w:right w:val="none" w:sz="0" w:space="0" w:color="auto"/>
      </w:divBdr>
    </w:div>
    <w:div w:id="78226241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89672253">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02128587">
      <w:bodyDiv w:val="1"/>
      <w:marLeft w:val="0"/>
      <w:marRight w:val="0"/>
      <w:marTop w:val="0"/>
      <w:marBottom w:val="0"/>
      <w:divBdr>
        <w:top w:val="none" w:sz="0" w:space="0" w:color="auto"/>
        <w:left w:val="none" w:sz="0" w:space="0" w:color="auto"/>
        <w:bottom w:val="none" w:sz="0" w:space="0" w:color="auto"/>
        <w:right w:val="none" w:sz="0" w:space="0" w:color="auto"/>
      </w:divBdr>
    </w:div>
    <w:div w:id="100292895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10008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6545028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1362139">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47473098">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57955752">
      <w:bodyDiv w:val="1"/>
      <w:marLeft w:val="0"/>
      <w:marRight w:val="0"/>
      <w:marTop w:val="0"/>
      <w:marBottom w:val="0"/>
      <w:divBdr>
        <w:top w:val="none" w:sz="0" w:space="0" w:color="auto"/>
        <w:left w:val="none" w:sz="0" w:space="0" w:color="auto"/>
        <w:bottom w:val="none" w:sz="0" w:space="0" w:color="auto"/>
        <w:right w:val="none" w:sz="0" w:space="0" w:color="auto"/>
      </w:divBdr>
    </w:div>
    <w:div w:id="1164279184">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87467060">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7535824">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1605475">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39970591">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595016295">
      <w:bodyDiv w:val="1"/>
      <w:marLeft w:val="0"/>
      <w:marRight w:val="0"/>
      <w:marTop w:val="0"/>
      <w:marBottom w:val="0"/>
      <w:divBdr>
        <w:top w:val="none" w:sz="0" w:space="0" w:color="auto"/>
        <w:left w:val="none" w:sz="0" w:space="0" w:color="auto"/>
        <w:bottom w:val="none" w:sz="0" w:space="0" w:color="auto"/>
        <w:right w:val="none" w:sz="0" w:space="0" w:color="auto"/>
      </w:divBdr>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2295961">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11861080">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57296839">
      <w:bodyDiv w:val="1"/>
      <w:marLeft w:val="0"/>
      <w:marRight w:val="0"/>
      <w:marTop w:val="0"/>
      <w:marBottom w:val="0"/>
      <w:divBdr>
        <w:top w:val="none" w:sz="0" w:space="0" w:color="auto"/>
        <w:left w:val="none" w:sz="0" w:space="0" w:color="auto"/>
        <w:bottom w:val="none" w:sz="0" w:space="0" w:color="auto"/>
        <w:right w:val="none" w:sz="0" w:space="0" w:color="auto"/>
      </w:divBdr>
    </w:div>
    <w:div w:id="1669477454">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675762265">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85465439">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26436005">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61747091">
      <w:bodyDiv w:val="1"/>
      <w:marLeft w:val="0"/>
      <w:marRight w:val="0"/>
      <w:marTop w:val="0"/>
      <w:marBottom w:val="0"/>
      <w:divBdr>
        <w:top w:val="none" w:sz="0" w:space="0" w:color="auto"/>
        <w:left w:val="none" w:sz="0" w:space="0" w:color="auto"/>
        <w:bottom w:val="none" w:sz="0" w:space="0" w:color="auto"/>
        <w:right w:val="none" w:sz="0" w:space="0" w:color="auto"/>
      </w:divBdr>
    </w:div>
    <w:div w:id="1864779344">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4554377">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70359949">
      <w:bodyDiv w:val="1"/>
      <w:marLeft w:val="0"/>
      <w:marRight w:val="0"/>
      <w:marTop w:val="0"/>
      <w:marBottom w:val="0"/>
      <w:divBdr>
        <w:top w:val="none" w:sz="0" w:space="0" w:color="auto"/>
        <w:left w:val="none" w:sz="0" w:space="0" w:color="auto"/>
        <w:bottom w:val="none" w:sz="0" w:space="0" w:color="auto"/>
        <w:right w:val="none" w:sz="0" w:space="0" w:color="auto"/>
      </w:divBdr>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59039481">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customXml/itemProps4.xml><?xml version="1.0" encoding="utf-8"?>
<ds:datastoreItem xmlns:ds="http://schemas.openxmlformats.org/officeDocument/2006/customXml" ds:itemID="{85B99B2E-1DA9-4A75-9E58-CC493B844F2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83</TotalTime>
  <Pages>3</Pages>
  <Words>598</Words>
  <Characters>3410</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Hsuanli Lin (林烜立)</cp:lastModifiedBy>
  <cp:revision>22</cp:revision>
  <cp:lastPrinted>2019-04-25T01:09:00Z</cp:lastPrinted>
  <dcterms:created xsi:type="dcterms:W3CDTF">2025-11-18T18:11:00Z</dcterms:created>
  <dcterms:modified xsi:type="dcterms:W3CDTF">2025-11-18T23:18:00Z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