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E434" w14:textId="4FD9FB62" w:rsidR="00F046D5" w:rsidRPr="00467DC3" w:rsidRDefault="00F046D5" w:rsidP="00F046D5">
      <w:pPr>
        <w:pStyle w:val="CRCoverPage"/>
        <w:rPr>
          <w:b/>
          <w:bCs/>
          <w:noProof/>
          <w:sz w:val="24"/>
          <w:szCs w:val="24"/>
          <w:lang w:val="en-US"/>
        </w:rPr>
      </w:pPr>
      <w:r w:rsidRPr="00FF678B">
        <w:rPr>
          <w:b/>
          <w:bCs/>
          <w:noProof/>
          <w:sz w:val="24"/>
          <w:szCs w:val="24"/>
          <w:lang w:val="en-US"/>
        </w:rPr>
        <w:t>3GPP TSG-</w:t>
      </w:r>
      <w:r w:rsidRPr="00FF678B">
        <w:rPr>
          <w:b/>
          <w:bCs/>
          <w:noProof/>
          <w:sz w:val="24"/>
          <w:szCs w:val="24"/>
          <w:lang w:val="en-US"/>
        </w:rPr>
        <w:fldChar w:fldCharType="begin"/>
      </w:r>
      <w:r w:rsidRPr="00FF678B">
        <w:rPr>
          <w:b/>
          <w:bCs/>
          <w:noProof/>
          <w:sz w:val="24"/>
          <w:szCs w:val="24"/>
          <w:lang w:val="en-US"/>
        </w:rPr>
        <w:instrText xml:space="preserve"> DOCPROPERTY  TSG/WGRef  \* MERGEFORMAT </w:instrText>
      </w:r>
      <w:r w:rsidRPr="00FF678B">
        <w:rPr>
          <w:b/>
          <w:bCs/>
          <w:noProof/>
          <w:sz w:val="24"/>
          <w:szCs w:val="24"/>
          <w:lang w:val="en-US"/>
        </w:rPr>
        <w:fldChar w:fldCharType="separate"/>
      </w:r>
      <w:r w:rsidRPr="00FF678B">
        <w:rPr>
          <w:b/>
          <w:bCs/>
          <w:noProof/>
          <w:sz w:val="24"/>
          <w:szCs w:val="24"/>
          <w:lang w:val="en-US"/>
        </w:rPr>
        <w:t>RAN4</w:t>
      </w:r>
      <w:r w:rsidRPr="00FF678B">
        <w:rPr>
          <w:b/>
          <w:bCs/>
          <w:noProof/>
          <w:sz w:val="24"/>
          <w:szCs w:val="24"/>
          <w:lang w:val="en-US"/>
        </w:rPr>
        <w:fldChar w:fldCharType="end"/>
      </w:r>
      <w:r w:rsidRPr="00FF678B">
        <w:rPr>
          <w:b/>
          <w:bCs/>
          <w:noProof/>
          <w:sz w:val="24"/>
          <w:szCs w:val="24"/>
          <w:lang w:val="en-US"/>
        </w:rPr>
        <w:t xml:space="preserve"> Meeting #</w:t>
      </w:r>
      <w:r w:rsidRPr="00FF678B">
        <w:rPr>
          <w:b/>
          <w:bCs/>
          <w:noProof/>
          <w:sz w:val="24"/>
          <w:szCs w:val="24"/>
          <w:lang w:val="en-US"/>
        </w:rPr>
        <w:fldChar w:fldCharType="begin"/>
      </w:r>
      <w:r w:rsidRPr="00FF678B">
        <w:rPr>
          <w:b/>
          <w:bCs/>
          <w:noProof/>
          <w:sz w:val="24"/>
          <w:szCs w:val="24"/>
          <w:lang w:val="en-US"/>
        </w:rPr>
        <w:instrText xml:space="preserve"> DOCPROPERTY  MtgSeq  \* MERGEFORMAT </w:instrText>
      </w:r>
      <w:r w:rsidRPr="00FF678B">
        <w:rPr>
          <w:b/>
          <w:bCs/>
          <w:noProof/>
          <w:sz w:val="24"/>
          <w:szCs w:val="24"/>
          <w:lang w:val="en-US"/>
        </w:rPr>
        <w:fldChar w:fldCharType="separate"/>
      </w:r>
      <w:r w:rsidRPr="00FF678B">
        <w:rPr>
          <w:b/>
          <w:bCs/>
          <w:noProof/>
          <w:sz w:val="24"/>
          <w:szCs w:val="24"/>
          <w:lang w:val="en-US"/>
        </w:rPr>
        <w:t>11</w:t>
      </w:r>
      <w:r w:rsidRPr="00FF678B">
        <w:rPr>
          <w:b/>
          <w:bCs/>
          <w:noProof/>
          <w:sz w:val="24"/>
          <w:szCs w:val="24"/>
          <w:lang w:val="en-US"/>
        </w:rPr>
        <w:fldChar w:fldCharType="end"/>
      </w:r>
      <w:r w:rsidRPr="00FF678B">
        <w:rPr>
          <w:b/>
          <w:bCs/>
          <w:noProof/>
          <w:sz w:val="24"/>
          <w:szCs w:val="24"/>
          <w:lang w:val="en-US"/>
        </w:rPr>
        <w:t>7</w:t>
      </w:r>
      <w:r w:rsidRPr="00FF678B">
        <w:rPr>
          <w:b/>
          <w:bCs/>
          <w:noProof/>
          <w:sz w:val="24"/>
          <w:szCs w:val="24"/>
          <w:lang w:val="en-US"/>
        </w:rPr>
        <w:fldChar w:fldCharType="begin"/>
      </w:r>
      <w:r w:rsidRPr="00FF678B">
        <w:rPr>
          <w:b/>
          <w:bCs/>
          <w:noProof/>
          <w:sz w:val="24"/>
          <w:szCs w:val="24"/>
          <w:lang w:val="en-US"/>
        </w:rPr>
        <w:instrText xml:space="preserve"> DOCPROPERTY  MtgTitle  \* MERGEFORMAT </w:instrText>
      </w:r>
      <w:r w:rsidRPr="00FF678B">
        <w:rPr>
          <w:b/>
          <w:bCs/>
          <w:noProof/>
          <w:sz w:val="24"/>
          <w:szCs w:val="24"/>
          <w:lang w:val="en-US"/>
        </w:rPr>
        <w:fldChar w:fldCharType="separate"/>
      </w:r>
      <w:r w:rsidRPr="00FF678B">
        <w:rPr>
          <w:b/>
          <w:bCs/>
          <w:noProof/>
          <w:sz w:val="24"/>
          <w:szCs w:val="24"/>
          <w:lang w:val="en-US"/>
        </w:rPr>
        <w:fldChar w:fldCharType="end"/>
      </w:r>
      <w:r w:rsidRPr="00FF678B">
        <w:rPr>
          <w:b/>
          <w:bCs/>
          <w:noProof/>
          <w:sz w:val="24"/>
          <w:szCs w:val="24"/>
          <w:lang w:val="en-US"/>
        </w:rPr>
        <w:tab/>
      </w:r>
      <w:r w:rsidR="00D63B74">
        <w:rPr>
          <w:b/>
          <w:bCs/>
          <w:noProof/>
          <w:sz w:val="24"/>
          <w:szCs w:val="24"/>
          <w:lang w:val="en-US"/>
        </w:rPr>
        <w:tab/>
      </w:r>
      <w:r w:rsidR="00D63B74">
        <w:rPr>
          <w:b/>
          <w:bCs/>
          <w:noProof/>
          <w:sz w:val="24"/>
          <w:szCs w:val="24"/>
          <w:lang w:val="en-US"/>
        </w:rPr>
        <w:tab/>
      </w:r>
      <w:r w:rsidR="00D63B74">
        <w:rPr>
          <w:b/>
          <w:bCs/>
          <w:noProof/>
          <w:sz w:val="24"/>
          <w:szCs w:val="24"/>
          <w:lang w:val="en-US"/>
        </w:rPr>
        <w:tab/>
        <w:t xml:space="preserve">                                  </w:t>
      </w:r>
      <w:r w:rsidR="00D63B74" w:rsidRPr="00D63B74">
        <w:rPr>
          <w:b/>
          <w:bCs/>
          <w:noProof/>
          <w:sz w:val="24"/>
          <w:szCs w:val="24"/>
          <w:lang w:val="en-US"/>
        </w:rPr>
        <w:t>R4-2521848</w:t>
      </w:r>
      <w:r>
        <w:rPr>
          <w:b/>
          <w:bCs/>
          <w:noProof/>
          <w:sz w:val="24"/>
          <w:szCs w:val="24"/>
          <w:lang w:val="en-US"/>
        </w:rPr>
        <w:br/>
      </w:r>
      <w:r w:rsidRPr="00FF678B">
        <w:rPr>
          <w:b/>
          <w:bCs/>
          <w:noProof/>
          <w:sz w:val="24"/>
          <w:szCs w:val="24"/>
          <w:lang w:val="en-US"/>
        </w:rPr>
        <w:t>Dallas, Texas, USA, 17 – 21 November 2025</w:t>
      </w:r>
    </w:p>
    <w:p w14:paraId="135543DD" w14:textId="0403293E" w:rsidR="00CF4A28" w:rsidRPr="00EB731A" w:rsidRDefault="00CF4A28" w:rsidP="00AE25BF">
      <w:pPr>
        <w:pBdr>
          <w:bottom w:val="single" w:sz="4" w:space="1" w:color="auto"/>
        </w:pBdr>
        <w:tabs>
          <w:tab w:val="right" w:pos="9639"/>
        </w:tabs>
        <w:overflowPunct/>
        <w:autoSpaceDE/>
        <w:autoSpaceDN/>
        <w:adjustRightInd/>
        <w:jc w:val="both"/>
        <w:textAlignment w:val="auto"/>
        <w:outlineLvl w:val="0"/>
        <w:rPr>
          <w:rFonts w:ascii="Arial" w:hAnsi="Arial" w:cs="Arial"/>
          <w:b/>
          <w:sz w:val="24"/>
          <w:lang w:eastAsia="zh-CN"/>
        </w:rPr>
      </w:pPr>
    </w:p>
    <w:p w14:paraId="49193546" w14:textId="063581A4"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val="en-US" w:eastAsia="zh-CN"/>
        </w:rPr>
      </w:pPr>
      <w:r w:rsidRPr="001C6B14">
        <w:rPr>
          <w:rFonts w:ascii="Arial" w:eastAsia="Batang" w:hAnsi="Arial"/>
          <w:b/>
          <w:sz w:val="24"/>
          <w:szCs w:val="24"/>
          <w:lang w:val="en-US" w:eastAsia="zh-CN"/>
        </w:rPr>
        <w:t>Source:</w:t>
      </w:r>
      <w:r w:rsidRPr="001C6B14">
        <w:rPr>
          <w:rFonts w:ascii="Arial" w:eastAsia="Batang" w:hAnsi="Arial"/>
          <w:b/>
          <w:sz w:val="24"/>
          <w:szCs w:val="24"/>
          <w:lang w:val="en-US" w:eastAsia="zh-CN"/>
        </w:rPr>
        <w:tab/>
      </w:r>
      <w:r w:rsidR="003D12D0">
        <w:rPr>
          <w:rFonts w:ascii="Arial" w:eastAsia="Batang" w:hAnsi="Arial"/>
          <w:b/>
          <w:sz w:val="24"/>
          <w:szCs w:val="24"/>
          <w:lang w:val="en-US" w:eastAsia="zh-CN"/>
        </w:rPr>
        <w:t>Ericsson</w:t>
      </w:r>
      <w:r w:rsidR="00A25CC5">
        <w:rPr>
          <w:rFonts w:ascii="Arial" w:eastAsia="Batang" w:hAnsi="Arial"/>
          <w:b/>
          <w:sz w:val="24"/>
          <w:szCs w:val="24"/>
          <w:lang w:val="en-US" w:eastAsia="zh-CN"/>
        </w:rPr>
        <w:t xml:space="preserve">, </w:t>
      </w:r>
      <w:r w:rsidR="00A25CC5" w:rsidRPr="00A25CC5">
        <w:rPr>
          <w:rFonts w:ascii="Arial" w:eastAsia="Batang" w:hAnsi="Arial"/>
          <w:b/>
          <w:sz w:val="24"/>
          <w:szCs w:val="24"/>
          <w:lang w:val="en-US" w:eastAsia="zh-CN"/>
        </w:rPr>
        <w:t>ZTE</w:t>
      </w:r>
      <w:r w:rsidR="008D40C7">
        <w:rPr>
          <w:rFonts w:ascii="Arial" w:eastAsia="Batang" w:hAnsi="Arial"/>
          <w:b/>
          <w:sz w:val="24"/>
          <w:szCs w:val="24"/>
          <w:lang w:val="en-US" w:eastAsia="zh-CN"/>
        </w:rPr>
        <w:t xml:space="preserve"> </w:t>
      </w:r>
      <w:r w:rsidR="008D40C7" w:rsidRPr="008D40C7">
        <w:rPr>
          <w:rFonts w:ascii="Arial" w:eastAsia="Batang" w:hAnsi="Arial"/>
          <w:b/>
          <w:sz w:val="24"/>
          <w:szCs w:val="24"/>
          <w:lang w:val="en-US" w:eastAsia="zh-CN"/>
        </w:rPr>
        <w:t xml:space="preserve">Corporation, </w:t>
      </w:r>
      <w:proofErr w:type="spellStart"/>
      <w:r w:rsidR="008D40C7" w:rsidRPr="008D40C7">
        <w:rPr>
          <w:rFonts w:ascii="Arial" w:eastAsia="Batang" w:hAnsi="Arial"/>
          <w:b/>
          <w:sz w:val="24"/>
          <w:szCs w:val="24"/>
          <w:lang w:val="en-US" w:eastAsia="zh-CN"/>
        </w:rPr>
        <w:t>Sanechips</w:t>
      </w:r>
      <w:proofErr w:type="spellEnd"/>
      <w:r w:rsidR="008D40C7">
        <w:rPr>
          <w:rFonts w:ascii="Arial" w:eastAsia="Batang" w:hAnsi="Arial"/>
          <w:b/>
          <w:sz w:val="24"/>
          <w:szCs w:val="24"/>
          <w:lang w:val="en-US" w:eastAsia="zh-CN"/>
        </w:rPr>
        <w:t>,</w:t>
      </w:r>
      <w:r w:rsidR="00A25CC5" w:rsidRPr="00A25CC5">
        <w:rPr>
          <w:rFonts w:ascii="Arial" w:eastAsia="Batang" w:hAnsi="Arial"/>
          <w:b/>
          <w:sz w:val="24"/>
          <w:szCs w:val="24"/>
          <w:lang w:val="en-US" w:eastAsia="zh-CN"/>
        </w:rPr>
        <w:t xml:space="preserve"> Huawei,</w:t>
      </w:r>
      <w:r w:rsidR="00BC0DC0">
        <w:rPr>
          <w:rFonts w:ascii="Arial" w:eastAsia="Batang" w:hAnsi="Arial"/>
          <w:b/>
          <w:sz w:val="24"/>
          <w:szCs w:val="24"/>
          <w:lang w:val="en-US" w:eastAsia="zh-CN"/>
        </w:rPr>
        <w:t xml:space="preserve"> </w:t>
      </w:r>
      <w:proofErr w:type="spellStart"/>
      <w:r w:rsidR="00A25CC5" w:rsidRPr="00A25CC5">
        <w:rPr>
          <w:rFonts w:ascii="Arial" w:eastAsia="Batang" w:hAnsi="Arial"/>
          <w:b/>
          <w:sz w:val="24"/>
          <w:szCs w:val="24"/>
          <w:lang w:val="en-US" w:eastAsia="zh-CN"/>
        </w:rPr>
        <w:t>HiSilicon</w:t>
      </w:r>
      <w:proofErr w:type="spellEnd"/>
      <w:r w:rsidR="00FB3FDB">
        <w:rPr>
          <w:rFonts w:ascii="Arial" w:eastAsia="Batang" w:hAnsi="Arial"/>
          <w:b/>
          <w:sz w:val="24"/>
          <w:szCs w:val="24"/>
          <w:lang w:val="en-US" w:eastAsia="zh-CN"/>
        </w:rPr>
        <w:t>, China Telecom</w:t>
      </w:r>
    </w:p>
    <w:p w14:paraId="671D9CEA" w14:textId="4437B9FB" w:rsidR="00F5429B" w:rsidRPr="001C6B14" w:rsidRDefault="00AE25BF" w:rsidP="00DF1F08">
      <w:pPr>
        <w:tabs>
          <w:tab w:val="left" w:pos="2127"/>
        </w:tabs>
        <w:overflowPunct/>
        <w:autoSpaceDE/>
        <w:autoSpaceDN/>
        <w:adjustRightInd/>
        <w:spacing w:after="0"/>
        <w:ind w:left="2126" w:hanging="2126"/>
        <w:textAlignment w:val="auto"/>
        <w:outlineLvl w:val="0"/>
        <w:rPr>
          <w:rFonts w:ascii="Arial" w:eastAsia="Batang" w:hAnsi="Arial" w:cs="Arial"/>
          <w:b/>
          <w:sz w:val="24"/>
          <w:szCs w:val="24"/>
          <w:lang w:eastAsia="zh-CN"/>
        </w:rPr>
      </w:pPr>
      <w:r w:rsidRPr="001C6B14">
        <w:rPr>
          <w:rFonts w:ascii="Arial" w:eastAsia="Batang" w:hAnsi="Arial" w:cs="Arial"/>
          <w:b/>
          <w:sz w:val="24"/>
          <w:szCs w:val="24"/>
          <w:lang w:eastAsia="zh-CN"/>
        </w:rPr>
        <w:t>Title:</w:t>
      </w:r>
      <w:r w:rsidRPr="001C6B14">
        <w:rPr>
          <w:rFonts w:ascii="Arial" w:eastAsia="Batang" w:hAnsi="Arial" w:cs="Arial"/>
          <w:b/>
          <w:sz w:val="24"/>
          <w:szCs w:val="24"/>
          <w:lang w:eastAsia="zh-CN"/>
        </w:rPr>
        <w:tab/>
      </w:r>
      <w:r w:rsidR="005D435F">
        <w:rPr>
          <w:rFonts w:ascii="Arial" w:eastAsia="Batang" w:hAnsi="Arial" w:cs="Arial"/>
          <w:b/>
          <w:sz w:val="24"/>
          <w:szCs w:val="24"/>
          <w:lang w:eastAsia="zh-CN"/>
        </w:rPr>
        <w:t>New</w:t>
      </w:r>
      <w:r w:rsidR="00C36DCD" w:rsidRPr="00DF1F08">
        <w:rPr>
          <w:rFonts w:ascii="Arial" w:eastAsia="Batang" w:hAnsi="Arial" w:cs="Arial"/>
          <w:b/>
          <w:sz w:val="24"/>
          <w:szCs w:val="24"/>
          <w:lang w:eastAsia="zh-CN"/>
        </w:rPr>
        <w:t xml:space="preserve"> </w:t>
      </w:r>
      <w:r w:rsidR="00DF1F08" w:rsidRPr="00DF1F08">
        <w:rPr>
          <w:rFonts w:ascii="Arial" w:eastAsia="Batang" w:hAnsi="Arial" w:cs="Arial"/>
          <w:b/>
          <w:sz w:val="24"/>
          <w:szCs w:val="24"/>
          <w:lang w:eastAsia="zh-CN"/>
        </w:rPr>
        <w:t>WID: Rel-</w:t>
      </w:r>
      <w:r w:rsidR="009E06F4">
        <w:rPr>
          <w:rFonts w:ascii="Arial" w:eastAsia="Batang" w:hAnsi="Arial" w:cs="Arial"/>
          <w:b/>
          <w:sz w:val="24"/>
          <w:szCs w:val="24"/>
          <w:lang w:eastAsia="zh-CN"/>
        </w:rPr>
        <w:t>20</w:t>
      </w:r>
      <w:r w:rsidR="00DF1F08" w:rsidRPr="00DF1F08">
        <w:rPr>
          <w:rFonts w:ascii="Arial" w:eastAsia="Batang" w:hAnsi="Arial" w:cs="Arial"/>
          <w:b/>
          <w:sz w:val="24"/>
          <w:szCs w:val="24"/>
          <w:lang w:eastAsia="zh-CN"/>
        </w:rPr>
        <w:t xml:space="preserve"> NR Carrier Aggregation (CA)/Dual Connectivity (DC) for x bands DL with y bands UL (x&lt;7, y&lt;3) and Supplementary Uplink (SUL) band combinations/CA band combinations with a single SUL or two SUL cells</w:t>
      </w:r>
    </w:p>
    <w:p w14:paraId="761998B8" w14:textId="7C46FF9B"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eastAsia="zh-CN"/>
        </w:rPr>
      </w:pPr>
      <w:r w:rsidRPr="001C6B14">
        <w:rPr>
          <w:rFonts w:ascii="Arial" w:eastAsia="Batang" w:hAnsi="Arial"/>
          <w:b/>
          <w:sz w:val="24"/>
          <w:szCs w:val="24"/>
          <w:lang w:eastAsia="zh-CN"/>
        </w:rPr>
        <w:t>Document for:</w:t>
      </w:r>
      <w:r w:rsidRPr="001C6B14">
        <w:rPr>
          <w:rFonts w:ascii="Arial" w:eastAsia="Batang" w:hAnsi="Arial"/>
          <w:b/>
          <w:sz w:val="24"/>
          <w:szCs w:val="24"/>
          <w:lang w:eastAsia="zh-CN"/>
        </w:rPr>
        <w:tab/>
      </w:r>
      <w:r w:rsidR="00592A54">
        <w:rPr>
          <w:rFonts w:ascii="Arial" w:eastAsia="Batang" w:hAnsi="Arial"/>
          <w:b/>
          <w:sz w:val="24"/>
          <w:szCs w:val="24"/>
          <w:lang w:eastAsia="zh-CN"/>
        </w:rPr>
        <w:t>Information</w:t>
      </w:r>
    </w:p>
    <w:p w14:paraId="4F04B145" w14:textId="3F8BEC68" w:rsidR="00AE25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szCs w:val="24"/>
          <w:lang w:eastAsia="zh-CN"/>
        </w:rPr>
      </w:pPr>
      <w:r w:rsidRPr="001C6B14">
        <w:rPr>
          <w:rFonts w:ascii="Arial" w:eastAsia="Batang" w:hAnsi="Arial"/>
          <w:b/>
          <w:sz w:val="24"/>
          <w:szCs w:val="24"/>
          <w:lang w:eastAsia="zh-CN"/>
        </w:rPr>
        <w:t>Agenda Item:</w:t>
      </w:r>
      <w:r w:rsidRPr="001C6B14">
        <w:rPr>
          <w:rFonts w:ascii="Arial" w:eastAsia="Batang" w:hAnsi="Arial"/>
          <w:b/>
          <w:sz w:val="24"/>
          <w:szCs w:val="24"/>
          <w:lang w:eastAsia="zh-CN"/>
        </w:rPr>
        <w:tab/>
      </w:r>
      <w:r w:rsidR="00592A54">
        <w:rPr>
          <w:rFonts w:ascii="Arial" w:eastAsia="Batang" w:hAnsi="Arial"/>
          <w:b/>
          <w:sz w:val="24"/>
          <w:szCs w:val="24"/>
          <w:lang w:eastAsia="zh-CN"/>
        </w:rPr>
        <w:t>13.1.2</w:t>
      </w:r>
    </w:p>
    <w:p w14:paraId="02118999"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75D86AC6"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0A8536FB"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339AE7C4" w14:textId="7E5FC9B7" w:rsidR="00D903CF" w:rsidRPr="00F5429B" w:rsidRDefault="00D903CF" w:rsidP="004059E0">
      <w:pPr>
        <w:pStyle w:val="Heading8"/>
        <w:ind w:left="709" w:hanging="709"/>
        <w:rPr>
          <w:sz w:val="32"/>
          <w:szCs w:val="32"/>
        </w:rPr>
      </w:pPr>
      <w:r w:rsidRPr="00F5429B">
        <w:rPr>
          <w:sz w:val="32"/>
          <w:szCs w:val="32"/>
        </w:rPr>
        <w:t>Title:</w:t>
      </w:r>
      <w:r w:rsidR="00B30F4B">
        <w:rPr>
          <w:sz w:val="32"/>
          <w:szCs w:val="32"/>
        </w:rPr>
        <w:t xml:space="preserve"> </w:t>
      </w:r>
      <w:r w:rsidR="00B30F4B" w:rsidRPr="00B30F4B">
        <w:rPr>
          <w:sz w:val="32"/>
          <w:szCs w:val="32"/>
        </w:rPr>
        <w:t>Rel-</w:t>
      </w:r>
      <w:r w:rsidR="005D435F">
        <w:rPr>
          <w:sz w:val="32"/>
          <w:szCs w:val="32"/>
        </w:rPr>
        <w:t>20</w:t>
      </w:r>
      <w:r w:rsidR="00B30F4B" w:rsidRPr="00B30F4B">
        <w:rPr>
          <w:sz w:val="32"/>
          <w:szCs w:val="32"/>
        </w:rPr>
        <w:t xml:space="preserve"> NR Carrier Aggregation (CA)/Dual Connectivity (DC) for x bands DL with y bands UL (x&lt;7, y&lt;3) and Supplementary Uplink (SUL) band combinations/CA band combinations with a single SUL or two SUL cells</w:t>
      </w:r>
    </w:p>
    <w:p w14:paraId="58BA26F7" w14:textId="77777777" w:rsidR="00D903CF" w:rsidRPr="004059E0" w:rsidRDefault="00D903CF" w:rsidP="00D903CF">
      <w:pPr>
        <w:pStyle w:val="Guidance"/>
        <w:rPr>
          <w:rFonts w:eastAsia="MS Mincho"/>
        </w:rPr>
      </w:pPr>
    </w:p>
    <w:p w14:paraId="7875A69F" w14:textId="75FFA597" w:rsidR="00D903CF" w:rsidRPr="00D713F0" w:rsidRDefault="00D903CF" w:rsidP="00D903CF">
      <w:pPr>
        <w:pStyle w:val="Heading8"/>
        <w:ind w:left="2835" w:hanging="2835"/>
        <w:rPr>
          <w:sz w:val="32"/>
          <w:szCs w:val="32"/>
        </w:rPr>
      </w:pPr>
      <w:r w:rsidRPr="00D713F0">
        <w:rPr>
          <w:sz w:val="32"/>
          <w:szCs w:val="32"/>
        </w:rPr>
        <w:t>Acronym:</w:t>
      </w:r>
      <w:r w:rsidR="00AE3FA5" w:rsidRPr="00D713F0">
        <w:rPr>
          <w:sz w:val="32"/>
          <w:szCs w:val="32"/>
        </w:rPr>
        <w:t xml:space="preserve"> </w:t>
      </w:r>
      <w:r w:rsidR="00D713F0" w:rsidRPr="00D713F0">
        <w:rPr>
          <w:sz w:val="32"/>
          <w:szCs w:val="32"/>
        </w:rPr>
        <w:t>NR_CADC_SUL_R</w:t>
      </w:r>
      <w:r w:rsidR="005D435F">
        <w:rPr>
          <w:sz w:val="32"/>
          <w:szCs w:val="32"/>
        </w:rPr>
        <w:t>20</w:t>
      </w:r>
    </w:p>
    <w:p w14:paraId="54861A3F" w14:textId="77777777" w:rsidR="00D903CF" w:rsidRPr="00AE3FA5" w:rsidRDefault="00D903CF" w:rsidP="00D903CF">
      <w:pPr>
        <w:pStyle w:val="Guidance"/>
      </w:pPr>
    </w:p>
    <w:p w14:paraId="37A9BFB9" w14:textId="1CCDFC0B" w:rsidR="00D903CF" w:rsidRPr="00F5429B" w:rsidRDefault="00D903CF" w:rsidP="00D903CF">
      <w:pPr>
        <w:pStyle w:val="Heading8"/>
        <w:ind w:left="2835" w:hanging="2835"/>
        <w:rPr>
          <w:sz w:val="32"/>
          <w:szCs w:val="32"/>
        </w:rPr>
      </w:pPr>
      <w:r w:rsidRPr="00F5429B">
        <w:rPr>
          <w:sz w:val="32"/>
          <w:szCs w:val="32"/>
        </w:rPr>
        <w:t>Unique identifier:</w:t>
      </w:r>
      <w:r w:rsidRPr="00F5429B">
        <w:rPr>
          <w:sz w:val="32"/>
          <w:szCs w:val="32"/>
        </w:rPr>
        <w:tab/>
      </w:r>
      <w:r w:rsidR="005D435F">
        <w:rPr>
          <w:sz w:val="32"/>
          <w:szCs w:val="32"/>
        </w:rPr>
        <w:t>TBD</w:t>
      </w:r>
    </w:p>
    <w:p w14:paraId="062CF813"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0635988B" w14:textId="77777777" w:rsidR="00953E83" w:rsidRDefault="00953E83" w:rsidP="00953E83">
      <w:pPr>
        <w:pStyle w:val="NO"/>
        <w:spacing w:after="0"/>
        <w:rPr>
          <w:color w:val="0000FF"/>
        </w:rPr>
      </w:pPr>
      <w:r>
        <w:rPr>
          <w:color w:val="0000FF"/>
        </w:rPr>
        <w:tab/>
        <w:t>For a revised WI/SI: Take Unique identifier and acronym as shown in 3GPP workplan.</w:t>
      </w:r>
    </w:p>
    <w:p w14:paraId="5129C358"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4A37DF4F"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5C7EB975"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913464" w14:paraId="18354D51" w14:textId="77777777" w:rsidTr="001808F9">
        <w:trPr>
          <w:jc w:val="center"/>
        </w:trPr>
        <w:tc>
          <w:tcPr>
            <w:tcW w:w="3544" w:type="dxa"/>
            <w:shd w:val="clear" w:color="auto" w:fill="E0E0E0"/>
            <w:tcMar>
              <w:top w:w="28" w:type="dxa"/>
              <w:bottom w:w="28" w:type="dxa"/>
            </w:tcMar>
          </w:tcPr>
          <w:p w14:paraId="049D9C98" w14:textId="77777777" w:rsidR="00953E83" w:rsidRPr="00913464" w:rsidRDefault="00953E83" w:rsidP="001808F9">
            <w:pPr>
              <w:pStyle w:val="TAL"/>
              <w:rPr>
                <w:b/>
                <w:bCs/>
                <w:color w:val="0000FF"/>
              </w:rPr>
            </w:pPr>
            <w:r w:rsidRPr="00913464">
              <w:rPr>
                <w:b/>
                <w:bCs/>
                <w:color w:val="0000FF"/>
              </w:rPr>
              <w:t>This WID includes a Core part</w:t>
            </w:r>
          </w:p>
        </w:tc>
        <w:tc>
          <w:tcPr>
            <w:tcW w:w="862" w:type="dxa"/>
            <w:tcMar>
              <w:top w:w="28" w:type="dxa"/>
              <w:bottom w:w="28" w:type="dxa"/>
            </w:tcMar>
          </w:tcPr>
          <w:p w14:paraId="2D8D1397" w14:textId="77777777" w:rsidR="00953E83" w:rsidRPr="00913464" w:rsidRDefault="00CA1E06" w:rsidP="001808F9">
            <w:pPr>
              <w:pStyle w:val="TAL"/>
              <w:jc w:val="center"/>
              <w:rPr>
                <w:b/>
                <w:bCs/>
              </w:rPr>
            </w:pPr>
            <w:r w:rsidRPr="00913464">
              <w:rPr>
                <w:rFonts w:hint="eastAsia"/>
                <w:b/>
                <w:bCs/>
                <w:lang w:eastAsia="zh-CN"/>
              </w:rPr>
              <w:t>X</w:t>
            </w:r>
          </w:p>
        </w:tc>
      </w:tr>
      <w:tr w:rsidR="00953E83" w:rsidRPr="00913464" w14:paraId="602BFCEC" w14:textId="77777777" w:rsidTr="001808F9">
        <w:trPr>
          <w:jc w:val="center"/>
        </w:trPr>
        <w:tc>
          <w:tcPr>
            <w:tcW w:w="3544" w:type="dxa"/>
            <w:shd w:val="clear" w:color="auto" w:fill="E0E0E0"/>
            <w:tcMar>
              <w:top w:w="28" w:type="dxa"/>
              <w:bottom w:w="28" w:type="dxa"/>
            </w:tcMar>
          </w:tcPr>
          <w:p w14:paraId="4FE3DE83" w14:textId="77777777" w:rsidR="00953E83" w:rsidRPr="00913464" w:rsidRDefault="00953E83" w:rsidP="001808F9">
            <w:pPr>
              <w:pStyle w:val="TAL"/>
              <w:rPr>
                <w:b/>
                <w:bCs/>
                <w:color w:val="0000FF"/>
              </w:rPr>
            </w:pPr>
            <w:r w:rsidRPr="00913464">
              <w:rPr>
                <w:b/>
                <w:bCs/>
                <w:color w:val="0000FF"/>
              </w:rPr>
              <w:t>This WID includes a Performance part</w:t>
            </w:r>
          </w:p>
        </w:tc>
        <w:tc>
          <w:tcPr>
            <w:tcW w:w="862" w:type="dxa"/>
            <w:tcMar>
              <w:top w:w="28" w:type="dxa"/>
              <w:bottom w:w="28" w:type="dxa"/>
            </w:tcMar>
          </w:tcPr>
          <w:p w14:paraId="73DC295E" w14:textId="77777777" w:rsidR="00953E83" w:rsidRPr="00913464" w:rsidRDefault="00953E83" w:rsidP="001808F9">
            <w:pPr>
              <w:pStyle w:val="TAL"/>
              <w:jc w:val="center"/>
              <w:rPr>
                <w:b/>
                <w:bCs/>
              </w:rPr>
            </w:pPr>
          </w:p>
        </w:tc>
      </w:tr>
    </w:tbl>
    <w:p w14:paraId="1292DAA8"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913464" w14:paraId="69CF63EC" w14:textId="77777777" w:rsidTr="001808F9">
        <w:trPr>
          <w:jc w:val="center"/>
        </w:trPr>
        <w:tc>
          <w:tcPr>
            <w:tcW w:w="3544" w:type="dxa"/>
            <w:gridSpan w:val="2"/>
            <w:shd w:val="clear" w:color="auto" w:fill="E0E0E0"/>
            <w:tcMar>
              <w:top w:w="28" w:type="dxa"/>
              <w:bottom w:w="28" w:type="dxa"/>
            </w:tcMar>
          </w:tcPr>
          <w:p w14:paraId="26DB083E" w14:textId="77777777" w:rsidR="00953E83" w:rsidRPr="00913464" w:rsidRDefault="00953E83" w:rsidP="001808F9">
            <w:pPr>
              <w:pStyle w:val="TAL"/>
              <w:rPr>
                <w:b/>
                <w:bCs/>
                <w:color w:val="0000FF"/>
              </w:rPr>
            </w:pPr>
            <w:r w:rsidRPr="00913464">
              <w:rPr>
                <w:b/>
                <w:bCs/>
                <w:color w:val="0000FF"/>
              </w:rPr>
              <w:t>This WID includes a Testing part</w:t>
            </w:r>
          </w:p>
        </w:tc>
        <w:tc>
          <w:tcPr>
            <w:tcW w:w="862" w:type="dxa"/>
            <w:tcMar>
              <w:top w:w="28" w:type="dxa"/>
              <w:bottom w:w="28" w:type="dxa"/>
            </w:tcMar>
          </w:tcPr>
          <w:p w14:paraId="3BD8089E" w14:textId="77777777" w:rsidR="00953E83" w:rsidRPr="00913464" w:rsidRDefault="00953E83" w:rsidP="001808F9">
            <w:pPr>
              <w:pStyle w:val="TAL"/>
              <w:jc w:val="center"/>
              <w:rPr>
                <w:b/>
                <w:bCs/>
              </w:rPr>
            </w:pPr>
          </w:p>
        </w:tc>
      </w:tr>
      <w:tr w:rsidR="00953E83" w:rsidRPr="00913464" w14:paraId="4DB0A1C8" w14:textId="77777777" w:rsidTr="001808F9">
        <w:trPr>
          <w:trHeight w:val="205"/>
          <w:jc w:val="center"/>
        </w:trPr>
        <w:tc>
          <w:tcPr>
            <w:tcW w:w="1772" w:type="dxa"/>
            <w:vMerge w:val="restart"/>
            <w:shd w:val="clear" w:color="auto" w:fill="E0E0E0"/>
            <w:tcMar>
              <w:top w:w="28" w:type="dxa"/>
              <w:bottom w:w="28" w:type="dxa"/>
            </w:tcMar>
          </w:tcPr>
          <w:p w14:paraId="54393C5C" w14:textId="77777777" w:rsidR="00953E83" w:rsidRPr="00913464" w:rsidRDefault="00953E83" w:rsidP="001808F9">
            <w:pPr>
              <w:pStyle w:val="TAL"/>
              <w:rPr>
                <w:b/>
                <w:bCs/>
                <w:color w:val="0000FF"/>
              </w:rPr>
            </w:pPr>
            <w:r w:rsidRPr="00913464">
              <w:rPr>
                <w:b/>
                <w:bCs/>
                <w:color w:val="0000FF"/>
              </w:rPr>
              <w:t>and it addresses the following 3GPP work area:</w:t>
            </w:r>
          </w:p>
        </w:tc>
        <w:tc>
          <w:tcPr>
            <w:tcW w:w="1772" w:type="dxa"/>
            <w:shd w:val="clear" w:color="auto" w:fill="E0E0E0"/>
          </w:tcPr>
          <w:p w14:paraId="32CD7748" w14:textId="77777777" w:rsidR="00953E83" w:rsidRPr="00913464" w:rsidRDefault="00953E83" w:rsidP="001808F9">
            <w:pPr>
              <w:pStyle w:val="TAL"/>
              <w:rPr>
                <w:b/>
                <w:bCs/>
                <w:color w:val="0000FF"/>
              </w:rPr>
            </w:pPr>
            <w:r w:rsidRPr="00913464">
              <w:rPr>
                <w:b/>
                <w:bCs/>
                <w:color w:val="0000FF"/>
              </w:rPr>
              <w:t>Radio Access</w:t>
            </w:r>
          </w:p>
        </w:tc>
        <w:tc>
          <w:tcPr>
            <w:tcW w:w="862" w:type="dxa"/>
            <w:tcMar>
              <w:top w:w="28" w:type="dxa"/>
              <w:bottom w:w="28" w:type="dxa"/>
            </w:tcMar>
          </w:tcPr>
          <w:p w14:paraId="0F65C12D" w14:textId="77777777" w:rsidR="00953E83" w:rsidRPr="00913464" w:rsidRDefault="00953E83" w:rsidP="001808F9">
            <w:pPr>
              <w:pStyle w:val="TAL"/>
              <w:jc w:val="center"/>
              <w:rPr>
                <w:b/>
                <w:bCs/>
              </w:rPr>
            </w:pPr>
          </w:p>
        </w:tc>
      </w:tr>
      <w:tr w:rsidR="00953E83" w:rsidRPr="00913464" w14:paraId="2FC4A651" w14:textId="77777777" w:rsidTr="001808F9">
        <w:trPr>
          <w:trHeight w:val="205"/>
          <w:jc w:val="center"/>
        </w:trPr>
        <w:tc>
          <w:tcPr>
            <w:tcW w:w="1772" w:type="dxa"/>
            <w:vMerge/>
            <w:shd w:val="clear" w:color="auto" w:fill="E0E0E0"/>
            <w:tcMar>
              <w:top w:w="28" w:type="dxa"/>
              <w:bottom w:w="28" w:type="dxa"/>
            </w:tcMar>
          </w:tcPr>
          <w:p w14:paraId="0C3B459C" w14:textId="77777777" w:rsidR="00953E83" w:rsidRPr="00913464" w:rsidRDefault="00953E83" w:rsidP="001808F9">
            <w:pPr>
              <w:pStyle w:val="TAL"/>
              <w:rPr>
                <w:b/>
                <w:bCs/>
                <w:color w:val="0000FF"/>
              </w:rPr>
            </w:pPr>
          </w:p>
        </w:tc>
        <w:tc>
          <w:tcPr>
            <w:tcW w:w="1772" w:type="dxa"/>
            <w:shd w:val="clear" w:color="auto" w:fill="E0E0E0"/>
          </w:tcPr>
          <w:p w14:paraId="58EA1DE1" w14:textId="77777777" w:rsidR="00953E83" w:rsidRPr="00913464" w:rsidRDefault="00953E83" w:rsidP="001808F9">
            <w:pPr>
              <w:pStyle w:val="TAL"/>
              <w:rPr>
                <w:b/>
                <w:bCs/>
                <w:color w:val="0000FF"/>
              </w:rPr>
            </w:pPr>
            <w:r w:rsidRPr="00913464">
              <w:rPr>
                <w:b/>
                <w:bCs/>
                <w:color w:val="0000FF"/>
              </w:rPr>
              <w:t>Core Network</w:t>
            </w:r>
          </w:p>
        </w:tc>
        <w:tc>
          <w:tcPr>
            <w:tcW w:w="862" w:type="dxa"/>
            <w:tcMar>
              <w:top w:w="28" w:type="dxa"/>
              <w:bottom w:w="28" w:type="dxa"/>
            </w:tcMar>
          </w:tcPr>
          <w:p w14:paraId="28892106" w14:textId="77777777" w:rsidR="00953E83" w:rsidRPr="00913464" w:rsidRDefault="00953E83" w:rsidP="001808F9">
            <w:pPr>
              <w:pStyle w:val="TAL"/>
              <w:jc w:val="center"/>
              <w:rPr>
                <w:b/>
                <w:bCs/>
              </w:rPr>
            </w:pPr>
          </w:p>
        </w:tc>
      </w:tr>
      <w:tr w:rsidR="00953E83" w:rsidRPr="00913464" w14:paraId="0AC0B9FA" w14:textId="77777777" w:rsidTr="001808F9">
        <w:trPr>
          <w:trHeight w:val="205"/>
          <w:jc w:val="center"/>
        </w:trPr>
        <w:tc>
          <w:tcPr>
            <w:tcW w:w="1772" w:type="dxa"/>
            <w:vMerge/>
            <w:shd w:val="clear" w:color="auto" w:fill="E0E0E0"/>
            <w:tcMar>
              <w:top w:w="28" w:type="dxa"/>
              <w:bottom w:w="28" w:type="dxa"/>
            </w:tcMar>
          </w:tcPr>
          <w:p w14:paraId="262D41AD" w14:textId="77777777" w:rsidR="00953E83" w:rsidRPr="00913464" w:rsidRDefault="00953E83" w:rsidP="001808F9">
            <w:pPr>
              <w:pStyle w:val="TAL"/>
              <w:rPr>
                <w:b/>
                <w:bCs/>
                <w:color w:val="0000FF"/>
              </w:rPr>
            </w:pPr>
          </w:p>
        </w:tc>
        <w:tc>
          <w:tcPr>
            <w:tcW w:w="1772" w:type="dxa"/>
            <w:shd w:val="clear" w:color="auto" w:fill="E0E0E0"/>
          </w:tcPr>
          <w:p w14:paraId="313D51EE" w14:textId="77777777" w:rsidR="00953E83" w:rsidRPr="00913464" w:rsidRDefault="00953E83" w:rsidP="001808F9">
            <w:pPr>
              <w:pStyle w:val="TAL"/>
              <w:rPr>
                <w:b/>
                <w:bCs/>
                <w:color w:val="0000FF"/>
              </w:rPr>
            </w:pPr>
            <w:r w:rsidRPr="00913464">
              <w:rPr>
                <w:b/>
                <w:bCs/>
                <w:color w:val="0000FF"/>
              </w:rPr>
              <w:t>Services</w:t>
            </w:r>
          </w:p>
        </w:tc>
        <w:tc>
          <w:tcPr>
            <w:tcW w:w="862" w:type="dxa"/>
            <w:tcMar>
              <w:top w:w="28" w:type="dxa"/>
              <w:bottom w:w="28" w:type="dxa"/>
            </w:tcMar>
          </w:tcPr>
          <w:p w14:paraId="187CE743" w14:textId="77777777" w:rsidR="00953E83" w:rsidRPr="00913464" w:rsidRDefault="00953E83" w:rsidP="001808F9">
            <w:pPr>
              <w:pStyle w:val="TAL"/>
              <w:jc w:val="center"/>
              <w:rPr>
                <w:b/>
                <w:bCs/>
              </w:rPr>
            </w:pPr>
          </w:p>
        </w:tc>
      </w:tr>
    </w:tbl>
    <w:p w14:paraId="1EAB6DFC" w14:textId="77777777" w:rsidR="00953E83" w:rsidRDefault="00953E83" w:rsidP="00953E83"/>
    <w:p w14:paraId="31A71EEF" w14:textId="5689354E" w:rsidR="00D903CF" w:rsidRPr="00F5429B" w:rsidRDefault="00D903CF" w:rsidP="00D903CF">
      <w:pPr>
        <w:pStyle w:val="Heading8"/>
        <w:rPr>
          <w:sz w:val="32"/>
          <w:szCs w:val="32"/>
        </w:rPr>
      </w:pPr>
      <w:r w:rsidRPr="00F5429B">
        <w:rPr>
          <w:sz w:val="32"/>
          <w:szCs w:val="32"/>
        </w:rPr>
        <w:t>Potential target Release:</w:t>
      </w:r>
      <w:r w:rsidRPr="00F5429B">
        <w:rPr>
          <w:sz w:val="32"/>
          <w:szCs w:val="32"/>
        </w:rPr>
        <w:tab/>
      </w:r>
      <w:r w:rsidRPr="00F5429B">
        <w:rPr>
          <w:i/>
          <w:iCs/>
          <w:sz w:val="32"/>
          <w:szCs w:val="32"/>
        </w:rPr>
        <w:t>Rel-</w:t>
      </w:r>
      <w:r w:rsidR="005D435F">
        <w:rPr>
          <w:i/>
          <w:iCs/>
          <w:sz w:val="32"/>
          <w:szCs w:val="32"/>
        </w:rPr>
        <w:t>20</w:t>
      </w:r>
    </w:p>
    <w:p w14:paraId="740ADFD3" w14:textId="77777777" w:rsidR="003F7142" w:rsidRPr="004C0726" w:rsidRDefault="00075FF4" w:rsidP="003F7142">
      <w:pPr>
        <w:ind w:right="-99"/>
        <w:rPr>
          <w:rFonts w:ascii="Arial" w:hAnsi="Arial" w:cs="Arial"/>
        </w:rPr>
      </w:pPr>
      <w:bookmarkStart w:id="0" w:name="_Hlk24657936"/>
      <w:r>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0"/>
    </w:p>
    <w:p w14:paraId="60399411" w14:textId="77777777" w:rsidR="00F5429B" w:rsidRPr="00F5429B" w:rsidRDefault="00F5429B" w:rsidP="00F5429B">
      <w:pPr>
        <w:pStyle w:val="Heading1"/>
        <w:rPr>
          <w:sz w:val="32"/>
          <w:szCs w:val="32"/>
        </w:rPr>
      </w:pPr>
      <w:r w:rsidRPr="00F5429B">
        <w:rPr>
          <w:sz w:val="32"/>
          <w:szCs w:val="32"/>
        </w:rPr>
        <w:t>1</w:t>
      </w:r>
      <w:r w:rsidRPr="00F5429B">
        <w:rPr>
          <w:sz w:val="32"/>
          <w:szCs w:val="32"/>
        </w:rPr>
        <w:tab/>
        <w:t>Impacts</w:t>
      </w:r>
    </w:p>
    <w:p w14:paraId="1BF2381B" w14:textId="2972F238" w:rsidR="00163676" w:rsidRPr="00163676" w:rsidRDefault="00163676" w:rsidP="00163676">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913464" w14:paraId="2547D948" w14:textId="77777777" w:rsidTr="004A40BE">
        <w:trPr>
          <w:jc w:val="center"/>
        </w:trPr>
        <w:tc>
          <w:tcPr>
            <w:tcW w:w="0" w:type="auto"/>
            <w:tcBorders>
              <w:bottom w:val="single" w:sz="12" w:space="0" w:color="auto"/>
              <w:right w:val="single" w:sz="12" w:space="0" w:color="auto"/>
            </w:tcBorders>
            <w:shd w:val="clear" w:color="auto" w:fill="E0E0E0"/>
          </w:tcPr>
          <w:p w14:paraId="365F14D0" w14:textId="77777777" w:rsidR="004260A5" w:rsidRPr="00913464" w:rsidRDefault="004260A5" w:rsidP="004A40BE">
            <w:pPr>
              <w:pStyle w:val="TAL"/>
              <w:keepNext w:val="0"/>
              <w:ind w:right="-99"/>
              <w:rPr>
                <w:b/>
              </w:rPr>
            </w:pPr>
            <w:r w:rsidRPr="00913464">
              <w:rPr>
                <w:b/>
              </w:rPr>
              <w:t>Affects:</w:t>
            </w:r>
          </w:p>
        </w:tc>
        <w:tc>
          <w:tcPr>
            <w:tcW w:w="0" w:type="auto"/>
            <w:tcBorders>
              <w:left w:val="nil"/>
              <w:bottom w:val="single" w:sz="12" w:space="0" w:color="auto"/>
            </w:tcBorders>
            <w:shd w:val="clear" w:color="auto" w:fill="E0E0E0"/>
          </w:tcPr>
          <w:p w14:paraId="78AE4175" w14:textId="77777777" w:rsidR="004260A5" w:rsidRPr="00913464" w:rsidRDefault="004260A5" w:rsidP="004A40BE">
            <w:pPr>
              <w:pStyle w:val="TAH"/>
            </w:pPr>
            <w:r w:rsidRPr="00913464">
              <w:t>UICC apps</w:t>
            </w:r>
          </w:p>
        </w:tc>
        <w:tc>
          <w:tcPr>
            <w:tcW w:w="0" w:type="auto"/>
            <w:tcBorders>
              <w:bottom w:val="single" w:sz="12" w:space="0" w:color="auto"/>
            </w:tcBorders>
            <w:shd w:val="clear" w:color="auto" w:fill="E0E0E0"/>
          </w:tcPr>
          <w:p w14:paraId="501213CC" w14:textId="77777777" w:rsidR="004260A5" w:rsidRPr="00913464" w:rsidRDefault="004260A5" w:rsidP="004A40BE">
            <w:pPr>
              <w:pStyle w:val="TAH"/>
            </w:pPr>
            <w:r w:rsidRPr="00913464">
              <w:t>ME</w:t>
            </w:r>
          </w:p>
        </w:tc>
        <w:tc>
          <w:tcPr>
            <w:tcW w:w="0" w:type="auto"/>
            <w:tcBorders>
              <w:bottom w:val="single" w:sz="12" w:space="0" w:color="auto"/>
            </w:tcBorders>
            <w:shd w:val="clear" w:color="auto" w:fill="E0E0E0"/>
          </w:tcPr>
          <w:p w14:paraId="608E6155" w14:textId="77777777" w:rsidR="004260A5" w:rsidRPr="00913464" w:rsidRDefault="004260A5" w:rsidP="004A40BE">
            <w:pPr>
              <w:pStyle w:val="TAH"/>
            </w:pPr>
            <w:r w:rsidRPr="00913464">
              <w:t>AN</w:t>
            </w:r>
          </w:p>
        </w:tc>
        <w:tc>
          <w:tcPr>
            <w:tcW w:w="0" w:type="auto"/>
            <w:tcBorders>
              <w:bottom w:val="single" w:sz="12" w:space="0" w:color="auto"/>
            </w:tcBorders>
            <w:shd w:val="clear" w:color="auto" w:fill="E0E0E0"/>
          </w:tcPr>
          <w:p w14:paraId="5138ED1E" w14:textId="77777777" w:rsidR="004260A5" w:rsidRPr="00913464" w:rsidRDefault="004260A5" w:rsidP="004A40BE">
            <w:pPr>
              <w:pStyle w:val="TAH"/>
            </w:pPr>
            <w:r w:rsidRPr="00913464">
              <w:t>CN</w:t>
            </w:r>
          </w:p>
        </w:tc>
        <w:tc>
          <w:tcPr>
            <w:tcW w:w="0" w:type="auto"/>
            <w:tcBorders>
              <w:bottom w:val="single" w:sz="12" w:space="0" w:color="auto"/>
            </w:tcBorders>
            <w:shd w:val="clear" w:color="auto" w:fill="E0E0E0"/>
          </w:tcPr>
          <w:p w14:paraId="0FED7FAD" w14:textId="77777777" w:rsidR="004260A5" w:rsidRPr="00913464" w:rsidRDefault="004260A5" w:rsidP="00BF7C9D">
            <w:pPr>
              <w:pStyle w:val="TAH"/>
            </w:pPr>
            <w:r w:rsidRPr="00913464">
              <w:t>Others</w:t>
            </w:r>
            <w:r w:rsidR="00BF7C9D" w:rsidRPr="00913464">
              <w:t xml:space="preserve"> (specify)</w:t>
            </w:r>
          </w:p>
        </w:tc>
      </w:tr>
      <w:tr w:rsidR="00CA1E06" w:rsidRPr="00913464" w14:paraId="6B8ABAAE" w14:textId="77777777" w:rsidTr="00913464">
        <w:trPr>
          <w:jc w:val="center"/>
        </w:trPr>
        <w:tc>
          <w:tcPr>
            <w:tcW w:w="0" w:type="auto"/>
            <w:tcBorders>
              <w:top w:val="nil"/>
              <w:right w:val="single" w:sz="12" w:space="0" w:color="auto"/>
            </w:tcBorders>
          </w:tcPr>
          <w:p w14:paraId="506752EE" w14:textId="77777777" w:rsidR="00CA1E06" w:rsidRPr="00913464" w:rsidRDefault="00CA1E06" w:rsidP="00CA1E06">
            <w:pPr>
              <w:pStyle w:val="TAL"/>
              <w:keepNext w:val="0"/>
              <w:ind w:right="-99"/>
              <w:rPr>
                <w:b/>
              </w:rPr>
            </w:pPr>
            <w:r w:rsidRPr="00913464">
              <w:rPr>
                <w:b/>
              </w:rPr>
              <w:t>Yes</w:t>
            </w:r>
          </w:p>
        </w:tc>
        <w:tc>
          <w:tcPr>
            <w:tcW w:w="0" w:type="auto"/>
            <w:tcBorders>
              <w:top w:val="nil"/>
              <w:left w:val="nil"/>
            </w:tcBorders>
            <w:vAlign w:val="center"/>
          </w:tcPr>
          <w:p w14:paraId="26E56202" w14:textId="77777777" w:rsidR="00CA1E06" w:rsidRPr="00913464" w:rsidRDefault="00CA1E06" w:rsidP="00CA1E06">
            <w:pPr>
              <w:pStyle w:val="TAC"/>
            </w:pPr>
          </w:p>
        </w:tc>
        <w:tc>
          <w:tcPr>
            <w:tcW w:w="0" w:type="auto"/>
            <w:tcBorders>
              <w:top w:val="nil"/>
            </w:tcBorders>
            <w:vAlign w:val="center"/>
          </w:tcPr>
          <w:p w14:paraId="48EDAFA2" w14:textId="77777777" w:rsidR="00CA1E06" w:rsidRPr="00913464" w:rsidRDefault="00CA1E06" w:rsidP="00CA1E06">
            <w:pPr>
              <w:pStyle w:val="TAC"/>
            </w:pPr>
            <w:r w:rsidRPr="00913464">
              <w:t>X</w:t>
            </w:r>
          </w:p>
        </w:tc>
        <w:tc>
          <w:tcPr>
            <w:tcW w:w="0" w:type="auto"/>
            <w:tcBorders>
              <w:top w:val="nil"/>
            </w:tcBorders>
            <w:vAlign w:val="center"/>
          </w:tcPr>
          <w:p w14:paraId="6177A993" w14:textId="77777777" w:rsidR="00CA1E06" w:rsidRPr="00913464" w:rsidRDefault="00CA1E06" w:rsidP="00CA1E06">
            <w:pPr>
              <w:pStyle w:val="TAC"/>
            </w:pPr>
            <w:r w:rsidRPr="00913464">
              <w:t>X</w:t>
            </w:r>
          </w:p>
        </w:tc>
        <w:tc>
          <w:tcPr>
            <w:tcW w:w="0" w:type="auto"/>
            <w:tcBorders>
              <w:top w:val="nil"/>
            </w:tcBorders>
            <w:vAlign w:val="center"/>
          </w:tcPr>
          <w:p w14:paraId="46B1506E" w14:textId="77777777" w:rsidR="00CA1E06" w:rsidRPr="00913464" w:rsidRDefault="00CA1E06" w:rsidP="00CA1E06">
            <w:pPr>
              <w:pStyle w:val="TAC"/>
            </w:pPr>
          </w:p>
        </w:tc>
        <w:tc>
          <w:tcPr>
            <w:tcW w:w="0" w:type="auto"/>
            <w:tcBorders>
              <w:top w:val="nil"/>
            </w:tcBorders>
            <w:vAlign w:val="center"/>
          </w:tcPr>
          <w:p w14:paraId="1B67789C" w14:textId="77777777" w:rsidR="00CA1E06" w:rsidRPr="00913464" w:rsidRDefault="00CA1E06" w:rsidP="00CA1E06">
            <w:pPr>
              <w:pStyle w:val="TAC"/>
            </w:pPr>
          </w:p>
        </w:tc>
      </w:tr>
      <w:tr w:rsidR="00CA1E06" w:rsidRPr="00913464" w14:paraId="70977B7E" w14:textId="77777777" w:rsidTr="00913464">
        <w:trPr>
          <w:jc w:val="center"/>
        </w:trPr>
        <w:tc>
          <w:tcPr>
            <w:tcW w:w="0" w:type="auto"/>
            <w:tcBorders>
              <w:right w:val="single" w:sz="12" w:space="0" w:color="auto"/>
            </w:tcBorders>
          </w:tcPr>
          <w:p w14:paraId="4428A663" w14:textId="77777777" w:rsidR="00CA1E06" w:rsidRPr="00913464" w:rsidRDefault="00CA1E06" w:rsidP="00CA1E06">
            <w:pPr>
              <w:pStyle w:val="TAL"/>
              <w:keepNext w:val="0"/>
              <w:ind w:right="-99"/>
              <w:rPr>
                <w:b/>
              </w:rPr>
            </w:pPr>
            <w:r w:rsidRPr="00913464">
              <w:rPr>
                <w:b/>
              </w:rPr>
              <w:lastRenderedPageBreak/>
              <w:t>No</w:t>
            </w:r>
          </w:p>
        </w:tc>
        <w:tc>
          <w:tcPr>
            <w:tcW w:w="0" w:type="auto"/>
            <w:tcBorders>
              <w:left w:val="nil"/>
            </w:tcBorders>
            <w:vAlign w:val="center"/>
          </w:tcPr>
          <w:p w14:paraId="6684037F" w14:textId="77777777" w:rsidR="00CA1E06" w:rsidRPr="00913464" w:rsidRDefault="00CA1E06" w:rsidP="00CA1E06">
            <w:pPr>
              <w:pStyle w:val="TAC"/>
            </w:pPr>
            <w:bookmarkStart w:id="1" w:name="OLE_LINK2"/>
            <w:r w:rsidRPr="00913464">
              <w:t>X</w:t>
            </w:r>
            <w:bookmarkEnd w:id="1"/>
          </w:p>
        </w:tc>
        <w:tc>
          <w:tcPr>
            <w:tcW w:w="0" w:type="auto"/>
            <w:vAlign w:val="center"/>
          </w:tcPr>
          <w:p w14:paraId="71870FAD" w14:textId="77777777" w:rsidR="00CA1E06" w:rsidRPr="00913464" w:rsidRDefault="00CA1E06" w:rsidP="00CA1E06">
            <w:pPr>
              <w:pStyle w:val="TAC"/>
            </w:pPr>
          </w:p>
        </w:tc>
        <w:tc>
          <w:tcPr>
            <w:tcW w:w="0" w:type="auto"/>
            <w:vAlign w:val="center"/>
          </w:tcPr>
          <w:p w14:paraId="6571594E" w14:textId="77777777" w:rsidR="00CA1E06" w:rsidRPr="00913464" w:rsidRDefault="00CA1E06" w:rsidP="00CA1E06">
            <w:pPr>
              <w:pStyle w:val="TAC"/>
            </w:pPr>
          </w:p>
        </w:tc>
        <w:tc>
          <w:tcPr>
            <w:tcW w:w="0" w:type="auto"/>
            <w:vAlign w:val="center"/>
          </w:tcPr>
          <w:p w14:paraId="487BF01C" w14:textId="77777777" w:rsidR="00CA1E06" w:rsidRPr="00913464" w:rsidRDefault="00CA1E06" w:rsidP="00CA1E06">
            <w:pPr>
              <w:pStyle w:val="TAC"/>
            </w:pPr>
            <w:r w:rsidRPr="00913464">
              <w:t>X</w:t>
            </w:r>
          </w:p>
        </w:tc>
        <w:tc>
          <w:tcPr>
            <w:tcW w:w="0" w:type="auto"/>
            <w:vAlign w:val="center"/>
          </w:tcPr>
          <w:p w14:paraId="55B735CA" w14:textId="77777777" w:rsidR="00CA1E06" w:rsidRPr="00913464" w:rsidRDefault="00CA1E06" w:rsidP="00CA1E06">
            <w:pPr>
              <w:pStyle w:val="TAC"/>
            </w:pPr>
            <w:r w:rsidRPr="00913464">
              <w:t>X</w:t>
            </w:r>
          </w:p>
        </w:tc>
      </w:tr>
      <w:tr w:rsidR="004260A5" w:rsidRPr="00913464" w14:paraId="38D0BA0E" w14:textId="77777777" w:rsidTr="004A40BE">
        <w:trPr>
          <w:jc w:val="center"/>
        </w:trPr>
        <w:tc>
          <w:tcPr>
            <w:tcW w:w="0" w:type="auto"/>
            <w:tcBorders>
              <w:right w:val="single" w:sz="12" w:space="0" w:color="auto"/>
            </w:tcBorders>
          </w:tcPr>
          <w:p w14:paraId="7E698D4D" w14:textId="77777777" w:rsidR="004260A5" w:rsidRPr="00913464" w:rsidRDefault="004260A5" w:rsidP="004A40BE">
            <w:pPr>
              <w:pStyle w:val="TAL"/>
              <w:keepNext w:val="0"/>
              <w:ind w:right="-99"/>
              <w:rPr>
                <w:b/>
              </w:rPr>
            </w:pPr>
            <w:r w:rsidRPr="00913464">
              <w:rPr>
                <w:b/>
              </w:rPr>
              <w:t>Don't know</w:t>
            </w:r>
          </w:p>
        </w:tc>
        <w:tc>
          <w:tcPr>
            <w:tcW w:w="0" w:type="auto"/>
            <w:tcBorders>
              <w:left w:val="nil"/>
            </w:tcBorders>
          </w:tcPr>
          <w:p w14:paraId="325EBEFB" w14:textId="77777777" w:rsidR="004260A5" w:rsidRPr="00913464" w:rsidRDefault="004260A5" w:rsidP="004A40BE">
            <w:pPr>
              <w:pStyle w:val="TAC"/>
            </w:pPr>
          </w:p>
        </w:tc>
        <w:tc>
          <w:tcPr>
            <w:tcW w:w="0" w:type="auto"/>
          </w:tcPr>
          <w:p w14:paraId="77D16E55" w14:textId="77777777" w:rsidR="004260A5" w:rsidRPr="00913464" w:rsidRDefault="004260A5" w:rsidP="004A40BE">
            <w:pPr>
              <w:pStyle w:val="TAC"/>
            </w:pPr>
          </w:p>
        </w:tc>
        <w:tc>
          <w:tcPr>
            <w:tcW w:w="0" w:type="auto"/>
          </w:tcPr>
          <w:p w14:paraId="3882BA33" w14:textId="77777777" w:rsidR="004260A5" w:rsidRPr="00913464" w:rsidRDefault="004260A5" w:rsidP="004A40BE">
            <w:pPr>
              <w:pStyle w:val="TAC"/>
            </w:pPr>
          </w:p>
        </w:tc>
        <w:tc>
          <w:tcPr>
            <w:tcW w:w="0" w:type="auto"/>
          </w:tcPr>
          <w:p w14:paraId="0A2E122B" w14:textId="77777777" w:rsidR="004260A5" w:rsidRPr="00913464" w:rsidRDefault="004260A5" w:rsidP="004A40BE">
            <w:pPr>
              <w:pStyle w:val="TAC"/>
            </w:pPr>
          </w:p>
        </w:tc>
        <w:tc>
          <w:tcPr>
            <w:tcW w:w="0" w:type="auto"/>
          </w:tcPr>
          <w:p w14:paraId="247BB4B8" w14:textId="77777777" w:rsidR="004260A5" w:rsidRPr="00913464" w:rsidRDefault="004260A5" w:rsidP="004A40BE">
            <w:pPr>
              <w:pStyle w:val="TAC"/>
            </w:pPr>
          </w:p>
        </w:tc>
      </w:tr>
    </w:tbl>
    <w:p w14:paraId="3A7E824E" w14:textId="77777777" w:rsidR="008A76FD" w:rsidRDefault="008A76FD" w:rsidP="001C5C86">
      <w:pPr>
        <w:ind w:right="-99"/>
        <w:rPr>
          <w:b/>
        </w:rPr>
      </w:pPr>
    </w:p>
    <w:p w14:paraId="2259AE4C" w14:textId="77777777" w:rsidR="00F5429B" w:rsidRPr="00F5429B" w:rsidRDefault="00F5429B" w:rsidP="00F5429B">
      <w:pPr>
        <w:pStyle w:val="Heading1"/>
        <w:rPr>
          <w:sz w:val="32"/>
          <w:szCs w:val="32"/>
        </w:rPr>
      </w:pPr>
      <w:r w:rsidRPr="00F5429B">
        <w:rPr>
          <w:sz w:val="32"/>
          <w:szCs w:val="32"/>
        </w:rPr>
        <w:t>2</w:t>
      </w:r>
      <w:r w:rsidRPr="00F5429B">
        <w:rPr>
          <w:sz w:val="32"/>
          <w:szCs w:val="32"/>
        </w:rPr>
        <w:tab/>
        <w:t>Classification of the Work Item and linked work items</w:t>
      </w:r>
    </w:p>
    <w:p w14:paraId="658069C8" w14:textId="77777777" w:rsidR="00DA74F3" w:rsidRDefault="00F921F1" w:rsidP="00BA3A53">
      <w:pPr>
        <w:pStyle w:val="Heading3"/>
      </w:pPr>
      <w:r>
        <w:t>2.</w:t>
      </w:r>
      <w:r w:rsidR="00765028">
        <w:t>1</w:t>
      </w:r>
      <w:r>
        <w:tab/>
        <w:t>Primary classification</w:t>
      </w:r>
    </w:p>
    <w:p w14:paraId="0A670523" w14:textId="77777777" w:rsidR="00CC5A41" w:rsidRDefault="00A36378" w:rsidP="00F62688">
      <w:pPr>
        <w:pStyle w:val="tah0"/>
      </w:pPr>
      <w:r w:rsidRPr="00A36378">
        <w:t>This work item is a …</w:t>
      </w:r>
      <w:r w:rsidR="001211F3">
        <w:t xml:space="preserve"> </w:t>
      </w:r>
    </w:p>
    <w:p w14:paraId="2D3CBD46" w14:textId="77777777" w:rsidR="00A36378" w:rsidRPr="00A36378" w:rsidRDefault="001211F3" w:rsidP="00F62688">
      <w:pPr>
        <w:pStyle w:val="tah0"/>
      </w:pPr>
      <w:r w:rsidRPr="006E5E87">
        <w:rPr>
          <w:rFonts w:eastAsia="Times New Roman"/>
          <w:i/>
          <w:sz w:val="20"/>
          <w:szCs w:val="20"/>
          <w:lang w:val="en-GB"/>
        </w:rPr>
        <w:t>{</w:t>
      </w:r>
      <w:r w:rsidR="00982CD6" w:rsidRPr="006E5E87">
        <w:rPr>
          <w:rFonts w:eastAsia="Times New Roman"/>
          <w:i/>
          <w:sz w:val="20"/>
          <w:szCs w:val="20"/>
          <w:lang w:val="en-GB"/>
        </w:rPr>
        <w:t>Tick one box.</w:t>
      </w:r>
      <w:r w:rsidR="00982CD6" w:rsidRPr="00251D80">
        <w:rPr>
          <w:i/>
        </w:rPr>
        <w:t xml:space="preserve"> </w:t>
      </w:r>
      <w:r w:rsidR="004E2CE2" w:rsidRPr="006E5E87">
        <w:rPr>
          <w:i/>
          <w:color w:val="1F497D"/>
          <w:sz w:val="22"/>
        </w:rPr>
        <w:t>"</w:t>
      </w:r>
      <w:r w:rsidR="00F62688" w:rsidRPr="006E5E87">
        <w:rPr>
          <w:rFonts w:ascii="Arial" w:eastAsia="Times New Roman" w:hAnsi="Arial"/>
          <w:b/>
          <w:color w:val="4F81BD"/>
          <w:sz w:val="18"/>
          <w:szCs w:val="20"/>
          <w:lang w:val="en-GB"/>
        </w:rPr>
        <w:t>Feature</w:t>
      </w:r>
      <w:r w:rsidR="00F62688" w:rsidRPr="006E5E87">
        <w:rPr>
          <w:i/>
          <w:color w:val="1F497D"/>
          <w:sz w:val="22"/>
        </w:rPr>
        <w:t xml:space="preserve"> / </w:t>
      </w:r>
      <w:r w:rsidR="00F62688" w:rsidRPr="006E5E87">
        <w:rPr>
          <w:rFonts w:ascii="Arial" w:eastAsia="Times New Roman" w:hAnsi="Arial"/>
          <w:b/>
          <w:sz w:val="16"/>
          <w:szCs w:val="20"/>
          <w:lang w:val="en-GB"/>
        </w:rPr>
        <w:t>Building Block</w:t>
      </w:r>
      <w:r w:rsidR="00F62688" w:rsidRPr="006E5E87">
        <w:rPr>
          <w:i/>
          <w:color w:val="1F497D"/>
          <w:sz w:val="22"/>
        </w:rPr>
        <w:t xml:space="preserve"> / </w:t>
      </w:r>
      <w:r w:rsidR="00F62688" w:rsidRPr="006E5E87">
        <w:rPr>
          <w:rFonts w:ascii="Arial" w:eastAsia="Times New Roman" w:hAnsi="Arial"/>
          <w:i/>
          <w:sz w:val="14"/>
          <w:szCs w:val="20"/>
          <w:lang w:val="en-GB"/>
        </w:rPr>
        <w:t>Work Task</w:t>
      </w:r>
      <w:r w:rsidRPr="006E5E87">
        <w:rPr>
          <w:i/>
          <w:color w:val="1F497D"/>
          <w:sz w:val="22"/>
        </w:rPr>
        <w:t xml:space="preserve">" </w:t>
      </w:r>
      <w:r w:rsidRPr="006E5E87">
        <w:rPr>
          <w:rFonts w:eastAsia="Times New Roman"/>
          <w:i/>
          <w:sz w:val="20"/>
          <w:szCs w:val="20"/>
          <w:lang w:val="en-GB"/>
        </w:rPr>
        <w:t>form a hierarchical structure. E.g. no Building Block can be proposed without a corresponding parent Feature</w:t>
      </w:r>
      <w:r w:rsidR="004E2CE2" w:rsidRPr="006E5E87">
        <w:rPr>
          <w:rFonts w:eastAsia="Times New Roman"/>
          <w:i/>
          <w:sz w:val="20"/>
          <w:szCs w:val="20"/>
          <w:lang w:val="en-GB"/>
        </w:rPr>
        <w:t xml:space="preserve">. The </w:t>
      </w:r>
      <w:r w:rsidR="00064CB2" w:rsidRPr="006E5E87">
        <w:rPr>
          <w:rFonts w:eastAsia="Times New Roman"/>
          <w:i/>
          <w:sz w:val="20"/>
          <w:szCs w:val="20"/>
          <w:lang w:val="en-GB"/>
        </w:rPr>
        <w:t xml:space="preserve">full </w:t>
      </w:r>
      <w:r w:rsidR="004E2CE2" w:rsidRPr="006E5E87">
        <w:rPr>
          <w:rFonts w:eastAsia="Times New Roman"/>
          <w:i/>
          <w:sz w:val="20"/>
          <w:szCs w:val="20"/>
          <w:lang w:val="en-GB"/>
        </w:rPr>
        <w:t>structure of all existing Work Items is shown in the 3GPP Work Plan in</w:t>
      </w:r>
      <w:r w:rsidR="004E2CE2" w:rsidRPr="00722267">
        <w:rPr>
          <w:i/>
          <w:color w:val="1F497D"/>
          <w:sz w:val="22"/>
        </w:rPr>
        <w:t xml:space="preserve"> </w:t>
      </w:r>
      <w:hyperlink r:id="rId11" w:history="1">
        <w:r w:rsidR="00992266" w:rsidRPr="006E5E87">
          <w:rPr>
            <w:rStyle w:val="Hyperlink"/>
            <w:i/>
            <w:sz w:val="20"/>
          </w:rPr>
          <w:t>ftp://ftp.3gpp.org/Information/WORK_PLAN</w:t>
        </w:r>
      </w:hyperlink>
      <w:r w:rsidR="001C718D">
        <w:rPr>
          <w:i/>
          <w:color w:val="1F497D"/>
        </w:rPr>
        <w:t xml:space="preserve"> </w:t>
      </w:r>
      <w:r w:rsidRPr="00251D80">
        <w:rPr>
          <w:i/>
        </w:rPr>
        <w:t>}</w:t>
      </w:r>
    </w:p>
    <w:tbl>
      <w:tblPr>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913464" w14:paraId="59B1938A" w14:textId="77777777" w:rsidTr="0035787E">
        <w:trPr>
          <w:jc w:val="center"/>
        </w:trPr>
        <w:tc>
          <w:tcPr>
            <w:tcW w:w="675" w:type="dxa"/>
          </w:tcPr>
          <w:p w14:paraId="0E35EAB1" w14:textId="77777777" w:rsidR="004876B9" w:rsidRPr="00913464" w:rsidRDefault="004876B9" w:rsidP="00A10539">
            <w:pPr>
              <w:pStyle w:val="TAC"/>
            </w:pPr>
          </w:p>
        </w:tc>
        <w:tc>
          <w:tcPr>
            <w:tcW w:w="2694" w:type="dxa"/>
            <w:shd w:val="clear" w:color="auto" w:fill="E0E0E0"/>
          </w:tcPr>
          <w:p w14:paraId="45794DFC" w14:textId="77777777" w:rsidR="004876B9" w:rsidRPr="00913464" w:rsidRDefault="004876B9" w:rsidP="004260A5">
            <w:pPr>
              <w:pStyle w:val="TAH"/>
              <w:ind w:right="-99"/>
              <w:jc w:val="left"/>
              <w:rPr>
                <w:color w:val="4F81BD"/>
              </w:rPr>
            </w:pPr>
            <w:r w:rsidRPr="00913464">
              <w:rPr>
                <w:color w:val="4F81BD"/>
                <w:sz w:val="20"/>
              </w:rPr>
              <w:t>Feature</w:t>
            </w:r>
          </w:p>
        </w:tc>
      </w:tr>
      <w:tr w:rsidR="004876B9" w:rsidRPr="00913464" w14:paraId="6E679BD3" w14:textId="77777777" w:rsidTr="0035787E">
        <w:trPr>
          <w:jc w:val="center"/>
        </w:trPr>
        <w:tc>
          <w:tcPr>
            <w:tcW w:w="675" w:type="dxa"/>
          </w:tcPr>
          <w:p w14:paraId="0C75EA8E" w14:textId="77777777" w:rsidR="004876B9" w:rsidRPr="00913464" w:rsidRDefault="00CA1E06" w:rsidP="00A10539">
            <w:pPr>
              <w:pStyle w:val="TAC"/>
            </w:pPr>
            <w:r w:rsidRPr="00913464">
              <w:rPr>
                <w:rFonts w:hint="eastAsia"/>
                <w:lang w:eastAsia="zh-CN"/>
              </w:rPr>
              <w:t>X</w:t>
            </w:r>
          </w:p>
        </w:tc>
        <w:tc>
          <w:tcPr>
            <w:tcW w:w="2694" w:type="dxa"/>
            <w:shd w:val="clear" w:color="auto" w:fill="E0E0E0"/>
            <w:tcMar>
              <w:left w:w="227" w:type="dxa"/>
            </w:tcMar>
          </w:tcPr>
          <w:p w14:paraId="22B3FFC3" w14:textId="77777777" w:rsidR="004876B9" w:rsidRPr="00913464" w:rsidRDefault="004876B9" w:rsidP="004260A5">
            <w:pPr>
              <w:pStyle w:val="TAH"/>
              <w:ind w:right="-99"/>
              <w:jc w:val="left"/>
            </w:pPr>
            <w:r w:rsidRPr="00913464">
              <w:t>Building Block</w:t>
            </w:r>
          </w:p>
        </w:tc>
      </w:tr>
      <w:tr w:rsidR="004876B9" w:rsidRPr="00913464" w14:paraId="78B881E9" w14:textId="77777777" w:rsidTr="0035787E">
        <w:trPr>
          <w:jc w:val="center"/>
        </w:trPr>
        <w:tc>
          <w:tcPr>
            <w:tcW w:w="675" w:type="dxa"/>
          </w:tcPr>
          <w:p w14:paraId="17D1F281" w14:textId="77777777" w:rsidR="004876B9" w:rsidRPr="00913464" w:rsidRDefault="004876B9" w:rsidP="00A10539">
            <w:pPr>
              <w:pStyle w:val="TAC"/>
            </w:pPr>
          </w:p>
        </w:tc>
        <w:tc>
          <w:tcPr>
            <w:tcW w:w="2694" w:type="dxa"/>
            <w:shd w:val="clear" w:color="auto" w:fill="E0E0E0"/>
            <w:tcMar>
              <w:left w:w="397" w:type="dxa"/>
            </w:tcMar>
          </w:tcPr>
          <w:p w14:paraId="6C50F449" w14:textId="77777777" w:rsidR="004876B9" w:rsidRPr="00913464" w:rsidRDefault="004876B9" w:rsidP="004260A5">
            <w:pPr>
              <w:pStyle w:val="TAH"/>
              <w:ind w:right="-99"/>
              <w:jc w:val="left"/>
              <w:rPr>
                <w:b w:val="0"/>
                <w:i/>
              </w:rPr>
            </w:pPr>
            <w:r w:rsidRPr="00913464">
              <w:rPr>
                <w:b w:val="0"/>
                <w:i/>
                <w:sz w:val="16"/>
              </w:rPr>
              <w:t>Work Task</w:t>
            </w:r>
          </w:p>
        </w:tc>
      </w:tr>
      <w:tr w:rsidR="00BF7C9D" w:rsidRPr="00913464" w14:paraId="6AA3E830" w14:textId="77777777" w:rsidTr="0035787E">
        <w:trPr>
          <w:jc w:val="center"/>
        </w:trPr>
        <w:tc>
          <w:tcPr>
            <w:tcW w:w="675" w:type="dxa"/>
          </w:tcPr>
          <w:p w14:paraId="595CCF57" w14:textId="77777777" w:rsidR="00BF7C9D" w:rsidRPr="00913464" w:rsidRDefault="00BF7C9D" w:rsidP="001759A7">
            <w:pPr>
              <w:pStyle w:val="TAC"/>
            </w:pPr>
          </w:p>
        </w:tc>
        <w:tc>
          <w:tcPr>
            <w:tcW w:w="2694" w:type="dxa"/>
            <w:shd w:val="clear" w:color="auto" w:fill="E0E0E0"/>
          </w:tcPr>
          <w:p w14:paraId="588B14A5" w14:textId="77777777" w:rsidR="00BF7C9D" w:rsidRPr="00913464" w:rsidRDefault="00BF7C9D" w:rsidP="001759A7">
            <w:pPr>
              <w:pStyle w:val="TAH"/>
              <w:ind w:right="-99"/>
              <w:jc w:val="left"/>
            </w:pPr>
            <w:r w:rsidRPr="00913464">
              <w:rPr>
                <w:color w:val="4F81BD"/>
                <w:sz w:val="20"/>
              </w:rPr>
              <w:t>Study Item</w:t>
            </w:r>
          </w:p>
        </w:tc>
      </w:tr>
    </w:tbl>
    <w:p w14:paraId="2D0F6902"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433C36F6" w14:textId="77777777" w:rsidR="004876B9" w:rsidRDefault="004876B9" w:rsidP="001C5C86">
      <w:pPr>
        <w:ind w:right="-99"/>
        <w:rPr>
          <w:b/>
        </w:rPr>
      </w:pPr>
    </w:p>
    <w:p w14:paraId="78154EE9" w14:textId="77777777" w:rsidR="004876B9" w:rsidRDefault="004876B9" w:rsidP="001C5C86">
      <w:pPr>
        <w:pStyle w:val="Heading3"/>
      </w:pPr>
      <w:r>
        <w:t>2</w:t>
      </w:r>
      <w:r w:rsidR="00A36378">
        <w:t>.</w:t>
      </w:r>
      <w:r w:rsidR="00765028">
        <w:t>2</w:t>
      </w:r>
      <w:r>
        <w:tab/>
      </w:r>
      <w:r w:rsidR="004260A5">
        <w:t>Parent Work Item</w:t>
      </w:r>
    </w:p>
    <w:p w14:paraId="64812ECA" w14:textId="77777777" w:rsidR="00BC5590" w:rsidRPr="009A6092" w:rsidRDefault="00BC5590" w:rsidP="00BC5590">
      <w:r>
        <w:t xml:space="preserve">For a brand-new topic, use </w:t>
      </w:r>
      <w:r w:rsidRPr="005946E9">
        <w:t>“N/A” in the table below</w:t>
      </w:r>
      <w:r>
        <w:t>. Otherwise indicate the 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913464" w14:paraId="7AD3BC57" w14:textId="77777777" w:rsidTr="009A6092">
        <w:tc>
          <w:tcPr>
            <w:tcW w:w="10314" w:type="dxa"/>
            <w:gridSpan w:val="4"/>
            <w:shd w:val="clear" w:color="auto" w:fill="E0E0E0"/>
          </w:tcPr>
          <w:p w14:paraId="4AECD5D2" w14:textId="77777777" w:rsidR="008835FC" w:rsidRPr="00913464" w:rsidRDefault="008835FC" w:rsidP="00495840">
            <w:pPr>
              <w:pStyle w:val="TAH"/>
              <w:ind w:right="-99"/>
              <w:jc w:val="left"/>
            </w:pPr>
            <w:r w:rsidRPr="00913464">
              <w:t xml:space="preserve">Parent Work / Study Items </w:t>
            </w:r>
          </w:p>
        </w:tc>
      </w:tr>
      <w:tr w:rsidR="008835FC" w:rsidRPr="00913464" w14:paraId="78C17C3F" w14:textId="77777777" w:rsidTr="009A6092">
        <w:tc>
          <w:tcPr>
            <w:tcW w:w="1101" w:type="dxa"/>
            <w:shd w:val="clear" w:color="auto" w:fill="E0E0E0"/>
          </w:tcPr>
          <w:p w14:paraId="27ED5AC1" w14:textId="77777777" w:rsidR="008835FC" w:rsidRPr="00913464" w:rsidDel="00C02DF6" w:rsidRDefault="008835FC" w:rsidP="001C5C86">
            <w:pPr>
              <w:pStyle w:val="TAH"/>
              <w:ind w:right="-99"/>
              <w:jc w:val="left"/>
            </w:pPr>
            <w:r w:rsidRPr="00913464">
              <w:t>Acronym</w:t>
            </w:r>
          </w:p>
        </w:tc>
        <w:tc>
          <w:tcPr>
            <w:tcW w:w="1101" w:type="dxa"/>
            <w:shd w:val="clear" w:color="auto" w:fill="E0E0E0"/>
          </w:tcPr>
          <w:p w14:paraId="57BF6F69" w14:textId="77777777" w:rsidR="008835FC" w:rsidRPr="00913464" w:rsidDel="00C02DF6" w:rsidRDefault="008835FC" w:rsidP="001C5C86">
            <w:pPr>
              <w:pStyle w:val="TAH"/>
              <w:ind w:right="-99"/>
              <w:jc w:val="left"/>
            </w:pPr>
            <w:r w:rsidRPr="00913464">
              <w:t>Working Group</w:t>
            </w:r>
          </w:p>
        </w:tc>
        <w:tc>
          <w:tcPr>
            <w:tcW w:w="1101" w:type="dxa"/>
            <w:shd w:val="clear" w:color="auto" w:fill="E0E0E0"/>
          </w:tcPr>
          <w:p w14:paraId="6621EC0E" w14:textId="77777777" w:rsidR="008835FC" w:rsidRPr="00913464" w:rsidRDefault="008835FC" w:rsidP="001C5C86">
            <w:pPr>
              <w:pStyle w:val="TAH"/>
              <w:ind w:right="-99"/>
              <w:jc w:val="left"/>
            </w:pPr>
            <w:r w:rsidRPr="00913464">
              <w:t>Unique ID</w:t>
            </w:r>
          </w:p>
        </w:tc>
        <w:tc>
          <w:tcPr>
            <w:tcW w:w="7011" w:type="dxa"/>
            <w:shd w:val="clear" w:color="auto" w:fill="E0E0E0"/>
          </w:tcPr>
          <w:p w14:paraId="3E69B7EB" w14:textId="77777777" w:rsidR="008835FC" w:rsidRPr="00913464" w:rsidRDefault="008835FC" w:rsidP="001C5C86">
            <w:pPr>
              <w:pStyle w:val="TAH"/>
              <w:ind w:right="-99"/>
              <w:jc w:val="left"/>
            </w:pPr>
            <w:r w:rsidRPr="00913464">
              <w:t>Title (as in 3GPP Work Plan)</w:t>
            </w:r>
          </w:p>
        </w:tc>
      </w:tr>
      <w:tr w:rsidR="00CA1E06" w:rsidRPr="00913464" w14:paraId="146D1021" w14:textId="77777777" w:rsidTr="009A6092">
        <w:tc>
          <w:tcPr>
            <w:tcW w:w="1101" w:type="dxa"/>
          </w:tcPr>
          <w:p w14:paraId="31C880D6" w14:textId="77777777" w:rsidR="00CA1E06" w:rsidRPr="00913464" w:rsidRDefault="00CA1E06" w:rsidP="00CA1E06">
            <w:pPr>
              <w:pStyle w:val="TAL"/>
            </w:pPr>
            <w:r w:rsidRPr="00913464">
              <w:t>N/A</w:t>
            </w:r>
          </w:p>
        </w:tc>
        <w:tc>
          <w:tcPr>
            <w:tcW w:w="1101" w:type="dxa"/>
          </w:tcPr>
          <w:p w14:paraId="740366A2" w14:textId="77777777" w:rsidR="00CA1E06" w:rsidRPr="00913464" w:rsidRDefault="00CA1E06" w:rsidP="00CA1E06">
            <w:pPr>
              <w:pStyle w:val="TAL"/>
            </w:pPr>
            <w:r w:rsidRPr="00913464">
              <w:t>N/A</w:t>
            </w:r>
          </w:p>
        </w:tc>
        <w:tc>
          <w:tcPr>
            <w:tcW w:w="1101" w:type="dxa"/>
          </w:tcPr>
          <w:p w14:paraId="41854D56" w14:textId="77777777" w:rsidR="00CA1E06" w:rsidRPr="00913464" w:rsidRDefault="00CA1E06" w:rsidP="00CA1E06">
            <w:pPr>
              <w:pStyle w:val="TAL"/>
            </w:pPr>
            <w:r w:rsidRPr="00913464">
              <w:t>N/A</w:t>
            </w:r>
          </w:p>
        </w:tc>
        <w:tc>
          <w:tcPr>
            <w:tcW w:w="7011" w:type="dxa"/>
          </w:tcPr>
          <w:p w14:paraId="31F4B914" w14:textId="77777777" w:rsidR="00CA1E06" w:rsidRPr="00913464" w:rsidRDefault="00CA1E06" w:rsidP="00CA1E06">
            <w:pPr>
              <w:pStyle w:val="TAL"/>
            </w:pPr>
            <w:r w:rsidRPr="00913464">
              <w:t>N/A</w:t>
            </w:r>
          </w:p>
        </w:tc>
      </w:tr>
    </w:tbl>
    <w:p w14:paraId="37108FFD"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include the feature WI</w:t>
      </w:r>
      <w:r w:rsidR="003B3A93">
        <w:rPr>
          <w:color w:val="0000FF"/>
        </w:rPr>
        <w:t xml:space="preserve"> data (In case the feature covers Core and Perf. </w:t>
      </w:r>
      <w:r w:rsidR="00BC5590">
        <w:rPr>
          <w:color w:val="0000FF"/>
        </w:rPr>
        <w:tab/>
      </w:r>
      <w:r w:rsidR="003B3A93">
        <w:rPr>
          <w:color w:val="0000FF"/>
        </w:rPr>
        <w:t>part, please list under Working Group the leading WG of the Core part)</w:t>
      </w:r>
      <w:r>
        <w:rPr>
          <w:color w:val="0000FF"/>
        </w:rPr>
        <w:t>.</w:t>
      </w:r>
    </w:p>
    <w:p w14:paraId="1170BA20" w14:textId="77777777" w:rsidR="004876B9" w:rsidRDefault="004876B9" w:rsidP="001C5C86">
      <w:pPr>
        <w:pStyle w:val="Heading3"/>
      </w:pPr>
      <w:r>
        <w:t>2</w:t>
      </w:r>
      <w:r w:rsidR="00A36378">
        <w:t>.</w:t>
      </w:r>
      <w:r w:rsidR="00765028">
        <w:t>3</w:t>
      </w:r>
      <w:r>
        <w:tab/>
      </w:r>
      <w:bookmarkStart w:id="2" w:name="_Hlk174612387"/>
      <w:bookmarkStart w:id="3" w:name="_Hlk174612416"/>
      <w:bookmarkStart w:id="4" w:name="_Hlk174612331"/>
      <w:r w:rsidR="0030045C">
        <w:t>O</w:t>
      </w:r>
      <w:r w:rsidR="004260A5">
        <w:t>ther related Work Items</w:t>
      </w:r>
      <w:r w:rsidR="0030045C">
        <w:t xml:space="preserve"> and dependencies</w:t>
      </w:r>
    </w:p>
    <w:tbl>
      <w:tblPr>
        <w:tblW w:w="9747" w:type="dxa"/>
        <w:tblLayout w:type="fixed"/>
        <w:tblCellMar>
          <w:left w:w="0" w:type="dxa"/>
          <w:right w:w="0" w:type="dxa"/>
        </w:tblCellMar>
        <w:tblLook w:val="04A0" w:firstRow="1" w:lastRow="0" w:firstColumn="1" w:lastColumn="0" w:noHBand="0" w:noVBand="1"/>
      </w:tblPr>
      <w:tblGrid>
        <w:gridCol w:w="2608"/>
        <w:gridCol w:w="1051"/>
        <w:gridCol w:w="2813"/>
        <w:gridCol w:w="3275"/>
      </w:tblGrid>
      <w:tr w:rsidR="007E4027" w14:paraId="39E066B4" w14:textId="77777777" w:rsidTr="005B28D4">
        <w:trPr>
          <w:cantSplit/>
        </w:trPr>
        <w:tc>
          <w:tcPr>
            <w:tcW w:w="9747" w:type="dxa"/>
            <w:gridSpan w:val="4"/>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hideMark/>
          </w:tcPr>
          <w:p w14:paraId="2CA10F9B" w14:textId="77777777" w:rsidR="007E4027" w:rsidRPr="007E4027" w:rsidRDefault="007E4027" w:rsidP="005B28D4">
            <w:pPr>
              <w:pStyle w:val="TAH"/>
              <w:keepNext w:val="0"/>
              <w:keepLines w:val="0"/>
              <w:widowControl w:val="0"/>
              <w:ind w:right="-99"/>
              <w:jc w:val="left"/>
            </w:pPr>
            <w:r w:rsidRPr="007E4027">
              <w:t>Other related Work/Study Items (if any)</w:t>
            </w:r>
          </w:p>
        </w:tc>
      </w:tr>
      <w:tr w:rsidR="007E4027" w14:paraId="6255D0D8" w14:textId="77777777" w:rsidTr="005B28D4">
        <w:trPr>
          <w:cantSplit/>
        </w:trPr>
        <w:tc>
          <w:tcPr>
            <w:tcW w:w="2608" w:type="dxa"/>
            <w:tcBorders>
              <w:top w:val="nil"/>
              <w:left w:val="single" w:sz="8" w:space="0" w:color="000000"/>
              <w:bottom w:val="single" w:sz="8" w:space="0" w:color="000000"/>
              <w:right w:val="single" w:sz="8" w:space="0" w:color="000000"/>
            </w:tcBorders>
            <w:shd w:val="clear" w:color="auto" w:fill="E0E0E0"/>
            <w:tcMar>
              <w:top w:w="0" w:type="dxa"/>
              <w:left w:w="108" w:type="dxa"/>
              <w:bottom w:w="0" w:type="dxa"/>
              <w:right w:w="108" w:type="dxa"/>
            </w:tcMar>
            <w:hideMark/>
          </w:tcPr>
          <w:p w14:paraId="70D0E679" w14:textId="77777777" w:rsidR="007E4027" w:rsidRPr="007E4027" w:rsidRDefault="007E4027" w:rsidP="005B28D4">
            <w:pPr>
              <w:widowControl w:val="0"/>
              <w:ind w:right="-96"/>
              <w:rPr>
                <w:rFonts w:ascii="Arial" w:hAnsi="Arial" w:cs="Arial"/>
                <w:b/>
                <w:bCs/>
                <w:sz w:val="18"/>
                <w:szCs w:val="18"/>
              </w:rPr>
            </w:pPr>
            <w:r w:rsidRPr="007E4027">
              <w:rPr>
                <w:rFonts w:ascii="Arial" w:hAnsi="Arial" w:cs="Arial"/>
                <w:b/>
                <w:bCs/>
                <w:sz w:val="18"/>
                <w:szCs w:val="18"/>
              </w:rPr>
              <w:t>Acronym</w:t>
            </w:r>
          </w:p>
        </w:tc>
        <w:tc>
          <w:tcPr>
            <w:tcW w:w="1051" w:type="dxa"/>
            <w:tcBorders>
              <w:top w:val="nil"/>
              <w:left w:val="nil"/>
              <w:bottom w:val="single" w:sz="8" w:space="0" w:color="000000"/>
              <w:right w:val="single" w:sz="8" w:space="0" w:color="000000"/>
            </w:tcBorders>
            <w:shd w:val="clear" w:color="auto" w:fill="E0E0E0"/>
            <w:tcMar>
              <w:top w:w="0" w:type="dxa"/>
              <w:left w:w="108" w:type="dxa"/>
              <w:bottom w:w="0" w:type="dxa"/>
              <w:right w:w="108" w:type="dxa"/>
            </w:tcMar>
            <w:hideMark/>
          </w:tcPr>
          <w:p w14:paraId="19269D0E" w14:textId="77777777" w:rsidR="007E4027" w:rsidRPr="007E4027" w:rsidRDefault="007E4027" w:rsidP="005B28D4">
            <w:pPr>
              <w:pStyle w:val="TAH"/>
              <w:keepNext w:val="0"/>
              <w:keepLines w:val="0"/>
              <w:widowControl w:val="0"/>
              <w:ind w:right="-99"/>
              <w:jc w:val="left"/>
              <w:rPr>
                <w:rFonts w:cs="Arial"/>
                <w:bCs/>
                <w:szCs w:val="18"/>
              </w:rPr>
            </w:pPr>
            <w:r w:rsidRPr="007E4027">
              <w:t>Unique ID</w:t>
            </w:r>
          </w:p>
        </w:tc>
        <w:tc>
          <w:tcPr>
            <w:tcW w:w="2813" w:type="dxa"/>
            <w:tcBorders>
              <w:top w:val="nil"/>
              <w:left w:val="nil"/>
              <w:bottom w:val="single" w:sz="8" w:space="0" w:color="000000"/>
              <w:right w:val="single" w:sz="8" w:space="0" w:color="000000"/>
            </w:tcBorders>
            <w:shd w:val="clear" w:color="auto" w:fill="E0E0E0"/>
            <w:tcMar>
              <w:top w:w="0" w:type="dxa"/>
              <w:left w:w="108" w:type="dxa"/>
              <w:bottom w:w="0" w:type="dxa"/>
              <w:right w:w="108" w:type="dxa"/>
            </w:tcMar>
            <w:hideMark/>
          </w:tcPr>
          <w:p w14:paraId="7963E78B" w14:textId="77777777" w:rsidR="007E4027" w:rsidRPr="007E4027" w:rsidRDefault="007E4027" w:rsidP="005B28D4">
            <w:pPr>
              <w:pStyle w:val="TAH"/>
              <w:keepNext w:val="0"/>
              <w:keepLines w:val="0"/>
              <w:widowControl w:val="0"/>
              <w:ind w:right="-99"/>
              <w:jc w:val="left"/>
              <w:rPr>
                <w:sz w:val="20"/>
              </w:rPr>
            </w:pPr>
            <w:r w:rsidRPr="007E4027">
              <w:t>Title</w:t>
            </w:r>
          </w:p>
        </w:tc>
        <w:tc>
          <w:tcPr>
            <w:tcW w:w="3275" w:type="dxa"/>
            <w:tcBorders>
              <w:top w:val="nil"/>
              <w:left w:val="nil"/>
              <w:bottom w:val="single" w:sz="8" w:space="0" w:color="000000"/>
              <w:right w:val="single" w:sz="8" w:space="0" w:color="000000"/>
            </w:tcBorders>
            <w:shd w:val="clear" w:color="auto" w:fill="E0E0E0"/>
            <w:tcMar>
              <w:top w:w="0" w:type="dxa"/>
              <w:left w:w="108" w:type="dxa"/>
              <w:bottom w:w="0" w:type="dxa"/>
              <w:right w:w="108" w:type="dxa"/>
            </w:tcMar>
            <w:hideMark/>
          </w:tcPr>
          <w:p w14:paraId="08B6A7F3" w14:textId="77777777" w:rsidR="007E4027" w:rsidRPr="007E4027" w:rsidRDefault="007E4027" w:rsidP="005B28D4">
            <w:pPr>
              <w:pStyle w:val="TAH"/>
              <w:keepNext w:val="0"/>
              <w:keepLines w:val="0"/>
              <w:widowControl w:val="0"/>
              <w:ind w:right="-99"/>
              <w:jc w:val="left"/>
            </w:pPr>
            <w:r w:rsidRPr="007E4027">
              <w:t>Nature of relationship</w:t>
            </w:r>
          </w:p>
        </w:tc>
      </w:tr>
      <w:tr w:rsidR="007E4027" w14:paraId="6586C593" w14:textId="77777777" w:rsidTr="00E40188">
        <w:trPr>
          <w:cantSplit/>
        </w:trPr>
        <w:tc>
          <w:tcPr>
            <w:tcW w:w="2608"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1139D7D2" w14:textId="2EA9163D" w:rsidR="007E4027" w:rsidRPr="007E4027" w:rsidRDefault="0021467A" w:rsidP="005B28D4">
            <w:pPr>
              <w:pStyle w:val="TAL"/>
              <w:keepNext w:val="0"/>
              <w:keepLines w:val="0"/>
              <w:widowControl w:val="0"/>
            </w:pPr>
            <w:r w:rsidRPr="0021467A">
              <w:t>NR_CADC_SUL_R19</w:t>
            </w:r>
          </w:p>
        </w:tc>
        <w:tc>
          <w:tcPr>
            <w:tcW w:w="1051" w:type="dxa"/>
            <w:tcBorders>
              <w:top w:val="nil"/>
              <w:left w:val="nil"/>
              <w:bottom w:val="single" w:sz="4" w:space="0" w:color="auto"/>
              <w:right w:val="single" w:sz="8" w:space="0" w:color="000000"/>
            </w:tcBorders>
            <w:tcMar>
              <w:top w:w="0" w:type="dxa"/>
              <w:left w:w="108" w:type="dxa"/>
              <w:bottom w:w="0" w:type="dxa"/>
              <w:right w:w="108" w:type="dxa"/>
            </w:tcMar>
            <w:hideMark/>
          </w:tcPr>
          <w:p w14:paraId="73195599" w14:textId="00135D7C" w:rsidR="007E4027" w:rsidRPr="007E4027" w:rsidRDefault="00E701A3" w:rsidP="005B28D4">
            <w:pPr>
              <w:pStyle w:val="TAL"/>
              <w:keepNext w:val="0"/>
              <w:keepLines w:val="0"/>
              <w:widowControl w:val="0"/>
            </w:pPr>
            <w:r>
              <w:t>1040120</w:t>
            </w:r>
          </w:p>
        </w:tc>
        <w:tc>
          <w:tcPr>
            <w:tcW w:w="2813" w:type="dxa"/>
            <w:tcBorders>
              <w:top w:val="nil"/>
              <w:left w:val="nil"/>
              <w:bottom w:val="single" w:sz="4" w:space="0" w:color="auto"/>
              <w:right w:val="single" w:sz="8" w:space="0" w:color="000000"/>
            </w:tcBorders>
            <w:tcMar>
              <w:top w:w="0" w:type="dxa"/>
              <w:left w:w="108" w:type="dxa"/>
              <w:bottom w:w="0" w:type="dxa"/>
              <w:right w:w="108" w:type="dxa"/>
            </w:tcMar>
            <w:hideMark/>
          </w:tcPr>
          <w:p w14:paraId="2DF5C545" w14:textId="31E7CF25" w:rsidR="007E4027" w:rsidRPr="007E4027" w:rsidRDefault="00122E3E" w:rsidP="005B28D4">
            <w:pPr>
              <w:pStyle w:val="TAL"/>
              <w:keepNext w:val="0"/>
              <w:keepLines w:val="0"/>
              <w:widowControl w:val="0"/>
            </w:pPr>
            <w:r w:rsidRPr="00122E3E">
              <w:t>Rel-19 NR Carrier Aggregation (CA)/Dual Connectivity (DC) for x bands DL with y bands UL (x&lt;7, y&lt;3) and Supplementary Uplink (SUL) band combinations/CA band combinations with a single SUL or two SUL cells</w:t>
            </w:r>
          </w:p>
        </w:tc>
        <w:tc>
          <w:tcPr>
            <w:tcW w:w="3275" w:type="dxa"/>
            <w:tcBorders>
              <w:top w:val="nil"/>
              <w:left w:val="nil"/>
              <w:bottom w:val="single" w:sz="4" w:space="0" w:color="auto"/>
              <w:right w:val="single" w:sz="8" w:space="0" w:color="000000"/>
            </w:tcBorders>
            <w:tcMar>
              <w:top w:w="0" w:type="dxa"/>
              <w:left w:w="108" w:type="dxa"/>
              <w:bottom w:w="0" w:type="dxa"/>
              <w:right w:w="108" w:type="dxa"/>
            </w:tcMar>
            <w:hideMark/>
          </w:tcPr>
          <w:p w14:paraId="489DB71E" w14:textId="426B829F" w:rsidR="007E4027" w:rsidRPr="007E4027" w:rsidRDefault="007E4027" w:rsidP="005B28D4">
            <w:pPr>
              <w:pStyle w:val="TAL"/>
              <w:keepNext w:val="0"/>
              <w:keepLines w:val="0"/>
              <w:widowControl w:val="0"/>
            </w:pPr>
            <w:r w:rsidRPr="007E4027">
              <w:t>REL-1</w:t>
            </w:r>
            <w:r w:rsidR="00122E3E">
              <w:t>9</w:t>
            </w:r>
            <w:r w:rsidRPr="007E4027">
              <w:t xml:space="preserve"> WI, compare </w:t>
            </w:r>
            <w:r w:rsidR="00122E3E">
              <w:t xml:space="preserve">to </w:t>
            </w:r>
            <w:r w:rsidRPr="007E4027">
              <w:t>present REL-</w:t>
            </w:r>
            <w:r w:rsidR="00122E3E">
              <w:t>20</w:t>
            </w:r>
            <w:r w:rsidRPr="007E4027">
              <w:t xml:space="preserve"> WI</w:t>
            </w:r>
          </w:p>
        </w:tc>
      </w:tr>
      <w:tr w:rsidR="00E40188" w14:paraId="5BFCEA78" w14:textId="77777777" w:rsidTr="00E40188">
        <w:trPr>
          <w:cantSplit/>
        </w:trPr>
        <w:tc>
          <w:tcPr>
            <w:tcW w:w="260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02F8D6C" w14:textId="58C0829A" w:rsidR="00E40188" w:rsidRPr="0021467A" w:rsidRDefault="00E40188" w:rsidP="00E40188">
            <w:pPr>
              <w:pStyle w:val="TAL"/>
              <w:keepNext w:val="0"/>
              <w:keepLines w:val="0"/>
              <w:widowControl w:val="0"/>
            </w:pPr>
            <w:r w:rsidRPr="006050AD">
              <w:t>HPUE_NR_CADC_SUL_R</w:t>
            </w:r>
            <w:r>
              <w:rPr>
                <w:rFonts w:eastAsiaTheme="minorEastAsia" w:hint="eastAsia"/>
                <w:lang w:eastAsia="zh-CN"/>
              </w:rPr>
              <w:t>19</w:t>
            </w:r>
          </w:p>
        </w:tc>
        <w:tc>
          <w:tcPr>
            <w:tcW w:w="1051"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B5140CC" w14:textId="6C5F3678" w:rsidR="00E40188" w:rsidRDefault="00E40188" w:rsidP="00E40188">
            <w:pPr>
              <w:pStyle w:val="TAL"/>
              <w:keepNext w:val="0"/>
              <w:keepLines w:val="0"/>
              <w:widowControl w:val="0"/>
            </w:pPr>
            <w:r>
              <w:rPr>
                <w:rFonts w:eastAsiaTheme="minorEastAsia" w:hint="eastAsia"/>
                <w:lang w:eastAsia="zh-CN"/>
              </w:rPr>
              <w:t>1040123</w:t>
            </w:r>
          </w:p>
        </w:tc>
        <w:tc>
          <w:tcPr>
            <w:tcW w:w="281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72FC6C5" w14:textId="1BB98259" w:rsidR="00E40188" w:rsidRPr="00122E3E" w:rsidRDefault="00E40188" w:rsidP="00E40188">
            <w:pPr>
              <w:pStyle w:val="TAL"/>
              <w:keepNext w:val="0"/>
              <w:keepLines w:val="0"/>
              <w:widowControl w:val="0"/>
            </w:pPr>
            <w:r w:rsidRPr="004C1E58">
              <w:t>Rel-19 High power UE (power class 1.5 or 2) for NR intra-band Carrier Aggregation (CA) or NR inter-band CA/Dual connectivity (DC) band combinations with/without NR Supplementary uplink (SUL)</w:t>
            </w:r>
          </w:p>
        </w:tc>
        <w:tc>
          <w:tcPr>
            <w:tcW w:w="327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EE96CB9" w14:textId="36CA4169" w:rsidR="00E40188" w:rsidRPr="007E4027" w:rsidRDefault="00E40188" w:rsidP="00E40188">
            <w:pPr>
              <w:pStyle w:val="TAL"/>
              <w:keepNext w:val="0"/>
              <w:keepLines w:val="0"/>
              <w:widowControl w:val="0"/>
            </w:pPr>
            <w:r w:rsidRPr="003C768D">
              <w:rPr>
                <w:rFonts w:hint="eastAsia"/>
              </w:rPr>
              <w:t xml:space="preserve">This Rel-19 basket WI focused on the requirements of UL TDD PC2 or PC1.5/DL CA and UL FDD PC2/DL CA/DC with/without SUL for requested band combinations from operators. The </w:t>
            </w:r>
            <w:r w:rsidRPr="003C768D">
              <w:t>present</w:t>
            </w:r>
            <w:r w:rsidRPr="003C768D">
              <w:rPr>
                <w:rFonts w:hint="eastAsia"/>
              </w:rPr>
              <w:t xml:space="preserve"> Rel-20 basket WI focuses on uncompleted requests from Rel-</w:t>
            </w:r>
            <w:r w:rsidRPr="003C768D">
              <w:t>1</w:t>
            </w:r>
            <w:r w:rsidRPr="003C768D">
              <w:rPr>
                <w:rFonts w:hint="eastAsia"/>
              </w:rPr>
              <w:t>9, and new requests made in Rel-20.</w:t>
            </w:r>
          </w:p>
        </w:tc>
      </w:tr>
    </w:tbl>
    <w:p w14:paraId="399FB8C1" w14:textId="77777777" w:rsidR="00BC5590" w:rsidRDefault="00BC5590" w:rsidP="00251D80">
      <w:pPr>
        <w:rPr>
          <w:i/>
        </w:rPr>
      </w:pPr>
    </w:p>
    <w:bookmarkEnd w:id="2"/>
    <w:p w14:paraId="41DCC7F4"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w:t>
      </w:r>
      <w:r w:rsidR="00BC5590">
        <w:rPr>
          <w:color w:val="0000FF"/>
        </w:rPr>
        <w:t>all</w:t>
      </w:r>
      <w:r>
        <w:rPr>
          <w:color w:val="0000FF"/>
        </w:rPr>
        <w:t xml:space="preserve"> be indicated</w:t>
      </w:r>
      <w:r w:rsidR="00BC5590">
        <w:rPr>
          <w:color w:val="0000FF"/>
        </w:rPr>
        <w:t xml:space="preserve"> here</w:t>
      </w:r>
      <w:r>
        <w:rPr>
          <w:color w:val="0000FF"/>
        </w:rPr>
        <w:t>.</w:t>
      </w:r>
    </w:p>
    <w:p w14:paraId="4DEFA6B8" w14:textId="77777777" w:rsidR="003B3A93" w:rsidRDefault="003B3A93" w:rsidP="00D521C1">
      <w:pPr>
        <w:spacing w:after="0"/>
        <w:ind w:right="-96"/>
        <w:rPr>
          <w:color w:val="0000FF"/>
        </w:rPr>
      </w:pPr>
    </w:p>
    <w:p w14:paraId="7DDBBAD4"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bookmarkEnd w:id="3"/>
    <w:p w14:paraId="719B5CFC" w14:textId="77777777" w:rsidR="00A9188C" w:rsidRPr="00251D80" w:rsidRDefault="00A9188C" w:rsidP="00251D80">
      <w:pPr>
        <w:rPr>
          <w:i/>
        </w:rPr>
      </w:pPr>
    </w:p>
    <w:bookmarkEnd w:id="4"/>
    <w:p w14:paraId="704B270E" w14:textId="77777777" w:rsidR="00F5429B" w:rsidRPr="00F5429B" w:rsidRDefault="00F5429B" w:rsidP="00F5429B">
      <w:pPr>
        <w:pStyle w:val="Heading1"/>
        <w:rPr>
          <w:sz w:val="32"/>
          <w:szCs w:val="32"/>
        </w:rPr>
      </w:pPr>
      <w:r w:rsidRPr="00F5429B">
        <w:rPr>
          <w:sz w:val="32"/>
          <w:szCs w:val="32"/>
        </w:rPr>
        <w:lastRenderedPageBreak/>
        <w:t>3</w:t>
      </w:r>
      <w:r w:rsidRPr="00F5429B">
        <w:rPr>
          <w:sz w:val="32"/>
          <w:szCs w:val="32"/>
        </w:rPr>
        <w:tab/>
        <w:t>Justification</w:t>
      </w:r>
    </w:p>
    <w:p w14:paraId="0E263980" w14:textId="6B03DA45" w:rsidR="00AC2AB8" w:rsidRPr="00C25BEA" w:rsidRDefault="00B30D5B" w:rsidP="00C25BEA">
      <w:pPr>
        <w:rPr>
          <w:lang w:val="en-US" w:eastAsia="zh-CN"/>
        </w:rPr>
      </w:pPr>
      <w:r>
        <w:rPr>
          <w:rFonts w:hint="eastAsia"/>
          <w:lang w:eastAsia="zh-CN"/>
        </w:rPr>
        <w:t>A</w:t>
      </w:r>
      <w:r>
        <w:rPr>
          <w:lang w:eastAsia="zh-CN"/>
        </w:rPr>
        <w:t xml:space="preserve">ll new </w:t>
      </w:r>
      <w:r w:rsidR="00E967AD">
        <w:rPr>
          <w:lang w:eastAsia="zh-CN"/>
        </w:rPr>
        <w:t xml:space="preserve">NR Carrier Aggregation (CA), </w:t>
      </w:r>
      <w:r w:rsidR="001E7383">
        <w:rPr>
          <w:lang w:eastAsia="zh-CN"/>
        </w:rPr>
        <w:t xml:space="preserve">NR </w:t>
      </w:r>
      <w:r w:rsidR="00E967AD">
        <w:rPr>
          <w:lang w:eastAsia="zh-CN"/>
        </w:rPr>
        <w:t xml:space="preserve">Dual Connectivity (DC), </w:t>
      </w:r>
      <w:r w:rsidR="001E7383">
        <w:rPr>
          <w:lang w:eastAsia="zh-CN"/>
        </w:rPr>
        <w:t xml:space="preserve">with or without </w:t>
      </w:r>
      <w:r w:rsidR="00E967AD">
        <w:rPr>
          <w:lang w:eastAsia="zh-CN"/>
        </w:rPr>
        <w:t>Supplemental Uplink (SUL) configurations</w:t>
      </w:r>
      <w:r w:rsidR="00EC24C5">
        <w:rPr>
          <w:lang w:eastAsia="zh-CN"/>
        </w:rPr>
        <w:t xml:space="preserve"> for PC3, PC2 and PC1.5</w:t>
      </w:r>
      <w:r w:rsidR="00E967AD">
        <w:rPr>
          <w:lang w:eastAsia="zh-CN"/>
        </w:rPr>
        <w:t xml:space="preserve"> </w:t>
      </w:r>
      <w:r>
        <w:rPr>
          <w:lang w:eastAsia="zh-CN"/>
        </w:rPr>
        <w:t xml:space="preserve">will be defined under this WI. New configurations still emerge from the existing bands and whenever new band is specified, it will create a potential for </w:t>
      </w:r>
      <w:r w:rsidR="00E967AD">
        <w:rPr>
          <w:lang w:val="en-US" w:eastAsia="zh-CN"/>
        </w:rPr>
        <w:t>several new CA/DC/SUL</w:t>
      </w:r>
      <w:r>
        <w:rPr>
          <w:lang w:val="en-US" w:eastAsia="zh-CN"/>
        </w:rPr>
        <w:t xml:space="preserve"> configurations.</w:t>
      </w:r>
    </w:p>
    <w:p w14:paraId="24EAE2F6" w14:textId="06F8C410" w:rsidR="007B626C" w:rsidRPr="00AC2AB8" w:rsidRDefault="008F24B4" w:rsidP="001D2E68">
      <w:pPr>
        <w:spacing w:before="360"/>
        <w:rPr>
          <w:b/>
          <w:lang w:eastAsia="zh-CN"/>
        </w:rPr>
      </w:pPr>
      <w:r w:rsidRPr="00D86EE3">
        <w:rPr>
          <w:b/>
          <w:lang w:eastAsia="zh-CN"/>
        </w:rPr>
        <w:t>NR_CA_R</w:t>
      </w:r>
      <w:r w:rsidR="00A43B09">
        <w:rPr>
          <w:b/>
          <w:lang w:eastAsia="zh-CN"/>
        </w:rPr>
        <w:t>20</w:t>
      </w:r>
      <w:r w:rsidRPr="00D86EE3">
        <w:rPr>
          <w:b/>
          <w:lang w:eastAsia="zh-CN"/>
        </w:rPr>
        <w:t>_Intra</w:t>
      </w:r>
      <w:r w:rsidR="00CA50E9">
        <w:rPr>
          <w:b/>
          <w:lang w:eastAsia="zh-CN"/>
        </w:rPr>
        <w:t xml:space="preserve"> with/without UL-MIMO</w:t>
      </w:r>
      <w:r w:rsidR="007E5DFD">
        <w:rPr>
          <w:b/>
          <w:lang w:eastAsia="zh-CN"/>
        </w:rPr>
        <w:t xml:space="preserve">, </w:t>
      </w:r>
      <w:bookmarkStart w:id="5" w:name="_Hlk174971079"/>
      <w:r w:rsidR="00AC2AB8" w:rsidRPr="001D2E68">
        <w:rPr>
          <w:b/>
          <w:lang w:eastAsia="zh-CN"/>
        </w:rPr>
        <w:t>NR_CADC_R</w:t>
      </w:r>
      <w:r w:rsidR="00A43B09">
        <w:rPr>
          <w:b/>
          <w:lang w:eastAsia="zh-CN"/>
        </w:rPr>
        <w:t>20</w:t>
      </w:r>
      <w:r w:rsidR="00AC2AB8" w:rsidRPr="001D2E68">
        <w:rPr>
          <w:b/>
          <w:lang w:eastAsia="zh-CN"/>
        </w:rPr>
        <w:t>_2BDL_</w:t>
      </w:r>
      <w:r w:rsidR="0035067A">
        <w:rPr>
          <w:b/>
          <w:lang w:eastAsia="zh-CN"/>
        </w:rPr>
        <w:t>y</w:t>
      </w:r>
      <w:r w:rsidR="00AC2AB8" w:rsidRPr="001D2E68">
        <w:rPr>
          <w:b/>
          <w:lang w:eastAsia="zh-CN"/>
        </w:rPr>
        <w:t>BUL (</w:t>
      </w:r>
      <w:r w:rsidR="0035067A">
        <w:rPr>
          <w:b/>
          <w:lang w:eastAsia="zh-CN"/>
        </w:rPr>
        <w:t>y</w:t>
      </w:r>
      <w:r w:rsidR="00AC2AB8" w:rsidRPr="001D2E68">
        <w:rPr>
          <w:b/>
          <w:lang w:eastAsia="zh-CN"/>
        </w:rPr>
        <w:t>=1,2)</w:t>
      </w:r>
      <w:r w:rsidR="00AC2AB8">
        <w:rPr>
          <w:rFonts w:hint="eastAsia"/>
          <w:b/>
          <w:lang w:eastAsia="zh-CN"/>
        </w:rPr>
        <w:t xml:space="preserve">, </w:t>
      </w:r>
      <w:r w:rsidR="00AC2AB8" w:rsidRPr="001D2E68">
        <w:rPr>
          <w:b/>
          <w:lang w:eastAsia="zh-CN"/>
        </w:rPr>
        <w:t>NR_CADC_R</w:t>
      </w:r>
      <w:r w:rsidR="00A43B09">
        <w:rPr>
          <w:b/>
          <w:lang w:eastAsia="zh-CN"/>
        </w:rPr>
        <w:t>20</w:t>
      </w:r>
      <w:r w:rsidR="00AC2AB8" w:rsidRPr="001D2E68">
        <w:rPr>
          <w:b/>
          <w:lang w:eastAsia="zh-CN"/>
        </w:rPr>
        <w:t>_3BDL_</w:t>
      </w:r>
      <w:r w:rsidR="0035067A">
        <w:rPr>
          <w:b/>
          <w:lang w:eastAsia="zh-CN"/>
        </w:rPr>
        <w:t>y</w:t>
      </w:r>
      <w:r w:rsidR="00AC2AB8" w:rsidRPr="001D2E68">
        <w:rPr>
          <w:b/>
          <w:lang w:eastAsia="zh-CN"/>
        </w:rPr>
        <w:t>BUL (</w:t>
      </w:r>
      <w:r w:rsidR="0035067A">
        <w:rPr>
          <w:b/>
          <w:lang w:eastAsia="zh-CN"/>
        </w:rPr>
        <w:t>y</w:t>
      </w:r>
      <w:r w:rsidR="00AC2AB8" w:rsidRPr="001D2E68">
        <w:rPr>
          <w:b/>
          <w:lang w:eastAsia="zh-CN"/>
        </w:rPr>
        <w:t>=1,2)</w:t>
      </w:r>
      <w:r w:rsidR="00F001AF">
        <w:rPr>
          <w:rFonts w:hint="eastAsia"/>
          <w:b/>
          <w:lang w:eastAsia="zh-CN"/>
        </w:rPr>
        <w:t>,</w:t>
      </w:r>
      <w:r w:rsidR="00F001AF">
        <w:rPr>
          <w:b/>
          <w:lang w:eastAsia="zh-CN"/>
        </w:rPr>
        <w:t xml:space="preserve"> and </w:t>
      </w:r>
      <w:r w:rsidR="00F276AF">
        <w:rPr>
          <w:b/>
          <w:lang w:eastAsia="zh-CN"/>
        </w:rPr>
        <w:t>NR_CADC_R</w:t>
      </w:r>
      <w:r w:rsidR="00A43B09">
        <w:rPr>
          <w:b/>
          <w:lang w:eastAsia="zh-CN"/>
        </w:rPr>
        <w:t>20</w:t>
      </w:r>
      <w:r w:rsidR="00F276AF">
        <w:rPr>
          <w:b/>
          <w:lang w:eastAsia="zh-CN"/>
        </w:rPr>
        <w:t>_xBDL_yBUL (3&lt;x&lt;7, y=1,2)</w:t>
      </w:r>
      <w:bookmarkEnd w:id="5"/>
      <w:r w:rsidR="00AC022A">
        <w:rPr>
          <w:b/>
          <w:lang w:eastAsia="zh-CN"/>
        </w:rPr>
        <w:t xml:space="preserve">, </w:t>
      </w:r>
      <w:r w:rsidR="00AC022A" w:rsidRPr="00D86EE3">
        <w:rPr>
          <w:b/>
          <w:lang w:eastAsia="zh-CN"/>
        </w:rPr>
        <w:t>NR_SUL_combos_R</w:t>
      </w:r>
      <w:r w:rsidR="00AC022A">
        <w:rPr>
          <w:b/>
          <w:lang w:eastAsia="zh-CN"/>
        </w:rPr>
        <w:t>20</w:t>
      </w:r>
    </w:p>
    <w:p w14:paraId="0E1E813A" w14:textId="6A8DEFA2" w:rsidR="00AC022A" w:rsidRDefault="00D961F4" w:rsidP="000E6777">
      <w:pPr>
        <w:rPr>
          <w:lang w:eastAsia="ja-JP"/>
        </w:rPr>
      </w:pPr>
      <w:r w:rsidRPr="00D961F4">
        <w:rPr>
          <w:lang w:eastAsia="ja-JP"/>
        </w:rPr>
        <w:t>While in REL-1</w:t>
      </w:r>
      <w:r w:rsidR="00576C9F">
        <w:rPr>
          <w:lang w:eastAsia="ja-JP"/>
        </w:rPr>
        <w:t>8</w:t>
      </w:r>
      <w:r w:rsidRPr="00D961F4">
        <w:rPr>
          <w:lang w:eastAsia="ja-JP"/>
        </w:rPr>
        <w:t xml:space="preserve"> these combinations were handled in multiple basket WIs (see 2.3), it was decided for REL-</w:t>
      </w:r>
      <w:r w:rsidR="00576C9F">
        <w:rPr>
          <w:lang w:eastAsia="ja-JP"/>
        </w:rPr>
        <w:t>19</w:t>
      </w:r>
      <w:r w:rsidRPr="00D961F4">
        <w:rPr>
          <w:lang w:eastAsia="ja-JP"/>
        </w:rPr>
        <w:t xml:space="preserve"> to merge the handling of these combinations in one </w:t>
      </w:r>
      <w:r>
        <w:rPr>
          <w:lang w:eastAsia="ja-JP"/>
        </w:rPr>
        <w:t xml:space="preserve">basket </w:t>
      </w:r>
      <w:r w:rsidRPr="00D961F4">
        <w:rPr>
          <w:lang w:eastAsia="ja-JP"/>
        </w:rPr>
        <w:t>WI under different objectives with different TRs.</w:t>
      </w:r>
      <w:r w:rsidR="00AC022A">
        <w:rPr>
          <w:lang w:eastAsia="ja-JP"/>
        </w:rPr>
        <w:t xml:space="preserve"> That approach is </w:t>
      </w:r>
      <w:r w:rsidR="00117FC7">
        <w:rPr>
          <w:lang w:eastAsia="ja-JP"/>
        </w:rPr>
        <w:t>proposed to be continued also in Rel-20.</w:t>
      </w:r>
    </w:p>
    <w:p w14:paraId="6A61FFE0" w14:textId="24C9B589" w:rsidR="00117FC7" w:rsidRPr="00AC2AB8" w:rsidRDefault="00F945BC" w:rsidP="00117FC7">
      <w:pPr>
        <w:spacing w:before="360"/>
        <w:rPr>
          <w:b/>
          <w:lang w:eastAsia="zh-CN"/>
        </w:rPr>
      </w:pPr>
      <w:r w:rsidRPr="00F945BC">
        <w:rPr>
          <w:b/>
          <w:lang w:eastAsia="zh-CN"/>
        </w:rPr>
        <w:t>HPUE_NR_CADC_SUL</w:t>
      </w:r>
    </w:p>
    <w:p w14:paraId="3FBA6E4A" w14:textId="7CE71E53" w:rsidR="00117FC7" w:rsidRDefault="009F36B8" w:rsidP="000E6777">
      <w:pPr>
        <w:rPr>
          <w:lang w:eastAsia="ja-JP"/>
        </w:rPr>
      </w:pPr>
      <w:r>
        <w:rPr>
          <w:lang w:eastAsia="ja-JP"/>
        </w:rPr>
        <w:t>T</w:t>
      </w:r>
      <w:r w:rsidR="00C50E64">
        <w:rPr>
          <w:lang w:eastAsia="ja-JP"/>
        </w:rPr>
        <w:t xml:space="preserve">he PC3 NR CA configurations added </w:t>
      </w:r>
      <w:r>
        <w:rPr>
          <w:lang w:eastAsia="ja-JP"/>
        </w:rPr>
        <w:t>continue to be a very large part of the changes made to the configuration tables in the 38.101 series. However, with the increasing number of HPUE additions to the same configuration tables it can be argued with some benefits of merging th</w:t>
      </w:r>
      <w:r w:rsidR="00982538">
        <w:rPr>
          <w:lang w:eastAsia="ja-JP"/>
        </w:rPr>
        <w:t>em</w:t>
      </w:r>
      <w:r w:rsidR="005A1BCE">
        <w:rPr>
          <w:lang w:eastAsia="ja-JP"/>
        </w:rPr>
        <w:t>.</w:t>
      </w:r>
    </w:p>
    <w:p w14:paraId="1108BE8A" w14:textId="1D986D9D" w:rsidR="000E6777" w:rsidRDefault="005A1BCE" w:rsidP="000E6777">
      <w:pPr>
        <w:rPr>
          <w:lang w:eastAsia="zh-CN"/>
        </w:rPr>
      </w:pPr>
      <w:r>
        <w:rPr>
          <w:lang w:eastAsia="zh-CN"/>
        </w:rPr>
        <w:t xml:space="preserve">At the start of Rel-20 there is also the special situation with </w:t>
      </w:r>
      <w:r w:rsidR="00BA7CF5">
        <w:rPr>
          <w:lang w:eastAsia="zh-CN"/>
        </w:rPr>
        <w:t xml:space="preserve">the creation of a JSON database aimed to replace the </w:t>
      </w:r>
      <w:r w:rsidR="001F0660">
        <w:rPr>
          <w:lang w:eastAsia="zh-CN"/>
        </w:rPr>
        <w:t>Word-based</w:t>
      </w:r>
      <w:r w:rsidR="00BA7CF5">
        <w:rPr>
          <w:lang w:eastAsia="zh-CN"/>
        </w:rPr>
        <w:t xml:space="preserve"> configuration tables</w:t>
      </w:r>
      <w:r w:rsidR="00C0438E">
        <w:rPr>
          <w:lang w:eastAsia="zh-CN"/>
        </w:rPr>
        <w:t xml:space="preserve">. The first Rel-20 specifications </w:t>
      </w:r>
      <w:r w:rsidR="001F0660">
        <w:rPr>
          <w:lang w:eastAsia="zh-CN"/>
        </w:rPr>
        <w:t>are</w:t>
      </w:r>
      <w:r w:rsidR="00C0438E">
        <w:rPr>
          <w:lang w:eastAsia="zh-CN"/>
        </w:rPr>
        <w:t xml:space="preserve"> likely </w:t>
      </w:r>
      <w:r w:rsidR="000F702D">
        <w:rPr>
          <w:lang w:eastAsia="zh-CN"/>
        </w:rPr>
        <w:t xml:space="preserve">in June 2026 and will by then be created based </w:t>
      </w:r>
      <w:r w:rsidR="00F27B77">
        <w:rPr>
          <w:lang w:eastAsia="zh-CN"/>
        </w:rPr>
        <w:t>on</w:t>
      </w:r>
      <w:r w:rsidR="000F702D">
        <w:rPr>
          <w:lang w:eastAsia="zh-CN"/>
        </w:rPr>
        <w:t xml:space="preserve"> the </w:t>
      </w:r>
      <w:r w:rsidR="00F27B77">
        <w:rPr>
          <w:lang w:eastAsia="zh-CN"/>
        </w:rPr>
        <w:t xml:space="preserve">December 2025 </w:t>
      </w:r>
      <w:r w:rsidR="000F702D">
        <w:rPr>
          <w:lang w:eastAsia="zh-CN"/>
        </w:rPr>
        <w:t>Rel-19</w:t>
      </w:r>
      <w:r w:rsidR="00F27B77">
        <w:rPr>
          <w:lang w:eastAsia="zh-CN"/>
        </w:rPr>
        <w:t xml:space="preserve"> specification.</w:t>
      </w:r>
      <w:r w:rsidR="00C7627C">
        <w:rPr>
          <w:lang w:eastAsia="zh-CN"/>
        </w:rPr>
        <w:t xml:space="preserve"> </w:t>
      </w:r>
      <w:r w:rsidR="00A773D7">
        <w:rPr>
          <w:lang w:eastAsia="zh-CN"/>
        </w:rPr>
        <w:t xml:space="preserve">With </w:t>
      </w:r>
      <w:r w:rsidR="008F038A">
        <w:rPr>
          <w:lang w:eastAsia="zh-CN"/>
        </w:rPr>
        <w:t xml:space="preserve">the </w:t>
      </w:r>
      <w:r w:rsidR="00A773D7">
        <w:rPr>
          <w:lang w:eastAsia="zh-CN"/>
        </w:rPr>
        <w:t>current split of the PC3 and HPUE WI´s</w:t>
      </w:r>
      <w:r w:rsidR="008F038A">
        <w:rPr>
          <w:lang w:eastAsia="zh-CN"/>
        </w:rPr>
        <w:t xml:space="preserve">, we will then have running CR’s with additions from three working group </w:t>
      </w:r>
      <w:r w:rsidR="00C045DB">
        <w:rPr>
          <w:lang w:eastAsia="zh-CN"/>
        </w:rPr>
        <w:t>meeting and</w:t>
      </w:r>
      <w:r w:rsidR="00F31EAD">
        <w:rPr>
          <w:lang w:eastAsia="zh-CN"/>
        </w:rPr>
        <w:t xml:space="preserve"> merging these </w:t>
      </w:r>
      <w:r w:rsidR="00E818E0">
        <w:rPr>
          <w:lang w:eastAsia="zh-CN"/>
        </w:rPr>
        <w:t xml:space="preserve">both </w:t>
      </w:r>
      <w:r w:rsidR="00F31EAD">
        <w:rPr>
          <w:lang w:eastAsia="zh-CN"/>
        </w:rPr>
        <w:t xml:space="preserve">rather complex CR’s </w:t>
      </w:r>
      <w:r w:rsidR="00E818E0">
        <w:rPr>
          <w:lang w:eastAsia="zh-CN"/>
        </w:rPr>
        <w:t xml:space="preserve">before the June plenary will be a complex effort. A better approach would be to </w:t>
      </w:r>
      <w:r w:rsidR="00C045DB">
        <w:rPr>
          <w:lang w:eastAsia="zh-CN"/>
        </w:rPr>
        <w:t xml:space="preserve">do continued merging of PC3 and HPUE changes after each working group meeting. And this is even more relevant and important </w:t>
      </w:r>
      <w:r w:rsidR="00E60AF7">
        <w:rPr>
          <w:lang w:eastAsia="zh-CN"/>
        </w:rPr>
        <w:t xml:space="preserve">if both the JSON track </w:t>
      </w:r>
      <w:r w:rsidR="008821DA">
        <w:rPr>
          <w:lang w:eastAsia="zh-CN"/>
        </w:rPr>
        <w:t>is the main track for merging rather than the word-based CR’s.</w:t>
      </w:r>
    </w:p>
    <w:p w14:paraId="5CE3284B" w14:textId="77777777" w:rsidR="008821DA" w:rsidRDefault="008821DA" w:rsidP="000E6777">
      <w:pPr>
        <w:rPr>
          <w:lang w:eastAsia="zh-CN"/>
        </w:rPr>
      </w:pPr>
    </w:p>
    <w:p w14:paraId="0EAC5BB0" w14:textId="77777777" w:rsidR="00F5429B" w:rsidRPr="00F5429B" w:rsidRDefault="00F5429B" w:rsidP="00F5429B">
      <w:pPr>
        <w:pStyle w:val="Heading1"/>
        <w:rPr>
          <w:sz w:val="32"/>
          <w:szCs w:val="32"/>
        </w:rPr>
      </w:pPr>
      <w:r w:rsidRPr="00F5429B">
        <w:rPr>
          <w:sz w:val="32"/>
          <w:szCs w:val="32"/>
        </w:rPr>
        <w:t>4</w:t>
      </w:r>
      <w:r w:rsidRPr="00F5429B">
        <w:rPr>
          <w:sz w:val="32"/>
          <w:szCs w:val="32"/>
        </w:rPr>
        <w:tab/>
        <w:t>Objective</w:t>
      </w:r>
    </w:p>
    <w:p w14:paraId="05462411"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EE258FD" w14:textId="77777777" w:rsidR="004B51A9" w:rsidRPr="00EF2A18" w:rsidRDefault="004B51A9" w:rsidP="004B51A9">
      <w:pPr>
        <w:pStyle w:val="Heading3"/>
      </w:pPr>
      <w:bookmarkStart w:id="6" w:name="OLE_LINK1"/>
      <w:bookmarkStart w:id="7" w:name="OLE_LINK5"/>
      <w:r w:rsidRPr="00EF2A18">
        <w:t>4.1.1</w:t>
      </w:r>
      <w:r w:rsidRPr="00EF2A18">
        <w:tab/>
        <w:t>Objective and scope</w:t>
      </w:r>
    </w:p>
    <w:bookmarkEnd w:id="6"/>
    <w:bookmarkEnd w:id="7"/>
    <w:p w14:paraId="7C7CCE1F" w14:textId="77777777" w:rsidR="000F4EC6" w:rsidRDefault="009A0638" w:rsidP="000E0EEE">
      <w:r w:rsidRPr="005F54EE">
        <w:t>The core part of this WI includes</w:t>
      </w:r>
      <w:r w:rsidR="00F339C1">
        <w:t xml:space="preserve"> the objectives for the following </w:t>
      </w:r>
      <w:r w:rsidR="0049657B">
        <w:t>Carrier Aggregation (</w:t>
      </w:r>
      <w:r w:rsidR="00F339C1">
        <w:t>CA</w:t>
      </w:r>
      <w:r w:rsidR="0049657B">
        <w:t>)</w:t>
      </w:r>
      <w:r w:rsidR="00F339C1">
        <w:t>/</w:t>
      </w:r>
      <w:r w:rsidR="0049657B">
        <w:t>D</w:t>
      </w:r>
      <w:r w:rsidR="00F339C1">
        <w:t>DC configurations</w:t>
      </w:r>
    </w:p>
    <w:p w14:paraId="5AFC7EC2" w14:textId="429F61BE" w:rsidR="00D53EA9" w:rsidRPr="00D86EE3" w:rsidRDefault="00CD5695" w:rsidP="00D86EE3">
      <w:pPr>
        <w:numPr>
          <w:ilvl w:val="0"/>
          <w:numId w:val="16"/>
        </w:numPr>
        <w:rPr>
          <w:b/>
          <w:lang w:eastAsia="zh-CN"/>
        </w:rPr>
      </w:pPr>
      <w:r w:rsidRPr="00D86EE3">
        <w:rPr>
          <w:b/>
          <w:lang w:eastAsia="zh-CN"/>
        </w:rPr>
        <w:t>Objective #1: NR_CA_R</w:t>
      </w:r>
      <w:r w:rsidR="00A43B09">
        <w:rPr>
          <w:b/>
          <w:lang w:eastAsia="zh-CN"/>
        </w:rPr>
        <w:t>20</w:t>
      </w:r>
      <w:r w:rsidRPr="00D86EE3">
        <w:rPr>
          <w:b/>
          <w:lang w:eastAsia="zh-CN"/>
        </w:rPr>
        <w:t>_Intra</w:t>
      </w:r>
      <w:r w:rsidR="00CA50E9">
        <w:rPr>
          <w:b/>
          <w:lang w:eastAsia="zh-CN"/>
        </w:rPr>
        <w:t xml:space="preserve"> with/without UL-MIMO</w:t>
      </w:r>
    </w:p>
    <w:p w14:paraId="2397D04A" w14:textId="020C294E" w:rsidR="00D17916" w:rsidRDefault="00D17916" w:rsidP="00AE34BD">
      <w:pPr>
        <w:numPr>
          <w:ilvl w:val="0"/>
          <w:numId w:val="10"/>
        </w:numPr>
        <w:ind w:right="-96"/>
      </w:pPr>
      <w:r>
        <w:rPr>
          <w:rFonts w:hint="eastAsia"/>
        </w:rPr>
        <w:t xml:space="preserve">CA/DC </w:t>
      </w:r>
      <w:r>
        <w:t>configuration</w:t>
      </w:r>
      <w:r>
        <w:rPr>
          <w:rFonts w:hint="eastAsia"/>
        </w:rPr>
        <w:t xml:space="preserve"> </w:t>
      </w:r>
      <w:r w:rsidR="00653EE4">
        <w:t xml:space="preserve">with </w:t>
      </w:r>
      <w:r>
        <w:t>to be specified</w:t>
      </w:r>
    </w:p>
    <w:p w14:paraId="121E6B5F" w14:textId="17DC0D28" w:rsidR="00D17916" w:rsidRPr="003D12D0" w:rsidRDefault="00D17916" w:rsidP="00AE34BD">
      <w:pPr>
        <w:numPr>
          <w:ilvl w:val="1"/>
          <w:numId w:val="10"/>
        </w:numPr>
        <w:ind w:right="-96"/>
        <w:rPr>
          <w:lang w:eastAsia="ja-JP"/>
        </w:rPr>
      </w:pPr>
      <w:r w:rsidRPr="003D12D0">
        <w:t xml:space="preserve">NR intra-band CA combinations </w:t>
      </w:r>
      <w:proofErr w:type="spellStart"/>
      <w:r w:rsidRPr="003D12D0">
        <w:t xml:space="preserve">for </w:t>
      </w:r>
      <w:r w:rsidR="003436EF" w:rsidRPr="003D12D0">
        <w:t>m</w:t>
      </w:r>
      <w:proofErr w:type="spellEnd"/>
      <w:r w:rsidR="003436EF" w:rsidRPr="003D12D0">
        <w:t xml:space="preserve"> </w:t>
      </w:r>
      <w:r w:rsidRPr="003D12D0">
        <w:t>CC DL/</w:t>
      </w:r>
      <w:r w:rsidR="003436EF" w:rsidRPr="003D12D0">
        <w:t xml:space="preserve">n </w:t>
      </w:r>
      <w:r w:rsidRPr="003D12D0">
        <w:t>CC UL including contiguous and non-contiguous spectrum</w:t>
      </w:r>
      <w:r w:rsidR="003436EF" w:rsidRPr="003D12D0">
        <w:t xml:space="preserve"> (2&lt;=m&lt;=12, n</w:t>
      </w:r>
      <w:r w:rsidR="009F7582" w:rsidRPr="003D12D0">
        <w:t>&lt;=8</w:t>
      </w:r>
      <w:r w:rsidR="003436EF" w:rsidRPr="003D12D0">
        <w:t>)</w:t>
      </w:r>
    </w:p>
    <w:p w14:paraId="3409CFBD" w14:textId="77777777" w:rsidR="0069567E" w:rsidRDefault="0069567E" w:rsidP="00AE34BD">
      <w:pPr>
        <w:numPr>
          <w:ilvl w:val="1"/>
          <w:numId w:val="10"/>
        </w:numPr>
        <w:ind w:right="-96"/>
        <w:rPr>
          <w:lang w:eastAsia="ja-JP"/>
        </w:rPr>
      </w:pPr>
      <w:r>
        <w:t>with or without UL-MIMO</w:t>
      </w:r>
    </w:p>
    <w:p w14:paraId="77735049" w14:textId="77777777" w:rsidR="00AD73C0" w:rsidRPr="00EA328F" w:rsidRDefault="00AD73C0" w:rsidP="00AE34BD">
      <w:pPr>
        <w:numPr>
          <w:ilvl w:val="0"/>
          <w:numId w:val="10"/>
        </w:numPr>
        <w:ind w:right="-96"/>
      </w:pPr>
      <w:r w:rsidRPr="00EA328F">
        <w:t>Specify the configuration specific RF requirements for all liste</w:t>
      </w:r>
      <w:r w:rsidR="007705F2">
        <w:t>d NR intra-band CA combinations</w:t>
      </w:r>
    </w:p>
    <w:p w14:paraId="1DDBFD6D" w14:textId="77777777" w:rsidR="00AD73C0" w:rsidRPr="006306C7" w:rsidRDefault="00AD73C0" w:rsidP="00AE34BD">
      <w:pPr>
        <w:numPr>
          <w:ilvl w:val="1"/>
          <w:numId w:val="10"/>
        </w:numPr>
        <w:tabs>
          <w:tab w:val="num" w:pos="720"/>
        </w:tabs>
        <w:ind w:right="-96"/>
        <w:rPr>
          <w:lang w:eastAsia="ja-JP"/>
        </w:rPr>
      </w:pPr>
      <w:r w:rsidRPr="006306C7">
        <w:rPr>
          <w:lang w:eastAsia="ja-JP"/>
        </w:rPr>
        <w:t xml:space="preserve">Applicable frequencies </w:t>
      </w:r>
    </w:p>
    <w:p w14:paraId="1B9610A6" w14:textId="77777777" w:rsidR="00AD73C0" w:rsidRPr="006306C7" w:rsidRDefault="00AD73C0" w:rsidP="00AE34BD">
      <w:pPr>
        <w:numPr>
          <w:ilvl w:val="1"/>
          <w:numId w:val="10"/>
        </w:numPr>
        <w:tabs>
          <w:tab w:val="num" w:pos="720"/>
        </w:tabs>
        <w:ind w:right="-96"/>
        <w:rPr>
          <w:lang w:eastAsia="ja-JP"/>
        </w:rPr>
      </w:pPr>
      <w:r w:rsidRPr="006306C7">
        <w:rPr>
          <w:lang w:eastAsia="ja-JP"/>
        </w:rPr>
        <w:t>Applicable bandwidths and bandwidth sets</w:t>
      </w:r>
    </w:p>
    <w:p w14:paraId="67095FCF" w14:textId="4BEED070" w:rsidR="00AD73C0" w:rsidRPr="00EA328F" w:rsidRDefault="00C46985" w:rsidP="00AE34BD">
      <w:pPr>
        <w:numPr>
          <w:ilvl w:val="0"/>
          <w:numId w:val="10"/>
        </w:numPr>
        <w:ind w:right="-96"/>
      </w:pPr>
      <w:proofErr w:type="spellStart"/>
      <w:r w:rsidRPr="00EA328F">
        <w:t>Analy</w:t>
      </w:r>
      <w:r w:rsidR="008519CD">
        <w:t>z</w:t>
      </w:r>
      <w:r w:rsidRPr="00EA328F">
        <w:t>e</w:t>
      </w:r>
      <w:proofErr w:type="spellEnd"/>
      <w:r w:rsidR="00AD73C0" w:rsidRPr="00EA328F">
        <w:t xml:space="preserve"> combinations that have self-desensitization due to following reasons:</w:t>
      </w:r>
    </w:p>
    <w:p w14:paraId="6DAD682E" w14:textId="77777777" w:rsidR="00AD73C0" w:rsidRPr="006306C7" w:rsidRDefault="00AD73C0" w:rsidP="00AE34BD">
      <w:pPr>
        <w:numPr>
          <w:ilvl w:val="1"/>
          <w:numId w:val="10"/>
        </w:numPr>
        <w:tabs>
          <w:tab w:val="num" w:pos="720"/>
        </w:tabs>
        <w:ind w:right="-96"/>
        <w:rPr>
          <w:lang w:eastAsia="ja-JP"/>
        </w:rPr>
      </w:pPr>
      <w:r w:rsidRPr="006306C7">
        <w:rPr>
          <w:lang w:eastAsia="ja-JP"/>
        </w:rPr>
        <w:t>TX frequency being in close proximity of their own receive bands for FDD bands</w:t>
      </w:r>
    </w:p>
    <w:p w14:paraId="3082A0B4" w14:textId="77777777" w:rsidR="00AD73C0" w:rsidRPr="006306C7" w:rsidRDefault="00AD73C0" w:rsidP="00AE34BD">
      <w:pPr>
        <w:numPr>
          <w:ilvl w:val="1"/>
          <w:numId w:val="10"/>
        </w:numPr>
        <w:tabs>
          <w:tab w:val="num" w:pos="720"/>
        </w:tabs>
        <w:ind w:right="-96"/>
        <w:rPr>
          <w:lang w:eastAsia="ja-JP"/>
        </w:rPr>
      </w:pPr>
      <w:r w:rsidRPr="006306C7">
        <w:rPr>
          <w:lang w:eastAsia="ja-JP"/>
        </w:rPr>
        <w:t>Any other identified reasons</w:t>
      </w:r>
    </w:p>
    <w:p w14:paraId="1E5BD3C3" w14:textId="77777777" w:rsidR="00AD73C0" w:rsidRPr="00EA328F" w:rsidRDefault="00AD73C0" w:rsidP="00AE34BD">
      <w:pPr>
        <w:numPr>
          <w:ilvl w:val="0"/>
          <w:numId w:val="10"/>
        </w:numPr>
        <w:ind w:right="-96"/>
      </w:pPr>
      <w:r w:rsidRPr="00EA328F">
        <w:t>For the combination where self-desensitization exists, specify at least needed</w:t>
      </w:r>
    </w:p>
    <w:p w14:paraId="43D7A66C" w14:textId="77777777" w:rsidR="00AD73C0" w:rsidRPr="006306C7" w:rsidRDefault="00AD73C0" w:rsidP="00AE34BD">
      <w:pPr>
        <w:numPr>
          <w:ilvl w:val="1"/>
          <w:numId w:val="10"/>
        </w:numPr>
        <w:tabs>
          <w:tab w:val="num" w:pos="720"/>
        </w:tabs>
        <w:ind w:right="-96"/>
        <w:rPr>
          <w:lang w:eastAsia="ja-JP"/>
        </w:rPr>
      </w:pPr>
      <w:r w:rsidRPr="006306C7">
        <w:rPr>
          <w:lang w:eastAsia="ja-JP"/>
        </w:rPr>
        <w:t>Reference sensitivity excerptions</w:t>
      </w:r>
    </w:p>
    <w:p w14:paraId="43185B1F" w14:textId="77777777" w:rsidR="00AD73C0" w:rsidRPr="006306C7" w:rsidRDefault="00AD73C0" w:rsidP="00AE34BD">
      <w:pPr>
        <w:numPr>
          <w:ilvl w:val="1"/>
          <w:numId w:val="10"/>
        </w:numPr>
        <w:tabs>
          <w:tab w:val="num" w:pos="720"/>
        </w:tabs>
        <w:ind w:right="-96"/>
        <w:rPr>
          <w:lang w:eastAsia="ja-JP"/>
        </w:rPr>
      </w:pPr>
      <w:r w:rsidRPr="006306C7">
        <w:rPr>
          <w:lang w:eastAsia="ja-JP"/>
        </w:rPr>
        <w:t>UL RB restrictions for REFSENS test</w:t>
      </w:r>
    </w:p>
    <w:p w14:paraId="186C7E98" w14:textId="2799595F" w:rsidR="00AD73C0" w:rsidRPr="00EA328F" w:rsidRDefault="00AD73C0" w:rsidP="00AE34BD">
      <w:pPr>
        <w:numPr>
          <w:ilvl w:val="0"/>
          <w:numId w:val="10"/>
        </w:numPr>
        <w:ind w:right="-96"/>
      </w:pPr>
      <w:r w:rsidRPr="00EA328F">
        <w:lastRenderedPageBreak/>
        <w:t xml:space="preserve">Specify A-MPR for NR intra-band </w:t>
      </w:r>
      <w:r w:rsidRPr="003D12D0">
        <w:t xml:space="preserve">CA combinations </w:t>
      </w:r>
      <w:proofErr w:type="spellStart"/>
      <w:r w:rsidRPr="003D12D0">
        <w:t xml:space="preserve">for </w:t>
      </w:r>
      <w:r w:rsidR="003436EF" w:rsidRPr="003D12D0">
        <w:t>m</w:t>
      </w:r>
      <w:proofErr w:type="spellEnd"/>
      <w:r w:rsidR="003436EF" w:rsidRPr="003D12D0">
        <w:t xml:space="preserve"> </w:t>
      </w:r>
      <w:r w:rsidRPr="003D12D0">
        <w:t>CC DL/</w:t>
      </w:r>
      <w:r w:rsidR="003436EF" w:rsidRPr="003D12D0">
        <w:t xml:space="preserve">n </w:t>
      </w:r>
      <w:r w:rsidRPr="003D12D0">
        <w:t>CC UL including contiguous and non-contiguous spectrum.</w:t>
      </w:r>
      <w:r w:rsidR="003436EF" w:rsidRPr="003D12D0">
        <w:t xml:space="preserve"> (2&lt;=m&lt;=12, </w:t>
      </w:r>
      <w:r w:rsidR="009F7582" w:rsidRPr="003D12D0">
        <w:t>n&lt;=8</w:t>
      </w:r>
      <w:r w:rsidR="003436EF" w:rsidRPr="003D12D0">
        <w:t>)</w:t>
      </w:r>
      <w:r w:rsidRPr="003D12D0">
        <w:br/>
      </w:r>
      <w:r w:rsidRPr="00EA328F">
        <w:t>Note: CRs covering AMPR will not be included in the RAN4 block approval process</w:t>
      </w:r>
    </w:p>
    <w:p w14:paraId="154147E4" w14:textId="77777777" w:rsidR="00AD73C0" w:rsidRPr="00EA328F" w:rsidRDefault="00AD73C0" w:rsidP="00AE34BD">
      <w:pPr>
        <w:numPr>
          <w:ilvl w:val="0"/>
          <w:numId w:val="10"/>
        </w:numPr>
        <w:tabs>
          <w:tab w:val="clear" w:pos="720"/>
        </w:tabs>
        <w:ind w:right="-96"/>
      </w:pPr>
      <w:r w:rsidRPr="00EA328F">
        <w:t>Intra-band contiguous UL CA for NR-U</w:t>
      </w:r>
      <w:r w:rsidRPr="00EA328F">
        <w:br/>
        <w:t>Note: papers and discussions related to NR-U intra-band contiguous UL CA shall not be treated by block approval process</w:t>
      </w:r>
    </w:p>
    <w:p w14:paraId="046FB1ED" w14:textId="77777777" w:rsidR="00AD73C0" w:rsidRPr="00EA328F" w:rsidRDefault="00AD73C0" w:rsidP="00AE34BD">
      <w:pPr>
        <w:numPr>
          <w:ilvl w:val="0"/>
          <w:numId w:val="10"/>
        </w:numPr>
        <w:tabs>
          <w:tab w:val="clear" w:pos="720"/>
        </w:tabs>
        <w:ind w:right="-96"/>
      </w:pPr>
      <w:r w:rsidRPr="00EA328F">
        <w:t>Specify RF requirements for contiguous UL CA for shared spectrum channel access for both n46 and n96:</w:t>
      </w:r>
    </w:p>
    <w:p w14:paraId="4C097823" w14:textId="77777777" w:rsidR="00AD73C0" w:rsidRPr="006306C7" w:rsidRDefault="00FD73F3" w:rsidP="00AE34BD">
      <w:pPr>
        <w:numPr>
          <w:ilvl w:val="1"/>
          <w:numId w:val="10"/>
        </w:numPr>
        <w:tabs>
          <w:tab w:val="num" w:pos="720"/>
        </w:tabs>
        <w:ind w:right="-96"/>
        <w:rPr>
          <w:lang w:eastAsia="ja-JP"/>
        </w:rPr>
      </w:pPr>
      <w:r>
        <w:rPr>
          <w:lang w:eastAsia="ja-JP"/>
        </w:rPr>
        <w:t>I</w:t>
      </w:r>
      <w:r w:rsidR="00AD73C0" w:rsidRPr="006306C7">
        <w:rPr>
          <w:lang w:eastAsia="ja-JP"/>
        </w:rPr>
        <w:t>ncluding at least the 2 x 20 MHz and 2 x 80 MHz cases</w:t>
      </w:r>
    </w:p>
    <w:p w14:paraId="2252A28B" w14:textId="77777777" w:rsidR="00AD73C0" w:rsidRPr="006306C7" w:rsidRDefault="00FD73F3" w:rsidP="00AE34BD">
      <w:pPr>
        <w:numPr>
          <w:ilvl w:val="1"/>
          <w:numId w:val="10"/>
        </w:numPr>
        <w:tabs>
          <w:tab w:val="num" w:pos="720"/>
        </w:tabs>
        <w:ind w:right="-96"/>
        <w:rPr>
          <w:lang w:eastAsia="ja-JP"/>
        </w:rPr>
      </w:pPr>
      <w:r>
        <w:rPr>
          <w:lang w:eastAsia="ja-JP"/>
        </w:rPr>
        <w:t>A</w:t>
      </w:r>
      <w:r w:rsidR="00AD73C0" w:rsidRPr="006306C7">
        <w:rPr>
          <w:lang w:eastAsia="ja-JP"/>
        </w:rPr>
        <w:t xml:space="preserve">ccounting for the regulatory requirements that apply in different regions (including the pending EU regulation for the 6 GHz range).  </w:t>
      </w:r>
    </w:p>
    <w:p w14:paraId="57328171" w14:textId="77777777" w:rsidR="00AD73C0" w:rsidRDefault="00AD73C0" w:rsidP="00AE34BD">
      <w:pPr>
        <w:numPr>
          <w:ilvl w:val="1"/>
          <w:numId w:val="10"/>
        </w:numPr>
        <w:tabs>
          <w:tab w:val="num" w:pos="720"/>
        </w:tabs>
        <w:ind w:right="-96"/>
        <w:rPr>
          <w:lang w:eastAsia="ja-JP"/>
        </w:rPr>
      </w:pPr>
      <w:r w:rsidRPr="006306C7">
        <w:rPr>
          <w:lang w:eastAsia="ja-JP"/>
        </w:rPr>
        <w:t>Agree on limit to the number of LBT sub-band case restrictions (Taking into account only contiguous sub-bands supported)</w:t>
      </w:r>
    </w:p>
    <w:p w14:paraId="479CA8D0" w14:textId="77777777" w:rsidR="00AE34BD" w:rsidRPr="00AE34BD" w:rsidRDefault="00AE34BD" w:rsidP="00AE34BD">
      <w:pPr>
        <w:numPr>
          <w:ilvl w:val="0"/>
          <w:numId w:val="10"/>
        </w:numPr>
        <w:ind w:right="-96"/>
        <w:rPr>
          <w:lang w:eastAsia="ja-JP"/>
        </w:rPr>
      </w:pPr>
      <w:r>
        <w:rPr>
          <w:rFonts w:eastAsia="MS Mincho" w:hint="eastAsia"/>
          <w:lang w:eastAsia="ja-JP"/>
        </w:rPr>
        <w:t>S</w:t>
      </w:r>
      <w:r>
        <w:rPr>
          <w:rFonts w:eastAsia="MS Mincho"/>
          <w:lang w:eastAsia="ja-JP"/>
        </w:rPr>
        <w:t>pecify RF requirements for intra-band UL contiguous CA with UL-MIMO/</w:t>
      </w:r>
      <w:proofErr w:type="spellStart"/>
      <w:r>
        <w:rPr>
          <w:rFonts w:eastAsia="MS Mincho"/>
          <w:lang w:eastAsia="ja-JP"/>
        </w:rPr>
        <w:t>TxD</w:t>
      </w:r>
      <w:proofErr w:type="spellEnd"/>
      <w:r>
        <w:rPr>
          <w:rFonts w:eastAsia="MS Mincho"/>
          <w:lang w:eastAsia="ja-JP"/>
        </w:rPr>
        <w:t xml:space="preserve"> (Tx diversity) configurations</w:t>
      </w:r>
    </w:p>
    <w:p w14:paraId="60050874" w14:textId="77777777" w:rsidR="00985737" w:rsidRPr="00985737" w:rsidRDefault="00985737" w:rsidP="00985737">
      <w:pPr>
        <w:numPr>
          <w:ilvl w:val="1"/>
          <w:numId w:val="10"/>
        </w:numPr>
        <w:snapToGrid w:val="0"/>
        <w:spacing w:before="120" w:after="120"/>
        <w:jc w:val="both"/>
        <w:rPr>
          <w:bCs/>
        </w:rPr>
      </w:pPr>
      <w:r>
        <w:rPr>
          <w:bCs/>
        </w:rPr>
        <w:t>Intra-b</w:t>
      </w:r>
      <w:r>
        <w:rPr>
          <w:rFonts w:hint="eastAsia"/>
          <w:bCs/>
        </w:rPr>
        <w:t xml:space="preserve">and </w:t>
      </w:r>
      <w:r w:rsidR="00430B3A">
        <w:rPr>
          <w:bCs/>
        </w:rPr>
        <w:t xml:space="preserve">contiguous </w:t>
      </w:r>
      <w:r w:rsidR="00FA20B8">
        <w:rPr>
          <w:bCs/>
        </w:rPr>
        <w:t xml:space="preserve">CA </w:t>
      </w:r>
      <w:r w:rsidR="00812C51">
        <w:rPr>
          <w:rFonts w:hint="eastAsia"/>
          <w:bCs/>
        </w:rPr>
        <w:t>configurations</w:t>
      </w:r>
      <w:r>
        <w:rPr>
          <w:rFonts w:hint="eastAsia"/>
          <w:bCs/>
        </w:rPr>
        <w:t xml:space="preserve"> to support UL-MIMO/</w:t>
      </w:r>
      <w:proofErr w:type="spellStart"/>
      <w:r>
        <w:rPr>
          <w:rFonts w:hint="eastAsia"/>
          <w:bCs/>
        </w:rPr>
        <w:t>TxD</w:t>
      </w:r>
      <w:proofErr w:type="spellEnd"/>
    </w:p>
    <w:p w14:paraId="3C2242A0" w14:textId="77777777" w:rsidR="00985737" w:rsidRPr="00CD0731" w:rsidRDefault="00985737" w:rsidP="00985737">
      <w:pPr>
        <w:numPr>
          <w:ilvl w:val="1"/>
          <w:numId w:val="10"/>
        </w:numPr>
        <w:snapToGrid w:val="0"/>
        <w:spacing w:before="120" w:after="120"/>
        <w:jc w:val="both"/>
        <w:rPr>
          <w:bCs/>
        </w:rPr>
      </w:pPr>
      <w:r>
        <w:rPr>
          <w:rFonts w:hint="eastAsia"/>
          <w:bCs/>
          <w:lang w:val="en-US" w:eastAsia="zh-CN"/>
        </w:rPr>
        <w:t>Specify</w:t>
      </w:r>
      <w:r>
        <w:rPr>
          <w:bCs/>
          <w:lang w:val="en-US"/>
        </w:rPr>
        <w:t xml:space="preserve"> MOP </w:t>
      </w:r>
      <w:r>
        <w:rPr>
          <w:bCs/>
          <w:lang w:val="en-US" w:eastAsia="zh-CN"/>
        </w:rPr>
        <w:t>with tolerance for the requested operating bands</w:t>
      </w:r>
    </w:p>
    <w:p w14:paraId="0962D0F7" w14:textId="77777777" w:rsidR="00AE34BD" w:rsidRPr="00985737" w:rsidRDefault="00985737" w:rsidP="00985737">
      <w:pPr>
        <w:numPr>
          <w:ilvl w:val="1"/>
          <w:numId w:val="10"/>
        </w:numPr>
        <w:snapToGrid w:val="0"/>
        <w:spacing w:before="120" w:after="120"/>
        <w:jc w:val="both"/>
        <w:rPr>
          <w:bCs/>
        </w:rPr>
      </w:pPr>
      <w:r w:rsidRPr="00EF2A18">
        <w:rPr>
          <w:bCs/>
        </w:rPr>
        <w:t xml:space="preserve">Specify the </w:t>
      </w:r>
      <w:r>
        <w:rPr>
          <w:bCs/>
        </w:rPr>
        <w:t xml:space="preserve">band </w:t>
      </w:r>
      <w:r w:rsidRPr="00EF2A18">
        <w:rPr>
          <w:bCs/>
        </w:rPr>
        <w:t xml:space="preserve">specific A-MPR requirements for the proposed bands, if </w:t>
      </w:r>
      <w:r>
        <w:rPr>
          <w:bCs/>
        </w:rPr>
        <w:t>needed</w:t>
      </w:r>
    </w:p>
    <w:p w14:paraId="2EF7493B" w14:textId="77777777" w:rsidR="00AD73C0" w:rsidRDefault="006306C7" w:rsidP="00AE34BD">
      <w:pPr>
        <w:ind w:left="420" w:right="-96"/>
        <w:rPr>
          <w:bCs/>
        </w:rPr>
      </w:pPr>
      <w:r>
        <w:rPr>
          <w:bCs/>
        </w:rPr>
        <w:t>Note</w:t>
      </w:r>
      <w:r w:rsidR="00EC7D4D">
        <w:rPr>
          <w:bCs/>
        </w:rPr>
        <w:t xml:space="preserve"> 1</w:t>
      </w:r>
      <w:r>
        <w:rPr>
          <w:bCs/>
        </w:rPr>
        <w:t xml:space="preserve">: </w:t>
      </w:r>
      <w:r w:rsidR="00AD73C0" w:rsidRPr="002F29BA">
        <w:rPr>
          <w:bCs/>
        </w:rPr>
        <w:t>Maximum aggregated BW is limited to 1600 MHz for all combinations</w:t>
      </w:r>
    </w:p>
    <w:p w14:paraId="5FC12A6F" w14:textId="74D0B816" w:rsidR="00EC7D4D" w:rsidRDefault="00EC7D4D" w:rsidP="00AE34BD">
      <w:pPr>
        <w:ind w:left="420" w:right="-96"/>
        <w:rPr>
          <w:bCs/>
        </w:rPr>
      </w:pPr>
      <w:r>
        <w:rPr>
          <w:bCs/>
        </w:rPr>
        <w:t xml:space="preserve">Note 2: </w:t>
      </w:r>
      <w:r w:rsidRPr="00EC7D4D">
        <w:rPr>
          <w:bCs/>
        </w:rPr>
        <w:t xml:space="preserve">CA combinations of this WI are introduced in a REL-independent way starting from REL-15 according to Table 5.2.1-1, Table 5.2.1-2, Table 6.2.1-1 and Table 6.2.1-2 in TS 38.307. </w:t>
      </w:r>
      <w:r w:rsidR="00C46985" w:rsidRPr="00EC7D4D">
        <w:rPr>
          <w:bCs/>
        </w:rPr>
        <w:t>However,</w:t>
      </w:r>
      <w:r w:rsidRPr="00EC7D4D">
        <w:rPr>
          <w:bCs/>
        </w:rPr>
        <w:t xml:space="preserve"> no changes to TS 38.307 are needed.</w:t>
      </w:r>
    </w:p>
    <w:p w14:paraId="1085C18A" w14:textId="77777777" w:rsidR="00502194" w:rsidRDefault="00502194" w:rsidP="00502194">
      <w:pPr>
        <w:rPr>
          <w:rFonts w:eastAsia="MS Mincho"/>
          <w:lang w:eastAsia="ja-JP"/>
        </w:rPr>
      </w:pPr>
      <w:r w:rsidRPr="00BF238B">
        <w:rPr>
          <w:rFonts w:hint="eastAsia"/>
          <w:bCs/>
          <w:lang w:val="en-US"/>
        </w:rPr>
        <w:t xml:space="preserve">For </w:t>
      </w:r>
      <w:r w:rsidRPr="00BF238B">
        <w:rPr>
          <w:bCs/>
          <w:lang w:val="en-US"/>
        </w:rPr>
        <w:t xml:space="preserve">the </w:t>
      </w:r>
      <w:r>
        <w:rPr>
          <w:b/>
          <w:bCs/>
          <w:lang w:val="en-US"/>
        </w:rPr>
        <w:t>Objective #1, t</w:t>
      </w:r>
      <w:r w:rsidRPr="008B2173">
        <w:rPr>
          <w:rFonts w:eastAsia="MS Mincho" w:hint="eastAsia"/>
          <w:lang w:eastAsia="ja-JP"/>
        </w:rPr>
        <w:t>he precondition</w:t>
      </w:r>
      <w:r>
        <w:rPr>
          <w:rFonts w:eastAsia="MS Mincho" w:hint="eastAsia"/>
          <w:lang w:eastAsia="ja-JP"/>
        </w:rPr>
        <w:t>s</w:t>
      </w:r>
      <w:r>
        <w:rPr>
          <w:rFonts w:eastAsia="MS Mincho"/>
          <w:lang w:eastAsia="ja-JP"/>
        </w:rPr>
        <w:t xml:space="preserve"> </w:t>
      </w:r>
      <w:r w:rsidRPr="00C31A95">
        <w:rPr>
          <w:lang w:eastAsia="ja-JP"/>
        </w:rPr>
        <w:t xml:space="preserve">to propose NR </w:t>
      </w:r>
      <w:r>
        <w:rPr>
          <w:lang w:eastAsia="ja-JP"/>
        </w:rPr>
        <w:t xml:space="preserve">intra-band </w:t>
      </w:r>
      <w:r w:rsidRPr="00C31A95">
        <w:rPr>
          <w:lang w:eastAsia="ja-JP"/>
        </w:rPr>
        <w:t>CA</w:t>
      </w:r>
      <w:r>
        <w:rPr>
          <w:lang w:eastAsia="ja-JP"/>
        </w:rPr>
        <w:t>/DC</w:t>
      </w:r>
      <w:r w:rsidRPr="00C31A95">
        <w:rPr>
          <w:lang w:eastAsia="ja-JP"/>
        </w:rPr>
        <w:t xml:space="preserve"> configurations</w:t>
      </w:r>
      <w:r>
        <w:rPr>
          <w:lang w:eastAsia="ja-JP"/>
        </w:rPr>
        <w:t>:</w:t>
      </w:r>
    </w:p>
    <w:p w14:paraId="765E7D1B" w14:textId="75BAD055" w:rsidR="00502194" w:rsidRPr="002F059B" w:rsidRDefault="00502194" w:rsidP="00502194">
      <w:pPr>
        <w:numPr>
          <w:ilvl w:val="0"/>
          <w:numId w:val="19"/>
        </w:numPr>
        <w:spacing w:beforeLines="50" w:before="120"/>
        <w:textAlignment w:val="auto"/>
        <w:rPr>
          <w:lang w:eastAsia="ja-JP"/>
        </w:rPr>
      </w:pPr>
      <w:r w:rsidRPr="002F059B">
        <w:rPr>
          <w:rFonts w:hint="eastAsia"/>
          <w:lang w:eastAsia="ja-JP"/>
        </w:rPr>
        <w:t xml:space="preserve">To </w:t>
      </w:r>
      <w:r w:rsidRPr="002F059B">
        <w:rPr>
          <w:lang w:eastAsia="ja-JP"/>
        </w:rPr>
        <w:t xml:space="preserve">propose </w:t>
      </w:r>
      <w:r w:rsidRPr="002F059B">
        <w:rPr>
          <w:rFonts w:hint="eastAsia"/>
          <w:lang w:eastAsia="ja-JP"/>
        </w:rPr>
        <w:t>DL CA for NR</w:t>
      </w:r>
      <w:r w:rsidRPr="002F059B">
        <w:rPr>
          <w:lang w:eastAsia="ja-JP"/>
        </w:rPr>
        <w:t xml:space="preserve"> Intra-band CA for x</w:t>
      </w:r>
      <w:r w:rsidRPr="002F059B">
        <w:rPr>
          <w:rFonts w:hint="eastAsia"/>
          <w:lang w:eastAsia="ja-JP"/>
        </w:rPr>
        <w:t xml:space="preserve"> CC </w:t>
      </w:r>
      <w:r w:rsidRPr="002F059B">
        <w:rPr>
          <w:lang w:eastAsia="ja-JP"/>
        </w:rPr>
        <w:t>DL/</w:t>
      </w:r>
      <w:r w:rsidRPr="002F059B">
        <w:rPr>
          <w:rFonts w:hint="eastAsia"/>
          <w:lang w:eastAsia="ja-JP"/>
        </w:rPr>
        <w:t xml:space="preserve">1 CC </w:t>
      </w:r>
      <w:r w:rsidRPr="002F059B">
        <w:rPr>
          <w:lang w:eastAsia="ja-JP"/>
        </w:rPr>
        <w:t>UL including contiguous and non-contiguous spectrum in rel-</w:t>
      </w:r>
      <w:r w:rsidR="00A43B09">
        <w:rPr>
          <w:lang w:eastAsia="ja-JP"/>
        </w:rPr>
        <w:t>20</w:t>
      </w:r>
      <w:r w:rsidRPr="002F059B">
        <w:rPr>
          <w:lang w:eastAsia="ja-JP"/>
        </w:rPr>
        <w:t>, the</w:t>
      </w:r>
      <w:r w:rsidRPr="002F059B">
        <w:rPr>
          <w:rFonts w:hint="eastAsia"/>
          <w:lang w:eastAsia="ja-JP"/>
        </w:rPr>
        <w:t xml:space="preserve"> </w:t>
      </w:r>
      <w:r w:rsidRPr="002F059B">
        <w:rPr>
          <w:lang w:eastAsia="ja-JP"/>
        </w:rPr>
        <w:t>constituent</w:t>
      </w:r>
      <w:r w:rsidRPr="002F059B">
        <w:rPr>
          <w:rFonts w:hint="eastAsia"/>
          <w:lang w:eastAsia="ja-JP"/>
        </w:rPr>
        <w:t xml:space="preserve"> NR band requirements shall be completed and </w:t>
      </w:r>
      <w:r w:rsidRPr="002F059B">
        <w:rPr>
          <w:lang w:eastAsia="ja-JP"/>
        </w:rPr>
        <w:t>specified</w:t>
      </w:r>
      <w:r w:rsidRPr="002F059B">
        <w:rPr>
          <w:rFonts w:hint="eastAsia"/>
          <w:lang w:eastAsia="ja-JP"/>
        </w:rPr>
        <w:t xml:space="preserve"> in advance.</w:t>
      </w:r>
    </w:p>
    <w:p w14:paraId="21F27AEF" w14:textId="4DF78FEE" w:rsidR="00502194" w:rsidRPr="00502194" w:rsidRDefault="00502194" w:rsidP="00502194">
      <w:pPr>
        <w:numPr>
          <w:ilvl w:val="0"/>
          <w:numId w:val="8"/>
        </w:numPr>
        <w:spacing w:beforeLines="50" w:before="120"/>
        <w:textAlignment w:val="auto"/>
        <w:rPr>
          <w:rFonts w:eastAsia="Malgun Gothic"/>
          <w:lang w:eastAsia="ko-KR"/>
        </w:rPr>
      </w:pPr>
      <w:r w:rsidRPr="00502194">
        <w:rPr>
          <w:rFonts w:eastAsia="MS Mincho" w:hint="eastAsia"/>
          <w:lang w:eastAsia="ja-JP"/>
        </w:rPr>
        <w:t xml:space="preserve">To </w:t>
      </w:r>
      <w:r w:rsidRPr="00502194">
        <w:rPr>
          <w:rFonts w:eastAsia="Malgun Gothic"/>
          <w:lang w:eastAsia="ko-KR"/>
        </w:rPr>
        <w:t xml:space="preserve">propose </w:t>
      </w:r>
      <w:r w:rsidRPr="00502194">
        <w:rPr>
          <w:rFonts w:eastAsia="MS Mincho" w:hint="eastAsia"/>
          <w:lang w:eastAsia="ja-JP"/>
        </w:rPr>
        <w:t xml:space="preserve">UL CA </w:t>
      </w:r>
      <w:r w:rsidRPr="00502194">
        <w:rPr>
          <w:rFonts w:eastAsia="MS Mincho"/>
          <w:lang w:eastAsia="ja-JP"/>
        </w:rPr>
        <w:t>UL CA of x CC DL/y CC UL</w:t>
      </w:r>
      <w:r w:rsidRPr="00502194">
        <w:rPr>
          <w:rFonts w:eastAsia="Malgun Gothic"/>
          <w:lang w:eastAsia="ko-KR"/>
        </w:rPr>
        <w:t xml:space="preserve"> in rel-</w:t>
      </w:r>
      <w:r w:rsidR="00A43B09">
        <w:rPr>
          <w:rFonts w:eastAsia="Malgun Gothic"/>
          <w:lang w:eastAsia="ko-KR"/>
        </w:rPr>
        <w:t>20</w:t>
      </w:r>
      <w:r>
        <w:rPr>
          <w:rFonts w:eastAsia="Malgun Gothic"/>
          <w:lang w:eastAsia="ko-KR"/>
        </w:rPr>
        <w:t xml:space="preserve">: </w:t>
      </w:r>
      <w:r>
        <w:rPr>
          <w:rFonts w:hint="eastAsia"/>
          <w:lang w:eastAsia="ja-JP"/>
        </w:rPr>
        <w:t xml:space="preserve">Constituent </w:t>
      </w:r>
      <w:r w:rsidRPr="00B945E8">
        <w:rPr>
          <w:lang w:eastAsia="ja-JP"/>
        </w:rPr>
        <w:t>x CC DL/ (y-1) CC UL</w:t>
      </w:r>
      <w:r>
        <w:rPr>
          <w:rFonts w:hint="eastAsia"/>
          <w:lang w:eastAsia="ja-JP"/>
        </w:rPr>
        <w:t xml:space="preserve"> shall be completed and specified in advance.</w:t>
      </w:r>
    </w:p>
    <w:p w14:paraId="6E62DBB1" w14:textId="77777777" w:rsidR="00502194" w:rsidRPr="008230B2" w:rsidRDefault="00502194" w:rsidP="00502194">
      <w:pPr>
        <w:ind w:left="1080"/>
        <w:rPr>
          <w:rFonts w:eastAsia="Malgun Gothic"/>
          <w:lang w:eastAsia="ko-KR"/>
        </w:rPr>
      </w:pPr>
      <w:r w:rsidRPr="000E3598">
        <w:rPr>
          <w:lang w:eastAsia="ja-JP"/>
        </w:rPr>
        <w:t>Ex</w:t>
      </w:r>
      <w:r>
        <w:rPr>
          <w:rFonts w:hint="eastAsia"/>
          <w:lang w:eastAsia="ja-JP"/>
        </w:rPr>
        <w:t>ample 1</w:t>
      </w:r>
      <w:r w:rsidRPr="000E3598">
        <w:rPr>
          <w:lang w:eastAsia="ja-JP"/>
        </w:rPr>
        <w:t xml:space="preserve">: If </w:t>
      </w:r>
      <w:r>
        <w:rPr>
          <w:rFonts w:hint="eastAsia"/>
          <w:lang w:eastAsia="ja-JP"/>
        </w:rPr>
        <w:t xml:space="preserve">the following </w:t>
      </w:r>
      <w:r>
        <w:rPr>
          <w:lang w:eastAsia="ja-JP"/>
        </w:rPr>
        <w:t>configuration</w:t>
      </w:r>
      <w:r>
        <w:rPr>
          <w:rFonts w:hint="eastAsia"/>
          <w:lang w:eastAsia="ja-JP"/>
        </w:rPr>
        <w:t xml:space="preserve"> </w:t>
      </w:r>
      <w:r w:rsidRPr="000E3598">
        <w:rPr>
          <w:lang w:eastAsia="ja-JP"/>
        </w:rPr>
        <w:t xml:space="preserve">is proposed, </w:t>
      </w: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7"/>
        <w:gridCol w:w="5883"/>
      </w:tblGrid>
      <w:tr w:rsidR="00502194" w:rsidRPr="007E3289" w14:paraId="607AE171" w14:textId="77777777" w:rsidTr="00502194">
        <w:trPr>
          <w:trHeight w:val="47"/>
          <w:jc w:val="center"/>
        </w:trPr>
        <w:tc>
          <w:tcPr>
            <w:tcW w:w="1857" w:type="dxa"/>
            <w:vAlign w:val="center"/>
            <w:hideMark/>
          </w:tcPr>
          <w:p w14:paraId="61931055" w14:textId="77777777" w:rsidR="00502194" w:rsidRPr="007E3289" w:rsidRDefault="00502194">
            <w:pPr>
              <w:pStyle w:val="TAH"/>
              <w:rPr>
                <w:lang w:val="en-US" w:eastAsia="fi-FI"/>
              </w:rPr>
            </w:pPr>
            <w:r>
              <w:rPr>
                <w:rFonts w:hint="eastAsia"/>
                <w:lang w:val="en-US" w:eastAsia="ja-JP"/>
              </w:rPr>
              <w:t>CA</w:t>
            </w:r>
            <w:r w:rsidRPr="007E3289">
              <w:rPr>
                <w:lang w:val="en-US" w:eastAsia="fi-FI"/>
              </w:rPr>
              <w:t xml:space="preserve"> configuration</w:t>
            </w:r>
          </w:p>
        </w:tc>
        <w:tc>
          <w:tcPr>
            <w:tcW w:w="5883" w:type="dxa"/>
            <w:vAlign w:val="center"/>
          </w:tcPr>
          <w:p w14:paraId="61E6709B" w14:textId="77777777" w:rsidR="00502194" w:rsidRPr="007E3289" w:rsidDel="00C35823" w:rsidRDefault="00502194">
            <w:pPr>
              <w:pStyle w:val="TAH"/>
              <w:rPr>
                <w:lang w:eastAsia="fi-FI"/>
              </w:rPr>
            </w:pPr>
            <w:r w:rsidRPr="007E3289">
              <w:rPr>
                <w:lang w:val="en-US" w:eastAsia="fi-FI"/>
              </w:rPr>
              <w:t xml:space="preserve">Uplink </w:t>
            </w:r>
            <w:r>
              <w:rPr>
                <w:rFonts w:hint="eastAsia"/>
                <w:lang w:val="en-US" w:eastAsia="ja-JP"/>
              </w:rPr>
              <w:t xml:space="preserve">CA </w:t>
            </w:r>
            <w:r w:rsidRPr="007E3289">
              <w:rPr>
                <w:lang w:val="en-US" w:eastAsia="fi-FI"/>
              </w:rPr>
              <w:t>configuration</w:t>
            </w:r>
          </w:p>
        </w:tc>
      </w:tr>
      <w:tr w:rsidR="00502194" w:rsidRPr="007E3289" w14:paraId="1EB13FA0" w14:textId="77777777" w:rsidTr="00502194">
        <w:trPr>
          <w:trHeight w:val="283"/>
          <w:jc w:val="center"/>
        </w:trPr>
        <w:tc>
          <w:tcPr>
            <w:tcW w:w="1857" w:type="dxa"/>
            <w:vAlign w:val="center"/>
          </w:tcPr>
          <w:p w14:paraId="6527A4E8" w14:textId="77777777" w:rsidR="00502194" w:rsidRPr="007E3289" w:rsidRDefault="00502194">
            <w:pPr>
              <w:pStyle w:val="TAH"/>
              <w:rPr>
                <w:b w:val="0"/>
                <w:lang w:val="en-US" w:eastAsia="ja-JP"/>
              </w:rPr>
            </w:pPr>
            <w:r>
              <w:rPr>
                <w:rFonts w:hint="eastAsia"/>
                <w:b w:val="0"/>
                <w:lang w:val="en-US" w:eastAsia="ja-JP"/>
              </w:rPr>
              <w:t>CA_1C</w:t>
            </w:r>
          </w:p>
        </w:tc>
        <w:tc>
          <w:tcPr>
            <w:tcW w:w="5883" w:type="dxa"/>
            <w:vAlign w:val="center"/>
          </w:tcPr>
          <w:p w14:paraId="3CEE57F6" w14:textId="77777777" w:rsidR="00502194" w:rsidRPr="007E3289" w:rsidRDefault="00502194">
            <w:pPr>
              <w:pStyle w:val="TAH"/>
              <w:rPr>
                <w:b w:val="0"/>
                <w:lang w:val="en-US" w:eastAsia="ja-JP"/>
              </w:rPr>
            </w:pPr>
            <w:r>
              <w:rPr>
                <w:rFonts w:hint="eastAsia"/>
                <w:b w:val="0"/>
                <w:lang w:val="en-US" w:eastAsia="ja-JP"/>
              </w:rPr>
              <w:t>None</w:t>
            </w:r>
          </w:p>
        </w:tc>
      </w:tr>
    </w:tbl>
    <w:p w14:paraId="10E2AD00" w14:textId="77777777" w:rsidR="00502194" w:rsidRPr="002E5CBA" w:rsidRDefault="00502194" w:rsidP="00502194">
      <w:pPr>
        <w:numPr>
          <w:ilvl w:val="0"/>
          <w:numId w:val="8"/>
        </w:numPr>
        <w:spacing w:beforeLines="50" w:before="120"/>
        <w:ind w:left="1437" w:hanging="357"/>
        <w:rPr>
          <w:rFonts w:eastAsia="Malgun Gothic"/>
          <w:lang w:eastAsia="ko-KR"/>
        </w:rPr>
      </w:pPr>
      <w:r>
        <w:rPr>
          <w:rFonts w:hint="eastAsia"/>
          <w:lang w:eastAsia="ja-JP"/>
        </w:rPr>
        <w:t>NR Band 1 requirements shall be completed and specified in advance.</w:t>
      </w:r>
    </w:p>
    <w:p w14:paraId="6313A49A" w14:textId="77777777" w:rsidR="00502194" w:rsidRPr="00630341" w:rsidRDefault="00502194" w:rsidP="00502194">
      <w:pPr>
        <w:ind w:left="1080"/>
        <w:rPr>
          <w:rFonts w:eastAsia="Malgun Gothic"/>
          <w:lang w:eastAsia="ko-KR"/>
        </w:rPr>
      </w:pPr>
      <w:r w:rsidRPr="000E3598">
        <w:rPr>
          <w:lang w:eastAsia="ja-JP"/>
        </w:rPr>
        <w:t>Ex</w:t>
      </w:r>
      <w:r>
        <w:rPr>
          <w:rFonts w:hint="eastAsia"/>
          <w:lang w:eastAsia="ja-JP"/>
        </w:rPr>
        <w:t>ample 2</w:t>
      </w:r>
      <w:r w:rsidRPr="000E3598">
        <w:rPr>
          <w:lang w:eastAsia="ja-JP"/>
        </w:rPr>
        <w:t xml:space="preserve">: If </w:t>
      </w:r>
      <w:r>
        <w:rPr>
          <w:rFonts w:hint="eastAsia"/>
          <w:lang w:eastAsia="ja-JP"/>
        </w:rPr>
        <w:t xml:space="preserve">the following </w:t>
      </w:r>
      <w:r>
        <w:rPr>
          <w:lang w:eastAsia="ja-JP"/>
        </w:rPr>
        <w:t>configuration</w:t>
      </w:r>
      <w:r>
        <w:rPr>
          <w:rFonts w:hint="eastAsia"/>
          <w:lang w:eastAsia="ja-JP"/>
        </w:rPr>
        <w:t xml:space="preserve"> </w:t>
      </w:r>
      <w:r w:rsidRPr="000E3598">
        <w:rPr>
          <w:lang w:eastAsia="ja-JP"/>
        </w:rPr>
        <w:t xml:space="preserve">is proposed, </w:t>
      </w:r>
    </w:p>
    <w:tbl>
      <w:tblPr>
        <w:tblW w:w="7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3"/>
        <w:gridCol w:w="5883"/>
      </w:tblGrid>
      <w:tr w:rsidR="00502194" w:rsidRPr="007E3289" w14:paraId="31D92B46" w14:textId="77777777" w:rsidTr="00502194">
        <w:trPr>
          <w:trHeight w:val="47"/>
          <w:jc w:val="center"/>
        </w:trPr>
        <w:tc>
          <w:tcPr>
            <w:tcW w:w="1933" w:type="dxa"/>
            <w:vAlign w:val="center"/>
            <w:hideMark/>
          </w:tcPr>
          <w:p w14:paraId="039E8C5A" w14:textId="77777777" w:rsidR="00502194" w:rsidRPr="007E3289" w:rsidRDefault="00502194">
            <w:pPr>
              <w:pStyle w:val="TAH"/>
              <w:rPr>
                <w:lang w:val="en-US" w:eastAsia="fi-FI"/>
              </w:rPr>
            </w:pPr>
            <w:r w:rsidRPr="007E3289">
              <w:rPr>
                <w:lang w:val="en-US" w:eastAsia="fi-FI"/>
              </w:rPr>
              <w:t>EN-DC configuration</w:t>
            </w:r>
          </w:p>
        </w:tc>
        <w:tc>
          <w:tcPr>
            <w:tcW w:w="5883" w:type="dxa"/>
            <w:vAlign w:val="center"/>
          </w:tcPr>
          <w:p w14:paraId="747B1B74" w14:textId="77777777" w:rsidR="00502194" w:rsidRPr="007E3289" w:rsidDel="00C35823" w:rsidRDefault="00502194">
            <w:pPr>
              <w:pStyle w:val="TAH"/>
              <w:rPr>
                <w:lang w:eastAsia="fi-FI"/>
              </w:rPr>
            </w:pPr>
            <w:r w:rsidRPr="007E3289">
              <w:rPr>
                <w:lang w:val="en-US" w:eastAsia="fi-FI"/>
              </w:rPr>
              <w:t>Uplink EN-DC</w:t>
            </w:r>
            <w:r>
              <w:rPr>
                <w:rFonts w:hint="eastAsia"/>
                <w:lang w:val="en-US" w:eastAsia="ja-JP"/>
              </w:rPr>
              <w:t xml:space="preserve"> </w:t>
            </w:r>
            <w:r w:rsidRPr="007E3289">
              <w:rPr>
                <w:lang w:val="en-US" w:eastAsia="fi-FI"/>
              </w:rPr>
              <w:t>configuration</w:t>
            </w:r>
          </w:p>
        </w:tc>
      </w:tr>
      <w:tr w:rsidR="00502194" w:rsidRPr="007E3289" w14:paraId="1AE765D4" w14:textId="77777777" w:rsidTr="00502194">
        <w:trPr>
          <w:trHeight w:val="283"/>
          <w:jc w:val="center"/>
        </w:trPr>
        <w:tc>
          <w:tcPr>
            <w:tcW w:w="1933" w:type="dxa"/>
            <w:vAlign w:val="center"/>
          </w:tcPr>
          <w:p w14:paraId="735DF943" w14:textId="77777777" w:rsidR="00502194" w:rsidRPr="007E3289" w:rsidRDefault="00502194">
            <w:pPr>
              <w:pStyle w:val="TAH"/>
              <w:rPr>
                <w:b w:val="0"/>
                <w:lang w:val="en-US" w:eastAsia="ja-JP"/>
              </w:rPr>
            </w:pPr>
            <w:r>
              <w:rPr>
                <w:rFonts w:hint="eastAsia"/>
                <w:b w:val="0"/>
                <w:lang w:val="en-US" w:eastAsia="ja-JP"/>
              </w:rPr>
              <w:t>CA_1E</w:t>
            </w:r>
          </w:p>
        </w:tc>
        <w:tc>
          <w:tcPr>
            <w:tcW w:w="5883" w:type="dxa"/>
            <w:vAlign w:val="center"/>
          </w:tcPr>
          <w:p w14:paraId="77308190" w14:textId="77777777" w:rsidR="00502194" w:rsidRPr="007E3289" w:rsidRDefault="00502194">
            <w:pPr>
              <w:pStyle w:val="TAH"/>
              <w:rPr>
                <w:b w:val="0"/>
                <w:lang w:val="en-US" w:eastAsia="ja-JP"/>
              </w:rPr>
            </w:pPr>
            <w:r>
              <w:rPr>
                <w:rFonts w:hint="eastAsia"/>
                <w:b w:val="0"/>
                <w:lang w:val="en-US" w:eastAsia="ja-JP"/>
              </w:rPr>
              <w:t>CA_1D</w:t>
            </w:r>
          </w:p>
        </w:tc>
      </w:tr>
    </w:tbl>
    <w:p w14:paraId="3A3A3AE0" w14:textId="77777777" w:rsidR="00502194" w:rsidRPr="000E3598" w:rsidRDefault="00502194" w:rsidP="00502194">
      <w:pPr>
        <w:numPr>
          <w:ilvl w:val="0"/>
          <w:numId w:val="8"/>
        </w:numPr>
        <w:spacing w:beforeLines="50" w:before="120"/>
        <w:ind w:left="1437" w:hanging="357"/>
        <w:rPr>
          <w:lang w:eastAsia="ja-JP"/>
        </w:rPr>
      </w:pPr>
      <w:r>
        <w:rPr>
          <w:rFonts w:hint="eastAsia"/>
          <w:lang w:eastAsia="ja-JP"/>
        </w:rPr>
        <w:t>NR CA of DL_CA_1E_UL_1C shall be completed and specified in advance.</w:t>
      </w:r>
    </w:p>
    <w:p w14:paraId="66F17A71" w14:textId="5E731D6D" w:rsidR="00502194" w:rsidRPr="00357981" w:rsidRDefault="00502194" w:rsidP="00502194">
      <w:pPr>
        <w:rPr>
          <w:lang w:eastAsia="ja-JP"/>
        </w:rPr>
      </w:pPr>
      <w:r w:rsidRPr="00357981">
        <w:rPr>
          <w:lang w:eastAsia="ja-JP"/>
        </w:rPr>
        <w:t xml:space="preserve">The preconditions to propose NR intra-band contiguous CA with UL MIMO in </w:t>
      </w:r>
      <w:r w:rsidRPr="00357981">
        <w:rPr>
          <w:rFonts w:hint="eastAsia"/>
          <w:lang w:eastAsia="ja-JP"/>
        </w:rPr>
        <w:t>Rel-</w:t>
      </w:r>
      <w:r w:rsidR="00A43B09">
        <w:rPr>
          <w:rFonts w:hint="eastAsia"/>
          <w:lang w:eastAsia="ja-JP"/>
        </w:rPr>
        <w:t>20</w:t>
      </w:r>
      <w:r w:rsidRPr="00357981">
        <w:rPr>
          <w:lang w:eastAsia="ja-JP"/>
        </w:rPr>
        <w:t xml:space="preserve"> are as follows.</w:t>
      </w:r>
    </w:p>
    <w:p w14:paraId="58F31D70" w14:textId="77777777" w:rsidR="00502194" w:rsidRPr="00357981" w:rsidRDefault="00502194" w:rsidP="00502194">
      <w:pPr>
        <w:numPr>
          <w:ilvl w:val="0"/>
          <w:numId w:val="19"/>
        </w:numPr>
        <w:spacing w:beforeLines="50" w:before="120"/>
        <w:textAlignment w:val="auto"/>
        <w:rPr>
          <w:lang w:eastAsia="ja-JP"/>
        </w:rPr>
      </w:pPr>
      <w:r w:rsidRPr="00357981">
        <w:rPr>
          <w:lang w:eastAsia="ja-JP"/>
        </w:rPr>
        <w:t>NR Intra band CA shall be completed and specified in advance.</w:t>
      </w:r>
    </w:p>
    <w:p w14:paraId="01BD2A1B" w14:textId="77777777" w:rsidR="00502194" w:rsidRPr="00502194" w:rsidRDefault="00502194" w:rsidP="00502194">
      <w:pPr>
        <w:numPr>
          <w:ilvl w:val="0"/>
          <w:numId w:val="19"/>
        </w:numPr>
        <w:spacing w:beforeLines="50" w:before="120"/>
        <w:textAlignment w:val="auto"/>
        <w:rPr>
          <w:lang w:eastAsia="ja-JP"/>
        </w:rPr>
      </w:pPr>
      <w:r w:rsidRPr="00357981">
        <w:rPr>
          <w:lang w:eastAsia="ja-JP"/>
        </w:rPr>
        <w:t>NR band</w:t>
      </w:r>
      <w:r w:rsidRPr="00357981">
        <w:rPr>
          <w:rFonts w:hint="eastAsia"/>
          <w:lang w:eastAsia="ja-JP"/>
        </w:rPr>
        <w:t xml:space="preserve"> supporting UL MIMO </w:t>
      </w:r>
      <w:r w:rsidRPr="00357981">
        <w:rPr>
          <w:lang w:eastAsia="ja-JP"/>
        </w:rPr>
        <w:t>shall be completed and specified</w:t>
      </w:r>
      <w:r w:rsidRPr="00357981">
        <w:rPr>
          <w:rFonts w:hint="eastAsia"/>
          <w:lang w:eastAsia="ja-JP"/>
        </w:rPr>
        <w:t xml:space="preserve"> </w:t>
      </w:r>
      <w:r w:rsidRPr="00357981">
        <w:rPr>
          <w:lang w:eastAsia="ja-JP"/>
        </w:rPr>
        <w:t>in advance</w:t>
      </w:r>
      <w:r w:rsidRPr="00357981">
        <w:rPr>
          <w:rFonts w:hint="eastAsia"/>
          <w:lang w:eastAsia="ja-JP"/>
        </w:rPr>
        <w:t>.</w:t>
      </w:r>
    </w:p>
    <w:p w14:paraId="51050E2C" w14:textId="11B8CFA6" w:rsidR="00CD5695" w:rsidRPr="00D86EE3" w:rsidRDefault="00CD5695" w:rsidP="00D86EE3">
      <w:pPr>
        <w:numPr>
          <w:ilvl w:val="0"/>
          <w:numId w:val="16"/>
        </w:numPr>
        <w:rPr>
          <w:b/>
          <w:lang w:eastAsia="zh-CN"/>
        </w:rPr>
      </w:pPr>
      <w:r w:rsidRPr="00D86EE3">
        <w:rPr>
          <w:rFonts w:hint="eastAsia"/>
          <w:b/>
          <w:lang w:eastAsia="zh-CN"/>
        </w:rPr>
        <w:t xml:space="preserve">Objective #2: </w:t>
      </w:r>
      <w:r w:rsidRPr="00D86EE3">
        <w:rPr>
          <w:b/>
          <w:lang w:eastAsia="zh-CN"/>
        </w:rPr>
        <w:t>NR_CADC_R</w:t>
      </w:r>
      <w:r w:rsidR="00A43B09">
        <w:rPr>
          <w:b/>
          <w:lang w:eastAsia="zh-CN"/>
        </w:rPr>
        <w:t>20</w:t>
      </w:r>
      <w:r w:rsidRPr="00D86EE3">
        <w:rPr>
          <w:b/>
          <w:lang w:eastAsia="zh-CN"/>
        </w:rPr>
        <w:t>_2BDL_</w:t>
      </w:r>
      <w:r w:rsidR="003436EF">
        <w:rPr>
          <w:b/>
          <w:lang w:eastAsia="zh-CN"/>
        </w:rPr>
        <w:t>y</w:t>
      </w:r>
      <w:r w:rsidR="003436EF" w:rsidRPr="00D86EE3">
        <w:rPr>
          <w:b/>
          <w:lang w:eastAsia="zh-CN"/>
        </w:rPr>
        <w:t>BUL</w:t>
      </w:r>
      <w:r w:rsidR="003436EF">
        <w:rPr>
          <w:b/>
          <w:lang w:eastAsia="zh-CN"/>
        </w:rPr>
        <w:t xml:space="preserve"> </w:t>
      </w:r>
      <w:r w:rsidR="00506987">
        <w:rPr>
          <w:b/>
          <w:lang w:eastAsia="zh-CN"/>
        </w:rPr>
        <w:t>(</w:t>
      </w:r>
      <w:r w:rsidR="003436EF">
        <w:rPr>
          <w:b/>
          <w:lang w:eastAsia="zh-CN"/>
        </w:rPr>
        <w:t>y</w:t>
      </w:r>
      <w:r w:rsidR="00126AF0">
        <w:rPr>
          <w:b/>
          <w:lang w:eastAsia="zh-CN"/>
        </w:rPr>
        <w:t>=1,2</w:t>
      </w:r>
      <w:r w:rsidR="00506987">
        <w:rPr>
          <w:b/>
          <w:lang w:eastAsia="zh-CN"/>
        </w:rPr>
        <w:t>)</w:t>
      </w:r>
    </w:p>
    <w:p w14:paraId="49FD88F3" w14:textId="2DE9C907" w:rsidR="00F96E40" w:rsidRDefault="00F10945" w:rsidP="00F96E40">
      <w:pPr>
        <w:numPr>
          <w:ilvl w:val="0"/>
          <w:numId w:val="10"/>
        </w:numPr>
        <w:ind w:right="-99"/>
      </w:pPr>
      <w:r>
        <w:t>CA/</w:t>
      </w:r>
      <w:r w:rsidR="00F96E40">
        <w:t>DC configurations</w:t>
      </w:r>
      <w:r w:rsidR="00653EE4">
        <w:t xml:space="preserve"> </w:t>
      </w:r>
      <w:r w:rsidR="00F96E40">
        <w:t>to be specified</w:t>
      </w:r>
    </w:p>
    <w:p w14:paraId="1E7BB064" w14:textId="77777777" w:rsidR="009F0CEC" w:rsidRPr="00D86EE3" w:rsidRDefault="00D17916" w:rsidP="00D17916">
      <w:pPr>
        <w:numPr>
          <w:ilvl w:val="1"/>
          <w:numId w:val="10"/>
        </w:numPr>
        <w:ind w:right="-99"/>
        <w:rPr>
          <w:lang w:eastAsia="ja-JP"/>
        </w:rPr>
      </w:pPr>
      <w:r w:rsidRPr="00D17916">
        <w:rPr>
          <w:lang w:eastAsia="ja-JP"/>
        </w:rPr>
        <w:t xml:space="preserve">NR </w:t>
      </w:r>
      <w:r w:rsidR="0049657B">
        <w:rPr>
          <w:lang w:eastAsia="ja-JP"/>
        </w:rPr>
        <w:t xml:space="preserve">inter-band </w:t>
      </w:r>
      <w:r w:rsidRPr="00D17916">
        <w:rPr>
          <w:lang w:eastAsia="ja-JP"/>
        </w:rPr>
        <w:t>CA/</w:t>
      </w:r>
      <w:bookmarkStart w:id="8" w:name="_Hlk174612697"/>
      <w:r w:rsidRPr="00D17916">
        <w:rPr>
          <w:lang w:eastAsia="ja-JP"/>
        </w:rPr>
        <w:t>DC configurations including inter band CA for 2 different bands DL with up to 2 different bands UL</w:t>
      </w:r>
    </w:p>
    <w:p w14:paraId="0A2AA534" w14:textId="5606F58C" w:rsidR="00F96E40" w:rsidRPr="00D86EE3" w:rsidRDefault="00F96E40" w:rsidP="00D86EE3">
      <w:pPr>
        <w:numPr>
          <w:ilvl w:val="0"/>
          <w:numId w:val="16"/>
        </w:numPr>
        <w:rPr>
          <w:b/>
          <w:lang w:eastAsia="zh-CN"/>
        </w:rPr>
      </w:pPr>
      <w:r w:rsidRPr="00D86EE3">
        <w:rPr>
          <w:rFonts w:hint="eastAsia"/>
          <w:b/>
          <w:lang w:eastAsia="zh-CN"/>
        </w:rPr>
        <w:t xml:space="preserve">Objective #3: </w:t>
      </w:r>
      <w:r w:rsidRPr="00D86EE3">
        <w:rPr>
          <w:b/>
          <w:lang w:eastAsia="zh-CN"/>
        </w:rPr>
        <w:t>NR_CADC_R</w:t>
      </w:r>
      <w:r w:rsidR="00A43B09">
        <w:rPr>
          <w:b/>
          <w:lang w:eastAsia="zh-CN"/>
        </w:rPr>
        <w:t>20</w:t>
      </w:r>
      <w:r w:rsidRPr="00D86EE3">
        <w:rPr>
          <w:b/>
          <w:lang w:eastAsia="zh-CN"/>
        </w:rPr>
        <w:t>_3BDL_</w:t>
      </w:r>
      <w:r w:rsidR="003436EF">
        <w:rPr>
          <w:b/>
          <w:lang w:eastAsia="zh-CN"/>
        </w:rPr>
        <w:t>y</w:t>
      </w:r>
      <w:r w:rsidR="003436EF" w:rsidRPr="00D86EE3">
        <w:rPr>
          <w:b/>
          <w:lang w:eastAsia="zh-CN"/>
        </w:rPr>
        <w:t>BUL</w:t>
      </w:r>
      <w:r w:rsidR="003436EF">
        <w:rPr>
          <w:b/>
          <w:lang w:eastAsia="zh-CN"/>
        </w:rPr>
        <w:t xml:space="preserve"> </w:t>
      </w:r>
      <w:r w:rsidR="00126AF0">
        <w:rPr>
          <w:b/>
          <w:lang w:eastAsia="zh-CN"/>
        </w:rPr>
        <w:t>(</w:t>
      </w:r>
      <w:r w:rsidR="003436EF">
        <w:rPr>
          <w:b/>
          <w:lang w:eastAsia="zh-CN"/>
        </w:rPr>
        <w:t>y</w:t>
      </w:r>
      <w:r w:rsidR="00126AF0">
        <w:rPr>
          <w:b/>
          <w:lang w:eastAsia="zh-CN"/>
        </w:rPr>
        <w:t>=1,2</w:t>
      </w:r>
      <w:r w:rsidR="00506987">
        <w:rPr>
          <w:b/>
          <w:lang w:eastAsia="zh-CN"/>
        </w:rPr>
        <w:t>)</w:t>
      </w:r>
    </w:p>
    <w:p w14:paraId="21106A33" w14:textId="7CD1DCC5" w:rsidR="00F96E40" w:rsidRDefault="00F10945" w:rsidP="00F96E40">
      <w:pPr>
        <w:numPr>
          <w:ilvl w:val="0"/>
          <w:numId w:val="10"/>
        </w:numPr>
        <w:ind w:right="-99"/>
      </w:pPr>
      <w:r>
        <w:t>CA/</w:t>
      </w:r>
      <w:r w:rsidR="00F96E40">
        <w:t>DC configurations to be specified</w:t>
      </w:r>
    </w:p>
    <w:p w14:paraId="0DC6E3BF" w14:textId="63FDB6A1" w:rsidR="00F96E40" w:rsidRPr="00D86EE3" w:rsidRDefault="00126AF0" w:rsidP="00126AF0">
      <w:pPr>
        <w:numPr>
          <w:ilvl w:val="1"/>
          <w:numId w:val="10"/>
        </w:numPr>
        <w:ind w:right="-99"/>
        <w:rPr>
          <w:lang w:eastAsia="ja-JP"/>
        </w:rPr>
      </w:pPr>
      <w:r w:rsidRPr="00126AF0">
        <w:rPr>
          <w:lang w:eastAsia="ja-JP"/>
        </w:rPr>
        <w:t xml:space="preserve">NR </w:t>
      </w:r>
      <w:r w:rsidR="0049657B">
        <w:rPr>
          <w:lang w:eastAsia="ja-JP"/>
        </w:rPr>
        <w:t xml:space="preserve">inter-band </w:t>
      </w:r>
      <w:r w:rsidRPr="00126AF0">
        <w:rPr>
          <w:lang w:eastAsia="ja-JP"/>
        </w:rPr>
        <w:t xml:space="preserve">CA/DC configurations including inter band CA for 3 different bands DL with </w:t>
      </w:r>
      <w:r w:rsidR="007E4027">
        <w:rPr>
          <w:lang w:eastAsia="ja-JP"/>
        </w:rPr>
        <w:t>y</w:t>
      </w:r>
      <w:r w:rsidR="007E4027" w:rsidRPr="00126AF0">
        <w:rPr>
          <w:lang w:eastAsia="ja-JP"/>
        </w:rPr>
        <w:t xml:space="preserve"> </w:t>
      </w:r>
      <w:r w:rsidRPr="00126AF0">
        <w:rPr>
          <w:lang w:eastAsia="ja-JP"/>
        </w:rPr>
        <w:t>different bands UL(</w:t>
      </w:r>
      <w:r w:rsidR="007E4027">
        <w:rPr>
          <w:lang w:eastAsia="ja-JP"/>
        </w:rPr>
        <w:t>y</w:t>
      </w:r>
      <w:r w:rsidRPr="00126AF0">
        <w:rPr>
          <w:lang w:eastAsia="ja-JP"/>
        </w:rPr>
        <w:t>=1,2)</w:t>
      </w:r>
    </w:p>
    <w:p w14:paraId="221BD93A" w14:textId="75C53FBF" w:rsidR="00F96E40" w:rsidRPr="00D86EE3" w:rsidRDefault="00F96E40" w:rsidP="00D86EE3">
      <w:pPr>
        <w:numPr>
          <w:ilvl w:val="0"/>
          <w:numId w:val="16"/>
        </w:numPr>
        <w:rPr>
          <w:b/>
          <w:lang w:eastAsia="zh-CN"/>
        </w:rPr>
      </w:pPr>
      <w:r w:rsidRPr="00D86EE3">
        <w:rPr>
          <w:rFonts w:hint="eastAsia"/>
          <w:b/>
          <w:lang w:eastAsia="zh-CN"/>
        </w:rPr>
        <w:lastRenderedPageBreak/>
        <w:t xml:space="preserve">Objective #4: </w:t>
      </w:r>
      <w:r w:rsidRPr="00D86EE3">
        <w:rPr>
          <w:b/>
          <w:lang w:eastAsia="zh-CN"/>
        </w:rPr>
        <w:t>NR_CADC_R</w:t>
      </w:r>
      <w:r w:rsidR="00A43B09">
        <w:rPr>
          <w:b/>
          <w:lang w:eastAsia="zh-CN"/>
        </w:rPr>
        <w:t>20</w:t>
      </w:r>
      <w:r w:rsidRPr="00D86EE3">
        <w:rPr>
          <w:b/>
          <w:lang w:eastAsia="zh-CN"/>
        </w:rPr>
        <w:t>_</w:t>
      </w:r>
      <w:r w:rsidR="003436EF">
        <w:rPr>
          <w:b/>
          <w:lang w:eastAsia="zh-CN"/>
        </w:rPr>
        <w:t>x</w:t>
      </w:r>
      <w:r w:rsidR="003436EF" w:rsidRPr="00D86EE3">
        <w:rPr>
          <w:b/>
          <w:lang w:eastAsia="zh-CN"/>
        </w:rPr>
        <w:t>BDL</w:t>
      </w:r>
      <w:r w:rsidRPr="00D86EE3">
        <w:rPr>
          <w:b/>
          <w:lang w:eastAsia="zh-CN"/>
        </w:rPr>
        <w:t>_</w:t>
      </w:r>
      <w:r w:rsidR="003436EF">
        <w:rPr>
          <w:b/>
          <w:lang w:eastAsia="zh-CN"/>
        </w:rPr>
        <w:t>y</w:t>
      </w:r>
      <w:r w:rsidR="003436EF" w:rsidRPr="00D86EE3">
        <w:rPr>
          <w:b/>
          <w:lang w:eastAsia="zh-CN"/>
        </w:rPr>
        <w:t xml:space="preserve">BUL </w:t>
      </w:r>
      <w:r w:rsidR="00AA56CB" w:rsidRPr="00D86EE3">
        <w:rPr>
          <w:b/>
          <w:lang w:eastAsia="zh-CN"/>
        </w:rPr>
        <w:t>(</w:t>
      </w:r>
      <w:r w:rsidR="00AA56CB" w:rsidRPr="007E4027">
        <w:rPr>
          <w:b/>
          <w:lang w:eastAsia="zh-CN"/>
        </w:rPr>
        <w:t>3&lt;x&lt;7</w:t>
      </w:r>
      <w:r w:rsidR="00AA56CB">
        <w:rPr>
          <w:b/>
          <w:lang w:eastAsia="zh-CN"/>
        </w:rPr>
        <w:t>, y=1,2</w:t>
      </w:r>
      <w:r w:rsidR="00AA56CB" w:rsidRPr="00D86EE3">
        <w:rPr>
          <w:b/>
          <w:lang w:eastAsia="zh-CN"/>
        </w:rPr>
        <w:t>)</w:t>
      </w:r>
    </w:p>
    <w:p w14:paraId="21693A73" w14:textId="1A0F597F" w:rsidR="00F96E40" w:rsidRDefault="00F10945" w:rsidP="00F96E40">
      <w:pPr>
        <w:numPr>
          <w:ilvl w:val="0"/>
          <w:numId w:val="10"/>
        </w:numPr>
        <w:ind w:right="-99"/>
      </w:pPr>
      <w:r>
        <w:t>CA/</w:t>
      </w:r>
      <w:r w:rsidR="00F96E40">
        <w:t>DC configurations to be specified</w:t>
      </w:r>
    </w:p>
    <w:p w14:paraId="5CF3FFFA" w14:textId="6E2ED51F" w:rsidR="00BC13B7" w:rsidRPr="00D86EE3" w:rsidRDefault="00BC13B7" w:rsidP="00BC13B7">
      <w:pPr>
        <w:numPr>
          <w:ilvl w:val="1"/>
          <w:numId w:val="10"/>
        </w:numPr>
        <w:ind w:right="-99"/>
        <w:rPr>
          <w:lang w:eastAsia="ja-JP"/>
        </w:rPr>
      </w:pPr>
      <w:bookmarkStart w:id="9" w:name="_Hlk174612008"/>
      <w:bookmarkStart w:id="10" w:name="_Hlk174611914"/>
      <w:r w:rsidRPr="00126AF0">
        <w:rPr>
          <w:lang w:eastAsia="ja-JP"/>
        </w:rPr>
        <w:t xml:space="preserve">NR </w:t>
      </w:r>
      <w:r>
        <w:rPr>
          <w:lang w:eastAsia="ja-JP"/>
        </w:rPr>
        <w:t xml:space="preserve">inter-band </w:t>
      </w:r>
      <w:r w:rsidRPr="00126AF0">
        <w:rPr>
          <w:lang w:eastAsia="ja-JP"/>
        </w:rPr>
        <w:t>CA/DC configurations includi</w:t>
      </w:r>
      <w:r w:rsidR="00044C87">
        <w:rPr>
          <w:lang w:eastAsia="ja-JP"/>
        </w:rPr>
        <w:t xml:space="preserve">ng inter band CA for </w:t>
      </w:r>
      <w:r w:rsidR="007E4027">
        <w:rPr>
          <w:lang w:eastAsia="ja-JP"/>
        </w:rPr>
        <w:t>x</w:t>
      </w:r>
      <w:r w:rsidR="007E4027" w:rsidRPr="00126AF0">
        <w:rPr>
          <w:lang w:eastAsia="ja-JP"/>
        </w:rPr>
        <w:t xml:space="preserve"> </w:t>
      </w:r>
      <w:r w:rsidRPr="00126AF0">
        <w:rPr>
          <w:lang w:eastAsia="ja-JP"/>
        </w:rPr>
        <w:t xml:space="preserve">different bands DL with </w:t>
      </w:r>
      <w:r w:rsidR="007E4027">
        <w:rPr>
          <w:lang w:eastAsia="ja-JP"/>
        </w:rPr>
        <w:t>y</w:t>
      </w:r>
      <w:r w:rsidR="007E4027" w:rsidRPr="00126AF0">
        <w:rPr>
          <w:lang w:eastAsia="ja-JP"/>
        </w:rPr>
        <w:t xml:space="preserve"> </w:t>
      </w:r>
      <w:r w:rsidRPr="00126AF0">
        <w:rPr>
          <w:lang w:eastAsia="ja-JP"/>
        </w:rPr>
        <w:t>different bands UL</w:t>
      </w:r>
      <w:r w:rsidR="00044C87">
        <w:rPr>
          <w:lang w:eastAsia="ja-JP"/>
        </w:rPr>
        <w:t xml:space="preserve"> </w:t>
      </w:r>
      <w:r w:rsidR="00AA56CB" w:rsidRPr="00126AF0">
        <w:rPr>
          <w:lang w:eastAsia="ja-JP"/>
        </w:rPr>
        <w:t>(</w:t>
      </w:r>
      <w:r w:rsidR="00AA56CB">
        <w:rPr>
          <w:lang w:eastAsia="ja-JP"/>
        </w:rPr>
        <w:t>3&lt;x&lt;7, y</w:t>
      </w:r>
      <w:r w:rsidR="00AA56CB" w:rsidRPr="00126AF0">
        <w:rPr>
          <w:lang w:eastAsia="ja-JP"/>
        </w:rPr>
        <w:t xml:space="preserve">=1,2) </w:t>
      </w:r>
      <w:bookmarkEnd w:id="9"/>
    </w:p>
    <w:bookmarkEnd w:id="10"/>
    <w:p w14:paraId="17B00E7D" w14:textId="3F82A980" w:rsidR="00D86EE3" w:rsidRPr="00D86EE3" w:rsidRDefault="00D86EE3" w:rsidP="00D86EE3">
      <w:pPr>
        <w:numPr>
          <w:ilvl w:val="0"/>
          <w:numId w:val="16"/>
        </w:numPr>
        <w:rPr>
          <w:b/>
          <w:lang w:eastAsia="zh-CN"/>
        </w:rPr>
      </w:pPr>
      <w:r>
        <w:rPr>
          <w:rFonts w:hint="eastAsia"/>
          <w:b/>
          <w:lang w:eastAsia="zh-CN"/>
        </w:rPr>
        <w:t>Objective #5</w:t>
      </w:r>
      <w:r w:rsidRPr="00D86EE3">
        <w:rPr>
          <w:rFonts w:hint="eastAsia"/>
          <w:b/>
          <w:lang w:eastAsia="zh-CN"/>
        </w:rPr>
        <w:t xml:space="preserve">: </w:t>
      </w:r>
      <w:r w:rsidRPr="00D86EE3">
        <w:rPr>
          <w:b/>
          <w:lang w:eastAsia="zh-CN"/>
        </w:rPr>
        <w:t>NR_SUL_combos_R</w:t>
      </w:r>
      <w:r w:rsidR="00A43B09">
        <w:rPr>
          <w:b/>
          <w:lang w:eastAsia="zh-CN"/>
        </w:rPr>
        <w:t>20</w:t>
      </w:r>
    </w:p>
    <w:p w14:paraId="58287DC4" w14:textId="43A4664B" w:rsidR="00D86EE3" w:rsidRDefault="004958CD" w:rsidP="00D86EE3">
      <w:pPr>
        <w:numPr>
          <w:ilvl w:val="0"/>
          <w:numId w:val="10"/>
        </w:numPr>
        <w:ind w:right="-99"/>
      </w:pPr>
      <w:bookmarkStart w:id="11" w:name="_Hlk174968026"/>
      <w:r>
        <w:t xml:space="preserve">SUL </w:t>
      </w:r>
      <w:r w:rsidR="00D86EE3">
        <w:t>configurations</w:t>
      </w:r>
      <w:r>
        <w:t xml:space="preserve"> and CA band combinations with SUL(s) </w:t>
      </w:r>
      <w:r w:rsidR="00D86EE3">
        <w:t>to be specified</w:t>
      </w:r>
      <w:r w:rsidR="00653EE4">
        <w:t xml:space="preserve"> </w:t>
      </w:r>
      <w:r w:rsidR="007E4027">
        <w:t xml:space="preserve">with a possibility of </w:t>
      </w:r>
      <w:r w:rsidR="007E4027" w:rsidRPr="00C13D2B">
        <w:t>supporting UL MIMO in SUL</w:t>
      </w:r>
      <w:r w:rsidR="00AA56CB">
        <w:t>:</w:t>
      </w:r>
    </w:p>
    <w:p w14:paraId="1FFC2E7E" w14:textId="77777777" w:rsidR="00094B71" w:rsidRDefault="00094B71" w:rsidP="00094B71">
      <w:pPr>
        <w:numPr>
          <w:ilvl w:val="2"/>
          <w:numId w:val="10"/>
        </w:numPr>
        <w:ind w:right="-99"/>
        <w:rPr>
          <w:lang w:eastAsia="ja-JP"/>
        </w:rPr>
      </w:pPr>
      <w:r>
        <w:rPr>
          <w:lang w:eastAsia="ja-JP"/>
        </w:rPr>
        <w:t>1 SUL band + (1 NR band or intra-band CA of 1 NR band)</w:t>
      </w:r>
    </w:p>
    <w:p w14:paraId="289068C6" w14:textId="77777777" w:rsidR="00094B71" w:rsidRDefault="00094B71" w:rsidP="00094B71">
      <w:pPr>
        <w:numPr>
          <w:ilvl w:val="2"/>
          <w:numId w:val="10"/>
        </w:numPr>
        <w:ind w:right="-99"/>
        <w:rPr>
          <w:lang w:eastAsia="ja-JP"/>
        </w:rPr>
      </w:pPr>
      <w:r>
        <w:rPr>
          <w:lang w:eastAsia="ja-JP"/>
        </w:rPr>
        <w:t xml:space="preserve">1 SUL band + </w:t>
      </w:r>
      <w:r w:rsidR="006D5391">
        <w:rPr>
          <w:lang w:eastAsia="ja-JP"/>
        </w:rPr>
        <w:t>k</w:t>
      </w:r>
      <w:r>
        <w:rPr>
          <w:lang w:eastAsia="ja-JP"/>
        </w:rPr>
        <w:t xml:space="preserve"> NR bands (</w:t>
      </w:r>
      <w:r w:rsidR="00322C90">
        <w:rPr>
          <w:lang w:eastAsia="ja-JP"/>
        </w:rPr>
        <w:t>k</w:t>
      </w:r>
      <w:r>
        <w:rPr>
          <w:lang w:eastAsia="ja-JP"/>
        </w:rPr>
        <w:t>=2, 3, 4, 5) inter-band CA</w:t>
      </w:r>
    </w:p>
    <w:p w14:paraId="471034F8" w14:textId="77777777" w:rsidR="00094B71" w:rsidRDefault="00094B71" w:rsidP="00094B71">
      <w:pPr>
        <w:numPr>
          <w:ilvl w:val="2"/>
          <w:numId w:val="10"/>
        </w:numPr>
        <w:ind w:right="-99"/>
        <w:rPr>
          <w:lang w:eastAsia="ja-JP"/>
        </w:rPr>
      </w:pPr>
      <w:r>
        <w:rPr>
          <w:lang w:eastAsia="ja-JP"/>
        </w:rPr>
        <w:t>2 SUL bands + intra-band CA of 1 NR band</w:t>
      </w:r>
    </w:p>
    <w:p w14:paraId="53CCDB0B" w14:textId="77777777" w:rsidR="00BE2FBF" w:rsidRDefault="00094B71" w:rsidP="00094B71">
      <w:pPr>
        <w:numPr>
          <w:ilvl w:val="2"/>
          <w:numId w:val="10"/>
        </w:numPr>
        <w:ind w:right="-99"/>
        <w:rPr>
          <w:lang w:eastAsia="ja-JP"/>
        </w:rPr>
      </w:pPr>
      <w:r>
        <w:rPr>
          <w:lang w:eastAsia="ja-JP"/>
        </w:rPr>
        <w:t xml:space="preserve">2 SUL bands + </w:t>
      </w:r>
      <w:r w:rsidR="006D5391">
        <w:rPr>
          <w:lang w:eastAsia="ja-JP"/>
        </w:rPr>
        <w:t>k</w:t>
      </w:r>
      <w:r>
        <w:rPr>
          <w:lang w:eastAsia="ja-JP"/>
        </w:rPr>
        <w:t xml:space="preserve"> NR bands (</w:t>
      </w:r>
      <w:r w:rsidR="00322C90">
        <w:rPr>
          <w:lang w:eastAsia="ja-JP"/>
        </w:rPr>
        <w:t>k</w:t>
      </w:r>
      <w:r>
        <w:rPr>
          <w:lang w:eastAsia="ja-JP"/>
        </w:rPr>
        <w:t>=2, 3, 4, 5) inter-band CA</w:t>
      </w:r>
    </w:p>
    <w:p w14:paraId="74FC23BD" w14:textId="3131B53D" w:rsidR="00322C90" w:rsidRDefault="00322C90" w:rsidP="00322C90">
      <w:pPr>
        <w:ind w:left="1800" w:right="-99"/>
        <w:rPr>
          <w:lang w:eastAsia="ja-JP"/>
        </w:rPr>
      </w:pPr>
      <w:r w:rsidRPr="00B82C7B">
        <w:rPr>
          <w:lang w:eastAsia="zh-CN"/>
        </w:rPr>
        <w:t>NOTE 1:  UL NR bands</w:t>
      </w:r>
      <w:r w:rsidR="00D55630" w:rsidRPr="00B82C7B">
        <w:rPr>
          <w:lang w:eastAsia="zh-CN"/>
        </w:rPr>
        <w:t xml:space="preserve"> for CA</w:t>
      </w:r>
      <w:r w:rsidRPr="00B82C7B">
        <w:rPr>
          <w:lang w:eastAsia="zh-CN"/>
        </w:rPr>
        <w:t xml:space="preserve"> are a subset of the DL NR bands and for SUL bands the notation rule shall follow the approved WF R4-2306546</w:t>
      </w:r>
      <w:r w:rsidR="00D55630" w:rsidRPr="00B82C7B">
        <w:rPr>
          <w:lang w:eastAsia="zh-CN"/>
        </w:rPr>
        <w:t xml:space="preserve"> and WF R4-2303459</w:t>
      </w:r>
      <w:r w:rsidRPr="00B82C7B">
        <w:rPr>
          <w:lang w:eastAsia="zh-CN"/>
        </w:rPr>
        <w:t>.</w:t>
      </w:r>
      <w:r w:rsidRPr="00B82C7B">
        <w:rPr>
          <w:lang w:eastAsia="zh-CN"/>
        </w:rPr>
        <w:br/>
      </w:r>
      <w:r w:rsidRPr="00B82C7B">
        <w:rPr>
          <w:lang w:eastAsia="ja-JP"/>
        </w:rPr>
        <w:t>NOTE 2: The present WID covers SA NR SUL configurations. NSA SUL combinations are covered in REL-</w:t>
      </w:r>
      <w:r w:rsidR="00A43B09">
        <w:rPr>
          <w:lang w:eastAsia="ja-JP"/>
        </w:rPr>
        <w:t>20</w:t>
      </w:r>
      <w:r w:rsidRPr="00B82C7B">
        <w:rPr>
          <w:lang w:eastAsia="ja-JP"/>
        </w:rPr>
        <w:t xml:space="preserve"> WI DC_R</w:t>
      </w:r>
      <w:r w:rsidR="00A43B09">
        <w:rPr>
          <w:lang w:eastAsia="ja-JP"/>
        </w:rPr>
        <w:t>20</w:t>
      </w:r>
      <w:r w:rsidRPr="00B82C7B">
        <w:rPr>
          <w:lang w:eastAsia="ja-JP"/>
        </w:rPr>
        <w:t>_xBLTE_yBNR.</w:t>
      </w:r>
      <w:r w:rsidRPr="00B82C7B">
        <w:rPr>
          <w:lang w:eastAsia="ja-JP"/>
        </w:rPr>
        <w:br/>
        <w:t>NOTE 3: Simultaneous uplink transmission on band pairs {SUL and another SUL}, {SUL and corresponding NUL} and {SUL and non-corresponding NUL} are not supported in Rel-</w:t>
      </w:r>
      <w:r w:rsidR="00A43B09">
        <w:rPr>
          <w:lang w:eastAsia="ja-JP"/>
        </w:rPr>
        <w:t>20</w:t>
      </w:r>
      <w:r w:rsidRPr="00B82C7B">
        <w:rPr>
          <w:lang w:eastAsia="ja-JP"/>
        </w:rPr>
        <w:t xml:space="preserve"> (see also clause 5.5C in TS 38.101-1 REL-1</w:t>
      </w:r>
      <w:r w:rsidR="004A1BDB">
        <w:rPr>
          <w:lang w:eastAsia="ja-JP"/>
        </w:rPr>
        <w:t>9</w:t>
      </w:r>
      <w:r w:rsidRPr="00B82C7B">
        <w:rPr>
          <w:lang w:eastAsia="ja-JP"/>
        </w:rPr>
        <w:t>).</w:t>
      </w:r>
    </w:p>
    <w:p w14:paraId="0965A741" w14:textId="77777777" w:rsidR="00B922C0" w:rsidRPr="00C31A95" w:rsidRDefault="00B922C0" w:rsidP="00B922C0">
      <w:pPr>
        <w:rPr>
          <w:lang w:eastAsia="ja-JP"/>
        </w:rPr>
      </w:pPr>
      <w:bookmarkStart w:id="12" w:name="_Hlk174970798"/>
      <w:bookmarkEnd w:id="8"/>
      <w:bookmarkEnd w:id="11"/>
      <w:r w:rsidRPr="00BF238B">
        <w:rPr>
          <w:rFonts w:hint="eastAsia"/>
          <w:bCs/>
          <w:lang w:val="en-US"/>
        </w:rPr>
        <w:t xml:space="preserve">For </w:t>
      </w:r>
      <w:r w:rsidRPr="00BF238B">
        <w:rPr>
          <w:bCs/>
          <w:lang w:val="en-US"/>
        </w:rPr>
        <w:t xml:space="preserve">the </w:t>
      </w:r>
      <w:r>
        <w:rPr>
          <w:b/>
          <w:bCs/>
          <w:lang w:val="en-US"/>
        </w:rPr>
        <w:t>Objective #2~#</w:t>
      </w:r>
      <w:r w:rsidR="00D961F4">
        <w:rPr>
          <w:b/>
          <w:bCs/>
          <w:lang w:val="en-US"/>
        </w:rPr>
        <w:t>4</w:t>
      </w:r>
      <w:r w:rsidRPr="00BF238B">
        <w:rPr>
          <w:bCs/>
          <w:lang w:val="en-US"/>
        </w:rPr>
        <w:t xml:space="preserve">, </w:t>
      </w:r>
      <w:r>
        <w:rPr>
          <w:lang w:eastAsia="ja-JP"/>
        </w:rPr>
        <w:t>t</w:t>
      </w:r>
      <w:r w:rsidRPr="00C31A95">
        <w:rPr>
          <w:lang w:eastAsia="ja-JP"/>
        </w:rPr>
        <w:t xml:space="preserve">he preconditions to propose NR </w:t>
      </w:r>
      <w:r>
        <w:rPr>
          <w:lang w:eastAsia="ja-JP"/>
        </w:rPr>
        <w:t xml:space="preserve">inter-band </w:t>
      </w:r>
      <w:r w:rsidRPr="00C31A95">
        <w:rPr>
          <w:lang w:eastAsia="ja-JP"/>
        </w:rPr>
        <w:t>CA</w:t>
      </w:r>
      <w:r>
        <w:rPr>
          <w:lang w:eastAsia="ja-JP"/>
        </w:rPr>
        <w:t>/DC</w:t>
      </w:r>
      <w:r w:rsidRPr="00C31A95">
        <w:rPr>
          <w:lang w:eastAsia="ja-JP"/>
        </w:rPr>
        <w:t xml:space="preserve"> configurations are as follows.</w:t>
      </w:r>
      <w:bookmarkEnd w:id="12"/>
    </w:p>
    <w:p w14:paraId="1BCE1439" w14:textId="77777777" w:rsidR="00B922C0" w:rsidRPr="002F059B" w:rsidRDefault="00B922C0" w:rsidP="00B922C0">
      <w:pPr>
        <w:numPr>
          <w:ilvl w:val="0"/>
          <w:numId w:val="19"/>
        </w:numPr>
        <w:spacing w:beforeLines="50" w:before="120"/>
        <w:textAlignment w:val="auto"/>
        <w:rPr>
          <w:lang w:eastAsia="ja-JP"/>
        </w:rPr>
      </w:pPr>
      <w:r w:rsidRPr="002F059B">
        <w:rPr>
          <w:lang w:eastAsia="ja-JP"/>
        </w:rPr>
        <w:t>Constituent NR band and NR Intra band CA shall be completed and specified in advance.</w:t>
      </w:r>
    </w:p>
    <w:p w14:paraId="4BEA9D9B" w14:textId="77777777" w:rsidR="00B922C0" w:rsidRPr="002F059B" w:rsidRDefault="00B922C0" w:rsidP="00B922C0">
      <w:pPr>
        <w:numPr>
          <w:ilvl w:val="0"/>
          <w:numId w:val="19"/>
        </w:numPr>
        <w:spacing w:beforeLines="50" w:before="120"/>
        <w:textAlignment w:val="auto"/>
        <w:rPr>
          <w:lang w:eastAsia="ja-JP"/>
        </w:rPr>
      </w:pPr>
      <w:r>
        <w:rPr>
          <w:lang w:eastAsia="ja-JP"/>
        </w:rPr>
        <w:t>All the fallbacks of the proposed inter-band CA/DC shall be completed and specified in advance</w:t>
      </w:r>
    </w:p>
    <w:p w14:paraId="02AD276B" w14:textId="77777777" w:rsidR="00B922C0" w:rsidRPr="00800B67" w:rsidRDefault="00B922C0" w:rsidP="008D3C65">
      <w:pPr>
        <w:ind w:left="1440"/>
        <w:rPr>
          <w:lang w:eastAsia="ja-JP"/>
        </w:rPr>
      </w:pPr>
      <w:r w:rsidRPr="00800B67">
        <w:rPr>
          <w:lang w:eastAsia="ja-JP"/>
        </w:rPr>
        <w:t xml:space="preserve">Example 1: If the following configuration is proposed, </w:t>
      </w: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37"/>
        <w:gridCol w:w="5883"/>
      </w:tblGrid>
      <w:tr w:rsidR="00B922C0" w14:paraId="347D8020" w14:textId="77777777" w:rsidTr="008D3C65">
        <w:trPr>
          <w:trHeight w:val="47"/>
          <w:jc w:val="center"/>
        </w:trPr>
        <w:tc>
          <w:tcPr>
            <w:tcW w:w="1937" w:type="dxa"/>
            <w:vAlign w:val="center"/>
          </w:tcPr>
          <w:p w14:paraId="47CDDAC2" w14:textId="77777777" w:rsidR="00B922C0" w:rsidRDefault="00B922C0" w:rsidP="00E61D08">
            <w:pPr>
              <w:pStyle w:val="TAH"/>
              <w:rPr>
                <w:rFonts w:cs="Arial"/>
                <w:lang w:val="en-US" w:eastAsia="fi-FI"/>
              </w:rPr>
            </w:pPr>
            <w:r>
              <w:rPr>
                <w:rFonts w:cs="Arial"/>
                <w:lang w:val="en-US" w:eastAsia="ja-JP"/>
              </w:rPr>
              <w:t>CA</w:t>
            </w:r>
            <w:r>
              <w:rPr>
                <w:rFonts w:cs="Arial"/>
                <w:lang w:val="en-US" w:eastAsia="fi-FI"/>
              </w:rPr>
              <w:t xml:space="preserve"> configuration</w:t>
            </w:r>
          </w:p>
        </w:tc>
        <w:tc>
          <w:tcPr>
            <w:tcW w:w="5883" w:type="dxa"/>
            <w:vAlign w:val="center"/>
          </w:tcPr>
          <w:p w14:paraId="3F4E28BC" w14:textId="77777777" w:rsidR="00B922C0" w:rsidRDefault="00B922C0" w:rsidP="00E61D08">
            <w:pPr>
              <w:pStyle w:val="TAH"/>
              <w:rPr>
                <w:rFonts w:cs="Arial"/>
                <w:lang w:eastAsia="fi-FI"/>
              </w:rPr>
            </w:pPr>
            <w:r>
              <w:rPr>
                <w:rFonts w:cs="Arial"/>
                <w:lang w:val="en-US" w:eastAsia="fi-FI"/>
              </w:rPr>
              <w:t xml:space="preserve">Uplink </w:t>
            </w:r>
            <w:r>
              <w:rPr>
                <w:rFonts w:cs="Arial"/>
                <w:lang w:val="en-US" w:eastAsia="ja-JP"/>
              </w:rPr>
              <w:t xml:space="preserve">CA </w:t>
            </w:r>
            <w:r>
              <w:rPr>
                <w:rFonts w:cs="Arial"/>
                <w:lang w:val="en-US" w:eastAsia="fi-FI"/>
              </w:rPr>
              <w:t>configuration</w:t>
            </w:r>
          </w:p>
        </w:tc>
      </w:tr>
      <w:tr w:rsidR="00B922C0" w14:paraId="55C6C45E" w14:textId="77777777" w:rsidTr="008D3C65">
        <w:trPr>
          <w:trHeight w:val="283"/>
          <w:jc w:val="center"/>
        </w:trPr>
        <w:tc>
          <w:tcPr>
            <w:tcW w:w="1937" w:type="dxa"/>
            <w:vAlign w:val="center"/>
          </w:tcPr>
          <w:p w14:paraId="4DA91E92" w14:textId="77777777" w:rsidR="00B922C0" w:rsidRDefault="00B922C0" w:rsidP="00E61D08">
            <w:pPr>
              <w:pStyle w:val="TAH"/>
              <w:rPr>
                <w:rFonts w:cs="Arial"/>
                <w:b w:val="0"/>
                <w:lang w:val="en-US" w:eastAsia="ja-JP"/>
              </w:rPr>
            </w:pPr>
            <w:r>
              <w:rPr>
                <w:rFonts w:cs="Arial"/>
                <w:b w:val="0"/>
                <w:lang w:val="en-US" w:eastAsia="ja-JP"/>
              </w:rPr>
              <w:t>CA_n1A</w:t>
            </w:r>
            <w:r>
              <w:rPr>
                <w:rFonts w:cs="Arial" w:hint="eastAsia"/>
                <w:b w:val="0"/>
                <w:lang w:val="en-US" w:eastAsia="zh-CN"/>
              </w:rPr>
              <w:t>-</w:t>
            </w:r>
            <w:r>
              <w:rPr>
                <w:rFonts w:cs="Arial"/>
                <w:b w:val="0"/>
                <w:lang w:val="en-US" w:eastAsia="ja-JP"/>
              </w:rPr>
              <w:t>n2A</w:t>
            </w:r>
          </w:p>
        </w:tc>
        <w:tc>
          <w:tcPr>
            <w:tcW w:w="5883" w:type="dxa"/>
            <w:vAlign w:val="center"/>
          </w:tcPr>
          <w:p w14:paraId="6C06A3CC" w14:textId="77777777" w:rsidR="00B922C0" w:rsidRDefault="00B922C0" w:rsidP="00E61D08">
            <w:pPr>
              <w:pStyle w:val="TAH"/>
              <w:rPr>
                <w:rFonts w:cs="Arial"/>
                <w:b w:val="0"/>
                <w:lang w:val="en-US" w:eastAsia="zh-CN"/>
              </w:rPr>
            </w:pPr>
            <w:r>
              <w:rPr>
                <w:rFonts w:cs="Arial" w:hint="eastAsia"/>
                <w:b w:val="0"/>
                <w:lang w:val="en-US" w:eastAsia="zh-CN"/>
              </w:rPr>
              <w:t>-</w:t>
            </w:r>
          </w:p>
        </w:tc>
      </w:tr>
    </w:tbl>
    <w:p w14:paraId="45681C58" w14:textId="77777777" w:rsidR="00B922C0" w:rsidRPr="00800B67" w:rsidRDefault="00B922C0" w:rsidP="008D3C65">
      <w:pPr>
        <w:numPr>
          <w:ilvl w:val="0"/>
          <w:numId w:val="19"/>
        </w:numPr>
        <w:spacing w:beforeLines="50" w:before="120"/>
        <w:ind w:left="1860"/>
        <w:textAlignment w:val="auto"/>
        <w:rPr>
          <w:lang w:eastAsia="ja-JP"/>
        </w:rPr>
      </w:pPr>
      <w:r w:rsidRPr="00800B67">
        <w:rPr>
          <w:lang w:eastAsia="ja-JP"/>
        </w:rPr>
        <w:t>NR Band n1 and n2 requirements shall be completed and specified in advanced.</w:t>
      </w:r>
    </w:p>
    <w:p w14:paraId="46143FC6" w14:textId="77777777" w:rsidR="00B922C0" w:rsidRPr="00800B67" w:rsidRDefault="00B922C0" w:rsidP="008D3C65">
      <w:pPr>
        <w:ind w:left="1440"/>
        <w:rPr>
          <w:lang w:eastAsia="ja-JP"/>
        </w:rPr>
      </w:pPr>
      <w:r w:rsidRPr="00800B67">
        <w:rPr>
          <w:lang w:eastAsia="ja-JP"/>
        </w:rPr>
        <w:t xml:space="preserve">Example 2: If the following configuration is proposed, </w:t>
      </w:r>
    </w:p>
    <w:tbl>
      <w:tblPr>
        <w:tblW w:w="7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4"/>
        <w:gridCol w:w="5883"/>
      </w:tblGrid>
      <w:tr w:rsidR="00B922C0" w14:paraId="42DEAB9C" w14:textId="77777777" w:rsidTr="008D3C65">
        <w:trPr>
          <w:trHeight w:val="47"/>
          <w:jc w:val="center"/>
        </w:trPr>
        <w:tc>
          <w:tcPr>
            <w:tcW w:w="2034" w:type="dxa"/>
            <w:vAlign w:val="center"/>
          </w:tcPr>
          <w:p w14:paraId="11DF66AD" w14:textId="77777777" w:rsidR="00B922C0" w:rsidRDefault="00B922C0" w:rsidP="00E61D08">
            <w:pPr>
              <w:pStyle w:val="TAH"/>
              <w:rPr>
                <w:rFonts w:cs="Arial"/>
                <w:lang w:val="en-US" w:eastAsia="fi-FI"/>
              </w:rPr>
            </w:pPr>
            <w:r>
              <w:rPr>
                <w:rFonts w:cs="Arial"/>
                <w:lang w:val="en-US" w:eastAsia="zh-CN"/>
              </w:rPr>
              <w:t xml:space="preserve">CA </w:t>
            </w:r>
            <w:r>
              <w:rPr>
                <w:rFonts w:cs="Arial"/>
                <w:lang w:val="en-US" w:eastAsia="fi-FI"/>
              </w:rPr>
              <w:t>configuration</w:t>
            </w:r>
          </w:p>
        </w:tc>
        <w:tc>
          <w:tcPr>
            <w:tcW w:w="5883" w:type="dxa"/>
            <w:vAlign w:val="center"/>
          </w:tcPr>
          <w:p w14:paraId="4272A2DC" w14:textId="77777777" w:rsidR="00B922C0" w:rsidRDefault="00B922C0" w:rsidP="00E61D08">
            <w:pPr>
              <w:pStyle w:val="TAH"/>
              <w:rPr>
                <w:rFonts w:cs="Arial"/>
                <w:lang w:eastAsia="fi-FI"/>
              </w:rPr>
            </w:pPr>
            <w:r>
              <w:rPr>
                <w:rFonts w:cs="Arial"/>
                <w:lang w:val="en-US" w:eastAsia="fi-FI"/>
              </w:rPr>
              <w:t xml:space="preserve">Uplink </w:t>
            </w:r>
            <w:r>
              <w:rPr>
                <w:rFonts w:cs="Arial"/>
                <w:lang w:val="en-US" w:eastAsia="zh-CN"/>
              </w:rPr>
              <w:t>CA</w:t>
            </w:r>
            <w:r>
              <w:rPr>
                <w:rFonts w:cs="Arial"/>
                <w:lang w:val="en-US" w:eastAsia="ja-JP"/>
              </w:rPr>
              <w:t xml:space="preserve"> </w:t>
            </w:r>
            <w:r>
              <w:rPr>
                <w:rFonts w:cs="Arial"/>
                <w:lang w:val="en-US" w:eastAsia="fi-FI"/>
              </w:rPr>
              <w:t>configuration</w:t>
            </w:r>
          </w:p>
        </w:tc>
      </w:tr>
      <w:tr w:rsidR="00B922C0" w14:paraId="49D74E14" w14:textId="77777777" w:rsidTr="008D3C65">
        <w:trPr>
          <w:trHeight w:val="283"/>
          <w:jc w:val="center"/>
        </w:trPr>
        <w:tc>
          <w:tcPr>
            <w:tcW w:w="2034" w:type="dxa"/>
            <w:vAlign w:val="center"/>
          </w:tcPr>
          <w:p w14:paraId="736A69C4" w14:textId="77777777" w:rsidR="00B922C0" w:rsidRDefault="00B922C0" w:rsidP="00E61D08">
            <w:pPr>
              <w:pStyle w:val="TAH"/>
              <w:rPr>
                <w:rFonts w:cs="Arial"/>
                <w:b w:val="0"/>
                <w:lang w:val="en-US" w:eastAsia="ja-JP"/>
              </w:rPr>
            </w:pPr>
            <w:r>
              <w:rPr>
                <w:rFonts w:cs="Arial"/>
                <w:b w:val="0"/>
                <w:lang w:val="en-US" w:eastAsia="ja-JP"/>
              </w:rPr>
              <w:t>CA_n1C</w:t>
            </w:r>
            <w:r>
              <w:rPr>
                <w:rFonts w:cs="Arial" w:hint="eastAsia"/>
                <w:b w:val="0"/>
                <w:lang w:val="en-US" w:eastAsia="zh-CN"/>
              </w:rPr>
              <w:t>-</w:t>
            </w:r>
            <w:r>
              <w:rPr>
                <w:rFonts w:cs="Arial"/>
                <w:b w:val="0"/>
                <w:lang w:val="en-US" w:eastAsia="ja-JP"/>
              </w:rPr>
              <w:t>n2C</w:t>
            </w:r>
          </w:p>
        </w:tc>
        <w:tc>
          <w:tcPr>
            <w:tcW w:w="5883" w:type="dxa"/>
            <w:vAlign w:val="center"/>
          </w:tcPr>
          <w:p w14:paraId="54688C32" w14:textId="77777777" w:rsidR="00B922C0" w:rsidRDefault="00B922C0" w:rsidP="00E61D08">
            <w:pPr>
              <w:pStyle w:val="TAH"/>
              <w:rPr>
                <w:rFonts w:cs="Arial"/>
                <w:b w:val="0"/>
                <w:lang w:val="en-US" w:eastAsia="ja-JP"/>
              </w:rPr>
            </w:pPr>
            <w:r>
              <w:rPr>
                <w:rFonts w:cs="Arial"/>
                <w:b w:val="0"/>
                <w:lang w:val="en-US" w:eastAsia="ja-JP"/>
              </w:rPr>
              <w:t>CA_n1</w:t>
            </w:r>
            <w:r>
              <w:rPr>
                <w:rFonts w:cs="Arial" w:hint="eastAsia"/>
                <w:b w:val="0"/>
                <w:lang w:val="en-US" w:eastAsia="zh-CN"/>
              </w:rPr>
              <w:t>A-</w:t>
            </w:r>
            <w:r>
              <w:rPr>
                <w:rFonts w:cs="Arial"/>
                <w:b w:val="0"/>
                <w:lang w:val="en-US" w:eastAsia="ja-JP"/>
              </w:rPr>
              <w:t>n2C</w:t>
            </w:r>
          </w:p>
        </w:tc>
      </w:tr>
    </w:tbl>
    <w:p w14:paraId="63DB2F07" w14:textId="77777777" w:rsidR="00B922C0" w:rsidRPr="00800B67" w:rsidRDefault="00B922C0" w:rsidP="008D3C65">
      <w:pPr>
        <w:numPr>
          <w:ilvl w:val="0"/>
          <w:numId w:val="19"/>
        </w:numPr>
        <w:spacing w:beforeLines="50" w:before="120"/>
        <w:ind w:left="1860"/>
        <w:textAlignment w:val="auto"/>
        <w:rPr>
          <w:lang w:eastAsia="ja-JP"/>
        </w:rPr>
      </w:pPr>
      <w:r w:rsidRPr="00800B67">
        <w:rPr>
          <w:lang w:eastAsia="ja-JP"/>
        </w:rPr>
        <w:t>NR intra band CA of DL_CA_n2C_UL_CA_n2C requirements shall be completed and specified in advanced.</w:t>
      </w:r>
    </w:p>
    <w:p w14:paraId="6AA8109C" w14:textId="77777777" w:rsidR="00B922C0" w:rsidRPr="00AE36FC" w:rsidRDefault="00B922C0" w:rsidP="008D3C65">
      <w:pPr>
        <w:ind w:left="1440"/>
        <w:rPr>
          <w:lang w:eastAsia="ja-JP"/>
        </w:rPr>
      </w:pPr>
      <w:r w:rsidRPr="000E3598">
        <w:rPr>
          <w:lang w:eastAsia="ja-JP"/>
        </w:rPr>
        <w:t>Ex</w:t>
      </w:r>
      <w:r>
        <w:rPr>
          <w:rFonts w:hint="eastAsia"/>
          <w:lang w:eastAsia="ja-JP"/>
        </w:rPr>
        <w:t xml:space="preserve">ample </w:t>
      </w:r>
      <w:r>
        <w:rPr>
          <w:lang w:eastAsia="ja-JP"/>
        </w:rPr>
        <w:t>3</w:t>
      </w:r>
      <w:r w:rsidRPr="000E3598">
        <w:rPr>
          <w:lang w:eastAsia="ja-JP"/>
        </w:rPr>
        <w:t xml:space="preserve">: If </w:t>
      </w:r>
      <w:r>
        <w:rPr>
          <w:rFonts w:hint="eastAsia"/>
          <w:lang w:eastAsia="ja-JP"/>
        </w:rPr>
        <w:t>CA_1A-2</w:t>
      </w:r>
      <w:r w:rsidRPr="009659F0">
        <w:rPr>
          <w:rFonts w:hint="eastAsia"/>
          <w:lang w:eastAsia="ja-JP"/>
        </w:rPr>
        <w:t>A</w:t>
      </w:r>
      <w:r>
        <w:rPr>
          <w:rFonts w:hint="eastAsia"/>
          <w:lang w:eastAsia="ja-JP"/>
        </w:rPr>
        <w:t>-3A</w:t>
      </w:r>
      <w:r>
        <w:rPr>
          <w:lang w:eastAsia="ja-JP"/>
        </w:rPr>
        <w:t>-4A</w:t>
      </w:r>
      <w:r>
        <w:rPr>
          <w:rFonts w:hint="eastAsia"/>
          <w:lang w:eastAsia="ja-JP"/>
        </w:rPr>
        <w:t xml:space="preserve"> is proposed, </w:t>
      </w:r>
    </w:p>
    <w:p w14:paraId="4C920E2F" w14:textId="77777777" w:rsidR="00B922C0" w:rsidRDefault="00B922C0" w:rsidP="008D3C65">
      <w:pPr>
        <w:numPr>
          <w:ilvl w:val="0"/>
          <w:numId w:val="8"/>
        </w:numPr>
        <w:spacing w:beforeLines="50" w:before="120"/>
        <w:ind w:left="1797" w:hanging="357"/>
        <w:rPr>
          <w:rFonts w:eastAsia="Malgun Gothic"/>
          <w:lang w:eastAsia="ko-KR"/>
        </w:rPr>
      </w:pPr>
      <w:r w:rsidRPr="00AB637C">
        <w:rPr>
          <w:rFonts w:hint="eastAsia"/>
          <w:lang w:eastAsia="zh-CN"/>
        </w:rPr>
        <w:t>NR</w:t>
      </w:r>
      <w:r>
        <w:rPr>
          <w:rFonts w:hint="eastAsia"/>
          <w:lang w:eastAsia="ja-JP"/>
        </w:rPr>
        <w:t xml:space="preserve"> Band 1</w:t>
      </w:r>
      <w:r w:rsidRPr="00AB637C">
        <w:rPr>
          <w:rFonts w:hint="eastAsia"/>
          <w:lang w:eastAsia="zh-CN"/>
        </w:rPr>
        <w:t>, 2</w:t>
      </w:r>
      <w:r>
        <w:rPr>
          <w:lang w:eastAsia="zh-CN"/>
        </w:rPr>
        <w:t>, 3 …..</w:t>
      </w:r>
      <w:r>
        <w:rPr>
          <w:rFonts w:hint="eastAsia"/>
          <w:lang w:eastAsia="ja-JP"/>
        </w:rPr>
        <w:t xml:space="preserve"> Band </w:t>
      </w:r>
      <w:r>
        <w:rPr>
          <w:lang w:eastAsia="ja-JP"/>
        </w:rPr>
        <w:t>x</w:t>
      </w:r>
      <w:r>
        <w:rPr>
          <w:rFonts w:hint="eastAsia"/>
          <w:lang w:eastAsia="ja-JP"/>
        </w:rPr>
        <w:t xml:space="preserve"> requirements shall be completed and specified in advanced.</w:t>
      </w:r>
    </w:p>
    <w:p w14:paraId="1A36EEED" w14:textId="77777777" w:rsidR="009F0CEC" w:rsidRPr="00A41C09" w:rsidRDefault="002E3D57" w:rsidP="00833927">
      <w:pPr>
        <w:spacing w:before="360"/>
        <w:ind w:right="-96"/>
        <w:rPr>
          <w:b/>
          <w:bCs/>
          <w:lang w:val="en-US"/>
        </w:rPr>
      </w:pPr>
      <w:r w:rsidRPr="00BF238B">
        <w:rPr>
          <w:rFonts w:hint="eastAsia"/>
          <w:bCs/>
          <w:lang w:val="en-US"/>
        </w:rPr>
        <w:t xml:space="preserve">For </w:t>
      </w:r>
      <w:r w:rsidR="00BF238B" w:rsidRPr="00BF238B">
        <w:rPr>
          <w:bCs/>
          <w:lang w:val="en-US"/>
        </w:rPr>
        <w:t xml:space="preserve">the </w:t>
      </w:r>
      <w:r w:rsidR="00BF238B">
        <w:rPr>
          <w:b/>
          <w:bCs/>
          <w:lang w:val="en-US"/>
        </w:rPr>
        <w:t>Objective #2~#</w:t>
      </w:r>
      <w:r w:rsidR="0083640A">
        <w:rPr>
          <w:b/>
          <w:bCs/>
          <w:lang w:val="en-US"/>
        </w:rPr>
        <w:t>5</w:t>
      </w:r>
      <w:r w:rsidR="00BF238B" w:rsidRPr="00BF238B">
        <w:rPr>
          <w:bCs/>
          <w:lang w:val="en-US"/>
        </w:rPr>
        <w:t>, specify the following requirements</w:t>
      </w:r>
    </w:p>
    <w:p w14:paraId="4878C95F" w14:textId="77777777" w:rsidR="00BE14F3" w:rsidRPr="00BE14F3" w:rsidRDefault="00BE14F3" w:rsidP="0083640A">
      <w:pPr>
        <w:numPr>
          <w:ilvl w:val="0"/>
          <w:numId w:val="10"/>
        </w:numPr>
        <w:tabs>
          <w:tab w:val="clear" w:pos="720"/>
        </w:tabs>
        <w:ind w:right="-96"/>
        <w:rPr>
          <w:rFonts w:eastAsia="Calibri"/>
          <w:lang w:val="en-US" w:eastAsia="en-US"/>
        </w:rPr>
      </w:pPr>
      <w:r w:rsidRPr="00BE14F3">
        <w:rPr>
          <w:rFonts w:eastAsia="Calibri"/>
          <w:lang w:val="en-US" w:eastAsia="en-US"/>
        </w:rPr>
        <w:t>Specify the band-combination specific RF requirements for all listed NR CA</w:t>
      </w:r>
      <w:r w:rsidRPr="00BE14F3">
        <w:rPr>
          <w:rFonts w:eastAsia="Calibri" w:hint="eastAsia"/>
          <w:lang w:val="en-US" w:eastAsia="en-US"/>
        </w:rPr>
        <w:t>/DC</w:t>
      </w:r>
      <w:r w:rsidRPr="00BE14F3">
        <w:rPr>
          <w:rFonts w:eastAsia="Calibri"/>
          <w:lang w:val="en-US" w:eastAsia="en-US"/>
        </w:rPr>
        <w:t xml:space="preserve"> configurations including at least</w:t>
      </w:r>
    </w:p>
    <w:p w14:paraId="5CD22218" w14:textId="77777777" w:rsidR="00BE14F3" w:rsidRPr="0023036A" w:rsidRDefault="00BE14F3" w:rsidP="0083640A">
      <w:pPr>
        <w:numPr>
          <w:ilvl w:val="1"/>
          <w:numId w:val="10"/>
        </w:numPr>
        <w:tabs>
          <w:tab w:val="num" w:pos="720"/>
          <w:tab w:val="left" w:pos="1440"/>
        </w:tabs>
        <w:ind w:right="-96"/>
        <w:rPr>
          <w:lang w:eastAsia="ja-JP"/>
        </w:rPr>
      </w:pPr>
      <w:r w:rsidRPr="0023036A">
        <w:rPr>
          <w:lang w:eastAsia="ja-JP"/>
        </w:rPr>
        <w:t>Applicable frequencies if necessary</w:t>
      </w:r>
    </w:p>
    <w:p w14:paraId="0472D1BB" w14:textId="41499F8E" w:rsidR="00BE14F3" w:rsidRPr="0023036A" w:rsidRDefault="00BE14F3" w:rsidP="0083640A">
      <w:pPr>
        <w:numPr>
          <w:ilvl w:val="1"/>
          <w:numId w:val="10"/>
        </w:numPr>
        <w:tabs>
          <w:tab w:val="num" w:pos="720"/>
          <w:tab w:val="left" w:pos="1440"/>
        </w:tabs>
        <w:ind w:right="-96"/>
        <w:rPr>
          <w:lang w:eastAsia="ja-JP"/>
        </w:rPr>
      </w:pPr>
      <w:r w:rsidRPr="0023036A">
        <w:rPr>
          <w:lang w:eastAsia="ja-JP"/>
        </w:rPr>
        <w:t xml:space="preserve">Applicable bandwidths and bandwidth </w:t>
      </w:r>
      <w:r w:rsidR="00150F8B">
        <w:rPr>
          <w:lang w:eastAsia="ja-JP"/>
        </w:rPr>
        <w:t xml:space="preserve">combination </w:t>
      </w:r>
      <w:r w:rsidRPr="0023036A">
        <w:rPr>
          <w:lang w:eastAsia="ja-JP"/>
        </w:rPr>
        <w:t>sets if necessary</w:t>
      </w:r>
    </w:p>
    <w:p w14:paraId="43E4B2B3" w14:textId="77777777" w:rsidR="00BE14F3" w:rsidRPr="00CB75F3" w:rsidRDefault="00CB2E3A" w:rsidP="0083640A">
      <w:pPr>
        <w:numPr>
          <w:ilvl w:val="0"/>
          <w:numId w:val="10"/>
        </w:numPr>
        <w:tabs>
          <w:tab w:val="clear" w:pos="720"/>
        </w:tabs>
        <w:ind w:right="-96"/>
        <w:rPr>
          <w:rFonts w:eastAsia="Calibri"/>
          <w:lang w:val="en-US" w:eastAsia="en-US"/>
        </w:rPr>
      </w:pPr>
      <w:r>
        <w:rPr>
          <w:rFonts w:eastAsia="Calibri"/>
          <w:lang w:val="en-US" w:eastAsia="en-US"/>
        </w:rPr>
        <w:t>Analyz</w:t>
      </w:r>
      <w:r w:rsidR="00BE14F3" w:rsidRPr="00CB75F3">
        <w:rPr>
          <w:rFonts w:eastAsia="Calibri"/>
          <w:lang w:val="en-US" w:eastAsia="en-US"/>
        </w:rPr>
        <w:t>e combinations that have self-desensitization due to following reasons:</w:t>
      </w:r>
    </w:p>
    <w:p w14:paraId="37A8469C" w14:textId="77777777" w:rsidR="00BE14F3" w:rsidRPr="0023036A" w:rsidRDefault="00BE14F3" w:rsidP="0083640A">
      <w:pPr>
        <w:numPr>
          <w:ilvl w:val="1"/>
          <w:numId w:val="10"/>
        </w:numPr>
        <w:tabs>
          <w:tab w:val="num" w:pos="720"/>
          <w:tab w:val="left" w:pos="1440"/>
        </w:tabs>
        <w:ind w:right="-96"/>
        <w:rPr>
          <w:lang w:eastAsia="ja-JP"/>
        </w:rPr>
      </w:pPr>
      <w:r w:rsidRPr="0023036A">
        <w:rPr>
          <w:lang w:eastAsia="ja-JP"/>
        </w:rPr>
        <w:t>TX Harmonic and/or intermodulation overlap of receive band</w:t>
      </w:r>
    </w:p>
    <w:p w14:paraId="4DA99062" w14:textId="77777777" w:rsidR="00BE14F3" w:rsidRPr="0023036A" w:rsidRDefault="00BE14F3" w:rsidP="0083640A">
      <w:pPr>
        <w:numPr>
          <w:ilvl w:val="1"/>
          <w:numId w:val="10"/>
        </w:numPr>
        <w:tabs>
          <w:tab w:val="num" w:pos="720"/>
          <w:tab w:val="left" w:pos="1440"/>
        </w:tabs>
        <w:ind w:right="-96"/>
        <w:rPr>
          <w:lang w:eastAsia="ja-JP"/>
        </w:rPr>
      </w:pPr>
      <w:r w:rsidRPr="0023036A">
        <w:rPr>
          <w:lang w:eastAsia="ja-JP"/>
        </w:rPr>
        <w:t>TX signal overlap of receiver harmonic frequency</w:t>
      </w:r>
    </w:p>
    <w:p w14:paraId="7D14E4E7" w14:textId="77777777" w:rsidR="00BE14F3" w:rsidRPr="0023036A" w:rsidRDefault="00BE14F3" w:rsidP="0083640A">
      <w:pPr>
        <w:numPr>
          <w:ilvl w:val="1"/>
          <w:numId w:val="10"/>
        </w:numPr>
        <w:tabs>
          <w:tab w:val="num" w:pos="720"/>
          <w:tab w:val="left" w:pos="1440"/>
        </w:tabs>
        <w:ind w:right="-96"/>
        <w:rPr>
          <w:lang w:eastAsia="ja-JP"/>
        </w:rPr>
      </w:pPr>
      <w:r w:rsidRPr="0023036A">
        <w:rPr>
          <w:lang w:eastAsia="ja-JP"/>
        </w:rPr>
        <w:t>TX frequency being in close proximity of one of the receive bands</w:t>
      </w:r>
    </w:p>
    <w:p w14:paraId="259E61F0" w14:textId="77777777" w:rsidR="00BE14F3" w:rsidRPr="0023036A" w:rsidRDefault="00BE14F3" w:rsidP="0083640A">
      <w:pPr>
        <w:numPr>
          <w:ilvl w:val="1"/>
          <w:numId w:val="10"/>
        </w:numPr>
        <w:tabs>
          <w:tab w:val="num" w:pos="720"/>
          <w:tab w:val="left" w:pos="1440"/>
        </w:tabs>
        <w:ind w:right="-96"/>
        <w:rPr>
          <w:lang w:eastAsia="ja-JP"/>
        </w:rPr>
      </w:pPr>
      <w:r w:rsidRPr="0023036A">
        <w:rPr>
          <w:lang w:eastAsia="ja-JP"/>
        </w:rPr>
        <w:t xml:space="preserve">Any other identified reasons such that insufficient cross band isolation, harmonic mixing </w:t>
      </w:r>
    </w:p>
    <w:p w14:paraId="481FFCF1" w14:textId="77777777" w:rsidR="00BE14F3" w:rsidRPr="00CB75F3" w:rsidRDefault="00BE14F3" w:rsidP="0083640A">
      <w:pPr>
        <w:numPr>
          <w:ilvl w:val="0"/>
          <w:numId w:val="10"/>
        </w:numPr>
        <w:tabs>
          <w:tab w:val="clear" w:pos="720"/>
        </w:tabs>
        <w:ind w:right="-96"/>
        <w:rPr>
          <w:rFonts w:eastAsia="Calibri"/>
          <w:lang w:val="en-US" w:eastAsia="en-US"/>
        </w:rPr>
      </w:pPr>
      <w:r w:rsidRPr="00CB75F3">
        <w:rPr>
          <w:rFonts w:eastAsia="Calibri"/>
          <w:lang w:val="en-US" w:eastAsia="en-US"/>
        </w:rPr>
        <w:t>For the combination where self-desensitization exists, specify at least needed</w:t>
      </w:r>
    </w:p>
    <w:p w14:paraId="0E3791B4" w14:textId="77777777" w:rsidR="00BE14F3" w:rsidRPr="0023036A" w:rsidRDefault="00BE14F3" w:rsidP="0083640A">
      <w:pPr>
        <w:numPr>
          <w:ilvl w:val="1"/>
          <w:numId w:val="10"/>
        </w:numPr>
        <w:tabs>
          <w:tab w:val="num" w:pos="720"/>
          <w:tab w:val="left" w:pos="1440"/>
        </w:tabs>
        <w:ind w:right="-96"/>
      </w:pPr>
      <w:r w:rsidRPr="0023036A">
        <w:lastRenderedPageBreak/>
        <w:t>∆T</w:t>
      </w:r>
      <w:r w:rsidRPr="0023036A">
        <w:rPr>
          <w:vertAlign w:val="subscript"/>
        </w:rPr>
        <w:t>IB</w:t>
      </w:r>
      <w:r w:rsidRPr="0023036A">
        <w:rPr>
          <w:vertAlign w:val="subscript"/>
          <w:lang w:eastAsia="ja-JP"/>
        </w:rPr>
        <w:t>, c</w:t>
      </w:r>
      <w:r w:rsidRPr="0023036A">
        <w:t xml:space="preserve"> and ∆R</w:t>
      </w:r>
      <w:r w:rsidRPr="0023036A">
        <w:rPr>
          <w:vertAlign w:val="subscript"/>
        </w:rPr>
        <w:t>IB</w:t>
      </w:r>
      <w:r w:rsidRPr="0023036A">
        <w:rPr>
          <w:vertAlign w:val="subscript"/>
          <w:lang w:eastAsia="ja-JP"/>
        </w:rPr>
        <w:t>, c</w:t>
      </w:r>
      <w:r w:rsidRPr="0023036A">
        <w:rPr>
          <w:vertAlign w:val="subscript"/>
          <w:lang w:eastAsia="ja-JP"/>
        </w:rPr>
        <w:tab/>
      </w:r>
    </w:p>
    <w:p w14:paraId="04DD6C4D" w14:textId="77777777" w:rsidR="00BE14F3" w:rsidRDefault="00BE14F3" w:rsidP="0083640A">
      <w:pPr>
        <w:numPr>
          <w:ilvl w:val="1"/>
          <w:numId w:val="10"/>
        </w:numPr>
        <w:tabs>
          <w:tab w:val="num" w:pos="720"/>
          <w:tab w:val="left" w:pos="1440"/>
        </w:tabs>
        <w:ind w:right="-96"/>
      </w:pPr>
      <w:r w:rsidRPr="0023036A">
        <w:t>Reference sensitivity exceptions</w:t>
      </w:r>
      <w:r w:rsidRPr="0023036A">
        <w:rPr>
          <w:lang w:eastAsia="ja-JP"/>
        </w:rPr>
        <w:t xml:space="preserve"> including MSD test cases</w:t>
      </w:r>
    </w:p>
    <w:p w14:paraId="3D908B82" w14:textId="77777777" w:rsidR="0096619B" w:rsidRDefault="0096619B" w:rsidP="0083640A">
      <w:pPr>
        <w:numPr>
          <w:ilvl w:val="1"/>
          <w:numId w:val="10"/>
        </w:numPr>
        <w:tabs>
          <w:tab w:val="num" w:pos="720"/>
          <w:tab w:val="left" w:pos="1440"/>
        </w:tabs>
        <w:ind w:right="-96"/>
      </w:pPr>
      <w:r>
        <w:rPr>
          <w:lang w:eastAsia="ja-JP"/>
        </w:rPr>
        <w:t>UL RB restrictions for REFSENS test if necessary</w:t>
      </w:r>
    </w:p>
    <w:p w14:paraId="6D44C347" w14:textId="77777777" w:rsidR="00F15BD4" w:rsidRPr="0023036A" w:rsidRDefault="00F15BD4" w:rsidP="0083640A">
      <w:pPr>
        <w:numPr>
          <w:ilvl w:val="1"/>
          <w:numId w:val="10"/>
        </w:numPr>
        <w:tabs>
          <w:tab w:val="num" w:pos="720"/>
          <w:tab w:val="left" w:pos="1440"/>
        </w:tabs>
        <w:ind w:right="-96"/>
      </w:pPr>
      <w:r>
        <w:rPr>
          <w:lang w:eastAsia="ja-JP"/>
        </w:rPr>
        <w:t>Exception to the out-of-band blocking requirement</w:t>
      </w:r>
    </w:p>
    <w:p w14:paraId="02047ED2" w14:textId="77777777" w:rsidR="00946932" w:rsidRDefault="00946932" w:rsidP="0083640A">
      <w:pPr>
        <w:numPr>
          <w:ilvl w:val="0"/>
          <w:numId w:val="10"/>
        </w:numPr>
        <w:ind w:right="-96"/>
      </w:pPr>
      <w:r>
        <w:rPr>
          <w:rFonts w:hint="eastAsia"/>
        </w:rPr>
        <w:t>Sp</w:t>
      </w:r>
      <w:r>
        <w:t>ecify the release independency if necessary</w:t>
      </w:r>
    </w:p>
    <w:p w14:paraId="0181F3DE" w14:textId="77777777" w:rsidR="001679CF" w:rsidRDefault="0093637E" w:rsidP="00946932">
      <w:pPr>
        <w:numPr>
          <w:ilvl w:val="1"/>
          <w:numId w:val="10"/>
        </w:numPr>
        <w:tabs>
          <w:tab w:val="num" w:pos="720"/>
          <w:tab w:val="left" w:pos="1440"/>
        </w:tabs>
        <w:ind w:right="-96"/>
      </w:pPr>
      <w:r w:rsidRPr="00E9675A">
        <w:t>Unless otherwise stated</w:t>
      </w:r>
      <w:r w:rsidR="007E4027">
        <w:t xml:space="preserve"> below</w:t>
      </w:r>
      <w:r w:rsidRPr="00E9675A">
        <w:t xml:space="preserve">, </w:t>
      </w:r>
      <w:r w:rsidR="0001335C">
        <w:t>CA/DC/</w:t>
      </w:r>
      <w:r w:rsidRPr="00E9675A">
        <w:t xml:space="preserve">SUL band combinations are introduced in release </w:t>
      </w:r>
      <w:r w:rsidR="002F4A2A">
        <w:t>independen</w:t>
      </w:r>
      <w:r w:rsidR="001679CF">
        <w:t>t manner from Rel-15</w:t>
      </w:r>
    </w:p>
    <w:p w14:paraId="71753A41" w14:textId="77777777" w:rsidR="00AE5DAD" w:rsidRDefault="001679CF" w:rsidP="00946932">
      <w:pPr>
        <w:numPr>
          <w:ilvl w:val="1"/>
          <w:numId w:val="10"/>
        </w:numPr>
        <w:tabs>
          <w:tab w:val="num" w:pos="720"/>
          <w:tab w:val="left" w:pos="1440"/>
        </w:tabs>
        <w:ind w:right="-96"/>
      </w:pPr>
      <w:r>
        <w:t>T</w:t>
      </w:r>
      <w:r w:rsidR="002F4A2A">
        <w:t xml:space="preserve">he NR DC configurations with FR1 and NR CA configurations including NR-U band </w:t>
      </w:r>
      <w:r>
        <w:t xml:space="preserve">are introduced in release independent manner from </w:t>
      </w:r>
      <w:r w:rsidR="002F4A2A">
        <w:t xml:space="preserve">Rel-16. </w:t>
      </w:r>
    </w:p>
    <w:p w14:paraId="3948BFB3" w14:textId="77777777" w:rsidR="001679CF" w:rsidRDefault="001679CF" w:rsidP="001679CF">
      <w:pPr>
        <w:numPr>
          <w:ilvl w:val="1"/>
          <w:numId w:val="10"/>
        </w:numPr>
        <w:tabs>
          <w:tab w:val="left" w:pos="1440"/>
        </w:tabs>
        <w:ind w:right="-96"/>
      </w:pPr>
      <w:r>
        <w:t xml:space="preserve">The </w:t>
      </w:r>
      <w:r w:rsidRPr="001679CF">
        <w:t>NR CA and NR DC configurations between FR1 and FR2 where the supported bandwidth classes for the FR2 band are R2, R3, R4, R5, R6, R7, R8, R9, R10, are introduced in a release independent way starting from Rel-17</w:t>
      </w:r>
    </w:p>
    <w:p w14:paraId="36EF1902" w14:textId="77777777" w:rsidR="0093637E" w:rsidRDefault="0093637E" w:rsidP="00AE5DAD">
      <w:pPr>
        <w:numPr>
          <w:ilvl w:val="1"/>
          <w:numId w:val="10"/>
        </w:numPr>
        <w:tabs>
          <w:tab w:val="num" w:pos="720"/>
          <w:tab w:val="left" w:pos="1440"/>
        </w:tabs>
        <w:ind w:right="-96"/>
      </w:pPr>
      <w:r w:rsidRPr="00E9675A">
        <w:t>Depending on newly in</w:t>
      </w:r>
      <w:r w:rsidR="00CD539D">
        <w:t xml:space="preserve">troduced CA/DC/SUL </w:t>
      </w:r>
      <w:r w:rsidRPr="00E9675A">
        <w:t>configurations, to check if TS38.307 need to be updated.</w:t>
      </w:r>
    </w:p>
    <w:p w14:paraId="0D9F398C" w14:textId="77777777" w:rsidR="00B61970" w:rsidRDefault="004A252B" w:rsidP="00B61970">
      <w:pPr>
        <w:numPr>
          <w:ilvl w:val="0"/>
          <w:numId w:val="10"/>
        </w:numPr>
        <w:ind w:right="-96"/>
      </w:pPr>
      <w:r>
        <w:t>Note: low band-</w:t>
      </w:r>
      <w:r w:rsidR="00B61970">
        <w:t>low band combinations should not be under the block approval approaches by default. It is not precluded for RAN4 to discuss the band combination feasibility.</w:t>
      </w:r>
    </w:p>
    <w:p w14:paraId="0BEC7794" w14:textId="41198314" w:rsidR="000A02BB" w:rsidRPr="00D86EE3" w:rsidRDefault="000A02BB" w:rsidP="00C46985">
      <w:pPr>
        <w:numPr>
          <w:ilvl w:val="0"/>
          <w:numId w:val="16"/>
        </w:numPr>
        <w:rPr>
          <w:b/>
          <w:lang w:eastAsia="zh-CN"/>
        </w:rPr>
      </w:pPr>
      <w:r>
        <w:rPr>
          <w:rFonts w:hint="eastAsia"/>
          <w:b/>
          <w:lang w:eastAsia="zh-CN"/>
        </w:rPr>
        <w:t>Objective #</w:t>
      </w:r>
      <w:r>
        <w:rPr>
          <w:b/>
          <w:lang w:eastAsia="zh-CN"/>
        </w:rPr>
        <w:t>6</w:t>
      </w:r>
      <w:r w:rsidRPr="00D86EE3">
        <w:rPr>
          <w:rFonts w:hint="eastAsia"/>
          <w:b/>
          <w:lang w:eastAsia="zh-CN"/>
        </w:rPr>
        <w:t xml:space="preserve">: </w:t>
      </w:r>
      <w:r w:rsidRPr="000A02BB">
        <w:rPr>
          <w:b/>
          <w:lang w:eastAsia="zh-CN"/>
        </w:rPr>
        <w:t>HPUE_NR_CADC_SUL_R20</w:t>
      </w:r>
    </w:p>
    <w:p w14:paraId="50DACF23" w14:textId="1BEBD232" w:rsidR="000A02BB" w:rsidRPr="000A02BB" w:rsidRDefault="0028328B" w:rsidP="000A02BB">
      <w:pPr>
        <w:ind w:right="-99"/>
        <w:rPr>
          <w:bCs/>
        </w:rPr>
      </w:pPr>
      <w:r>
        <w:rPr>
          <w:bCs/>
        </w:rPr>
        <w:t>T</w:t>
      </w:r>
      <w:r w:rsidR="000A02BB" w:rsidRPr="000A02BB">
        <w:rPr>
          <w:bCs/>
        </w:rPr>
        <w:t>he objectives of the core part are as follows:</w:t>
      </w:r>
    </w:p>
    <w:p w14:paraId="754955B4" w14:textId="77777777" w:rsidR="000A02BB" w:rsidRPr="000A02BB" w:rsidRDefault="000A02BB" w:rsidP="000A02BB">
      <w:pPr>
        <w:ind w:right="-99"/>
        <w:rPr>
          <w:bCs/>
        </w:rPr>
      </w:pPr>
      <w:r w:rsidRPr="000A02BB">
        <w:rPr>
          <w:bCs/>
        </w:rPr>
        <w:t>Specify the band-combination specific RF requirements for all listed band combinations as defined in attached excel file of this WI. The band combinations list contains following cases.</w:t>
      </w:r>
    </w:p>
    <w:tbl>
      <w:tblPr>
        <w:tblW w:w="9113" w:type="dxa"/>
        <w:jc w:val="center"/>
        <w:tblLook w:val="04A0" w:firstRow="1" w:lastRow="0" w:firstColumn="1" w:lastColumn="0" w:noHBand="0" w:noVBand="1"/>
      </w:tblPr>
      <w:tblGrid>
        <w:gridCol w:w="3573"/>
        <w:gridCol w:w="5540"/>
      </w:tblGrid>
      <w:tr w:rsidR="00C0744C" w:rsidRPr="000A02BB" w14:paraId="5FD39F7E" w14:textId="77777777" w:rsidTr="00C46985">
        <w:trPr>
          <w:trHeight w:val="477"/>
          <w:jc w:val="center"/>
        </w:trPr>
        <w:tc>
          <w:tcPr>
            <w:tcW w:w="357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B19463B" w14:textId="77777777" w:rsidR="00C0744C" w:rsidRPr="000A02BB" w:rsidRDefault="00C0744C" w:rsidP="000A02BB">
            <w:pPr>
              <w:ind w:right="-99"/>
              <w:rPr>
                <w:b/>
                <w:bCs/>
                <w:lang w:val="en-US"/>
              </w:rPr>
            </w:pPr>
            <w:r w:rsidRPr="000A02BB">
              <w:rPr>
                <w:b/>
                <w:bCs/>
                <w:lang w:val="en-US"/>
              </w:rPr>
              <w:t>Band combination list</w:t>
            </w:r>
          </w:p>
        </w:tc>
        <w:tc>
          <w:tcPr>
            <w:tcW w:w="5540" w:type="dxa"/>
            <w:tcBorders>
              <w:top w:val="single" w:sz="4" w:space="0" w:color="auto"/>
              <w:left w:val="single" w:sz="4" w:space="0" w:color="auto"/>
              <w:bottom w:val="single" w:sz="4" w:space="0" w:color="auto"/>
              <w:right w:val="single" w:sz="4" w:space="0" w:color="auto"/>
            </w:tcBorders>
            <w:shd w:val="clear" w:color="auto" w:fill="FFC000"/>
            <w:hideMark/>
          </w:tcPr>
          <w:p w14:paraId="03A804FA" w14:textId="77777777" w:rsidR="00C0744C" w:rsidRPr="000A02BB" w:rsidRDefault="00C0744C" w:rsidP="000A02BB">
            <w:pPr>
              <w:ind w:right="-99"/>
              <w:rPr>
                <w:b/>
                <w:bCs/>
                <w:lang w:val="en-US"/>
              </w:rPr>
            </w:pPr>
            <w:r w:rsidRPr="000A02BB">
              <w:rPr>
                <w:b/>
                <w:bCs/>
                <w:lang w:val="en-US"/>
              </w:rPr>
              <w:t>Power class cases for uplink</w:t>
            </w:r>
          </w:p>
        </w:tc>
      </w:tr>
      <w:tr w:rsidR="00C0744C" w:rsidRPr="000A02BB" w14:paraId="07262C28" w14:textId="77777777" w:rsidTr="00C46985">
        <w:trPr>
          <w:trHeight w:val="267"/>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14:paraId="49F490CC" w14:textId="77777777" w:rsidR="00C0744C" w:rsidRPr="000A02BB" w:rsidRDefault="00C0744C" w:rsidP="000A02BB">
            <w:pPr>
              <w:ind w:right="-99"/>
              <w:rPr>
                <w:bCs/>
                <w:lang w:val="en-US"/>
              </w:rPr>
            </w:pPr>
            <w:r w:rsidRPr="000A02BB">
              <w:rPr>
                <w:bCs/>
                <w:lang w:val="en-US"/>
              </w:rPr>
              <w:t>High power UE (PC1.5 or 2) for NR Intra-band CA</w:t>
            </w:r>
          </w:p>
        </w:tc>
        <w:tc>
          <w:tcPr>
            <w:tcW w:w="5540" w:type="dxa"/>
            <w:tcBorders>
              <w:top w:val="single" w:sz="4" w:space="0" w:color="auto"/>
              <w:left w:val="single" w:sz="4" w:space="0" w:color="auto"/>
              <w:bottom w:val="single" w:sz="4" w:space="0" w:color="auto"/>
              <w:right w:val="single" w:sz="4" w:space="0" w:color="auto"/>
            </w:tcBorders>
            <w:hideMark/>
          </w:tcPr>
          <w:p w14:paraId="4663B654" w14:textId="77777777" w:rsidR="00C0744C" w:rsidRPr="000A02BB" w:rsidRDefault="00C0744C" w:rsidP="000A02BB">
            <w:pPr>
              <w:ind w:right="-99"/>
              <w:rPr>
                <w:bCs/>
                <w:lang w:val="en-US"/>
              </w:rPr>
            </w:pPr>
            <w:r w:rsidRPr="000A02BB">
              <w:rPr>
                <w:bCs/>
                <w:lang w:val="en-US"/>
              </w:rPr>
              <w:t>1UL(FDD): PC2 on FDD band</w:t>
            </w:r>
          </w:p>
          <w:p w14:paraId="7A5694A5" w14:textId="77777777" w:rsidR="00C0744C" w:rsidRPr="000A02BB" w:rsidRDefault="00C0744C" w:rsidP="000A02BB">
            <w:pPr>
              <w:ind w:right="-99"/>
              <w:rPr>
                <w:bCs/>
                <w:lang w:val="en-US"/>
              </w:rPr>
            </w:pPr>
            <w:r w:rsidRPr="000A02BB">
              <w:rPr>
                <w:bCs/>
                <w:lang w:val="en-US"/>
              </w:rPr>
              <w:t>1UL(TDD): PC1.5 or PC2 on TDD band</w:t>
            </w:r>
          </w:p>
          <w:p w14:paraId="66917FDD" w14:textId="77777777" w:rsidR="00C0744C" w:rsidRPr="000A02BB" w:rsidRDefault="00C0744C" w:rsidP="000A02BB">
            <w:pPr>
              <w:ind w:right="-99"/>
              <w:rPr>
                <w:bCs/>
                <w:lang w:val="en-US"/>
              </w:rPr>
            </w:pPr>
            <w:r w:rsidRPr="000A02BB">
              <w:rPr>
                <w:bCs/>
                <w:lang w:val="en-US"/>
              </w:rPr>
              <w:t xml:space="preserve">Note: single UL carrier for FDD, </w:t>
            </w:r>
          </w:p>
          <w:p w14:paraId="76E34049" w14:textId="77777777" w:rsidR="00C0744C" w:rsidRPr="000A02BB" w:rsidRDefault="00C0744C" w:rsidP="000A02BB">
            <w:pPr>
              <w:ind w:right="-99"/>
              <w:rPr>
                <w:bCs/>
                <w:lang w:val="en-US"/>
              </w:rPr>
            </w:pPr>
            <w:r w:rsidRPr="000A02BB">
              <w:rPr>
                <w:bCs/>
                <w:lang w:val="en-US"/>
              </w:rPr>
              <w:t>Single UL carrier or intra-band UL CA for TDD</w:t>
            </w:r>
          </w:p>
        </w:tc>
      </w:tr>
      <w:tr w:rsidR="00C0744C" w:rsidRPr="000A02BB" w14:paraId="457ED8B1" w14:textId="77777777" w:rsidTr="00C46985">
        <w:trPr>
          <w:trHeight w:val="90"/>
          <w:jc w:val="center"/>
        </w:trPr>
        <w:tc>
          <w:tcPr>
            <w:tcW w:w="3573" w:type="dxa"/>
            <w:vMerge w:val="restart"/>
            <w:tcBorders>
              <w:top w:val="single" w:sz="4" w:space="0" w:color="auto"/>
              <w:left w:val="single" w:sz="4" w:space="0" w:color="auto"/>
              <w:bottom w:val="single" w:sz="4" w:space="0" w:color="auto"/>
              <w:right w:val="single" w:sz="4" w:space="0" w:color="auto"/>
            </w:tcBorders>
            <w:vAlign w:val="center"/>
            <w:hideMark/>
          </w:tcPr>
          <w:p w14:paraId="550EE78A" w14:textId="77777777" w:rsidR="00C0744C" w:rsidRPr="000A02BB" w:rsidRDefault="00C0744C" w:rsidP="000A02BB">
            <w:pPr>
              <w:ind w:right="-99"/>
              <w:rPr>
                <w:bCs/>
                <w:lang w:val="en-US"/>
              </w:rPr>
            </w:pPr>
            <w:r w:rsidRPr="000A02BB">
              <w:rPr>
                <w:bCs/>
                <w:lang w:val="en-US"/>
              </w:rPr>
              <w:t xml:space="preserve">High power UE (PC1.5 or 2) for NR DL Inter-band CA/DC with/without SUL </w:t>
            </w:r>
          </w:p>
        </w:tc>
        <w:tc>
          <w:tcPr>
            <w:tcW w:w="5540" w:type="dxa"/>
            <w:tcBorders>
              <w:top w:val="single" w:sz="4" w:space="0" w:color="auto"/>
              <w:left w:val="single" w:sz="4" w:space="0" w:color="auto"/>
              <w:bottom w:val="single" w:sz="4" w:space="0" w:color="auto"/>
              <w:right w:val="single" w:sz="4" w:space="0" w:color="auto"/>
            </w:tcBorders>
            <w:hideMark/>
          </w:tcPr>
          <w:p w14:paraId="37D56EA0" w14:textId="77777777" w:rsidR="00C0744C" w:rsidRPr="000A02BB" w:rsidRDefault="00C0744C" w:rsidP="000A02BB">
            <w:pPr>
              <w:ind w:right="-99"/>
              <w:rPr>
                <w:bCs/>
                <w:lang w:val="en-US"/>
              </w:rPr>
            </w:pPr>
            <w:r w:rsidRPr="000A02BB">
              <w:rPr>
                <w:bCs/>
                <w:lang w:val="en-US"/>
              </w:rPr>
              <w:t>PC2 inter-band CA/DC:</w:t>
            </w:r>
          </w:p>
          <w:p w14:paraId="1201D3A2" w14:textId="77777777" w:rsidR="00C0744C" w:rsidRPr="000A02BB" w:rsidRDefault="00C0744C" w:rsidP="000A02BB">
            <w:pPr>
              <w:ind w:right="-99"/>
              <w:rPr>
                <w:bCs/>
                <w:lang w:val="en-US"/>
              </w:rPr>
            </w:pPr>
            <w:r w:rsidRPr="000A02BB">
              <w:rPr>
                <w:bCs/>
                <w:lang w:val="en-US"/>
              </w:rPr>
              <w:t>1UL (TDD or FDD): PC2 on TDD or FDD band</w:t>
            </w:r>
          </w:p>
          <w:p w14:paraId="6B20A9B8" w14:textId="77777777" w:rsidR="00C0744C" w:rsidRPr="000A02BB" w:rsidRDefault="00C0744C" w:rsidP="000A02BB">
            <w:pPr>
              <w:ind w:right="-99"/>
              <w:rPr>
                <w:bCs/>
                <w:lang w:val="en-US"/>
              </w:rPr>
            </w:pPr>
            <w:r w:rsidRPr="000A02BB">
              <w:rPr>
                <w:bCs/>
                <w:lang w:val="en-US"/>
              </w:rPr>
              <w:t>2UL (TDD+TDD): PC3 or PC2 on TDD band</w:t>
            </w:r>
          </w:p>
          <w:p w14:paraId="5F1BD6B4" w14:textId="77777777" w:rsidR="00C0744C" w:rsidRPr="000A02BB" w:rsidRDefault="00C0744C" w:rsidP="000A02BB">
            <w:pPr>
              <w:ind w:right="-99"/>
              <w:rPr>
                <w:bCs/>
                <w:lang w:val="en-US"/>
              </w:rPr>
            </w:pPr>
            <w:r w:rsidRPr="000A02BB">
              <w:rPr>
                <w:bCs/>
                <w:lang w:val="en-US"/>
              </w:rPr>
              <w:t>2UL (FDD+TDD): PC3 on FDD band, PC3 or PC2 on TDD band</w:t>
            </w:r>
          </w:p>
          <w:p w14:paraId="4A088FBB" w14:textId="77777777" w:rsidR="00C0744C" w:rsidRPr="000A02BB" w:rsidRDefault="00C0744C" w:rsidP="000A02BB">
            <w:pPr>
              <w:ind w:right="-99"/>
              <w:rPr>
                <w:bCs/>
                <w:lang w:val="en-US"/>
              </w:rPr>
            </w:pPr>
            <w:r w:rsidRPr="000A02BB">
              <w:rPr>
                <w:bCs/>
                <w:lang w:val="en-US"/>
              </w:rPr>
              <w:t>2UL (FDD+FDD): PC3 on FDD band</w:t>
            </w:r>
          </w:p>
        </w:tc>
      </w:tr>
      <w:tr w:rsidR="00C0744C" w:rsidRPr="000A02BB" w14:paraId="7338EE92" w14:textId="77777777" w:rsidTr="00C46985">
        <w:trPr>
          <w:trHeight w:val="2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8E5B3" w14:textId="77777777" w:rsidR="00C0744C" w:rsidRPr="000A02BB" w:rsidRDefault="00C0744C" w:rsidP="000A02BB">
            <w:pPr>
              <w:ind w:right="-99"/>
              <w:rPr>
                <w:bCs/>
                <w:lang w:val="en-US"/>
              </w:rPr>
            </w:pPr>
          </w:p>
        </w:tc>
        <w:tc>
          <w:tcPr>
            <w:tcW w:w="5540" w:type="dxa"/>
            <w:tcBorders>
              <w:top w:val="single" w:sz="4" w:space="0" w:color="auto"/>
              <w:left w:val="single" w:sz="4" w:space="0" w:color="auto"/>
              <w:bottom w:val="single" w:sz="4" w:space="0" w:color="auto"/>
              <w:right w:val="single" w:sz="4" w:space="0" w:color="auto"/>
            </w:tcBorders>
            <w:hideMark/>
          </w:tcPr>
          <w:p w14:paraId="4C10C97C" w14:textId="77777777" w:rsidR="00C0744C" w:rsidRPr="000A02BB" w:rsidRDefault="00C0744C" w:rsidP="000A02BB">
            <w:pPr>
              <w:ind w:right="-99"/>
              <w:rPr>
                <w:bCs/>
                <w:lang w:val="en-US"/>
              </w:rPr>
            </w:pPr>
            <w:r w:rsidRPr="000A02BB">
              <w:rPr>
                <w:bCs/>
                <w:lang w:val="en-US"/>
              </w:rPr>
              <w:t>PC1.5 inter-band CA/DC:</w:t>
            </w:r>
          </w:p>
          <w:p w14:paraId="3B0E827F" w14:textId="77777777" w:rsidR="00C0744C" w:rsidRPr="000A02BB" w:rsidRDefault="00C0744C" w:rsidP="000A02BB">
            <w:pPr>
              <w:ind w:right="-99"/>
              <w:rPr>
                <w:bCs/>
                <w:lang w:val="en-US"/>
              </w:rPr>
            </w:pPr>
            <w:r w:rsidRPr="000A02BB">
              <w:rPr>
                <w:bCs/>
                <w:lang w:val="en-US"/>
              </w:rPr>
              <w:t>1UL(TDD): PC 1.5 on TDD band</w:t>
            </w:r>
          </w:p>
          <w:p w14:paraId="36B123EB" w14:textId="77777777" w:rsidR="00C0744C" w:rsidRPr="000A02BB" w:rsidRDefault="00C0744C" w:rsidP="000A02BB">
            <w:pPr>
              <w:ind w:right="-99"/>
              <w:rPr>
                <w:bCs/>
                <w:lang w:val="en-US"/>
              </w:rPr>
            </w:pPr>
            <w:r w:rsidRPr="000A02BB">
              <w:rPr>
                <w:bCs/>
                <w:lang w:val="en-US"/>
              </w:rPr>
              <w:t>2UL (TDD+TDD): PC3, PC2 or PC1.5 on TDD band</w:t>
            </w:r>
          </w:p>
          <w:p w14:paraId="44BBC9C9" w14:textId="77777777" w:rsidR="00C0744C" w:rsidRPr="000A02BB" w:rsidRDefault="00C0744C" w:rsidP="000A02BB">
            <w:pPr>
              <w:ind w:right="-99"/>
              <w:rPr>
                <w:bCs/>
                <w:lang w:val="en-US"/>
              </w:rPr>
            </w:pPr>
            <w:r w:rsidRPr="000A02BB">
              <w:rPr>
                <w:bCs/>
                <w:lang w:val="en-US"/>
              </w:rPr>
              <w:t>2UL (FDD+TDD): PC3 or PC2 on FDD band, PC2 or PC1.5 on TDD band</w:t>
            </w:r>
          </w:p>
        </w:tc>
      </w:tr>
      <w:tr w:rsidR="00C0744C" w:rsidRPr="000A02BB" w14:paraId="2A6A1C6A" w14:textId="77777777" w:rsidTr="00C46985">
        <w:trPr>
          <w:trHeight w:val="1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6E910" w14:textId="77777777" w:rsidR="00C0744C" w:rsidRPr="000A02BB" w:rsidRDefault="00C0744C" w:rsidP="000A02BB">
            <w:pPr>
              <w:ind w:right="-99"/>
              <w:rPr>
                <w:bCs/>
                <w:lang w:val="en-US"/>
              </w:rPr>
            </w:pPr>
          </w:p>
        </w:tc>
        <w:tc>
          <w:tcPr>
            <w:tcW w:w="5540" w:type="dxa"/>
            <w:tcBorders>
              <w:top w:val="single" w:sz="4" w:space="0" w:color="auto"/>
              <w:left w:val="single" w:sz="4" w:space="0" w:color="auto"/>
              <w:bottom w:val="single" w:sz="4" w:space="0" w:color="auto"/>
              <w:right w:val="single" w:sz="4" w:space="0" w:color="auto"/>
            </w:tcBorders>
            <w:hideMark/>
          </w:tcPr>
          <w:p w14:paraId="0827E747" w14:textId="77777777" w:rsidR="00C0744C" w:rsidRPr="000A02BB" w:rsidRDefault="00C0744C" w:rsidP="000A02BB">
            <w:pPr>
              <w:ind w:right="-99"/>
              <w:rPr>
                <w:bCs/>
                <w:lang w:val="en-US"/>
              </w:rPr>
            </w:pPr>
            <w:r w:rsidRPr="000A02BB">
              <w:rPr>
                <w:bCs/>
                <w:lang w:val="en-US"/>
              </w:rPr>
              <w:t>PC2 SUL band combinations with or without CA:</w:t>
            </w:r>
          </w:p>
          <w:p w14:paraId="7DE047CF" w14:textId="77777777" w:rsidR="00C0744C" w:rsidRPr="000A02BB" w:rsidRDefault="00C0744C" w:rsidP="000A02BB">
            <w:pPr>
              <w:ind w:right="-99"/>
              <w:rPr>
                <w:bCs/>
                <w:lang w:val="en-US"/>
              </w:rPr>
            </w:pPr>
            <w:r w:rsidRPr="000A02BB">
              <w:rPr>
                <w:bCs/>
                <w:lang w:val="en-US"/>
              </w:rPr>
              <w:t>SUL: PC3 or PC2 on SUL band</w:t>
            </w:r>
          </w:p>
          <w:p w14:paraId="202FD92C" w14:textId="77777777" w:rsidR="00C0744C" w:rsidRPr="000A02BB" w:rsidRDefault="00C0744C" w:rsidP="000A02BB">
            <w:pPr>
              <w:ind w:right="-99"/>
              <w:rPr>
                <w:bCs/>
                <w:lang w:val="en-US"/>
              </w:rPr>
            </w:pPr>
            <w:r w:rsidRPr="000A02BB">
              <w:rPr>
                <w:bCs/>
                <w:lang w:val="en-US"/>
              </w:rPr>
              <w:t>NUL(TDD): PC2 on TDD band</w:t>
            </w:r>
          </w:p>
          <w:p w14:paraId="66AB21F5" w14:textId="77777777" w:rsidR="00C0744C" w:rsidRPr="000A02BB" w:rsidRDefault="00C0744C" w:rsidP="000A02BB">
            <w:pPr>
              <w:ind w:right="-99"/>
              <w:rPr>
                <w:bCs/>
                <w:lang w:val="en-US"/>
              </w:rPr>
            </w:pPr>
            <w:r w:rsidRPr="000A02BB">
              <w:rPr>
                <w:bCs/>
                <w:lang w:val="en-US"/>
              </w:rPr>
              <w:t>PC1.5 SUL band combinations with or without CA:</w:t>
            </w:r>
          </w:p>
          <w:p w14:paraId="4E429DF4" w14:textId="77777777" w:rsidR="00C0744C" w:rsidRPr="000A02BB" w:rsidRDefault="00C0744C" w:rsidP="000A02BB">
            <w:pPr>
              <w:ind w:right="-99"/>
              <w:rPr>
                <w:bCs/>
                <w:lang w:val="en-US"/>
              </w:rPr>
            </w:pPr>
            <w:r w:rsidRPr="000A02BB">
              <w:rPr>
                <w:bCs/>
                <w:lang w:val="en-US"/>
              </w:rPr>
              <w:t>SUL: PC3 or PC2 on SUL band</w:t>
            </w:r>
          </w:p>
          <w:p w14:paraId="6CB26D55" w14:textId="77777777" w:rsidR="00C0744C" w:rsidRPr="000A02BB" w:rsidRDefault="00C0744C" w:rsidP="000A02BB">
            <w:pPr>
              <w:ind w:right="-99"/>
              <w:rPr>
                <w:bCs/>
                <w:lang w:val="en-US"/>
              </w:rPr>
            </w:pPr>
            <w:r w:rsidRPr="000A02BB">
              <w:rPr>
                <w:bCs/>
                <w:lang w:val="en-US"/>
              </w:rPr>
              <w:t>NUL(TDD): PC1.5 on TDD band</w:t>
            </w:r>
          </w:p>
          <w:p w14:paraId="141951F7" w14:textId="77777777" w:rsidR="00C0744C" w:rsidRPr="000A02BB" w:rsidRDefault="00C0744C" w:rsidP="000A02BB">
            <w:pPr>
              <w:ind w:right="-99"/>
              <w:rPr>
                <w:bCs/>
                <w:lang w:val="en-US"/>
              </w:rPr>
            </w:pPr>
            <w:r w:rsidRPr="000A02BB">
              <w:rPr>
                <w:bCs/>
                <w:lang w:val="en-US"/>
              </w:rPr>
              <w:lastRenderedPageBreak/>
              <w:t>NUL = Normal Uplink in contrast to SUL.</w:t>
            </w:r>
          </w:p>
        </w:tc>
      </w:tr>
    </w:tbl>
    <w:p w14:paraId="43D0E460" w14:textId="77777777" w:rsidR="000A02BB" w:rsidRPr="000A02BB" w:rsidRDefault="000A02BB" w:rsidP="000A02BB">
      <w:pPr>
        <w:ind w:right="-99"/>
        <w:rPr>
          <w:bCs/>
        </w:rPr>
      </w:pPr>
      <w:r w:rsidRPr="000A02BB">
        <w:rPr>
          <w:bCs/>
        </w:rPr>
        <w:lastRenderedPageBreak/>
        <w:t>Note: Acc. to TS 38.101-1 clause 6.2A.1.3: "For inter-band uplink carrier aggregation with uplink assigned to two NR bands, UE maximum output power shall be measured over all component carriers from different bands." i.e. for 2UL: PC3+PC3 =&gt; PC2, PC3+PC2 =&gt; PC2, PC3+PC1.5 =&gt; PC1.5, PC2+PC1.5 =&gt; PC1.5, so they all are high power UE combinations.</w:t>
      </w:r>
    </w:p>
    <w:p w14:paraId="3FD616DC" w14:textId="1711A4AE" w:rsidR="000A02BB" w:rsidRPr="000A02BB" w:rsidRDefault="000A02BB" w:rsidP="000A02BB">
      <w:pPr>
        <w:ind w:right="-99"/>
        <w:rPr>
          <w:bCs/>
        </w:rPr>
      </w:pPr>
      <w:r w:rsidRPr="000A02BB">
        <w:rPr>
          <w:bCs/>
        </w:rPr>
        <w:t xml:space="preserve">The requirements corresponding to the above </w:t>
      </w:r>
      <w:r w:rsidR="00E474E7">
        <w:rPr>
          <w:rFonts w:eastAsiaTheme="minorEastAsia" w:hint="eastAsia"/>
          <w:bCs/>
          <w:lang w:eastAsia="zh-CN"/>
        </w:rPr>
        <w:t>b</w:t>
      </w:r>
      <w:r w:rsidRPr="000A02BB">
        <w:rPr>
          <w:bCs/>
        </w:rPr>
        <w:t>and combination list include:</w:t>
      </w:r>
    </w:p>
    <w:p w14:paraId="1337C38D" w14:textId="71B07774" w:rsidR="000A02BB" w:rsidRPr="000A02BB" w:rsidRDefault="000A02BB" w:rsidP="000A02BB">
      <w:pPr>
        <w:numPr>
          <w:ilvl w:val="1"/>
          <w:numId w:val="20"/>
        </w:numPr>
        <w:ind w:leftChars="180" w:left="720" w:right="-99"/>
        <w:rPr>
          <w:bCs/>
        </w:rPr>
      </w:pPr>
      <w:r w:rsidRPr="000A02BB">
        <w:rPr>
          <w:bCs/>
        </w:rPr>
        <w:t xml:space="preserve">For </w:t>
      </w:r>
      <w:r w:rsidR="00C0744C">
        <w:rPr>
          <w:bCs/>
        </w:rPr>
        <w:t>Intra band CA</w:t>
      </w:r>
      <w:r w:rsidRPr="000A02BB">
        <w:rPr>
          <w:bCs/>
        </w:rPr>
        <w:t>:</w:t>
      </w:r>
      <w:r>
        <w:rPr>
          <w:bCs/>
        </w:rPr>
        <w:t xml:space="preserve"> </w:t>
      </w:r>
    </w:p>
    <w:p w14:paraId="5D55B297" w14:textId="77777777" w:rsidR="000A02BB" w:rsidRPr="000A02BB" w:rsidRDefault="000A02BB" w:rsidP="000A02BB">
      <w:pPr>
        <w:numPr>
          <w:ilvl w:val="0"/>
          <w:numId w:val="21"/>
        </w:numPr>
        <w:ind w:right="-99"/>
        <w:rPr>
          <w:bCs/>
          <w:lang w:val="en-US"/>
        </w:rPr>
      </w:pPr>
      <w:r w:rsidRPr="000A02BB">
        <w:rPr>
          <w:bCs/>
          <w:lang w:val="en-US"/>
        </w:rPr>
        <w:t>For NR intra-band CA with single uplink carrier with PC2 or 1.5 on TDD band or PC2 on FDD band, specify maximum output power and reference sensitivity requirements</w:t>
      </w:r>
    </w:p>
    <w:p w14:paraId="3BB137CD" w14:textId="77777777" w:rsidR="000A02BB" w:rsidRPr="000A02BB" w:rsidRDefault="000A02BB" w:rsidP="000A02BB">
      <w:pPr>
        <w:numPr>
          <w:ilvl w:val="0"/>
          <w:numId w:val="21"/>
        </w:numPr>
        <w:ind w:right="-99"/>
        <w:rPr>
          <w:bCs/>
          <w:lang w:val="en-US"/>
        </w:rPr>
      </w:pPr>
      <w:r w:rsidRPr="000A02BB">
        <w:rPr>
          <w:bCs/>
          <w:lang w:val="en-US"/>
        </w:rPr>
        <w:t>For NR intra-band CA with uplink intra-band CA with PC2 or 1.5 FR1 on TDD band, specify requirements for intra-band UL CA with or without UL MIMO/</w:t>
      </w:r>
      <w:proofErr w:type="spellStart"/>
      <w:r w:rsidRPr="000A02BB">
        <w:rPr>
          <w:bCs/>
          <w:lang w:val="en-US"/>
        </w:rPr>
        <w:t>TxD</w:t>
      </w:r>
      <w:proofErr w:type="spellEnd"/>
      <w:r w:rsidRPr="000A02BB">
        <w:rPr>
          <w:bCs/>
          <w:lang w:val="en-US"/>
        </w:rPr>
        <w:t>.</w:t>
      </w:r>
    </w:p>
    <w:p w14:paraId="18B6915C" w14:textId="5DC5F62E" w:rsidR="000A02BB" w:rsidRPr="000A02BB" w:rsidRDefault="000A02BB" w:rsidP="000A02BB">
      <w:pPr>
        <w:numPr>
          <w:ilvl w:val="1"/>
          <w:numId w:val="20"/>
        </w:numPr>
        <w:ind w:leftChars="180" w:left="720" w:right="-99"/>
        <w:rPr>
          <w:bCs/>
        </w:rPr>
      </w:pPr>
      <w:r w:rsidRPr="000A02BB">
        <w:rPr>
          <w:bCs/>
        </w:rPr>
        <w:t xml:space="preserve">For </w:t>
      </w:r>
      <w:r w:rsidR="00C0744C">
        <w:rPr>
          <w:bCs/>
        </w:rPr>
        <w:t>Inter band CA/DC</w:t>
      </w:r>
      <w:r w:rsidRPr="000A02BB">
        <w:rPr>
          <w:bCs/>
        </w:rPr>
        <w:t xml:space="preserve">, </w:t>
      </w:r>
    </w:p>
    <w:p w14:paraId="2EF340C1" w14:textId="77777777" w:rsidR="000A02BB" w:rsidRPr="000A02BB" w:rsidRDefault="000A02BB" w:rsidP="000A02BB">
      <w:pPr>
        <w:numPr>
          <w:ilvl w:val="0"/>
          <w:numId w:val="21"/>
        </w:numPr>
        <w:ind w:right="-99"/>
        <w:rPr>
          <w:bCs/>
          <w:lang w:val="en-US"/>
        </w:rPr>
      </w:pPr>
      <w:r w:rsidRPr="000A02BB">
        <w:rPr>
          <w:bCs/>
          <w:lang w:val="en-US"/>
        </w:rPr>
        <w:t>Specify maximum output power, Tx power tolerance and A-MPR (Additional Maximum Power Reduction) requirements if needed</w:t>
      </w:r>
    </w:p>
    <w:p w14:paraId="4507E6C8" w14:textId="77777777" w:rsidR="000A02BB" w:rsidRPr="000A02BB" w:rsidRDefault="000A02BB" w:rsidP="000A02BB">
      <w:pPr>
        <w:numPr>
          <w:ilvl w:val="0"/>
          <w:numId w:val="21"/>
        </w:numPr>
        <w:ind w:right="-99"/>
        <w:rPr>
          <w:bCs/>
          <w:lang w:val="en-US"/>
        </w:rPr>
      </w:pPr>
      <w:r w:rsidRPr="000A02BB">
        <w:rPr>
          <w:bCs/>
          <w:lang w:val="en-US"/>
        </w:rPr>
        <w:t>Analyze combinations that have self-desensitization and specify applicable ∆TIB, c (=Allowed maximum configured output power relaxation due to support for inter-band CA operation, inter-band NR-DC operation and due to support for SUL operations, for serving cell c) and ∆RIB, c (=Allowed reference sensitivity relaxation due to support for inter-band CA operation, for serving cell c) and reference sensitivity exceptions including MSD test cases.</w:t>
      </w:r>
    </w:p>
    <w:p w14:paraId="5B2D691C" w14:textId="77777777" w:rsidR="000A02BB" w:rsidRPr="000A02BB" w:rsidRDefault="000A02BB" w:rsidP="000A02BB">
      <w:pPr>
        <w:numPr>
          <w:ilvl w:val="1"/>
          <w:numId w:val="20"/>
        </w:numPr>
        <w:ind w:leftChars="180" w:left="720" w:right="-99"/>
        <w:rPr>
          <w:bCs/>
          <w:lang w:val="en-US"/>
        </w:rPr>
      </w:pPr>
      <w:r w:rsidRPr="000A02BB">
        <w:rPr>
          <w:bCs/>
        </w:rPr>
        <w:t>Other additional impact to the requirements due to the high power on UL, if necessary</w:t>
      </w:r>
    </w:p>
    <w:p w14:paraId="78264AEF" w14:textId="77777777" w:rsidR="000A02BB" w:rsidRPr="000A02BB" w:rsidRDefault="000A02BB" w:rsidP="000A02BB">
      <w:pPr>
        <w:numPr>
          <w:ilvl w:val="1"/>
          <w:numId w:val="20"/>
        </w:numPr>
        <w:ind w:leftChars="180" w:left="720" w:right="-99"/>
        <w:rPr>
          <w:bCs/>
          <w:lang w:val="en-US"/>
        </w:rPr>
      </w:pPr>
      <w:r w:rsidRPr="000A02BB">
        <w:rPr>
          <w:bCs/>
          <w:lang w:val="en-US"/>
        </w:rPr>
        <w:t>Specify the release of independence, if necessary</w:t>
      </w:r>
    </w:p>
    <w:p w14:paraId="7015A503" w14:textId="77777777" w:rsidR="000A02BB" w:rsidRPr="000A02BB" w:rsidRDefault="000A02BB" w:rsidP="000A02BB">
      <w:pPr>
        <w:numPr>
          <w:ilvl w:val="0"/>
          <w:numId w:val="21"/>
        </w:numPr>
        <w:ind w:right="-99"/>
        <w:rPr>
          <w:bCs/>
          <w:lang w:val="en-US"/>
        </w:rPr>
      </w:pPr>
      <w:r w:rsidRPr="000A02BB">
        <w:rPr>
          <w:bCs/>
          <w:lang w:val="en-US"/>
        </w:rPr>
        <w:t xml:space="preserve">Unless otherwise stated in this WID, </w:t>
      </w:r>
      <w:r w:rsidRPr="000A02BB">
        <w:rPr>
          <w:bCs/>
        </w:rPr>
        <w:t xml:space="preserve">band </w:t>
      </w:r>
      <w:r w:rsidRPr="000A02BB">
        <w:rPr>
          <w:bCs/>
          <w:lang w:val="en-US"/>
        </w:rPr>
        <w:t xml:space="preserve">combinations of this WI are introduced in a REL-independent way starting from REL-15. </w:t>
      </w:r>
    </w:p>
    <w:p w14:paraId="09685D67" w14:textId="77777777" w:rsidR="000A02BB" w:rsidRPr="000A02BB" w:rsidRDefault="000A02BB" w:rsidP="000A02BB">
      <w:pPr>
        <w:numPr>
          <w:ilvl w:val="0"/>
          <w:numId w:val="21"/>
        </w:numPr>
        <w:ind w:right="-99"/>
        <w:rPr>
          <w:bCs/>
          <w:lang w:val="en-US"/>
        </w:rPr>
      </w:pPr>
      <w:r w:rsidRPr="000A02BB">
        <w:rPr>
          <w:bCs/>
          <w:lang w:val="en-US"/>
        </w:rPr>
        <w:t xml:space="preserve">Unless otherwise stated in this WID, band combinations with 3Tx of this WI are introduced in a REL-independent way starting from REL-17. </w:t>
      </w:r>
    </w:p>
    <w:p w14:paraId="306F5ED7" w14:textId="77777777" w:rsidR="00353E84" w:rsidRPr="009F7582" w:rsidRDefault="00353E84" w:rsidP="00C1633C">
      <w:pPr>
        <w:ind w:right="-99"/>
        <w:rPr>
          <w:bCs/>
        </w:rPr>
      </w:pPr>
    </w:p>
    <w:p w14:paraId="52308EEC" w14:textId="1ADBF10E" w:rsidR="00846812" w:rsidRPr="00846812" w:rsidRDefault="00846812" w:rsidP="00846812">
      <w:pPr>
        <w:numPr>
          <w:ilvl w:val="0"/>
          <w:numId w:val="22"/>
        </w:numPr>
        <w:ind w:right="-99"/>
        <w:rPr>
          <w:b/>
          <w:bCs/>
          <w:lang w:val="en-SE"/>
        </w:rPr>
      </w:pPr>
      <w:bookmarkStart w:id="13" w:name="_Hlk174966754"/>
      <w:bookmarkStart w:id="14" w:name="_Hlk174612243"/>
      <w:r w:rsidRPr="00846812">
        <w:rPr>
          <w:b/>
          <w:bCs/>
          <w:lang w:val="en-SE"/>
        </w:rPr>
        <w:t>Objective #</w:t>
      </w:r>
      <w:r>
        <w:rPr>
          <w:b/>
          <w:bCs/>
          <w:lang w:val="en-SE"/>
        </w:rPr>
        <w:t>7</w:t>
      </w:r>
      <w:r w:rsidRPr="00846812">
        <w:rPr>
          <w:b/>
          <w:bCs/>
          <w:lang w:val="en-SE"/>
        </w:rPr>
        <w:t>: Adaptation of the ETSI MCC band combination database</w:t>
      </w:r>
    </w:p>
    <w:p w14:paraId="2BE7CEC6" w14:textId="77777777" w:rsidR="00846812" w:rsidRPr="00846812" w:rsidRDefault="00846812" w:rsidP="00846812">
      <w:pPr>
        <w:numPr>
          <w:ilvl w:val="0"/>
          <w:numId w:val="23"/>
        </w:numPr>
        <w:ind w:right="-99"/>
        <w:rPr>
          <w:lang w:val="en-SE"/>
        </w:rPr>
      </w:pPr>
      <w:r w:rsidRPr="00846812">
        <w:rPr>
          <w:lang w:val="en-SE"/>
        </w:rPr>
        <w:t>RAN4 shall perform needed specification changes to facilitate the Adaptation of the ETSI MCC band combination database</w:t>
      </w:r>
    </w:p>
    <w:p w14:paraId="6C7E3611" w14:textId="77777777" w:rsidR="008519CD" w:rsidRPr="008519CD" w:rsidRDefault="008519CD" w:rsidP="008519CD">
      <w:pPr>
        <w:numPr>
          <w:ilvl w:val="1"/>
          <w:numId w:val="23"/>
        </w:numPr>
        <w:ind w:right="-99"/>
        <w:rPr>
          <w:lang w:val="en-SE"/>
        </w:rPr>
      </w:pPr>
      <w:r w:rsidRPr="008519CD">
        <w:rPr>
          <w:lang w:val="en-SE"/>
        </w:rPr>
        <w:t xml:space="preserve">introducing needed references in relevant TS to the database </w:t>
      </w:r>
    </w:p>
    <w:p w14:paraId="40ED0D62" w14:textId="77777777" w:rsidR="008519CD" w:rsidRPr="008519CD" w:rsidRDefault="008519CD" w:rsidP="008519CD">
      <w:pPr>
        <w:numPr>
          <w:ilvl w:val="1"/>
          <w:numId w:val="23"/>
        </w:numPr>
        <w:ind w:right="-99"/>
        <w:rPr>
          <w:lang w:val="en-SE"/>
        </w:rPr>
      </w:pPr>
      <w:r w:rsidRPr="008519CD">
        <w:rPr>
          <w:lang w:val="en-SE"/>
        </w:rPr>
        <w:t>removing not needed DOCX based tables from the TS</w:t>
      </w:r>
    </w:p>
    <w:p w14:paraId="61272EF5" w14:textId="77777777" w:rsidR="008519CD" w:rsidRPr="008519CD" w:rsidRDefault="008519CD" w:rsidP="008519CD">
      <w:pPr>
        <w:numPr>
          <w:ilvl w:val="1"/>
          <w:numId w:val="23"/>
        </w:numPr>
        <w:ind w:right="-99"/>
        <w:rPr>
          <w:lang w:val="en-SE"/>
        </w:rPr>
      </w:pPr>
      <w:r w:rsidRPr="008519CD">
        <w:rPr>
          <w:lang w:val="en-SE"/>
        </w:rPr>
        <w:t>Ensure appropriate working procedures are in place to maintain, update and use the ETSI MCC band combination database</w:t>
      </w:r>
    </w:p>
    <w:p w14:paraId="6CCB7C30" w14:textId="77777777" w:rsidR="00846812" w:rsidRDefault="00846812" w:rsidP="00C1633C">
      <w:pPr>
        <w:ind w:right="-99"/>
        <w:rPr>
          <w:b/>
          <w:bCs/>
        </w:rPr>
      </w:pPr>
    </w:p>
    <w:p w14:paraId="0C4937F6" w14:textId="7490A9B5" w:rsidR="008D3C65" w:rsidRDefault="008D3C65" w:rsidP="00C1633C">
      <w:pPr>
        <w:ind w:right="-99"/>
        <w:rPr>
          <w:b/>
          <w:bCs/>
        </w:rPr>
      </w:pPr>
      <w:r>
        <w:rPr>
          <w:b/>
          <w:bCs/>
        </w:rPr>
        <w:t>All CA/DC/SUL configurations to be specified in the objectives of this WI are collected in the attached Excel sheet.</w:t>
      </w:r>
      <w:bookmarkEnd w:id="13"/>
    </w:p>
    <w:bookmarkEnd w:id="14"/>
    <w:p w14:paraId="144987C6" w14:textId="77777777" w:rsidR="00072443" w:rsidRDefault="00072443" w:rsidP="00C1633C">
      <w:pPr>
        <w:ind w:right="-99"/>
        <w:rPr>
          <w:b/>
          <w:bCs/>
        </w:rPr>
      </w:pPr>
    </w:p>
    <w:p w14:paraId="63EA654F" w14:textId="77777777" w:rsidR="004C1888" w:rsidRPr="00F87467" w:rsidRDefault="004C1888" w:rsidP="00C1633C">
      <w:pPr>
        <w:ind w:right="-99"/>
        <w:rPr>
          <w:b/>
          <w:bCs/>
        </w:rPr>
        <w:sectPr w:rsidR="004C1888" w:rsidRPr="00F87467" w:rsidSect="003720DC">
          <w:pgSz w:w="11906" w:h="16838"/>
          <w:pgMar w:top="567" w:right="1134" w:bottom="709" w:left="1134" w:header="720" w:footer="720" w:gutter="0"/>
          <w:cols w:space="720"/>
          <w:docGrid w:linePitch="272"/>
        </w:sectPr>
      </w:pPr>
    </w:p>
    <w:p w14:paraId="323D7240" w14:textId="77777777" w:rsidR="00072443" w:rsidRDefault="00072443" w:rsidP="00072443">
      <w:pPr>
        <w:pStyle w:val="Heading3"/>
      </w:pPr>
      <w:r>
        <w:lastRenderedPageBreak/>
        <w:t>4.1.2</w:t>
      </w:r>
      <w:r>
        <w:tab/>
        <w:t>Way of working</w:t>
      </w:r>
    </w:p>
    <w:p w14:paraId="7A54BFF6" w14:textId="77777777" w:rsidR="002B2238" w:rsidRPr="00EA055A" w:rsidRDefault="002B2238" w:rsidP="002B2238">
      <w:pPr>
        <w:spacing w:before="180"/>
        <w:rPr>
          <w:rFonts w:eastAsia="Malgun Gothic"/>
          <w:lang w:eastAsia="ko-KR"/>
        </w:rPr>
      </w:pPr>
      <w:r>
        <w:rPr>
          <w:rFonts w:eastAsia="Malgun Gothic"/>
          <w:lang w:eastAsia="ko-KR"/>
        </w:rPr>
        <w:t>When requesting additional band combinations, proponent should follow the protocols listed below.</w:t>
      </w:r>
    </w:p>
    <w:p w14:paraId="205541D8" w14:textId="77777777" w:rsidR="00072443" w:rsidRPr="001E30CF" w:rsidRDefault="00072443" w:rsidP="00072443">
      <w:pPr>
        <w:numPr>
          <w:ilvl w:val="0"/>
          <w:numId w:val="14"/>
        </w:numPr>
        <w:overflowPunct/>
        <w:autoSpaceDE/>
        <w:autoSpaceDN/>
        <w:adjustRightInd/>
        <w:spacing w:afterLines="50" w:after="120"/>
        <w:textAlignment w:val="auto"/>
        <w:rPr>
          <w:lang w:val="en-US" w:eastAsia="zh-CN"/>
        </w:rPr>
      </w:pPr>
      <w:r w:rsidRPr="001E30CF">
        <w:t xml:space="preserve">Request for additions of band combinations to this WI shall be provided using an agreed template and sent to the 3GPP_TSG_RAN_WG4_NR_BANDS email reflector </w:t>
      </w:r>
      <w:r w:rsidRPr="001E30CF">
        <w:rPr>
          <w:lang w:eastAsia="zh-TW"/>
        </w:rPr>
        <w:t>before a</w:t>
      </w:r>
      <w:r w:rsidRPr="001E30CF">
        <w:t xml:space="preserve"> RAN4 </w:t>
      </w:r>
      <w:proofErr w:type="spellStart"/>
      <w:r w:rsidRPr="001E30CF">
        <w:t>Tdoc</w:t>
      </w:r>
      <w:proofErr w:type="spellEnd"/>
      <w:r w:rsidRPr="001E30CF">
        <w:t xml:space="preserve"> submission </w:t>
      </w:r>
      <w:r w:rsidRPr="001E30CF">
        <w:rPr>
          <w:lang w:eastAsia="zh-TW"/>
        </w:rPr>
        <w:t xml:space="preserve">deadline </w:t>
      </w:r>
      <w:r w:rsidRPr="001E30CF">
        <w:t>and no new band combinat</w:t>
      </w:r>
      <w:r w:rsidRPr="001E30CF">
        <w:rPr>
          <w:lang w:eastAsia="zh-TW"/>
        </w:rPr>
        <w:t>i</w:t>
      </w:r>
      <w:r w:rsidRPr="001E30CF">
        <w:t xml:space="preserve">ons </w:t>
      </w:r>
      <w:r w:rsidRPr="001E30CF">
        <w:rPr>
          <w:lang w:eastAsia="zh-TW"/>
        </w:rPr>
        <w:t>are</w:t>
      </w:r>
      <w:r w:rsidRPr="001E30CF">
        <w:t xml:space="preserve"> allowed to be requested after the de</w:t>
      </w:r>
      <w:r w:rsidRPr="001E30CF">
        <w:rPr>
          <w:lang w:eastAsia="zh-TW"/>
        </w:rPr>
        <w:t>a</w:t>
      </w:r>
      <w:r w:rsidRPr="001E30CF">
        <w:t>dline except to correct the missing fallback and add more supporting companies for the proposed band combinations.</w:t>
      </w:r>
    </w:p>
    <w:p w14:paraId="01CBD084" w14:textId="77777777" w:rsidR="00072443" w:rsidRPr="001E30CF" w:rsidRDefault="00072443" w:rsidP="00072443">
      <w:pPr>
        <w:numPr>
          <w:ilvl w:val="0"/>
          <w:numId w:val="14"/>
        </w:numPr>
        <w:overflowPunct/>
        <w:autoSpaceDE/>
        <w:autoSpaceDN/>
        <w:adjustRightInd/>
        <w:spacing w:afterLines="50" w:after="120"/>
        <w:textAlignment w:val="auto"/>
        <w:rPr>
          <w:rFonts w:ascii="Calibri" w:hAnsi="Calibri" w:cs="Calibri"/>
          <w:sz w:val="21"/>
          <w:szCs w:val="21"/>
        </w:rPr>
      </w:pPr>
      <w:r w:rsidRPr="001E30CF">
        <w:t xml:space="preserve">When </w:t>
      </w:r>
      <w:r w:rsidRPr="001E30CF">
        <w:rPr>
          <w:lang w:eastAsia="zh-TW"/>
        </w:rPr>
        <w:t>a proponent</w:t>
      </w:r>
      <w:r w:rsidRPr="001E30CF">
        <w:t xml:space="preserve"> requests a new band combination, all the next level fallback configurations shall be listed and recorded in</w:t>
      </w:r>
      <w:r w:rsidRPr="001E30CF">
        <w:rPr>
          <w:lang w:eastAsia="zh-TW"/>
        </w:rPr>
        <w:t xml:space="preserve"> the</w:t>
      </w:r>
      <w:r w:rsidRPr="001E30CF">
        <w:t xml:space="preserve"> request template and the status (“New”, “Ongoing”, “Completed”) of all the fallback configurations </w:t>
      </w:r>
      <w:r w:rsidRPr="001E30CF">
        <w:rPr>
          <w:lang w:eastAsia="zh-TW"/>
        </w:rPr>
        <w:t>shall</w:t>
      </w:r>
      <w:r w:rsidRPr="001E30CF">
        <w:t xml:space="preserve"> be declared accurately and clearly. For “New” fallback configurations, the </w:t>
      </w:r>
      <w:r w:rsidRPr="001E30CF">
        <w:rPr>
          <w:lang w:eastAsia="zh-TW"/>
        </w:rPr>
        <w:t>proponent</w:t>
      </w:r>
      <w:r w:rsidRPr="001E30CF">
        <w:t xml:space="preserve"> </w:t>
      </w:r>
      <w:r w:rsidRPr="001E30CF">
        <w:rPr>
          <w:lang w:eastAsia="zh-TW"/>
        </w:rPr>
        <w:t>shall</w:t>
      </w:r>
      <w:r w:rsidRPr="001E30CF">
        <w:t xml:space="preserve"> </w:t>
      </w:r>
      <w:r w:rsidRPr="001E30CF">
        <w:rPr>
          <w:lang w:eastAsia="zh-TW"/>
        </w:rPr>
        <w:t xml:space="preserve">ensure </w:t>
      </w:r>
      <w:r w:rsidRPr="001E30CF">
        <w:t xml:space="preserve">these fallback configurations </w:t>
      </w:r>
      <w:r w:rsidRPr="001E30CF">
        <w:rPr>
          <w:lang w:eastAsia="zh-TW"/>
        </w:rPr>
        <w:t xml:space="preserve">are also requested </w:t>
      </w:r>
      <w:r w:rsidRPr="001E30CF">
        <w:t>together with the higher order band combination in the same meeting.</w:t>
      </w:r>
    </w:p>
    <w:p w14:paraId="030B11A7" w14:textId="77777777" w:rsidR="00072443" w:rsidRPr="001E30CF" w:rsidRDefault="00072443" w:rsidP="00072443">
      <w:pPr>
        <w:numPr>
          <w:ilvl w:val="0"/>
          <w:numId w:val="14"/>
        </w:numPr>
        <w:overflowPunct/>
        <w:autoSpaceDE/>
        <w:autoSpaceDN/>
        <w:adjustRightInd/>
        <w:spacing w:afterLines="50" w:after="120"/>
        <w:textAlignment w:val="auto"/>
      </w:pPr>
      <w:r w:rsidRPr="001E30CF">
        <w:t xml:space="preserve">A band combination configuration can only be considered as completed when all </w:t>
      </w:r>
      <w:r w:rsidRPr="001E30CF">
        <w:rPr>
          <w:lang w:eastAsia="zh-TW"/>
        </w:rPr>
        <w:t xml:space="preserve">of the </w:t>
      </w:r>
      <w:r w:rsidRPr="001E30CF">
        <w:t xml:space="preserve">fallback configurations are completed and specified in advance or at the same meeting. It is the responsibility of the </w:t>
      </w:r>
      <w:r w:rsidRPr="001E30CF">
        <w:rPr>
          <w:lang w:eastAsia="zh-TW"/>
        </w:rPr>
        <w:t>proponent</w:t>
      </w:r>
      <w:r w:rsidRPr="001E30CF">
        <w:t xml:space="preserve"> to </w:t>
      </w:r>
      <w:r w:rsidRPr="001E30CF">
        <w:rPr>
          <w:lang w:eastAsia="zh-TW"/>
        </w:rPr>
        <w:t xml:space="preserve">ensure </w:t>
      </w:r>
      <w:r w:rsidRPr="001E30CF">
        <w:t xml:space="preserve">the status of all of the fallback mode configurations. </w:t>
      </w:r>
      <w:r w:rsidRPr="001E30CF">
        <w:rPr>
          <w:lang w:eastAsia="zh-TW"/>
        </w:rPr>
        <w:t>R</w:t>
      </w:r>
      <w:r w:rsidRPr="001E30CF">
        <w:t xml:space="preserve">apporteurs </w:t>
      </w:r>
      <w:r w:rsidRPr="001E30CF">
        <w:rPr>
          <w:lang w:eastAsia="zh-TW"/>
        </w:rPr>
        <w:t>and o</w:t>
      </w:r>
      <w:r w:rsidRPr="001E30CF">
        <w:t xml:space="preserve">ther companies are encouraged to check the status of all of </w:t>
      </w:r>
      <w:r w:rsidRPr="001E30CF">
        <w:rPr>
          <w:lang w:eastAsia="zh-TW"/>
        </w:rPr>
        <w:t xml:space="preserve">the </w:t>
      </w:r>
      <w:r w:rsidRPr="001E30CF">
        <w:t>fallback configurations once the higher order band combinations are declared as completed.</w:t>
      </w:r>
    </w:p>
    <w:p w14:paraId="5AB0E1E6" w14:textId="77777777" w:rsidR="00072443" w:rsidRPr="00072443" w:rsidRDefault="00072443" w:rsidP="00072443">
      <w:pPr>
        <w:ind w:right="-99"/>
        <w:rPr>
          <w:b/>
          <w:bCs/>
        </w:rPr>
      </w:pPr>
    </w:p>
    <w:p w14:paraId="4ED7282A"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2F2CAFDF"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6063C4F8" w14:textId="77777777" w:rsidR="0040240E" w:rsidRPr="002C2D4A" w:rsidRDefault="0040240E" w:rsidP="003E41FF">
      <w:pPr>
        <w:spacing w:after="0" w:line="360" w:lineRule="auto"/>
      </w:pPr>
    </w:p>
    <w:p w14:paraId="6E883874"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7AEABC96"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1A51CFD7"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4F9F1CA2"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261A4F2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5A5BCFB4" w14:textId="77777777" w:rsidR="0040240E" w:rsidRPr="000402D9" w:rsidRDefault="0040240E" w:rsidP="0040240E">
      <w:pPr>
        <w:spacing w:after="0"/>
      </w:pPr>
    </w:p>
    <w:p w14:paraId="0F3C173E" w14:textId="77777777" w:rsidR="0040240E" w:rsidRDefault="0040240E" w:rsidP="006146D2">
      <w:pPr>
        <w:rPr>
          <w:i/>
        </w:rPr>
      </w:pPr>
    </w:p>
    <w:p w14:paraId="0F5459C0" w14:textId="77777777" w:rsidR="00F5429B" w:rsidRPr="00F5429B" w:rsidRDefault="00F5429B" w:rsidP="00F5429B">
      <w:pPr>
        <w:pStyle w:val="Heading1"/>
        <w:rPr>
          <w:sz w:val="32"/>
          <w:szCs w:val="32"/>
        </w:rPr>
      </w:pPr>
      <w:r w:rsidRPr="00F5429B">
        <w:rPr>
          <w:sz w:val="32"/>
          <w:szCs w:val="32"/>
        </w:rPr>
        <w:t>5</w:t>
      </w:r>
      <w:r w:rsidRPr="00F5429B">
        <w:rPr>
          <w:sz w:val="32"/>
          <w:szCs w:val="32"/>
        </w:rPr>
        <w:tab/>
        <w:t>Expected Output and Time scale</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328"/>
      </w:tblGrid>
      <w:tr w:rsidR="00B2743D" w:rsidRPr="00913464" w14:paraId="5A8390C7" w14:textId="77777777" w:rsidTr="00166CED">
        <w:tc>
          <w:tcPr>
            <w:tcW w:w="9555" w:type="dxa"/>
            <w:gridSpan w:val="6"/>
            <w:shd w:val="clear" w:color="auto" w:fill="D9D9D9"/>
            <w:tcMar>
              <w:left w:w="57" w:type="dxa"/>
              <w:right w:w="57" w:type="dxa"/>
            </w:tcMar>
            <w:vAlign w:val="center"/>
          </w:tcPr>
          <w:p w14:paraId="3203E561" w14:textId="063316B6" w:rsidR="00B2743D" w:rsidRPr="00913464" w:rsidRDefault="00B2743D" w:rsidP="009B493F">
            <w:pPr>
              <w:pStyle w:val="TAL"/>
              <w:ind w:right="-99"/>
              <w:jc w:val="center"/>
              <w:rPr>
                <w:b/>
                <w:sz w:val="16"/>
                <w:szCs w:val="16"/>
              </w:rPr>
            </w:pPr>
            <w:r w:rsidRPr="00913464">
              <w:rPr>
                <w:b/>
                <w:sz w:val="16"/>
                <w:szCs w:val="16"/>
              </w:rPr>
              <w:t xml:space="preserve">New specifications </w:t>
            </w:r>
          </w:p>
        </w:tc>
      </w:tr>
      <w:tr w:rsidR="00FF3F0C" w:rsidRPr="00913464" w14:paraId="38BBC66E" w14:textId="77777777" w:rsidTr="00166CED">
        <w:tc>
          <w:tcPr>
            <w:tcW w:w="1617" w:type="dxa"/>
            <w:shd w:val="clear" w:color="auto" w:fill="D9D9D9"/>
            <w:tcMar>
              <w:left w:w="57" w:type="dxa"/>
              <w:right w:w="57" w:type="dxa"/>
            </w:tcMar>
            <w:vAlign w:val="center"/>
          </w:tcPr>
          <w:p w14:paraId="04561AA2" w14:textId="77777777" w:rsidR="00FF3F0C" w:rsidRPr="00913464" w:rsidRDefault="00FF3F0C" w:rsidP="00A35110">
            <w:pPr>
              <w:spacing w:after="0"/>
              <w:ind w:right="-99"/>
              <w:rPr>
                <w:sz w:val="16"/>
                <w:szCs w:val="16"/>
              </w:rPr>
            </w:pPr>
            <w:r w:rsidRPr="00913464">
              <w:rPr>
                <w:sz w:val="16"/>
                <w:szCs w:val="16"/>
              </w:rPr>
              <w:t xml:space="preserve">Type </w:t>
            </w:r>
          </w:p>
        </w:tc>
        <w:tc>
          <w:tcPr>
            <w:tcW w:w="1134" w:type="dxa"/>
            <w:shd w:val="clear" w:color="auto" w:fill="D9D9D9"/>
            <w:tcMar>
              <w:left w:w="57" w:type="dxa"/>
              <w:right w:w="57" w:type="dxa"/>
            </w:tcMar>
            <w:vAlign w:val="center"/>
          </w:tcPr>
          <w:p w14:paraId="76486163" w14:textId="77777777" w:rsidR="00FF3F0C" w:rsidRPr="00913464" w:rsidRDefault="00B567D1" w:rsidP="00B567D1">
            <w:pPr>
              <w:spacing w:after="0"/>
              <w:ind w:right="-99"/>
            </w:pPr>
            <w:r w:rsidRPr="00913464">
              <w:rPr>
                <w:sz w:val="16"/>
                <w:szCs w:val="16"/>
              </w:rPr>
              <w:t>TS/TR number</w:t>
            </w:r>
          </w:p>
        </w:tc>
        <w:tc>
          <w:tcPr>
            <w:tcW w:w="2409" w:type="dxa"/>
            <w:shd w:val="clear" w:color="auto" w:fill="D9D9D9"/>
            <w:tcMar>
              <w:left w:w="57" w:type="dxa"/>
              <w:right w:w="57" w:type="dxa"/>
            </w:tcMar>
            <w:vAlign w:val="center"/>
          </w:tcPr>
          <w:p w14:paraId="51CCF711" w14:textId="77777777" w:rsidR="00FF3F0C" w:rsidRPr="00913464" w:rsidRDefault="00FF3F0C" w:rsidP="009B493F">
            <w:pPr>
              <w:spacing w:after="0"/>
              <w:ind w:right="-99"/>
              <w:rPr>
                <w:rFonts w:ascii="Arial" w:hAnsi="Arial"/>
                <w:sz w:val="16"/>
                <w:szCs w:val="16"/>
              </w:rPr>
            </w:pPr>
            <w:r w:rsidRPr="00913464">
              <w:rPr>
                <w:rFonts w:ascii="Arial" w:hAnsi="Arial"/>
                <w:sz w:val="16"/>
                <w:szCs w:val="16"/>
              </w:rPr>
              <w:t>Title</w:t>
            </w:r>
          </w:p>
        </w:tc>
        <w:tc>
          <w:tcPr>
            <w:tcW w:w="993" w:type="dxa"/>
            <w:shd w:val="clear" w:color="auto" w:fill="D9D9D9"/>
            <w:tcMar>
              <w:left w:w="57" w:type="dxa"/>
              <w:right w:w="57" w:type="dxa"/>
            </w:tcMar>
            <w:vAlign w:val="center"/>
          </w:tcPr>
          <w:p w14:paraId="3F2F3ACA" w14:textId="77777777" w:rsidR="00FF3F0C" w:rsidRPr="00913464" w:rsidRDefault="00FF3F0C" w:rsidP="009B493F">
            <w:pPr>
              <w:spacing w:after="0"/>
              <w:ind w:right="-99"/>
              <w:rPr>
                <w:rFonts w:ascii="Arial" w:hAnsi="Arial"/>
                <w:sz w:val="16"/>
                <w:szCs w:val="16"/>
              </w:rPr>
            </w:pPr>
            <w:r w:rsidRPr="00913464">
              <w:rPr>
                <w:rFonts w:ascii="Arial" w:hAnsi="Arial"/>
                <w:sz w:val="16"/>
                <w:szCs w:val="16"/>
              </w:rPr>
              <w:t xml:space="preserve">For info </w:t>
            </w:r>
            <w:r w:rsidRPr="00913464">
              <w:rPr>
                <w:rFonts w:ascii="Arial" w:hAnsi="Arial"/>
                <w:sz w:val="16"/>
                <w:szCs w:val="16"/>
              </w:rPr>
              <w:br/>
              <w:t xml:space="preserve">at TSG# </w:t>
            </w:r>
          </w:p>
        </w:tc>
        <w:tc>
          <w:tcPr>
            <w:tcW w:w="1074" w:type="dxa"/>
            <w:shd w:val="clear" w:color="auto" w:fill="D9D9D9"/>
            <w:tcMar>
              <w:left w:w="57" w:type="dxa"/>
              <w:right w:w="57" w:type="dxa"/>
            </w:tcMar>
            <w:vAlign w:val="center"/>
          </w:tcPr>
          <w:p w14:paraId="11EF3BA4" w14:textId="77777777" w:rsidR="00FF3F0C" w:rsidRPr="00913464" w:rsidRDefault="00FF3F0C" w:rsidP="009B493F">
            <w:pPr>
              <w:spacing w:after="0"/>
              <w:ind w:right="-99"/>
              <w:rPr>
                <w:rFonts w:ascii="Arial" w:hAnsi="Arial"/>
                <w:sz w:val="16"/>
                <w:szCs w:val="16"/>
              </w:rPr>
            </w:pPr>
            <w:r w:rsidRPr="00913464">
              <w:rPr>
                <w:rFonts w:ascii="Arial" w:hAnsi="Arial"/>
                <w:sz w:val="16"/>
                <w:szCs w:val="16"/>
              </w:rPr>
              <w:t>For approval at TSG#</w:t>
            </w:r>
          </w:p>
        </w:tc>
        <w:tc>
          <w:tcPr>
            <w:tcW w:w="2328" w:type="dxa"/>
            <w:shd w:val="clear" w:color="auto" w:fill="D9D9D9"/>
            <w:tcMar>
              <w:left w:w="57" w:type="dxa"/>
              <w:right w:w="57" w:type="dxa"/>
            </w:tcMar>
            <w:vAlign w:val="center"/>
          </w:tcPr>
          <w:p w14:paraId="21CFB768" w14:textId="77777777" w:rsidR="00FF3F0C" w:rsidRPr="00913464" w:rsidRDefault="00FF3F0C" w:rsidP="009B493F">
            <w:pPr>
              <w:spacing w:after="0"/>
              <w:ind w:right="-99"/>
              <w:rPr>
                <w:rFonts w:ascii="Arial" w:hAnsi="Arial"/>
                <w:sz w:val="16"/>
                <w:szCs w:val="16"/>
              </w:rPr>
            </w:pPr>
            <w:r w:rsidRPr="00913464">
              <w:rPr>
                <w:rFonts w:ascii="Arial" w:hAnsi="Arial"/>
                <w:sz w:val="16"/>
                <w:szCs w:val="16"/>
              </w:rPr>
              <w:t>R</w:t>
            </w:r>
            <w:r w:rsidR="00D24760" w:rsidRPr="00913464">
              <w:rPr>
                <w:rFonts w:ascii="Arial" w:hAnsi="Arial"/>
                <w:sz w:val="16"/>
                <w:szCs w:val="16"/>
              </w:rPr>
              <w:t>emarks</w:t>
            </w:r>
          </w:p>
        </w:tc>
      </w:tr>
      <w:tr w:rsidR="00AB7DBD" w:rsidRPr="00913464" w14:paraId="409082B1" w14:textId="77777777" w:rsidTr="00166CED">
        <w:tc>
          <w:tcPr>
            <w:tcW w:w="1617" w:type="dxa"/>
          </w:tcPr>
          <w:p w14:paraId="16B845E7" w14:textId="77777777" w:rsidR="00AB7DBD" w:rsidRPr="00AB7DBD" w:rsidRDefault="00AB7DBD" w:rsidP="00AB7DBD">
            <w:pPr>
              <w:pStyle w:val="Guidance"/>
              <w:spacing w:after="0"/>
              <w:rPr>
                <w:rFonts w:eastAsia="MS Mincho"/>
                <w:i w:val="0"/>
                <w:sz w:val="18"/>
              </w:rPr>
            </w:pPr>
            <w:r w:rsidRPr="00AB7DBD">
              <w:rPr>
                <w:i w:val="0"/>
                <w:sz w:val="18"/>
              </w:rPr>
              <w:t>Internal TR</w:t>
            </w:r>
          </w:p>
        </w:tc>
        <w:tc>
          <w:tcPr>
            <w:tcW w:w="1134" w:type="dxa"/>
          </w:tcPr>
          <w:p w14:paraId="365E5D86" w14:textId="750B7A4D" w:rsidR="00AB7DBD" w:rsidRPr="00AB7DBD" w:rsidRDefault="00166CED" w:rsidP="00AB7DBD">
            <w:pPr>
              <w:pStyle w:val="Guidance"/>
              <w:spacing w:after="0"/>
              <w:rPr>
                <w:i w:val="0"/>
                <w:sz w:val="18"/>
                <w:lang w:eastAsia="zh-CN"/>
              </w:rPr>
            </w:pPr>
            <w:r w:rsidRPr="00166CED">
              <w:rPr>
                <w:i w:val="0"/>
                <w:sz w:val="18"/>
                <w:lang w:eastAsia="zh-CN"/>
              </w:rPr>
              <w:t>38.</w:t>
            </w:r>
            <w:r w:rsidR="00903C34">
              <w:rPr>
                <w:i w:val="0"/>
                <w:sz w:val="18"/>
                <w:lang w:eastAsia="zh-CN"/>
              </w:rPr>
              <w:t>xxx</w:t>
            </w:r>
            <w:r w:rsidRPr="00166CED">
              <w:rPr>
                <w:i w:val="0"/>
                <w:sz w:val="18"/>
                <w:lang w:eastAsia="zh-CN"/>
              </w:rPr>
              <w:t>-01-01</w:t>
            </w:r>
          </w:p>
        </w:tc>
        <w:tc>
          <w:tcPr>
            <w:tcW w:w="2409" w:type="dxa"/>
          </w:tcPr>
          <w:p w14:paraId="5D36B6C5" w14:textId="09669521" w:rsidR="00AB7DBD" w:rsidRPr="00AB7DBD" w:rsidRDefault="00AB7DBD" w:rsidP="00AB7DBD">
            <w:pPr>
              <w:pStyle w:val="Guidance"/>
              <w:spacing w:after="0"/>
              <w:rPr>
                <w:i w:val="0"/>
                <w:sz w:val="18"/>
              </w:rPr>
            </w:pPr>
            <w:r w:rsidRPr="00AB7DBD">
              <w:rPr>
                <w:i w:val="0"/>
                <w:sz w:val="18"/>
              </w:rPr>
              <w:t>Rel-</w:t>
            </w:r>
            <w:r w:rsidR="00D169FF">
              <w:rPr>
                <w:i w:val="0"/>
                <w:sz w:val="18"/>
              </w:rPr>
              <w:t>20</w:t>
            </w:r>
            <w:r w:rsidRPr="00AB7DBD">
              <w:rPr>
                <w:i w:val="0"/>
                <w:sz w:val="18"/>
              </w:rPr>
              <w:t xml:space="preserve"> NR intra-band CA combinations</w:t>
            </w:r>
          </w:p>
        </w:tc>
        <w:tc>
          <w:tcPr>
            <w:tcW w:w="993" w:type="dxa"/>
          </w:tcPr>
          <w:p w14:paraId="170E7C49" w14:textId="73B24341" w:rsidR="00AB7DBD" w:rsidRPr="00AB7DBD" w:rsidRDefault="00AB7DBD" w:rsidP="00AB7DBD">
            <w:pPr>
              <w:pStyle w:val="Guidance"/>
              <w:spacing w:after="0"/>
              <w:rPr>
                <w:i w:val="0"/>
                <w:sz w:val="18"/>
              </w:rPr>
            </w:pPr>
          </w:p>
        </w:tc>
        <w:tc>
          <w:tcPr>
            <w:tcW w:w="1074" w:type="dxa"/>
          </w:tcPr>
          <w:p w14:paraId="21C2B265" w14:textId="61384971" w:rsidR="00AB7DBD" w:rsidRPr="00AB7DBD" w:rsidRDefault="00AB7DBD" w:rsidP="00AB7DBD">
            <w:pPr>
              <w:pStyle w:val="Guidance"/>
              <w:spacing w:after="0"/>
              <w:rPr>
                <w:i w:val="0"/>
                <w:sz w:val="18"/>
              </w:rPr>
            </w:pPr>
            <w:r w:rsidRPr="00AB7DBD">
              <w:rPr>
                <w:i w:val="0"/>
                <w:sz w:val="18"/>
              </w:rPr>
              <w:t>RAN#</w:t>
            </w:r>
            <w:r w:rsidR="007E56CF" w:rsidRPr="00AB7DBD">
              <w:rPr>
                <w:i w:val="0"/>
                <w:sz w:val="18"/>
              </w:rPr>
              <w:t>1</w:t>
            </w:r>
            <w:r w:rsidR="007E56CF">
              <w:rPr>
                <w:i w:val="0"/>
                <w:sz w:val="18"/>
              </w:rPr>
              <w:t>1</w:t>
            </w:r>
            <w:r w:rsidR="00B75EC0">
              <w:rPr>
                <w:i w:val="0"/>
                <w:sz w:val="18"/>
              </w:rPr>
              <w:t>6</w:t>
            </w:r>
          </w:p>
        </w:tc>
        <w:tc>
          <w:tcPr>
            <w:tcW w:w="2328" w:type="dxa"/>
          </w:tcPr>
          <w:p w14:paraId="4542972C" w14:textId="77777777" w:rsidR="00AB7DBD" w:rsidRPr="00AB7DBD" w:rsidRDefault="00AB7DBD" w:rsidP="00AB7DBD">
            <w:pPr>
              <w:spacing w:after="0"/>
              <w:rPr>
                <w:sz w:val="18"/>
                <w:lang w:eastAsia="zh-CN"/>
              </w:rPr>
            </w:pPr>
            <w:r w:rsidRPr="00AB7DBD">
              <w:rPr>
                <w:rFonts w:hint="eastAsia"/>
                <w:sz w:val="18"/>
                <w:lang w:eastAsia="zh-CN"/>
              </w:rPr>
              <w:t>C</w:t>
            </w:r>
            <w:r w:rsidRPr="00AB7DBD">
              <w:rPr>
                <w:sz w:val="18"/>
                <w:lang w:eastAsia="zh-CN"/>
              </w:rPr>
              <w:t>ore part</w:t>
            </w:r>
          </w:p>
          <w:p w14:paraId="26AE3B97" w14:textId="77777777" w:rsidR="00AB7DBD" w:rsidRDefault="00E81E64" w:rsidP="00AB7DBD">
            <w:pPr>
              <w:pStyle w:val="Guidance"/>
              <w:spacing w:after="0"/>
              <w:rPr>
                <w:rFonts w:eastAsia="MS Mincho"/>
                <w:i w:val="0"/>
                <w:sz w:val="18"/>
              </w:rPr>
            </w:pPr>
            <w:r>
              <w:rPr>
                <w:rFonts w:eastAsia="MS Mincho"/>
                <w:i w:val="0"/>
                <w:sz w:val="18"/>
              </w:rPr>
              <w:t>Per Lindell</w:t>
            </w:r>
          </w:p>
          <w:p w14:paraId="0530EA13" w14:textId="44D87A90" w:rsidR="00E81E64" w:rsidRPr="00E81E64" w:rsidRDefault="00E81E64" w:rsidP="00046891">
            <w:pPr>
              <w:spacing w:after="0"/>
              <w:rPr>
                <w:rFonts w:eastAsia="MS Mincho"/>
                <w:i/>
                <w:sz w:val="18"/>
              </w:rPr>
            </w:pPr>
            <w:r w:rsidRPr="00046891">
              <w:rPr>
                <w:rStyle w:val="Hyperlink"/>
                <w:rFonts w:eastAsia="MS Mincho"/>
                <w:lang w:eastAsia="zh-CN"/>
              </w:rPr>
              <w:t>per.lindell@</w:t>
            </w:r>
            <w:r w:rsidR="00046891">
              <w:rPr>
                <w:rStyle w:val="Hyperlink"/>
                <w:rFonts w:eastAsia="MS Mincho"/>
                <w:lang w:eastAsia="zh-CN"/>
              </w:rPr>
              <w:t>ericsson</w:t>
            </w:r>
            <w:r w:rsidRPr="00046891">
              <w:rPr>
                <w:rStyle w:val="Hyperlink"/>
                <w:rFonts w:eastAsia="MS Mincho"/>
                <w:lang w:eastAsia="zh-CN"/>
              </w:rPr>
              <w:t>.</w:t>
            </w:r>
            <w:r w:rsidR="00046891">
              <w:rPr>
                <w:rStyle w:val="Hyperlink"/>
                <w:rFonts w:eastAsia="MS Mincho"/>
                <w:lang w:eastAsia="zh-CN"/>
              </w:rPr>
              <w:t>com</w:t>
            </w:r>
          </w:p>
        </w:tc>
      </w:tr>
      <w:tr w:rsidR="00AB7DBD" w:rsidRPr="00913464" w14:paraId="2556E5CA" w14:textId="77777777" w:rsidTr="00166CED">
        <w:tc>
          <w:tcPr>
            <w:tcW w:w="1617" w:type="dxa"/>
          </w:tcPr>
          <w:p w14:paraId="02F28517" w14:textId="77777777" w:rsidR="00AB7DBD" w:rsidRPr="00AB7DBD" w:rsidRDefault="00AB7DBD" w:rsidP="00AB7DBD">
            <w:pPr>
              <w:pStyle w:val="Guidance"/>
              <w:spacing w:after="0"/>
              <w:rPr>
                <w:rFonts w:eastAsia="MS Mincho"/>
                <w:i w:val="0"/>
                <w:sz w:val="18"/>
              </w:rPr>
            </w:pPr>
            <w:r w:rsidRPr="00AB7DBD">
              <w:rPr>
                <w:i w:val="0"/>
                <w:sz w:val="18"/>
              </w:rPr>
              <w:t>Internal TR</w:t>
            </w:r>
          </w:p>
        </w:tc>
        <w:tc>
          <w:tcPr>
            <w:tcW w:w="1134" w:type="dxa"/>
          </w:tcPr>
          <w:p w14:paraId="2CE86D18" w14:textId="1084460F" w:rsidR="00AB7DBD" w:rsidRPr="00AB7DBD" w:rsidRDefault="00166CED" w:rsidP="00AB7DBD">
            <w:pPr>
              <w:pStyle w:val="Guidance"/>
              <w:spacing w:after="0"/>
              <w:rPr>
                <w:i w:val="0"/>
                <w:sz w:val="18"/>
                <w:lang w:eastAsia="zh-CN"/>
              </w:rPr>
            </w:pPr>
            <w:r w:rsidRPr="00166CED">
              <w:rPr>
                <w:i w:val="0"/>
                <w:sz w:val="18"/>
                <w:lang w:eastAsia="zh-CN"/>
              </w:rPr>
              <w:t>38.</w:t>
            </w:r>
            <w:r w:rsidR="00903C34">
              <w:rPr>
                <w:i w:val="0"/>
                <w:sz w:val="18"/>
                <w:lang w:eastAsia="zh-CN"/>
              </w:rPr>
              <w:t>xxx</w:t>
            </w:r>
            <w:r w:rsidRPr="00166CED">
              <w:rPr>
                <w:i w:val="0"/>
                <w:sz w:val="18"/>
                <w:lang w:eastAsia="zh-CN"/>
              </w:rPr>
              <w:t>-02-01</w:t>
            </w:r>
          </w:p>
        </w:tc>
        <w:tc>
          <w:tcPr>
            <w:tcW w:w="2409" w:type="dxa"/>
          </w:tcPr>
          <w:p w14:paraId="6BADEBDD" w14:textId="4DAC8E3A" w:rsidR="00AB7DBD" w:rsidRPr="00AB7DBD" w:rsidRDefault="00AB7DBD" w:rsidP="00AB7DBD">
            <w:pPr>
              <w:pStyle w:val="Guidance"/>
              <w:spacing w:after="0"/>
              <w:rPr>
                <w:i w:val="0"/>
                <w:sz w:val="18"/>
              </w:rPr>
            </w:pPr>
            <w:r w:rsidRPr="00AB7DBD">
              <w:rPr>
                <w:i w:val="0"/>
                <w:sz w:val="18"/>
              </w:rPr>
              <w:t>Rel-</w:t>
            </w:r>
            <w:r w:rsidR="00D169FF">
              <w:rPr>
                <w:i w:val="0"/>
                <w:sz w:val="18"/>
              </w:rPr>
              <w:t>20</w:t>
            </w:r>
            <w:r w:rsidRPr="00AB7DBD">
              <w:rPr>
                <w:i w:val="0"/>
                <w:sz w:val="18"/>
              </w:rPr>
              <w:t xml:space="preserve"> NR inter-band CA/DC configurations including inter band CA for 2 different bands DL with up to 2 different bands UL</w:t>
            </w:r>
          </w:p>
        </w:tc>
        <w:tc>
          <w:tcPr>
            <w:tcW w:w="993" w:type="dxa"/>
          </w:tcPr>
          <w:p w14:paraId="0A3E6C55" w14:textId="3FE2BBA8" w:rsidR="00AB7DBD" w:rsidRPr="00AB7DBD" w:rsidRDefault="00AB7DBD" w:rsidP="00AB7DBD">
            <w:pPr>
              <w:pStyle w:val="Guidance"/>
              <w:spacing w:after="0"/>
              <w:rPr>
                <w:i w:val="0"/>
                <w:sz w:val="18"/>
              </w:rPr>
            </w:pPr>
          </w:p>
        </w:tc>
        <w:tc>
          <w:tcPr>
            <w:tcW w:w="1074" w:type="dxa"/>
          </w:tcPr>
          <w:p w14:paraId="17CEB3DA" w14:textId="3C6AA29E" w:rsidR="00AB7DBD" w:rsidRPr="00AB7DBD" w:rsidRDefault="00AB7DBD" w:rsidP="00AB7DBD">
            <w:pPr>
              <w:pStyle w:val="Guidance"/>
              <w:spacing w:after="0"/>
              <w:rPr>
                <w:i w:val="0"/>
                <w:sz w:val="18"/>
              </w:rPr>
            </w:pPr>
            <w:r w:rsidRPr="00AB7DBD">
              <w:rPr>
                <w:i w:val="0"/>
                <w:sz w:val="18"/>
              </w:rPr>
              <w:t>RAN#</w:t>
            </w:r>
            <w:r w:rsidR="007E56CF" w:rsidRPr="00AB7DBD">
              <w:rPr>
                <w:i w:val="0"/>
                <w:sz w:val="18"/>
              </w:rPr>
              <w:t>1</w:t>
            </w:r>
            <w:r w:rsidR="007E56CF">
              <w:rPr>
                <w:i w:val="0"/>
                <w:sz w:val="18"/>
              </w:rPr>
              <w:t>1</w:t>
            </w:r>
            <w:r w:rsidR="00B75EC0">
              <w:rPr>
                <w:i w:val="0"/>
                <w:sz w:val="18"/>
              </w:rPr>
              <w:t>6</w:t>
            </w:r>
          </w:p>
        </w:tc>
        <w:tc>
          <w:tcPr>
            <w:tcW w:w="2328" w:type="dxa"/>
          </w:tcPr>
          <w:p w14:paraId="0226DB92" w14:textId="77777777" w:rsidR="0077380C" w:rsidRPr="00AB7DBD" w:rsidRDefault="0077380C" w:rsidP="0077380C">
            <w:pPr>
              <w:spacing w:after="0"/>
              <w:rPr>
                <w:sz w:val="18"/>
                <w:lang w:eastAsia="zh-CN"/>
              </w:rPr>
            </w:pPr>
            <w:r w:rsidRPr="00AB7DBD">
              <w:rPr>
                <w:rFonts w:hint="eastAsia"/>
                <w:sz w:val="18"/>
                <w:lang w:eastAsia="zh-CN"/>
              </w:rPr>
              <w:t>C</w:t>
            </w:r>
            <w:r w:rsidRPr="00AB7DBD">
              <w:rPr>
                <w:sz w:val="18"/>
                <w:lang w:eastAsia="zh-CN"/>
              </w:rPr>
              <w:t>ore part</w:t>
            </w:r>
          </w:p>
          <w:p w14:paraId="247226A7" w14:textId="77777777" w:rsidR="0077380C" w:rsidRPr="0077380C" w:rsidRDefault="0077380C" w:rsidP="0077380C">
            <w:pPr>
              <w:pStyle w:val="Guidance"/>
              <w:spacing w:after="0"/>
              <w:rPr>
                <w:rFonts w:eastAsia="MS Mincho"/>
                <w:i w:val="0"/>
                <w:sz w:val="18"/>
              </w:rPr>
            </w:pPr>
            <w:r w:rsidRPr="0077380C">
              <w:rPr>
                <w:rFonts w:eastAsia="MS Mincho" w:hint="eastAsia"/>
                <w:i w:val="0"/>
                <w:sz w:val="18"/>
              </w:rPr>
              <w:t xml:space="preserve">Li </w:t>
            </w:r>
            <w:proofErr w:type="spellStart"/>
            <w:r w:rsidRPr="0077380C">
              <w:rPr>
                <w:rFonts w:eastAsia="MS Mincho" w:hint="eastAsia"/>
                <w:i w:val="0"/>
                <w:sz w:val="18"/>
              </w:rPr>
              <w:t>lu</w:t>
            </w:r>
            <w:proofErr w:type="spellEnd"/>
          </w:p>
          <w:p w14:paraId="0F1EA2C4" w14:textId="70881925" w:rsidR="00E81E64" w:rsidRPr="0077380C" w:rsidRDefault="0077380C" w:rsidP="0077380C">
            <w:pPr>
              <w:spacing w:after="0"/>
              <w:rPr>
                <w:rFonts w:eastAsia="MS Mincho"/>
                <w:i/>
                <w:color w:val="000000"/>
                <w:sz w:val="18"/>
                <w:lang w:eastAsia="ja-JP"/>
              </w:rPr>
            </w:pPr>
            <w:r w:rsidRPr="0077380C">
              <w:rPr>
                <w:rStyle w:val="Hyperlink"/>
                <w:rFonts w:hint="eastAsia"/>
                <w:lang w:eastAsia="zh-CN"/>
              </w:rPr>
              <w:t>lu.li@zte.com.cn</w:t>
            </w:r>
          </w:p>
        </w:tc>
      </w:tr>
      <w:tr w:rsidR="00AB7DBD" w:rsidRPr="00913464" w14:paraId="15AC5A62" w14:textId="77777777" w:rsidTr="00166CED">
        <w:tc>
          <w:tcPr>
            <w:tcW w:w="1617" w:type="dxa"/>
          </w:tcPr>
          <w:p w14:paraId="11BA2CC9" w14:textId="77777777" w:rsidR="00AB7DBD" w:rsidRPr="00AB7DBD" w:rsidRDefault="00AB7DBD" w:rsidP="00AB7DBD">
            <w:pPr>
              <w:pStyle w:val="Guidance"/>
              <w:spacing w:after="0"/>
              <w:rPr>
                <w:rFonts w:eastAsia="MS Mincho"/>
                <w:i w:val="0"/>
                <w:sz w:val="18"/>
              </w:rPr>
            </w:pPr>
            <w:r w:rsidRPr="00AB7DBD">
              <w:rPr>
                <w:i w:val="0"/>
                <w:sz w:val="18"/>
              </w:rPr>
              <w:t>Internal TR</w:t>
            </w:r>
          </w:p>
        </w:tc>
        <w:tc>
          <w:tcPr>
            <w:tcW w:w="1134" w:type="dxa"/>
          </w:tcPr>
          <w:p w14:paraId="2E54C98D" w14:textId="48E5AA25" w:rsidR="00AB7DBD" w:rsidRPr="00AB7DBD" w:rsidRDefault="00166CED" w:rsidP="00AB7DBD">
            <w:pPr>
              <w:pStyle w:val="Guidance"/>
              <w:spacing w:after="0"/>
              <w:rPr>
                <w:i w:val="0"/>
                <w:sz w:val="18"/>
                <w:lang w:eastAsia="zh-CN"/>
              </w:rPr>
            </w:pPr>
            <w:r w:rsidRPr="00166CED">
              <w:rPr>
                <w:i w:val="0"/>
                <w:sz w:val="18"/>
                <w:lang w:eastAsia="zh-CN"/>
              </w:rPr>
              <w:t>38.</w:t>
            </w:r>
            <w:r w:rsidR="00903C34">
              <w:rPr>
                <w:i w:val="0"/>
                <w:sz w:val="18"/>
                <w:lang w:eastAsia="zh-CN"/>
              </w:rPr>
              <w:t>xxx</w:t>
            </w:r>
            <w:r w:rsidRPr="00166CED">
              <w:rPr>
                <w:i w:val="0"/>
                <w:sz w:val="18"/>
                <w:lang w:eastAsia="zh-CN"/>
              </w:rPr>
              <w:t>-03-01</w:t>
            </w:r>
          </w:p>
        </w:tc>
        <w:tc>
          <w:tcPr>
            <w:tcW w:w="2409" w:type="dxa"/>
          </w:tcPr>
          <w:p w14:paraId="05C4F859" w14:textId="36ED37AD" w:rsidR="00AB7DBD" w:rsidRPr="00AB7DBD" w:rsidRDefault="00AB7DBD" w:rsidP="00AB7DBD">
            <w:pPr>
              <w:pStyle w:val="Guidance"/>
              <w:spacing w:after="0"/>
              <w:rPr>
                <w:i w:val="0"/>
                <w:sz w:val="18"/>
              </w:rPr>
            </w:pPr>
            <w:r w:rsidRPr="00AB7DBD">
              <w:rPr>
                <w:i w:val="0"/>
                <w:sz w:val="18"/>
              </w:rPr>
              <w:t>Rel-</w:t>
            </w:r>
            <w:r w:rsidR="00D169FF">
              <w:rPr>
                <w:i w:val="0"/>
                <w:sz w:val="18"/>
              </w:rPr>
              <w:t>20</w:t>
            </w:r>
            <w:r w:rsidRPr="00AB7DBD">
              <w:rPr>
                <w:i w:val="0"/>
                <w:sz w:val="18"/>
              </w:rPr>
              <w:t xml:space="preserve"> NR inter-band CA/DC configurations including inter band CA for 3 different bands DL with x different bands UL(x=1,2)</w:t>
            </w:r>
          </w:p>
        </w:tc>
        <w:tc>
          <w:tcPr>
            <w:tcW w:w="993" w:type="dxa"/>
          </w:tcPr>
          <w:p w14:paraId="707824CD" w14:textId="7F35389C" w:rsidR="00AB7DBD" w:rsidRPr="00AB7DBD" w:rsidRDefault="00AB7DBD" w:rsidP="00AB7DBD">
            <w:pPr>
              <w:pStyle w:val="Guidance"/>
              <w:spacing w:after="0"/>
              <w:rPr>
                <w:i w:val="0"/>
                <w:sz w:val="18"/>
              </w:rPr>
            </w:pPr>
          </w:p>
        </w:tc>
        <w:tc>
          <w:tcPr>
            <w:tcW w:w="1074" w:type="dxa"/>
          </w:tcPr>
          <w:p w14:paraId="4C28CEB3" w14:textId="6C789EA8" w:rsidR="00AB7DBD" w:rsidRPr="00AB7DBD" w:rsidRDefault="00AB7DBD" w:rsidP="00AB7DBD">
            <w:pPr>
              <w:pStyle w:val="Guidance"/>
              <w:spacing w:after="0"/>
              <w:rPr>
                <w:i w:val="0"/>
                <w:sz w:val="18"/>
              </w:rPr>
            </w:pPr>
            <w:r w:rsidRPr="00AB7DBD">
              <w:rPr>
                <w:i w:val="0"/>
                <w:sz w:val="18"/>
              </w:rPr>
              <w:t>RAN#</w:t>
            </w:r>
            <w:r w:rsidR="007E56CF" w:rsidRPr="00AB7DBD">
              <w:rPr>
                <w:i w:val="0"/>
                <w:sz w:val="18"/>
              </w:rPr>
              <w:t>1</w:t>
            </w:r>
            <w:r w:rsidR="007E56CF">
              <w:rPr>
                <w:i w:val="0"/>
                <w:sz w:val="18"/>
              </w:rPr>
              <w:t>1</w:t>
            </w:r>
            <w:r w:rsidR="00B75EC0">
              <w:rPr>
                <w:i w:val="0"/>
                <w:sz w:val="18"/>
              </w:rPr>
              <w:t>6</w:t>
            </w:r>
          </w:p>
        </w:tc>
        <w:tc>
          <w:tcPr>
            <w:tcW w:w="2328" w:type="dxa"/>
          </w:tcPr>
          <w:p w14:paraId="548E772D" w14:textId="77777777" w:rsidR="00AB7DBD" w:rsidRPr="00AB7DBD" w:rsidRDefault="00AB7DBD" w:rsidP="00AB7DBD">
            <w:pPr>
              <w:spacing w:after="0"/>
              <w:rPr>
                <w:sz w:val="18"/>
                <w:lang w:eastAsia="zh-CN"/>
              </w:rPr>
            </w:pPr>
            <w:r w:rsidRPr="00AB7DBD">
              <w:rPr>
                <w:rFonts w:hint="eastAsia"/>
                <w:sz w:val="18"/>
                <w:lang w:eastAsia="zh-CN"/>
              </w:rPr>
              <w:t>C</w:t>
            </w:r>
            <w:r w:rsidRPr="00AB7DBD">
              <w:rPr>
                <w:sz w:val="18"/>
                <w:lang w:eastAsia="zh-CN"/>
              </w:rPr>
              <w:t>ore part</w:t>
            </w:r>
          </w:p>
          <w:p w14:paraId="787EE47E" w14:textId="77777777" w:rsidR="00AB7DBD" w:rsidRDefault="00E81E64" w:rsidP="00AB7DBD">
            <w:pPr>
              <w:pStyle w:val="Guidance"/>
              <w:spacing w:after="0"/>
              <w:rPr>
                <w:rFonts w:eastAsia="MS Mincho"/>
                <w:i w:val="0"/>
                <w:sz w:val="18"/>
              </w:rPr>
            </w:pPr>
            <w:proofErr w:type="spellStart"/>
            <w:r>
              <w:rPr>
                <w:rFonts w:eastAsia="MS Mincho"/>
                <w:i w:val="0"/>
                <w:sz w:val="18"/>
              </w:rPr>
              <w:t>Zhifeng</w:t>
            </w:r>
            <w:proofErr w:type="spellEnd"/>
            <w:r>
              <w:rPr>
                <w:rFonts w:eastAsia="MS Mincho"/>
                <w:i w:val="0"/>
                <w:sz w:val="18"/>
              </w:rPr>
              <w:t xml:space="preserve"> MA</w:t>
            </w:r>
          </w:p>
          <w:p w14:paraId="3710AC3C" w14:textId="7FF7F720" w:rsidR="00E81E64" w:rsidRPr="00AB7DBD" w:rsidRDefault="00E81E64" w:rsidP="00046891">
            <w:pPr>
              <w:spacing w:after="0"/>
              <w:rPr>
                <w:rFonts w:eastAsia="MS Mincho"/>
                <w:i/>
                <w:sz w:val="18"/>
              </w:rPr>
            </w:pPr>
            <w:r w:rsidRPr="00046891">
              <w:rPr>
                <w:rStyle w:val="Hyperlink"/>
                <w:rFonts w:eastAsia="MS Mincho"/>
                <w:lang w:eastAsia="zh-CN"/>
              </w:rPr>
              <w:t>ma.zhifeng@</w:t>
            </w:r>
            <w:r w:rsidR="00E80C6D">
              <w:rPr>
                <w:rStyle w:val="Hyperlink"/>
                <w:rFonts w:eastAsia="MS Mincho"/>
                <w:lang w:eastAsia="zh-CN"/>
              </w:rPr>
              <w:t>zte</w:t>
            </w:r>
            <w:r w:rsidRPr="00046891">
              <w:rPr>
                <w:rStyle w:val="Hyperlink"/>
                <w:rFonts w:eastAsia="MS Mincho"/>
                <w:lang w:eastAsia="zh-CN"/>
              </w:rPr>
              <w:t>.</w:t>
            </w:r>
            <w:r w:rsidR="00E80C6D">
              <w:rPr>
                <w:rStyle w:val="Hyperlink"/>
                <w:rFonts w:eastAsia="MS Mincho"/>
                <w:lang w:eastAsia="zh-CN"/>
              </w:rPr>
              <w:t>com</w:t>
            </w:r>
            <w:r w:rsidRPr="00046891">
              <w:rPr>
                <w:rStyle w:val="Hyperlink"/>
                <w:rFonts w:eastAsia="MS Mincho"/>
                <w:lang w:eastAsia="zh-CN"/>
              </w:rPr>
              <w:t>.</w:t>
            </w:r>
            <w:r w:rsidR="00E80C6D">
              <w:rPr>
                <w:rStyle w:val="Hyperlink"/>
                <w:rFonts w:eastAsia="MS Mincho"/>
                <w:lang w:eastAsia="zh-CN"/>
              </w:rPr>
              <w:t>cn</w:t>
            </w:r>
          </w:p>
        </w:tc>
      </w:tr>
      <w:tr w:rsidR="00AB7DBD" w:rsidRPr="00913464" w14:paraId="5E3F5BDD" w14:textId="77777777" w:rsidTr="00166CED">
        <w:tc>
          <w:tcPr>
            <w:tcW w:w="1617" w:type="dxa"/>
          </w:tcPr>
          <w:p w14:paraId="10141A40" w14:textId="45C0EB03" w:rsidR="00AB7DBD" w:rsidRPr="002469E8" w:rsidRDefault="002469E8" w:rsidP="00AB7DBD">
            <w:pPr>
              <w:pStyle w:val="Guidance"/>
              <w:spacing w:after="0"/>
              <w:rPr>
                <w:i w:val="0"/>
                <w:sz w:val="18"/>
                <w:lang w:val="sv-SE"/>
              </w:rPr>
            </w:pPr>
            <w:r w:rsidRPr="00967F83">
              <w:rPr>
                <w:i w:val="0"/>
                <w:sz w:val="18"/>
                <w:lang w:val="en-US"/>
              </w:rPr>
              <w:t xml:space="preserve"> </w:t>
            </w:r>
            <w:r w:rsidR="00AB7DBD" w:rsidRPr="002469E8">
              <w:rPr>
                <w:i w:val="0"/>
                <w:sz w:val="18"/>
                <w:lang w:val="sv-SE"/>
              </w:rPr>
              <w:t>Internal TR</w:t>
            </w:r>
          </w:p>
        </w:tc>
        <w:tc>
          <w:tcPr>
            <w:tcW w:w="1134" w:type="dxa"/>
          </w:tcPr>
          <w:p w14:paraId="6E3FC903" w14:textId="40CB4C87" w:rsidR="00AB7DBD" w:rsidRPr="00AB7DBD" w:rsidRDefault="00166CED" w:rsidP="00AB7DBD">
            <w:pPr>
              <w:pStyle w:val="Guidance"/>
              <w:spacing w:after="0"/>
              <w:rPr>
                <w:i w:val="0"/>
                <w:sz w:val="18"/>
                <w:lang w:eastAsia="zh-CN"/>
              </w:rPr>
            </w:pPr>
            <w:r w:rsidRPr="00166CED">
              <w:rPr>
                <w:i w:val="0"/>
                <w:sz w:val="18"/>
                <w:lang w:eastAsia="zh-CN"/>
              </w:rPr>
              <w:t>38.</w:t>
            </w:r>
            <w:r w:rsidR="00903C34">
              <w:rPr>
                <w:i w:val="0"/>
                <w:sz w:val="18"/>
                <w:lang w:eastAsia="zh-CN"/>
              </w:rPr>
              <w:t>xxx</w:t>
            </w:r>
            <w:r w:rsidRPr="00166CED">
              <w:rPr>
                <w:i w:val="0"/>
                <w:sz w:val="18"/>
                <w:lang w:eastAsia="zh-CN"/>
              </w:rPr>
              <w:t>-00-00</w:t>
            </w:r>
          </w:p>
        </w:tc>
        <w:tc>
          <w:tcPr>
            <w:tcW w:w="2409" w:type="dxa"/>
          </w:tcPr>
          <w:p w14:paraId="200F6809" w14:textId="70FAFB30" w:rsidR="00AB7DBD" w:rsidRPr="00AB7DBD" w:rsidRDefault="00AB7DBD" w:rsidP="00AB7DBD">
            <w:pPr>
              <w:pStyle w:val="Guidance"/>
              <w:spacing w:after="0"/>
              <w:rPr>
                <w:i w:val="0"/>
                <w:sz w:val="18"/>
                <w:lang w:eastAsia="zh-CN"/>
              </w:rPr>
            </w:pPr>
            <w:r w:rsidRPr="00AB7DBD">
              <w:rPr>
                <w:rFonts w:hint="eastAsia"/>
                <w:i w:val="0"/>
                <w:sz w:val="18"/>
                <w:lang w:eastAsia="zh-CN"/>
              </w:rPr>
              <w:t>R</w:t>
            </w:r>
            <w:r w:rsidRPr="00AB7DBD">
              <w:rPr>
                <w:i w:val="0"/>
                <w:sz w:val="18"/>
                <w:lang w:eastAsia="zh-CN"/>
              </w:rPr>
              <w:t>el-</w:t>
            </w:r>
            <w:r w:rsidR="00D169FF">
              <w:rPr>
                <w:i w:val="0"/>
                <w:sz w:val="18"/>
                <w:lang w:eastAsia="zh-CN"/>
              </w:rPr>
              <w:t>20</w:t>
            </w:r>
            <w:r w:rsidRPr="00AB7DBD">
              <w:rPr>
                <w:i w:val="0"/>
                <w:sz w:val="18"/>
                <w:lang w:eastAsia="zh-CN"/>
              </w:rPr>
              <w:t xml:space="preserve"> SUL configurations and CA band combinations with SUL(s)</w:t>
            </w:r>
          </w:p>
        </w:tc>
        <w:tc>
          <w:tcPr>
            <w:tcW w:w="993" w:type="dxa"/>
          </w:tcPr>
          <w:p w14:paraId="0A16E323" w14:textId="66D090CA" w:rsidR="00AB7DBD" w:rsidRPr="00AB7DBD" w:rsidRDefault="00AB7DBD" w:rsidP="00AB7DBD">
            <w:pPr>
              <w:pStyle w:val="Guidance"/>
              <w:spacing w:after="0"/>
              <w:rPr>
                <w:i w:val="0"/>
                <w:sz w:val="18"/>
              </w:rPr>
            </w:pPr>
          </w:p>
        </w:tc>
        <w:tc>
          <w:tcPr>
            <w:tcW w:w="1074" w:type="dxa"/>
          </w:tcPr>
          <w:p w14:paraId="2B145C3B" w14:textId="378FA980" w:rsidR="00AB7DBD" w:rsidRPr="00AB7DBD" w:rsidRDefault="00AB7DBD" w:rsidP="00AB7DBD">
            <w:pPr>
              <w:pStyle w:val="Guidance"/>
              <w:spacing w:after="0"/>
              <w:rPr>
                <w:i w:val="0"/>
                <w:sz w:val="18"/>
              </w:rPr>
            </w:pPr>
            <w:r w:rsidRPr="00AB7DBD">
              <w:rPr>
                <w:i w:val="0"/>
                <w:sz w:val="18"/>
              </w:rPr>
              <w:t>RAN#</w:t>
            </w:r>
            <w:r w:rsidR="00823A4D" w:rsidRPr="00AB7DBD">
              <w:rPr>
                <w:i w:val="0"/>
                <w:sz w:val="18"/>
              </w:rPr>
              <w:t>1</w:t>
            </w:r>
            <w:r w:rsidR="00823A4D">
              <w:rPr>
                <w:i w:val="0"/>
                <w:sz w:val="18"/>
              </w:rPr>
              <w:t>1</w:t>
            </w:r>
            <w:r w:rsidR="00B75EC0">
              <w:rPr>
                <w:i w:val="0"/>
                <w:sz w:val="18"/>
              </w:rPr>
              <w:t>6</w:t>
            </w:r>
          </w:p>
        </w:tc>
        <w:tc>
          <w:tcPr>
            <w:tcW w:w="2328" w:type="dxa"/>
          </w:tcPr>
          <w:p w14:paraId="472304D9" w14:textId="4970B9C3" w:rsidR="00AB7DBD" w:rsidRPr="00AB7DBD" w:rsidRDefault="00AB7DBD" w:rsidP="00AB7DBD">
            <w:pPr>
              <w:spacing w:after="0"/>
              <w:rPr>
                <w:sz w:val="18"/>
                <w:lang w:eastAsia="zh-CN"/>
              </w:rPr>
            </w:pPr>
            <w:r w:rsidRPr="00AB7DBD">
              <w:rPr>
                <w:rFonts w:hint="eastAsia"/>
                <w:sz w:val="18"/>
                <w:lang w:eastAsia="zh-CN"/>
              </w:rPr>
              <w:t>C</w:t>
            </w:r>
            <w:r w:rsidRPr="00AB7DBD">
              <w:rPr>
                <w:sz w:val="18"/>
                <w:lang w:eastAsia="zh-CN"/>
              </w:rPr>
              <w:t>ore part</w:t>
            </w:r>
            <w:r w:rsidR="002469E8">
              <w:rPr>
                <w:sz w:val="18"/>
                <w:lang w:eastAsia="zh-CN"/>
              </w:rPr>
              <w:t xml:space="preserve"> </w:t>
            </w:r>
            <w:r w:rsidR="002469E8" w:rsidRPr="002469E8">
              <w:rPr>
                <w:sz w:val="18"/>
                <w:lang w:eastAsia="zh-CN"/>
              </w:rPr>
              <w:t>Ling LIN</w:t>
            </w:r>
            <w:r w:rsidR="002469E8">
              <w:rPr>
                <w:sz w:val="18"/>
                <w:lang w:eastAsia="zh-CN"/>
              </w:rPr>
              <w:t xml:space="preserve"> </w:t>
            </w:r>
            <w:hyperlink r:id="rId12" w:history="1">
              <w:r w:rsidR="002469E8" w:rsidRPr="002469E8">
                <w:rPr>
                  <w:rStyle w:val="Hyperlink"/>
                  <w:sz w:val="18"/>
                  <w:lang w:eastAsia="zh-CN"/>
                </w:rPr>
                <w:t>clara.linling@huawei.com</w:t>
              </w:r>
            </w:hyperlink>
          </w:p>
          <w:p w14:paraId="64925E7A" w14:textId="0451A7C2" w:rsidR="00E81E64" w:rsidRPr="00AB7DBD" w:rsidRDefault="00E81E64" w:rsidP="00AB7DBD">
            <w:pPr>
              <w:pStyle w:val="Guidance"/>
              <w:spacing w:after="0"/>
              <w:rPr>
                <w:rFonts w:eastAsia="MS Mincho"/>
                <w:i w:val="0"/>
                <w:sz w:val="18"/>
              </w:rPr>
            </w:pPr>
          </w:p>
        </w:tc>
      </w:tr>
      <w:tr w:rsidR="000A02BB" w:rsidRPr="00913464" w14:paraId="5D927806" w14:textId="77777777" w:rsidTr="000A02BB">
        <w:tc>
          <w:tcPr>
            <w:tcW w:w="1617" w:type="dxa"/>
          </w:tcPr>
          <w:p w14:paraId="27829C25" w14:textId="16053E06" w:rsidR="000A02BB" w:rsidRPr="00967F83" w:rsidRDefault="000A02BB" w:rsidP="000A02BB">
            <w:pPr>
              <w:pStyle w:val="Guidance"/>
              <w:spacing w:after="0"/>
              <w:rPr>
                <w:i w:val="0"/>
                <w:sz w:val="18"/>
                <w:lang w:val="en-US"/>
              </w:rPr>
            </w:pPr>
            <w:r w:rsidRPr="002469E8">
              <w:rPr>
                <w:i w:val="0"/>
                <w:sz w:val="18"/>
                <w:lang w:val="sv-SE"/>
              </w:rPr>
              <w:lastRenderedPageBreak/>
              <w:t>Internal TR</w:t>
            </w:r>
          </w:p>
        </w:tc>
        <w:tc>
          <w:tcPr>
            <w:tcW w:w="1134" w:type="dxa"/>
          </w:tcPr>
          <w:p w14:paraId="58ACF3FB" w14:textId="2C9A4BA1" w:rsidR="000A02BB" w:rsidRPr="0028328B" w:rsidRDefault="000A02BB" w:rsidP="000A02BB">
            <w:pPr>
              <w:pStyle w:val="Guidance"/>
              <w:spacing w:after="0"/>
              <w:rPr>
                <w:rFonts w:asciiTheme="majorBidi" w:hAnsiTheme="majorBidi" w:cstheme="majorBidi"/>
                <w:i w:val="0"/>
                <w:sz w:val="18"/>
                <w:lang w:eastAsia="zh-CN"/>
              </w:rPr>
            </w:pPr>
            <w:r w:rsidRPr="0028328B">
              <w:rPr>
                <w:rFonts w:asciiTheme="majorBidi" w:hAnsiTheme="majorBidi" w:cstheme="majorBidi"/>
                <w:i w:val="0"/>
                <w:sz w:val="18"/>
                <w:szCs w:val="18"/>
                <w:lang w:val="en-US" w:eastAsia="zh-CN"/>
              </w:rPr>
              <w:t>38.</w:t>
            </w:r>
            <w:r w:rsidRPr="0028328B">
              <w:rPr>
                <w:rFonts w:asciiTheme="majorBidi" w:eastAsiaTheme="minorEastAsia" w:hAnsiTheme="majorBidi" w:cstheme="majorBidi"/>
                <w:i w:val="0"/>
                <w:sz w:val="18"/>
                <w:szCs w:val="18"/>
                <w:lang w:val="en-US" w:eastAsia="zh-CN"/>
              </w:rPr>
              <w:t>xxx</w:t>
            </w:r>
          </w:p>
        </w:tc>
        <w:tc>
          <w:tcPr>
            <w:tcW w:w="2409" w:type="dxa"/>
            <w:vAlign w:val="center"/>
          </w:tcPr>
          <w:p w14:paraId="7E18DB64" w14:textId="36542433" w:rsidR="000A02BB" w:rsidRPr="0028328B" w:rsidRDefault="000A02BB" w:rsidP="000A02BB">
            <w:pPr>
              <w:pStyle w:val="Guidance"/>
              <w:spacing w:after="0"/>
              <w:rPr>
                <w:rFonts w:asciiTheme="majorBidi" w:hAnsiTheme="majorBidi" w:cstheme="majorBidi"/>
                <w:i w:val="0"/>
                <w:sz w:val="18"/>
                <w:lang w:eastAsia="zh-CN"/>
              </w:rPr>
            </w:pPr>
            <w:r w:rsidRPr="0028328B">
              <w:rPr>
                <w:rFonts w:asciiTheme="majorBidi" w:eastAsia="SimSun" w:hAnsiTheme="majorBidi" w:cstheme="majorBidi"/>
                <w:i w:val="0"/>
                <w:sz w:val="18"/>
                <w:szCs w:val="18"/>
                <w:lang w:val="en-US" w:eastAsia="zh-CN"/>
              </w:rPr>
              <w:t>Rel-20 High power UE (power class 1.5 or 2) for NR Carrier Aggregation (CA)/Dual connectivity (DC) band combinations with/without NR Supplementary uplink (SUL)</w:t>
            </w:r>
          </w:p>
        </w:tc>
        <w:tc>
          <w:tcPr>
            <w:tcW w:w="993" w:type="dxa"/>
          </w:tcPr>
          <w:p w14:paraId="1AA58B29" w14:textId="77777777" w:rsidR="000A02BB" w:rsidRPr="0028328B" w:rsidRDefault="000A02BB" w:rsidP="000A02BB">
            <w:pPr>
              <w:pStyle w:val="Guidance"/>
              <w:spacing w:after="0"/>
              <w:rPr>
                <w:rFonts w:asciiTheme="majorBidi" w:hAnsiTheme="majorBidi" w:cstheme="majorBidi"/>
                <w:i w:val="0"/>
                <w:sz w:val="18"/>
              </w:rPr>
            </w:pPr>
          </w:p>
        </w:tc>
        <w:tc>
          <w:tcPr>
            <w:tcW w:w="1074" w:type="dxa"/>
          </w:tcPr>
          <w:p w14:paraId="5BD852E0" w14:textId="68673748" w:rsidR="000A02BB" w:rsidRPr="0028328B" w:rsidRDefault="000A02BB" w:rsidP="000A02BB">
            <w:pPr>
              <w:pStyle w:val="Guidance"/>
              <w:spacing w:after="0"/>
              <w:rPr>
                <w:rFonts w:asciiTheme="majorBidi" w:hAnsiTheme="majorBidi" w:cstheme="majorBidi"/>
                <w:i w:val="0"/>
                <w:sz w:val="18"/>
              </w:rPr>
            </w:pPr>
            <w:r w:rsidRPr="0028328B">
              <w:rPr>
                <w:rFonts w:asciiTheme="majorBidi" w:hAnsiTheme="majorBidi" w:cstheme="majorBidi"/>
                <w:i w:val="0"/>
                <w:sz w:val="18"/>
              </w:rPr>
              <w:t>RAN#116</w:t>
            </w:r>
          </w:p>
        </w:tc>
        <w:tc>
          <w:tcPr>
            <w:tcW w:w="2328" w:type="dxa"/>
          </w:tcPr>
          <w:p w14:paraId="54FD81A8" w14:textId="77777777" w:rsidR="000A02BB" w:rsidRPr="0028328B" w:rsidRDefault="000A02BB" w:rsidP="000A02BB">
            <w:pPr>
              <w:spacing w:after="0"/>
              <w:rPr>
                <w:rFonts w:asciiTheme="majorBidi" w:eastAsiaTheme="minorHAnsi" w:hAnsiTheme="majorBidi" w:cstheme="majorBidi"/>
                <w:sz w:val="18"/>
                <w:szCs w:val="18"/>
                <w:lang w:val="en-US" w:eastAsia="zh-CN"/>
              </w:rPr>
            </w:pPr>
            <w:r w:rsidRPr="0028328B">
              <w:rPr>
                <w:rFonts w:asciiTheme="majorBidi" w:hAnsiTheme="majorBidi" w:cstheme="majorBidi"/>
                <w:sz w:val="18"/>
                <w:szCs w:val="18"/>
                <w:lang w:val="en-US" w:eastAsia="zh-CN"/>
              </w:rPr>
              <w:t>Core part</w:t>
            </w:r>
          </w:p>
          <w:p w14:paraId="13EFE796" w14:textId="674650F9" w:rsidR="000A02BB" w:rsidRPr="00E474E7" w:rsidRDefault="0028328B" w:rsidP="000A02BB">
            <w:pPr>
              <w:spacing w:after="0"/>
              <w:rPr>
                <w:rFonts w:asciiTheme="majorBidi" w:eastAsiaTheme="minorEastAsia" w:hAnsiTheme="majorBidi" w:cstheme="majorBidi"/>
                <w:sz w:val="18"/>
                <w:szCs w:val="18"/>
                <w:lang w:val="en-US" w:eastAsia="zh-CN"/>
              </w:rPr>
            </w:pPr>
            <w:r>
              <w:rPr>
                <w:rFonts w:asciiTheme="majorBidi" w:hAnsiTheme="majorBidi" w:cstheme="majorBidi"/>
                <w:sz w:val="18"/>
                <w:szCs w:val="18"/>
                <w:lang w:val="en-US"/>
              </w:rPr>
              <w:t>Lei G</w:t>
            </w:r>
            <w:r w:rsidR="00E474E7">
              <w:rPr>
                <w:rFonts w:asciiTheme="majorBidi" w:eastAsiaTheme="minorEastAsia" w:hAnsiTheme="majorBidi" w:cstheme="majorBidi" w:hint="eastAsia"/>
                <w:sz w:val="18"/>
                <w:szCs w:val="18"/>
                <w:lang w:val="en-US" w:eastAsia="zh-CN"/>
              </w:rPr>
              <w:t>AO</w:t>
            </w:r>
          </w:p>
          <w:p w14:paraId="14F030F2" w14:textId="28EE5545" w:rsidR="0028328B" w:rsidRPr="0028328B" w:rsidRDefault="00E474E7" w:rsidP="000A02BB">
            <w:pPr>
              <w:spacing w:after="0"/>
              <w:rPr>
                <w:rFonts w:asciiTheme="majorBidi" w:hAnsiTheme="majorBidi" w:cstheme="majorBidi"/>
                <w:sz w:val="18"/>
                <w:lang w:eastAsia="zh-CN"/>
              </w:rPr>
            </w:pPr>
            <w:hyperlink r:id="rId13" w:history="1">
              <w:r w:rsidRPr="00E474E7">
                <w:rPr>
                  <w:rStyle w:val="Hyperlink"/>
                  <w:sz w:val="18"/>
                  <w:lang w:eastAsia="zh-CN"/>
                </w:rPr>
                <w:t>gaol8@chinatelecom.cn</w:t>
              </w:r>
            </w:hyperlink>
          </w:p>
        </w:tc>
      </w:tr>
    </w:tbl>
    <w:p w14:paraId="3FB41C8E" w14:textId="77777777" w:rsidR="004C634D" w:rsidRDefault="004C634D" w:rsidP="004C634D">
      <w:pPr>
        <w:pStyle w:val="NO"/>
        <w:rPr>
          <w:i/>
        </w:rPr>
      </w:pPr>
    </w:p>
    <w:p w14:paraId="7BB8434E"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66FB11BA" w14:textId="77777777" w:rsidR="00102222" w:rsidRDefault="00102222" w:rsidP="004C634D">
      <w:pPr>
        <w:pStyle w:val="NO"/>
      </w:pPr>
    </w:p>
    <w:tbl>
      <w:tblPr>
        <w:tblW w:w="0" w:type="auto"/>
        <w:tblCellMar>
          <w:left w:w="28" w:type="dxa"/>
          <w:right w:w="28" w:type="dxa"/>
        </w:tblCellMar>
        <w:tblLook w:val="0000" w:firstRow="0" w:lastRow="0" w:firstColumn="0" w:lastColumn="0" w:noHBand="0" w:noVBand="0"/>
      </w:tblPr>
      <w:tblGrid>
        <w:gridCol w:w="1445"/>
        <w:gridCol w:w="4344"/>
        <w:gridCol w:w="1417"/>
        <w:gridCol w:w="2101"/>
      </w:tblGrid>
      <w:tr w:rsidR="004C634D" w:rsidRPr="00913464" w14:paraId="6CDF7B39" w14:textId="77777777" w:rsidTr="002D5886">
        <w:trPr>
          <w:cantSplit/>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8E3F94B" w14:textId="67834DAE" w:rsidR="004C634D" w:rsidRPr="00913464" w:rsidRDefault="004C634D" w:rsidP="00CD3153">
            <w:pPr>
              <w:pStyle w:val="TAL"/>
              <w:ind w:right="-99"/>
              <w:jc w:val="center"/>
              <w:rPr>
                <w:sz w:val="16"/>
                <w:szCs w:val="16"/>
              </w:rPr>
            </w:pPr>
            <w:r w:rsidRPr="00913464">
              <w:rPr>
                <w:b/>
                <w:sz w:val="16"/>
                <w:szCs w:val="16"/>
              </w:rPr>
              <w:t xml:space="preserve">Impacted existing TS/TR </w:t>
            </w:r>
          </w:p>
        </w:tc>
      </w:tr>
      <w:tr w:rsidR="009428A9" w:rsidRPr="00913464" w14:paraId="01904FA1" w14:textId="77777777" w:rsidTr="002D5886">
        <w:trPr>
          <w:cantSplit/>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548736C3" w14:textId="77777777" w:rsidR="009428A9" w:rsidRPr="00913464" w:rsidRDefault="009428A9" w:rsidP="00C3799C">
            <w:pPr>
              <w:pStyle w:val="TAL"/>
              <w:ind w:right="-99"/>
              <w:rPr>
                <w:sz w:val="16"/>
                <w:szCs w:val="16"/>
              </w:rPr>
            </w:pPr>
            <w:r w:rsidRPr="00913464">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24CB6D2" w14:textId="77777777" w:rsidR="009428A9" w:rsidRPr="00913464" w:rsidRDefault="009428A9" w:rsidP="00251D80">
            <w:pPr>
              <w:spacing w:after="0"/>
              <w:ind w:right="-99"/>
              <w:rPr>
                <w:sz w:val="16"/>
                <w:szCs w:val="16"/>
              </w:rPr>
            </w:pPr>
            <w:r w:rsidRPr="00913464">
              <w:rPr>
                <w:sz w:val="16"/>
                <w:szCs w:val="16"/>
              </w:rPr>
              <w:t>D</w:t>
            </w:r>
            <w:r w:rsidRPr="00913464">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340E8A47" w14:textId="77777777" w:rsidR="009428A9" w:rsidRPr="00913464" w:rsidRDefault="009428A9" w:rsidP="00C3799C">
            <w:pPr>
              <w:pStyle w:val="TAL"/>
              <w:ind w:right="-99"/>
              <w:rPr>
                <w:sz w:val="16"/>
                <w:szCs w:val="16"/>
              </w:rPr>
            </w:pPr>
            <w:r w:rsidRPr="00913464">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CDBA687" w14:textId="77777777" w:rsidR="009428A9" w:rsidRPr="00913464" w:rsidRDefault="009428A9" w:rsidP="00C3799C">
            <w:pPr>
              <w:pStyle w:val="TAL"/>
              <w:ind w:right="-99"/>
              <w:rPr>
                <w:sz w:val="16"/>
                <w:szCs w:val="16"/>
              </w:rPr>
            </w:pPr>
            <w:r w:rsidRPr="00913464">
              <w:rPr>
                <w:sz w:val="16"/>
                <w:szCs w:val="16"/>
              </w:rPr>
              <w:t>Remarks</w:t>
            </w:r>
          </w:p>
        </w:tc>
      </w:tr>
      <w:tr w:rsidR="00401488" w:rsidRPr="00913464" w14:paraId="451CEFAE" w14:textId="77777777" w:rsidTr="002D5886">
        <w:trPr>
          <w:cantSplit/>
        </w:trPr>
        <w:tc>
          <w:tcPr>
            <w:tcW w:w="1445" w:type="dxa"/>
            <w:tcBorders>
              <w:top w:val="single" w:sz="4" w:space="0" w:color="auto"/>
              <w:left w:val="single" w:sz="4" w:space="0" w:color="auto"/>
              <w:bottom w:val="single" w:sz="4" w:space="0" w:color="auto"/>
              <w:right w:val="single" w:sz="4" w:space="0" w:color="auto"/>
            </w:tcBorders>
          </w:tcPr>
          <w:p w14:paraId="184B8B03" w14:textId="51F0D56A" w:rsidR="00401488" w:rsidRPr="00AB7DBD" w:rsidRDefault="004660AE" w:rsidP="00401488">
            <w:pPr>
              <w:pStyle w:val="TAL"/>
              <w:rPr>
                <w:rFonts w:ascii="Times New Roman" w:hAnsi="Times New Roman"/>
              </w:rPr>
            </w:pPr>
            <w:r>
              <w:rPr>
                <w:rFonts w:ascii="Times New Roman" w:hAnsi="Times New Roman"/>
              </w:rPr>
              <w:t xml:space="preserve">TS </w:t>
            </w:r>
            <w:r w:rsidR="00401488" w:rsidRPr="00AB7DBD">
              <w:rPr>
                <w:rFonts w:ascii="Times New Roman" w:hAnsi="Times New Roman"/>
              </w:rPr>
              <w:t>38.101-1</w:t>
            </w:r>
          </w:p>
        </w:tc>
        <w:tc>
          <w:tcPr>
            <w:tcW w:w="4344" w:type="dxa"/>
            <w:tcBorders>
              <w:top w:val="single" w:sz="4" w:space="0" w:color="auto"/>
              <w:left w:val="single" w:sz="4" w:space="0" w:color="auto"/>
              <w:bottom w:val="single" w:sz="4" w:space="0" w:color="auto"/>
              <w:right w:val="single" w:sz="4" w:space="0" w:color="auto"/>
            </w:tcBorders>
          </w:tcPr>
          <w:p w14:paraId="2520BC6C" w14:textId="77777777" w:rsidR="00401488" w:rsidRPr="00AB7DBD" w:rsidRDefault="00401488" w:rsidP="00401488">
            <w:pPr>
              <w:pStyle w:val="TAL"/>
              <w:rPr>
                <w:rFonts w:ascii="Times New Roman" w:hAnsi="Times New Roman"/>
              </w:rPr>
            </w:pPr>
            <w:r w:rsidRPr="00AB7DBD">
              <w:rPr>
                <w:rFonts w:ascii="Times New Roman" w:hAnsi="Times New Roman"/>
              </w:rPr>
              <w:t>User Equipment (UE) radio transmission and reception;</w:t>
            </w:r>
          </w:p>
          <w:p w14:paraId="73E94167" w14:textId="77777777" w:rsidR="00401488" w:rsidRPr="00AB7DBD" w:rsidRDefault="00401488" w:rsidP="00401488">
            <w:pPr>
              <w:spacing w:after="0"/>
              <w:rPr>
                <w:sz w:val="18"/>
              </w:rPr>
            </w:pPr>
            <w:r w:rsidRPr="00AB7DBD">
              <w:rPr>
                <w:sz w:val="18"/>
              </w:rPr>
              <w:t>Part 1: Range 1 Standalone</w:t>
            </w:r>
          </w:p>
        </w:tc>
        <w:tc>
          <w:tcPr>
            <w:tcW w:w="1417" w:type="dxa"/>
            <w:tcBorders>
              <w:top w:val="single" w:sz="4" w:space="0" w:color="auto"/>
              <w:left w:val="single" w:sz="4" w:space="0" w:color="auto"/>
              <w:bottom w:val="single" w:sz="4" w:space="0" w:color="auto"/>
              <w:right w:val="single" w:sz="4" w:space="0" w:color="auto"/>
            </w:tcBorders>
          </w:tcPr>
          <w:p w14:paraId="567EFD85" w14:textId="7A94F5C5" w:rsidR="00401488" w:rsidRPr="00AB7DBD" w:rsidRDefault="005270CB" w:rsidP="00401488">
            <w:pPr>
              <w:spacing w:after="0"/>
              <w:rPr>
                <w:sz w:val="18"/>
              </w:rPr>
            </w:pPr>
            <w:r w:rsidRPr="00AB7DBD">
              <w:rPr>
                <w:sz w:val="18"/>
              </w:rPr>
              <w:t>RAN</w:t>
            </w:r>
            <w:r w:rsidR="00401488" w:rsidRPr="00AB7DBD">
              <w:rPr>
                <w:sz w:val="18"/>
              </w:rPr>
              <w:t>#</w:t>
            </w:r>
            <w:r w:rsidR="00137A32" w:rsidRPr="00AB7DBD">
              <w:rPr>
                <w:sz w:val="18"/>
              </w:rPr>
              <w:t>1</w:t>
            </w:r>
            <w:r w:rsidR="00137A32">
              <w:rPr>
                <w:sz w:val="18"/>
              </w:rPr>
              <w:t>1</w:t>
            </w:r>
            <w:r w:rsidR="00B75EC0">
              <w:rPr>
                <w:sz w:val="18"/>
              </w:rPr>
              <w:t>6</w:t>
            </w:r>
          </w:p>
        </w:tc>
        <w:tc>
          <w:tcPr>
            <w:tcW w:w="2101" w:type="dxa"/>
            <w:tcBorders>
              <w:top w:val="single" w:sz="4" w:space="0" w:color="auto"/>
              <w:left w:val="single" w:sz="4" w:space="0" w:color="auto"/>
              <w:bottom w:val="single" w:sz="4" w:space="0" w:color="auto"/>
              <w:right w:val="single" w:sz="4" w:space="0" w:color="auto"/>
            </w:tcBorders>
          </w:tcPr>
          <w:p w14:paraId="60D0CB87" w14:textId="77777777" w:rsidR="00401488" w:rsidRPr="00AB7DBD" w:rsidRDefault="00401488" w:rsidP="00401488">
            <w:pPr>
              <w:spacing w:after="0"/>
              <w:rPr>
                <w:sz w:val="18"/>
              </w:rPr>
            </w:pPr>
            <w:r w:rsidRPr="00AB7DBD">
              <w:rPr>
                <w:sz w:val="18"/>
              </w:rPr>
              <w:t>Core part</w:t>
            </w:r>
          </w:p>
        </w:tc>
      </w:tr>
      <w:tr w:rsidR="00401488" w:rsidRPr="00913464" w14:paraId="21B8CF0E" w14:textId="77777777" w:rsidTr="002D5886">
        <w:trPr>
          <w:cantSplit/>
        </w:trPr>
        <w:tc>
          <w:tcPr>
            <w:tcW w:w="1445" w:type="dxa"/>
            <w:tcBorders>
              <w:top w:val="single" w:sz="4" w:space="0" w:color="auto"/>
              <w:left w:val="single" w:sz="4" w:space="0" w:color="auto"/>
              <w:bottom w:val="single" w:sz="4" w:space="0" w:color="auto"/>
              <w:right w:val="single" w:sz="4" w:space="0" w:color="auto"/>
            </w:tcBorders>
          </w:tcPr>
          <w:p w14:paraId="0223C6CC" w14:textId="54F23F7E" w:rsidR="00401488" w:rsidRPr="00AB7DBD" w:rsidRDefault="004660AE" w:rsidP="00401488">
            <w:pPr>
              <w:pStyle w:val="TAL"/>
              <w:rPr>
                <w:rFonts w:ascii="Times New Roman" w:hAnsi="Times New Roman"/>
              </w:rPr>
            </w:pPr>
            <w:r>
              <w:rPr>
                <w:rFonts w:ascii="Times New Roman" w:hAnsi="Times New Roman"/>
              </w:rPr>
              <w:t xml:space="preserve">TS </w:t>
            </w:r>
            <w:r w:rsidR="00401488" w:rsidRPr="00AB7DBD">
              <w:rPr>
                <w:rFonts w:ascii="Times New Roman" w:hAnsi="Times New Roman"/>
              </w:rPr>
              <w:t>38.101-2</w:t>
            </w:r>
          </w:p>
        </w:tc>
        <w:tc>
          <w:tcPr>
            <w:tcW w:w="4344" w:type="dxa"/>
            <w:tcBorders>
              <w:top w:val="single" w:sz="4" w:space="0" w:color="auto"/>
              <w:left w:val="single" w:sz="4" w:space="0" w:color="auto"/>
              <w:bottom w:val="single" w:sz="4" w:space="0" w:color="auto"/>
              <w:right w:val="single" w:sz="4" w:space="0" w:color="auto"/>
            </w:tcBorders>
          </w:tcPr>
          <w:p w14:paraId="318E38C2" w14:textId="77777777" w:rsidR="00401488" w:rsidRPr="00AB7DBD" w:rsidRDefault="00401488" w:rsidP="00401488">
            <w:pPr>
              <w:pStyle w:val="TAL"/>
              <w:rPr>
                <w:rFonts w:ascii="Times New Roman" w:hAnsi="Times New Roman"/>
              </w:rPr>
            </w:pPr>
            <w:r w:rsidRPr="00AB7DBD">
              <w:rPr>
                <w:rFonts w:ascii="Times New Roman" w:hAnsi="Times New Roman"/>
              </w:rPr>
              <w:t>User Equipment (UE) radio transmission and reception;</w:t>
            </w:r>
          </w:p>
          <w:p w14:paraId="38242A3E" w14:textId="77777777" w:rsidR="00401488" w:rsidRPr="00AB7DBD" w:rsidRDefault="00401488" w:rsidP="00401488">
            <w:pPr>
              <w:pStyle w:val="TAL"/>
              <w:rPr>
                <w:rFonts w:ascii="Times New Roman" w:hAnsi="Times New Roman"/>
              </w:rPr>
            </w:pPr>
            <w:r w:rsidRPr="00AB7DBD">
              <w:rPr>
                <w:rFonts w:ascii="Times New Roman" w:hAnsi="Times New Roman"/>
              </w:rPr>
              <w:t>Part 2: Range 2 Standalone</w:t>
            </w:r>
          </w:p>
        </w:tc>
        <w:tc>
          <w:tcPr>
            <w:tcW w:w="1417" w:type="dxa"/>
            <w:tcBorders>
              <w:top w:val="single" w:sz="4" w:space="0" w:color="auto"/>
              <w:left w:val="single" w:sz="4" w:space="0" w:color="auto"/>
              <w:bottom w:val="single" w:sz="4" w:space="0" w:color="auto"/>
              <w:right w:val="single" w:sz="4" w:space="0" w:color="auto"/>
            </w:tcBorders>
          </w:tcPr>
          <w:p w14:paraId="5E756D1B" w14:textId="4B1931EF" w:rsidR="00401488" w:rsidRPr="00AB7DBD" w:rsidRDefault="005270CB" w:rsidP="00401488">
            <w:pPr>
              <w:pStyle w:val="TAL"/>
              <w:rPr>
                <w:rFonts w:ascii="Times New Roman" w:hAnsi="Times New Roman"/>
              </w:rPr>
            </w:pPr>
            <w:r w:rsidRPr="00AB7DBD">
              <w:rPr>
                <w:rFonts w:ascii="Times New Roman" w:hAnsi="Times New Roman"/>
              </w:rPr>
              <w:t>RAN</w:t>
            </w:r>
            <w:r w:rsidR="00401488" w:rsidRPr="00AB7DBD">
              <w:rPr>
                <w:rFonts w:ascii="Times New Roman" w:hAnsi="Times New Roman"/>
              </w:rPr>
              <w:t>#</w:t>
            </w:r>
            <w:r w:rsidR="00137A32" w:rsidRPr="00AB7DBD">
              <w:rPr>
                <w:rFonts w:ascii="Times New Roman" w:hAnsi="Times New Roman"/>
              </w:rPr>
              <w:t>1</w:t>
            </w:r>
            <w:r w:rsidR="00137A32">
              <w:rPr>
                <w:rFonts w:ascii="Times New Roman" w:hAnsi="Times New Roman"/>
              </w:rPr>
              <w:t>1</w:t>
            </w:r>
            <w:r w:rsidR="00B75EC0">
              <w:rPr>
                <w:rFonts w:ascii="Times New Roman" w:hAnsi="Times New Roman"/>
              </w:rPr>
              <w:t>6</w:t>
            </w:r>
          </w:p>
        </w:tc>
        <w:tc>
          <w:tcPr>
            <w:tcW w:w="2101" w:type="dxa"/>
            <w:tcBorders>
              <w:top w:val="single" w:sz="4" w:space="0" w:color="auto"/>
              <w:left w:val="single" w:sz="4" w:space="0" w:color="auto"/>
              <w:bottom w:val="single" w:sz="4" w:space="0" w:color="auto"/>
              <w:right w:val="single" w:sz="4" w:space="0" w:color="auto"/>
            </w:tcBorders>
          </w:tcPr>
          <w:p w14:paraId="59E783D1" w14:textId="77777777" w:rsidR="00401488" w:rsidRPr="00AB7DBD" w:rsidRDefault="00401488" w:rsidP="00401488">
            <w:pPr>
              <w:pStyle w:val="TAL"/>
              <w:rPr>
                <w:rFonts w:ascii="Times New Roman" w:hAnsi="Times New Roman"/>
              </w:rPr>
            </w:pPr>
            <w:r w:rsidRPr="00AB7DBD">
              <w:rPr>
                <w:rFonts w:ascii="Times New Roman" w:hAnsi="Times New Roman"/>
              </w:rPr>
              <w:t>Core part</w:t>
            </w:r>
          </w:p>
        </w:tc>
      </w:tr>
      <w:tr w:rsidR="005270CB" w:rsidRPr="00913464" w14:paraId="4FF5A2D4" w14:textId="77777777" w:rsidTr="002D5886">
        <w:trPr>
          <w:cantSplit/>
        </w:trPr>
        <w:tc>
          <w:tcPr>
            <w:tcW w:w="1445" w:type="dxa"/>
            <w:tcBorders>
              <w:top w:val="single" w:sz="4" w:space="0" w:color="auto"/>
              <w:left w:val="single" w:sz="4" w:space="0" w:color="auto"/>
              <w:bottom w:val="single" w:sz="4" w:space="0" w:color="auto"/>
              <w:right w:val="single" w:sz="4" w:space="0" w:color="auto"/>
            </w:tcBorders>
          </w:tcPr>
          <w:p w14:paraId="49EC15AA" w14:textId="366BA251" w:rsidR="005270CB" w:rsidRPr="00AB7DBD" w:rsidRDefault="004660AE" w:rsidP="005270CB">
            <w:pPr>
              <w:pStyle w:val="Guidance"/>
              <w:spacing w:after="0"/>
              <w:rPr>
                <w:i w:val="0"/>
                <w:sz w:val="18"/>
              </w:rPr>
            </w:pPr>
            <w:r>
              <w:rPr>
                <w:i w:val="0"/>
                <w:sz w:val="18"/>
              </w:rPr>
              <w:t xml:space="preserve">TS </w:t>
            </w:r>
            <w:r w:rsidR="005270CB" w:rsidRPr="00AB7DBD">
              <w:rPr>
                <w:i w:val="0"/>
                <w:sz w:val="18"/>
              </w:rPr>
              <w:t>3</w:t>
            </w:r>
            <w:r w:rsidR="005270CB" w:rsidRPr="00AB7DBD">
              <w:rPr>
                <w:rFonts w:hint="eastAsia"/>
                <w:i w:val="0"/>
                <w:sz w:val="18"/>
              </w:rPr>
              <w:t>8</w:t>
            </w:r>
            <w:r w:rsidR="005270CB" w:rsidRPr="00AB7DBD">
              <w:rPr>
                <w:i w:val="0"/>
                <w:sz w:val="18"/>
              </w:rPr>
              <w:t>.101</w:t>
            </w:r>
            <w:r w:rsidR="005270CB" w:rsidRPr="00AB7DBD">
              <w:rPr>
                <w:rFonts w:hint="eastAsia"/>
                <w:i w:val="0"/>
                <w:sz w:val="18"/>
              </w:rPr>
              <w:t>-3</w:t>
            </w:r>
          </w:p>
        </w:tc>
        <w:tc>
          <w:tcPr>
            <w:tcW w:w="4344" w:type="dxa"/>
            <w:tcBorders>
              <w:top w:val="single" w:sz="4" w:space="0" w:color="auto"/>
              <w:left w:val="single" w:sz="4" w:space="0" w:color="auto"/>
              <w:bottom w:val="single" w:sz="4" w:space="0" w:color="auto"/>
              <w:right w:val="single" w:sz="4" w:space="0" w:color="auto"/>
            </w:tcBorders>
          </w:tcPr>
          <w:p w14:paraId="010802D6" w14:textId="77777777" w:rsidR="005270CB" w:rsidRPr="00AB7DBD" w:rsidRDefault="005270CB" w:rsidP="005270CB">
            <w:pPr>
              <w:pStyle w:val="Guidance"/>
              <w:spacing w:after="0"/>
              <w:rPr>
                <w:i w:val="0"/>
                <w:sz w:val="18"/>
              </w:rPr>
            </w:pPr>
            <w:r w:rsidRPr="00AB7DBD">
              <w:rPr>
                <w:i w:val="0"/>
                <w:sz w:val="18"/>
              </w:rPr>
              <w:t>User Equipment (UE) radio transmission and reception;</w:t>
            </w:r>
          </w:p>
          <w:p w14:paraId="2B618AAF" w14:textId="77777777" w:rsidR="005270CB" w:rsidRPr="00AB7DBD" w:rsidRDefault="005270CB" w:rsidP="005270CB">
            <w:pPr>
              <w:pStyle w:val="Guidance"/>
              <w:spacing w:after="0"/>
              <w:rPr>
                <w:i w:val="0"/>
                <w:sz w:val="18"/>
              </w:rPr>
            </w:pPr>
            <w:r w:rsidRPr="00AB7DBD">
              <w:rPr>
                <w:i w:val="0"/>
                <w:sz w:val="18"/>
              </w:rPr>
              <w:t>Part 3: Range 1 and Range 2 Interworking operation with other radios</w:t>
            </w:r>
          </w:p>
        </w:tc>
        <w:tc>
          <w:tcPr>
            <w:tcW w:w="1417" w:type="dxa"/>
            <w:tcBorders>
              <w:top w:val="single" w:sz="4" w:space="0" w:color="auto"/>
              <w:left w:val="single" w:sz="4" w:space="0" w:color="auto"/>
              <w:bottom w:val="single" w:sz="4" w:space="0" w:color="auto"/>
              <w:right w:val="single" w:sz="4" w:space="0" w:color="auto"/>
            </w:tcBorders>
          </w:tcPr>
          <w:p w14:paraId="5812253B" w14:textId="52B4358F" w:rsidR="005270CB" w:rsidRPr="00AB7DBD" w:rsidRDefault="005270CB" w:rsidP="005270CB">
            <w:pPr>
              <w:pStyle w:val="TAL"/>
              <w:rPr>
                <w:rFonts w:ascii="Times New Roman" w:hAnsi="Times New Roman"/>
                <w:color w:val="000000"/>
                <w:lang w:eastAsia="ja-JP"/>
              </w:rPr>
            </w:pPr>
            <w:r w:rsidRPr="00AB7DBD">
              <w:rPr>
                <w:rFonts w:ascii="Times New Roman" w:hAnsi="Times New Roman" w:hint="eastAsia"/>
                <w:color w:val="000000"/>
                <w:lang w:eastAsia="ja-JP"/>
              </w:rPr>
              <w:t>RAN#</w:t>
            </w:r>
            <w:r w:rsidR="00137A32" w:rsidRPr="00AB7DBD">
              <w:rPr>
                <w:rFonts w:ascii="Times New Roman" w:hAnsi="Times New Roman"/>
                <w:color w:val="000000"/>
                <w:lang w:eastAsia="ja-JP"/>
              </w:rPr>
              <w:t>1</w:t>
            </w:r>
            <w:r w:rsidR="00137A32">
              <w:rPr>
                <w:rFonts w:ascii="Times New Roman" w:hAnsi="Times New Roman"/>
                <w:color w:val="000000"/>
                <w:lang w:eastAsia="ja-JP"/>
              </w:rPr>
              <w:t>1</w:t>
            </w:r>
            <w:r w:rsidR="00B75EC0">
              <w:rPr>
                <w:rFonts w:ascii="Times New Roman" w:hAnsi="Times New Roman"/>
                <w:color w:val="000000"/>
                <w:lang w:eastAsia="ja-JP"/>
              </w:rPr>
              <w:t>6</w:t>
            </w:r>
          </w:p>
        </w:tc>
        <w:tc>
          <w:tcPr>
            <w:tcW w:w="2101" w:type="dxa"/>
            <w:tcBorders>
              <w:top w:val="single" w:sz="4" w:space="0" w:color="auto"/>
              <w:left w:val="single" w:sz="4" w:space="0" w:color="auto"/>
              <w:bottom w:val="single" w:sz="4" w:space="0" w:color="auto"/>
              <w:right w:val="single" w:sz="4" w:space="0" w:color="auto"/>
            </w:tcBorders>
          </w:tcPr>
          <w:p w14:paraId="4B2B1C9D" w14:textId="77777777" w:rsidR="005270CB" w:rsidRPr="00AB7DBD" w:rsidRDefault="005270CB" w:rsidP="005270CB">
            <w:pPr>
              <w:pStyle w:val="TAL"/>
              <w:rPr>
                <w:rFonts w:ascii="Times New Roman" w:hAnsi="Times New Roman"/>
                <w:color w:val="000000"/>
                <w:lang w:eastAsia="ja-JP"/>
              </w:rPr>
            </w:pPr>
            <w:r w:rsidRPr="00AB7DBD">
              <w:rPr>
                <w:rFonts w:ascii="Times New Roman" w:hAnsi="Times New Roman"/>
                <w:color w:val="000000"/>
                <w:lang w:eastAsia="ja-JP"/>
              </w:rPr>
              <w:t>Core part</w:t>
            </w:r>
          </w:p>
        </w:tc>
      </w:tr>
    </w:tbl>
    <w:p w14:paraId="0C63B761"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687EC63F" w14:textId="77777777" w:rsidR="0076388B" w:rsidRDefault="0076388B" w:rsidP="00C4305E"/>
    <w:p w14:paraId="62886010" w14:textId="77777777" w:rsidR="00270BDC" w:rsidRPr="00270BDC" w:rsidRDefault="00270BDC" w:rsidP="00270BDC">
      <w:pPr>
        <w:pStyle w:val="Heading1"/>
        <w:rPr>
          <w:sz w:val="32"/>
          <w:szCs w:val="32"/>
        </w:rPr>
      </w:pPr>
      <w:r w:rsidRPr="00270BDC">
        <w:rPr>
          <w:sz w:val="32"/>
          <w:szCs w:val="32"/>
        </w:rPr>
        <w:t>6</w:t>
      </w:r>
      <w:r w:rsidRPr="00270BDC">
        <w:rPr>
          <w:sz w:val="32"/>
          <w:szCs w:val="32"/>
        </w:rPr>
        <w:tab/>
        <w:t>Work item Rapporteur(s)</w:t>
      </w:r>
    </w:p>
    <w:p w14:paraId="24DA2559" w14:textId="77777777" w:rsidR="00E81E64" w:rsidRDefault="001215F9" w:rsidP="00E81E64">
      <w:pPr>
        <w:pStyle w:val="Guidance"/>
        <w:spacing w:after="0"/>
        <w:rPr>
          <w:rFonts w:eastAsia="MS Mincho"/>
          <w:i w:val="0"/>
          <w:sz w:val="18"/>
        </w:rPr>
      </w:pPr>
      <w:r w:rsidRPr="001215F9">
        <w:rPr>
          <w:bCs/>
          <w:i w:val="0"/>
          <w:iCs/>
          <w:sz w:val="18"/>
          <w:szCs w:val="18"/>
          <w:lang w:eastAsia="zh-CN"/>
        </w:rPr>
        <w:t>Objective #1</w:t>
      </w:r>
      <w:r>
        <w:rPr>
          <w:bCs/>
          <w:i w:val="0"/>
          <w:iCs/>
          <w:sz w:val="18"/>
          <w:szCs w:val="18"/>
          <w:lang w:eastAsia="zh-CN"/>
        </w:rPr>
        <w:t xml:space="preserve">: </w:t>
      </w:r>
      <w:r w:rsidR="00E81E64">
        <w:rPr>
          <w:rFonts w:eastAsia="MS Mincho"/>
          <w:i w:val="0"/>
          <w:sz w:val="18"/>
        </w:rPr>
        <w:t>Per Lindell</w:t>
      </w:r>
    </w:p>
    <w:p w14:paraId="5FD79182" w14:textId="44A539D4" w:rsidR="00E81E64" w:rsidRDefault="004B5D5E" w:rsidP="00E81E64">
      <w:pPr>
        <w:ind w:right="-99"/>
        <w:rPr>
          <w:rFonts w:eastAsia="MS Mincho"/>
          <w:sz w:val="18"/>
        </w:rPr>
      </w:pPr>
      <w:hyperlink r:id="rId14" w:history="1">
        <w:r w:rsidRPr="00EB50CC">
          <w:rPr>
            <w:rStyle w:val="Hyperlink"/>
            <w:rFonts w:eastAsia="MS Mincho"/>
            <w:sz w:val="18"/>
          </w:rPr>
          <w:t>per.lindell@ericsson.com</w:t>
        </w:r>
      </w:hyperlink>
    </w:p>
    <w:p w14:paraId="6BF621AF" w14:textId="3D7D1D7B" w:rsidR="00E81E64" w:rsidRPr="003D12D0" w:rsidRDefault="001215F9" w:rsidP="00E81E64">
      <w:pPr>
        <w:pStyle w:val="Guidance"/>
        <w:spacing w:after="0"/>
        <w:rPr>
          <w:rFonts w:eastAsia="MS Mincho"/>
          <w:i w:val="0"/>
          <w:sz w:val="18"/>
          <w:lang w:val="en-US"/>
        </w:rPr>
      </w:pPr>
      <w:r w:rsidRPr="001215F9">
        <w:rPr>
          <w:bCs/>
          <w:i w:val="0"/>
          <w:iCs/>
          <w:sz w:val="18"/>
          <w:szCs w:val="18"/>
          <w:lang w:eastAsia="zh-CN"/>
        </w:rPr>
        <w:t>Objective #</w:t>
      </w:r>
      <w:r>
        <w:rPr>
          <w:bCs/>
          <w:i w:val="0"/>
          <w:iCs/>
          <w:sz w:val="18"/>
          <w:szCs w:val="18"/>
          <w:lang w:eastAsia="zh-CN"/>
        </w:rPr>
        <w:t xml:space="preserve">2: </w:t>
      </w:r>
      <w:r w:rsidR="008A0AD1">
        <w:rPr>
          <w:rFonts w:hint="eastAsia"/>
          <w:bCs/>
          <w:i w:val="0"/>
          <w:iCs/>
          <w:sz w:val="18"/>
          <w:szCs w:val="18"/>
          <w:lang w:val="en-US" w:eastAsia="zh-CN"/>
        </w:rPr>
        <w:t xml:space="preserve">Li </w:t>
      </w:r>
      <w:proofErr w:type="spellStart"/>
      <w:r w:rsidR="008A0AD1">
        <w:rPr>
          <w:rFonts w:hint="eastAsia"/>
          <w:bCs/>
          <w:i w:val="0"/>
          <w:iCs/>
          <w:sz w:val="18"/>
          <w:szCs w:val="18"/>
          <w:lang w:val="en-US" w:eastAsia="zh-CN"/>
        </w:rPr>
        <w:t>lu</w:t>
      </w:r>
      <w:proofErr w:type="spellEnd"/>
      <w:r w:rsidR="00E81E64" w:rsidRPr="003D12D0">
        <w:rPr>
          <w:rFonts w:eastAsia="MS Mincho"/>
          <w:i w:val="0"/>
          <w:sz w:val="18"/>
          <w:lang w:val="en-US"/>
        </w:rPr>
        <w:t>,</w:t>
      </w:r>
    </w:p>
    <w:p w14:paraId="5C772145" w14:textId="55FB3CAB" w:rsidR="00E81E64" w:rsidRPr="004E4E90" w:rsidRDefault="004E4E90" w:rsidP="00E81E64">
      <w:pPr>
        <w:ind w:right="-99"/>
        <w:rPr>
          <w:rStyle w:val="Hyperlink"/>
          <w:rFonts w:eastAsia="MS Mincho"/>
          <w:sz w:val="18"/>
        </w:rPr>
      </w:pPr>
      <w:r w:rsidRPr="004E4E90">
        <w:rPr>
          <w:rStyle w:val="Hyperlink"/>
          <w:rFonts w:eastAsia="MS Mincho" w:hint="eastAsia"/>
        </w:rPr>
        <w:t>lu.li@zte.com.cn</w:t>
      </w:r>
    </w:p>
    <w:p w14:paraId="61444714" w14:textId="77777777" w:rsidR="001215F9" w:rsidRDefault="001215F9" w:rsidP="001215F9">
      <w:pPr>
        <w:pStyle w:val="Guidance"/>
        <w:spacing w:after="0"/>
        <w:rPr>
          <w:rFonts w:eastAsia="MS Mincho"/>
          <w:i w:val="0"/>
          <w:sz w:val="18"/>
        </w:rPr>
      </w:pPr>
      <w:r w:rsidRPr="001215F9">
        <w:rPr>
          <w:bCs/>
          <w:i w:val="0"/>
          <w:iCs/>
          <w:sz w:val="18"/>
          <w:szCs w:val="18"/>
          <w:lang w:eastAsia="zh-CN"/>
        </w:rPr>
        <w:t>Objective #</w:t>
      </w:r>
      <w:r>
        <w:rPr>
          <w:bCs/>
          <w:i w:val="0"/>
          <w:iCs/>
          <w:sz w:val="18"/>
          <w:szCs w:val="18"/>
          <w:lang w:eastAsia="zh-CN"/>
        </w:rPr>
        <w:t xml:space="preserve">3: </w:t>
      </w:r>
      <w:proofErr w:type="spellStart"/>
      <w:r>
        <w:rPr>
          <w:rFonts w:eastAsia="MS Mincho"/>
          <w:i w:val="0"/>
          <w:sz w:val="18"/>
        </w:rPr>
        <w:t>Zhifeng</w:t>
      </w:r>
      <w:proofErr w:type="spellEnd"/>
      <w:r>
        <w:rPr>
          <w:rFonts w:eastAsia="MS Mincho"/>
          <w:i w:val="0"/>
          <w:sz w:val="18"/>
        </w:rPr>
        <w:t xml:space="preserve"> MA</w:t>
      </w:r>
    </w:p>
    <w:p w14:paraId="1367C381" w14:textId="7FCB7F91" w:rsidR="001215F9" w:rsidRPr="001215F9" w:rsidRDefault="005112DD" w:rsidP="001215F9">
      <w:pPr>
        <w:pStyle w:val="Guidance"/>
        <w:spacing w:after="0"/>
        <w:rPr>
          <w:rFonts w:eastAsia="MS Mincho"/>
          <w:i w:val="0"/>
          <w:sz w:val="18"/>
          <w:lang w:val="en-US"/>
        </w:rPr>
      </w:pPr>
      <w:hyperlink r:id="rId15" w:history="1">
        <w:r w:rsidRPr="00EB50CC">
          <w:rPr>
            <w:rStyle w:val="Hyperlink"/>
            <w:rFonts w:eastAsia="MS Mincho"/>
            <w:i w:val="0"/>
            <w:sz w:val="18"/>
          </w:rPr>
          <w:t>ma.zhifeng@zte.com.cn</w:t>
        </w:r>
      </w:hyperlink>
    </w:p>
    <w:p w14:paraId="0EC3DB4C" w14:textId="77777777" w:rsidR="001215F9" w:rsidRDefault="001215F9" w:rsidP="001215F9">
      <w:pPr>
        <w:pStyle w:val="Guidance"/>
        <w:spacing w:after="0"/>
        <w:rPr>
          <w:rFonts w:eastAsia="MS Mincho"/>
          <w:i w:val="0"/>
          <w:sz w:val="18"/>
          <w:lang w:val="en-US"/>
        </w:rPr>
      </w:pPr>
    </w:p>
    <w:p w14:paraId="1B90CD17" w14:textId="66779E24" w:rsidR="005739AD" w:rsidRPr="003D12D0" w:rsidRDefault="001215F9" w:rsidP="005739AD">
      <w:pPr>
        <w:pStyle w:val="Guidance"/>
        <w:spacing w:after="0"/>
        <w:rPr>
          <w:rFonts w:eastAsia="MS Mincho"/>
          <w:i w:val="0"/>
          <w:sz w:val="18"/>
          <w:lang w:val="en-US"/>
        </w:rPr>
      </w:pPr>
      <w:r w:rsidRPr="001215F9">
        <w:rPr>
          <w:bCs/>
          <w:i w:val="0"/>
          <w:iCs/>
          <w:sz w:val="18"/>
          <w:szCs w:val="18"/>
          <w:lang w:eastAsia="zh-CN"/>
        </w:rPr>
        <w:t>Objective #</w:t>
      </w:r>
      <w:r>
        <w:rPr>
          <w:bCs/>
          <w:i w:val="0"/>
          <w:iCs/>
          <w:sz w:val="18"/>
          <w:szCs w:val="18"/>
          <w:lang w:eastAsia="zh-CN"/>
        </w:rPr>
        <w:t xml:space="preserve">4: </w:t>
      </w:r>
      <w:r w:rsidR="00CF5DBF" w:rsidRPr="003D12D0">
        <w:rPr>
          <w:rFonts w:eastAsia="MS Mincho"/>
          <w:i w:val="0"/>
          <w:sz w:val="18"/>
          <w:lang w:val="en-US"/>
        </w:rPr>
        <w:t>Reihaneh Malekafzaliardakani</w:t>
      </w:r>
    </w:p>
    <w:p w14:paraId="558C37CC" w14:textId="2B8B20CB" w:rsidR="003D12D0" w:rsidRDefault="00CF5DBF" w:rsidP="00E81E64">
      <w:pPr>
        <w:ind w:right="-99"/>
        <w:rPr>
          <w:rStyle w:val="Hyperlink"/>
          <w:rFonts w:eastAsia="MS Mincho"/>
          <w:sz w:val="18"/>
        </w:rPr>
      </w:pPr>
      <w:hyperlink r:id="rId16" w:history="1">
        <w:r w:rsidRPr="003D12D0">
          <w:rPr>
            <w:rStyle w:val="Hyperlink"/>
            <w:rFonts w:eastAsia="MS Mincho"/>
            <w:sz w:val="18"/>
            <w:lang w:val="en-US"/>
          </w:rPr>
          <w:t>reihaneh.malekafzaliardakani@ericsson.com</w:t>
        </w:r>
      </w:hyperlink>
    </w:p>
    <w:p w14:paraId="73BACBC9" w14:textId="77777777" w:rsidR="004B5D5E" w:rsidRDefault="001215F9" w:rsidP="00044F82">
      <w:pPr>
        <w:pStyle w:val="Guidance"/>
        <w:spacing w:after="0"/>
        <w:rPr>
          <w:rFonts w:eastAsia="MS Mincho"/>
          <w:i w:val="0"/>
          <w:sz w:val="18"/>
        </w:rPr>
      </w:pPr>
      <w:bookmarkStart w:id="15" w:name="_Hlk214568261"/>
      <w:r w:rsidRPr="001215F9">
        <w:rPr>
          <w:bCs/>
          <w:i w:val="0"/>
          <w:iCs/>
          <w:sz w:val="18"/>
          <w:szCs w:val="18"/>
          <w:lang w:eastAsia="zh-CN"/>
        </w:rPr>
        <w:t>Objective #</w:t>
      </w:r>
      <w:r>
        <w:rPr>
          <w:bCs/>
          <w:i w:val="0"/>
          <w:iCs/>
          <w:sz w:val="18"/>
          <w:szCs w:val="18"/>
          <w:lang w:eastAsia="zh-CN"/>
        </w:rPr>
        <w:t xml:space="preserve">5: </w:t>
      </w:r>
      <w:bookmarkEnd w:id="15"/>
      <w:r w:rsidR="002330AC" w:rsidRPr="002330AC">
        <w:rPr>
          <w:rFonts w:eastAsia="MS Mincho"/>
          <w:i w:val="0"/>
          <w:sz w:val="18"/>
        </w:rPr>
        <w:t>Ling LIN</w:t>
      </w:r>
    </w:p>
    <w:p w14:paraId="283CFF67" w14:textId="6686019C" w:rsidR="001215F9" w:rsidRDefault="004B5D5E" w:rsidP="005112DD">
      <w:pPr>
        <w:ind w:right="-99"/>
      </w:pPr>
      <w:hyperlink r:id="rId17" w:history="1">
        <w:r w:rsidRPr="005112DD">
          <w:rPr>
            <w:rStyle w:val="Hyperlink"/>
            <w:rFonts w:eastAsia="MS Mincho"/>
            <w:sz w:val="18"/>
            <w:lang w:val="en-US"/>
          </w:rPr>
          <w:t>clara.linling@huawei.com</w:t>
        </w:r>
      </w:hyperlink>
    </w:p>
    <w:p w14:paraId="17471070" w14:textId="77777777" w:rsidR="0028328B" w:rsidRDefault="0028328B" w:rsidP="0028328B">
      <w:pPr>
        <w:spacing w:after="0"/>
        <w:ind w:right="-101"/>
        <w:rPr>
          <w:rStyle w:val="Hyperlink"/>
          <w:rFonts w:eastAsia="MS Mincho"/>
        </w:rPr>
      </w:pPr>
      <w:r w:rsidRPr="001215F9">
        <w:rPr>
          <w:bCs/>
          <w:iCs/>
          <w:sz w:val="18"/>
          <w:szCs w:val="18"/>
          <w:lang w:eastAsia="zh-CN"/>
        </w:rPr>
        <w:t>Objective #</w:t>
      </w:r>
      <w:r>
        <w:rPr>
          <w:bCs/>
          <w:iCs/>
          <w:sz w:val="18"/>
          <w:szCs w:val="18"/>
          <w:lang w:eastAsia="zh-CN"/>
        </w:rPr>
        <w:t xml:space="preserve">6: </w:t>
      </w:r>
      <w:r w:rsidRPr="009610ED">
        <w:rPr>
          <w:rStyle w:val="Hyperlink"/>
          <w:rFonts w:eastAsia="MS Mincho"/>
          <w:color w:val="000000" w:themeColor="text1"/>
          <w:sz w:val="18"/>
          <w:szCs w:val="18"/>
          <w:u w:val="none"/>
        </w:rPr>
        <w:t>Lei GAO</w:t>
      </w:r>
      <w:r w:rsidRPr="009610ED">
        <w:rPr>
          <w:rStyle w:val="Hyperlink"/>
          <w:rFonts w:eastAsia="MS Mincho"/>
          <w:color w:val="000000" w:themeColor="text1"/>
        </w:rPr>
        <w:t xml:space="preserve"> </w:t>
      </w:r>
    </w:p>
    <w:p w14:paraId="20F6CBEB" w14:textId="2A23D5E4" w:rsidR="0028328B" w:rsidRPr="00E474E7" w:rsidRDefault="00E474E7" w:rsidP="00E474E7">
      <w:pPr>
        <w:ind w:right="-99"/>
        <w:rPr>
          <w:rStyle w:val="Hyperlink"/>
          <w:rFonts w:eastAsia="MS Mincho"/>
          <w:sz w:val="18"/>
          <w:lang w:val="en-US"/>
        </w:rPr>
      </w:pPr>
      <w:hyperlink r:id="rId18" w:history="1">
        <w:r w:rsidRPr="00E474E7">
          <w:rPr>
            <w:rStyle w:val="Hyperlink"/>
            <w:rFonts w:eastAsia="MS Mincho"/>
            <w:sz w:val="18"/>
            <w:lang w:val="en-US"/>
          </w:rPr>
          <w:t>gaol8@chinatelecom.cn</w:t>
        </w:r>
      </w:hyperlink>
    </w:p>
    <w:p w14:paraId="5D93AA75" w14:textId="77777777" w:rsidR="00E474E7" w:rsidRPr="00E474E7" w:rsidRDefault="00E474E7" w:rsidP="00E474E7">
      <w:pPr>
        <w:ind w:right="-99"/>
        <w:rPr>
          <w:rStyle w:val="Hyperlink"/>
          <w:rFonts w:eastAsia="MS Mincho"/>
          <w:sz w:val="18"/>
          <w:lang w:val="en-US"/>
        </w:rPr>
      </w:pPr>
    </w:p>
    <w:p w14:paraId="065508EE" w14:textId="77777777" w:rsidR="002D5886" w:rsidRPr="004E3261" w:rsidRDefault="002D5886" w:rsidP="002D5886">
      <w:pPr>
        <w:pStyle w:val="NO"/>
        <w:spacing w:before="120"/>
        <w:rPr>
          <w:color w:val="0000FF"/>
        </w:rPr>
      </w:pPr>
      <w:r>
        <w:rPr>
          <w:color w:val="0000FF"/>
        </w:rPr>
        <w:t>NOTE:</w:t>
      </w:r>
      <w:r>
        <w:rPr>
          <w:color w:val="0000FF"/>
        </w:rPr>
        <w:tab/>
      </w:r>
      <w:r w:rsidR="00DC0475">
        <w:rPr>
          <w:color w:val="0000FF"/>
        </w:rPr>
        <w:t>The first listed Rapporteur has the overall responsibility for this WI (</w:t>
      </w:r>
      <w:proofErr w:type="spellStart"/>
      <w:r w:rsidR="00DC0475">
        <w:rPr>
          <w:color w:val="0000FF"/>
        </w:rPr>
        <w:t>incl</w:t>
      </w:r>
      <w:proofErr w:type="spellEnd"/>
      <w:r w:rsidR="00DC0475">
        <w:rPr>
          <w:color w:val="0000FF"/>
        </w:rPr>
        <w:t xml:space="preserve"> all secondary tasks).</w:t>
      </w:r>
    </w:p>
    <w:p w14:paraId="07445261" w14:textId="77777777" w:rsidR="00270BDC" w:rsidRPr="00270BDC" w:rsidRDefault="00270BDC" w:rsidP="00270BDC">
      <w:pPr>
        <w:pStyle w:val="Heading1"/>
        <w:rPr>
          <w:sz w:val="32"/>
          <w:szCs w:val="32"/>
        </w:rPr>
      </w:pPr>
      <w:r w:rsidRPr="00270BDC">
        <w:rPr>
          <w:sz w:val="32"/>
          <w:szCs w:val="32"/>
        </w:rPr>
        <w:t>7</w:t>
      </w:r>
      <w:r w:rsidRPr="00270BDC">
        <w:rPr>
          <w:sz w:val="32"/>
          <w:szCs w:val="32"/>
        </w:rPr>
        <w:tab/>
        <w:t>Work item leadership</w:t>
      </w:r>
    </w:p>
    <w:p w14:paraId="63190464" w14:textId="77777777" w:rsidR="00CA1E06" w:rsidRPr="006C2E80" w:rsidRDefault="00CA1E06" w:rsidP="00CA1E06">
      <w:pPr>
        <w:pStyle w:val="Guidance"/>
      </w:pPr>
      <w:r>
        <w:t>R4</w:t>
      </w:r>
    </w:p>
    <w:p w14:paraId="51CA5029" w14:textId="77777777" w:rsidR="00557B2E" w:rsidRPr="00557B2E" w:rsidRDefault="00557B2E" w:rsidP="002D1D1C"/>
    <w:p w14:paraId="59721AF2" w14:textId="77777777" w:rsidR="00270BDC" w:rsidRPr="00270BDC" w:rsidRDefault="00270BDC" w:rsidP="00270BDC">
      <w:pPr>
        <w:pStyle w:val="Heading1"/>
        <w:rPr>
          <w:sz w:val="32"/>
          <w:szCs w:val="32"/>
        </w:rPr>
      </w:pPr>
      <w:r w:rsidRPr="00270BDC">
        <w:rPr>
          <w:sz w:val="32"/>
          <w:szCs w:val="32"/>
        </w:rPr>
        <w:t>8</w:t>
      </w:r>
      <w:r w:rsidRPr="00270BDC">
        <w:rPr>
          <w:sz w:val="32"/>
          <w:szCs w:val="32"/>
        </w:rPr>
        <w:tab/>
        <w:t>Aspects that involve other WGs</w:t>
      </w:r>
    </w:p>
    <w:p w14:paraId="09809EE4" w14:textId="77777777" w:rsidR="00174617" w:rsidRDefault="00CA1E06" w:rsidP="00A9489E">
      <w:pPr>
        <w:pStyle w:val="Guidance"/>
        <w:rPr>
          <w:i w:val="0"/>
        </w:rPr>
      </w:pPr>
      <w:r>
        <w:t>None</w:t>
      </w:r>
      <w:r w:rsidR="001C718D" w:rsidRPr="00251D80">
        <w:rPr>
          <w:i w:val="0"/>
        </w:rPr>
        <w:t xml:space="preserve"> </w:t>
      </w:r>
    </w:p>
    <w:p w14:paraId="265C56AA" w14:textId="77777777" w:rsid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w:t>
      </w:r>
      <w:r w:rsidR="00DC0475">
        <w:rPr>
          <w:color w:val="0000FF"/>
        </w:rPr>
        <w:t xml:space="preserve">all </w:t>
      </w:r>
      <w:r>
        <w:rPr>
          <w:color w:val="0000FF"/>
        </w:rPr>
        <w:t>RAN WG aspects have to be covered in section 4.</w:t>
      </w:r>
    </w:p>
    <w:p w14:paraId="3F757653" w14:textId="77777777" w:rsidR="002D1D1C" w:rsidRDefault="002D1D1C" w:rsidP="002D1D1C"/>
    <w:p w14:paraId="18491B55" w14:textId="77777777" w:rsidR="0027433E" w:rsidRPr="0027433E" w:rsidRDefault="0027433E" w:rsidP="0027433E">
      <w:pPr>
        <w:pStyle w:val="Heading1"/>
        <w:rPr>
          <w:sz w:val="32"/>
          <w:szCs w:val="32"/>
        </w:rPr>
      </w:pPr>
      <w:r w:rsidRPr="0027433E">
        <w:rPr>
          <w:sz w:val="32"/>
          <w:szCs w:val="32"/>
        </w:rPr>
        <w:t>9</w:t>
      </w:r>
      <w:r w:rsidRPr="0027433E">
        <w:rPr>
          <w:sz w:val="32"/>
          <w:szCs w:val="32"/>
        </w:rPr>
        <w:tab/>
        <w:t>Supporting Individual Members</w:t>
      </w:r>
    </w:p>
    <w:p w14:paraId="47AA42CD"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913464" w14:paraId="27D2814C" w14:textId="77777777" w:rsidTr="007D03D2">
        <w:trPr>
          <w:jc w:val="center"/>
        </w:trPr>
        <w:tc>
          <w:tcPr>
            <w:tcW w:w="0" w:type="auto"/>
            <w:shd w:val="clear" w:color="auto" w:fill="E0E0E0"/>
          </w:tcPr>
          <w:p w14:paraId="69D191C7" w14:textId="77777777" w:rsidR="00557B2E" w:rsidRPr="00913464" w:rsidRDefault="00557B2E" w:rsidP="001C5C86">
            <w:pPr>
              <w:pStyle w:val="TAH"/>
            </w:pPr>
            <w:r w:rsidRPr="00913464">
              <w:t>Supporting IM name</w:t>
            </w:r>
          </w:p>
        </w:tc>
      </w:tr>
      <w:tr w:rsidR="00E81E64" w:rsidRPr="00CC641D" w14:paraId="739657F6"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51B6F9B4" w14:textId="77777777" w:rsidR="00E81E64" w:rsidRPr="00CC641D" w:rsidRDefault="00E81E64" w:rsidP="00CC641D">
            <w:pPr>
              <w:pStyle w:val="TAL"/>
              <w:rPr>
                <w:lang w:eastAsia="zh-CN"/>
              </w:rPr>
            </w:pPr>
            <w:r>
              <w:rPr>
                <w:rFonts w:hint="eastAsia"/>
                <w:lang w:eastAsia="zh-CN"/>
              </w:rPr>
              <w:t>E</w:t>
            </w:r>
            <w:r>
              <w:rPr>
                <w:lang w:eastAsia="zh-CN"/>
              </w:rPr>
              <w:t>ricsson</w:t>
            </w:r>
          </w:p>
        </w:tc>
      </w:tr>
      <w:tr w:rsidR="00E81E64" w:rsidRPr="00CC641D" w14:paraId="0AEEAF3E"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69B975F2" w14:textId="5721069E" w:rsidR="00E81E64" w:rsidRPr="00CC641D" w:rsidRDefault="00E81E64" w:rsidP="00CC641D">
            <w:pPr>
              <w:pStyle w:val="TAL"/>
              <w:rPr>
                <w:lang w:eastAsia="zh-CN"/>
              </w:rPr>
            </w:pPr>
            <w:r>
              <w:rPr>
                <w:rFonts w:hint="eastAsia"/>
                <w:lang w:eastAsia="zh-CN"/>
              </w:rPr>
              <w:t>Z</w:t>
            </w:r>
            <w:r>
              <w:rPr>
                <w:lang w:eastAsia="zh-CN"/>
              </w:rPr>
              <w:t>TE</w:t>
            </w:r>
          </w:p>
        </w:tc>
      </w:tr>
      <w:tr w:rsidR="00E81E64" w:rsidRPr="00CC641D" w14:paraId="11E5AF5C"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01C58756" w14:textId="2AC8D3EA" w:rsidR="00E81E64" w:rsidRDefault="00E81E64" w:rsidP="00CC641D">
            <w:pPr>
              <w:pStyle w:val="TAL"/>
              <w:rPr>
                <w:lang w:eastAsia="zh-CN"/>
              </w:rPr>
            </w:pPr>
            <w:proofErr w:type="spellStart"/>
            <w:r>
              <w:rPr>
                <w:rFonts w:hint="eastAsia"/>
                <w:lang w:eastAsia="zh-CN"/>
              </w:rPr>
              <w:t>S</w:t>
            </w:r>
            <w:r>
              <w:rPr>
                <w:lang w:eastAsia="zh-CN"/>
              </w:rPr>
              <w:t>anechips</w:t>
            </w:r>
            <w:proofErr w:type="spellEnd"/>
          </w:p>
        </w:tc>
      </w:tr>
      <w:tr w:rsidR="00E81E64" w:rsidRPr="00CC641D" w14:paraId="11DCBD73"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338509FB" w14:textId="7576913F" w:rsidR="00E81E64" w:rsidRPr="00CC641D" w:rsidRDefault="00FE1CA6" w:rsidP="00CC641D">
            <w:pPr>
              <w:pStyle w:val="TAL"/>
              <w:rPr>
                <w:lang w:eastAsia="zh-CN"/>
              </w:rPr>
            </w:pPr>
            <w:r>
              <w:rPr>
                <w:lang w:eastAsia="zh-CN"/>
              </w:rPr>
              <w:t>[</w:t>
            </w:r>
            <w:r w:rsidR="00E81E64">
              <w:rPr>
                <w:rFonts w:hint="eastAsia"/>
                <w:lang w:eastAsia="zh-CN"/>
              </w:rPr>
              <w:t>H</w:t>
            </w:r>
            <w:r w:rsidR="00E81E64">
              <w:rPr>
                <w:lang w:eastAsia="zh-CN"/>
              </w:rPr>
              <w:t>uawei</w:t>
            </w:r>
          </w:p>
        </w:tc>
      </w:tr>
      <w:tr w:rsidR="00E81E64" w:rsidRPr="00CC641D" w14:paraId="68A87781"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5C5CA165" w14:textId="5EF059C0" w:rsidR="00E81E64" w:rsidRDefault="00E81E64" w:rsidP="00CC641D">
            <w:pPr>
              <w:pStyle w:val="TAL"/>
              <w:rPr>
                <w:lang w:eastAsia="zh-CN"/>
              </w:rPr>
            </w:pPr>
            <w:proofErr w:type="spellStart"/>
            <w:r>
              <w:rPr>
                <w:rFonts w:hint="eastAsia"/>
                <w:lang w:eastAsia="zh-CN"/>
              </w:rPr>
              <w:t>H</w:t>
            </w:r>
            <w:r>
              <w:rPr>
                <w:lang w:eastAsia="zh-CN"/>
              </w:rPr>
              <w:t>iSilicon</w:t>
            </w:r>
            <w:proofErr w:type="spellEnd"/>
          </w:p>
        </w:tc>
      </w:tr>
      <w:tr w:rsidR="00CC641D" w:rsidRPr="00CC641D" w14:paraId="16E0359C"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21FD8B92" w14:textId="45AFFB42" w:rsidR="00CC641D" w:rsidRPr="00CC641D" w:rsidRDefault="0028328B" w:rsidP="00CC641D">
            <w:pPr>
              <w:pStyle w:val="TAL"/>
            </w:pPr>
            <w:r>
              <w:t>China Telecom</w:t>
            </w:r>
          </w:p>
        </w:tc>
      </w:tr>
      <w:tr w:rsidR="00CC641D" w:rsidRPr="00CC641D" w14:paraId="5CCE87C4"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327565C8" w14:textId="5FDBE02B" w:rsidR="00CC641D" w:rsidRPr="00CC641D" w:rsidRDefault="00CC641D" w:rsidP="00CC641D">
            <w:pPr>
              <w:pStyle w:val="TAL"/>
            </w:pPr>
          </w:p>
        </w:tc>
      </w:tr>
      <w:tr w:rsidR="00CC641D" w:rsidRPr="00CC641D" w14:paraId="4F7D225B"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7A3B496F" w14:textId="1133B9A0" w:rsidR="00CC641D" w:rsidRPr="00CC641D" w:rsidRDefault="00CC641D" w:rsidP="00CC641D">
            <w:pPr>
              <w:pStyle w:val="TAL"/>
            </w:pPr>
          </w:p>
        </w:tc>
      </w:tr>
      <w:tr w:rsidR="00CC641D" w:rsidRPr="00CC641D" w14:paraId="0D0B7629"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0E9BE0CB" w14:textId="0864E71A" w:rsidR="00CC641D" w:rsidRPr="00CC641D" w:rsidRDefault="00CC641D" w:rsidP="00CC641D">
            <w:pPr>
              <w:pStyle w:val="TAL"/>
            </w:pPr>
          </w:p>
        </w:tc>
      </w:tr>
      <w:tr w:rsidR="00CC641D" w:rsidRPr="00CC641D" w14:paraId="7A0778DB"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0BC0AF08" w14:textId="220277DC" w:rsidR="00CC641D" w:rsidRPr="00CC641D" w:rsidRDefault="00CC641D" w:rsidP="00CC641D">
            <w:pPr>
              <w:pStyle w:val="TAL"/>
            </w:pPr>
          </w:p>
        </w:tc>
      </w:tr>
      <w:tr w:rsidR="00CC641D" w:rsidRPr="00CC641D" w14:paraId="20814FA9"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0BB4572F" w14:textId="53BCFB3A" w:rsidR="00CC641D" w:rsidRPr="00CC641D" w:rsidRDefault="00CC641D" w:rsidP="00CC641D">
            <w:pPr>
              <w:pStyle w:val="TAL"/>
            </w:pPr>
          </w:p>
        </w:tc>
      </w:tr>
      <w:tr w:rsidR="00CC641D" w:rsidRPr="00CC641D" w14:paraId="0F655C04"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1BD9D8F8" w14:textId="13FEC4C7" w:rsidR="00CC641D" w:rsidRPr="00CC641D" w:rsidRDefault="00CC641D" w:rsidP="00CC641D">
            <w:pPr>
              <w:pStyle w:val="TAL"/>
            </w:pPr>
          </w:p>
        </w:tc>
      </w:tr>
      <w:tr w:rsidR="00CC641D" w:rsidRPr="00CC641D" w14:paraId="7A27191A"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3E87C897" w14:textId="2FCFBE91" w:rsidR="00CC641D" w:rsidRPr="00CC641D" w:rsidRDefault="00CC641D" w:rsidP="00CC641D">
            <w:pPr>
              <w:pStyle w:val="TAL"/>
            </w:pPr>
          </w:p>
        </w:tc>
      </w:tr>
      <w:tr w:rsidR="00CC641D" w:rsidRPr="00CC641D" w14:paraId="5CC542C6"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48FAE8E4" w14:textId="4FCE83F6" w:rsidR="00CC641D" w:rsidRPr="00CC641D" w:rsidRDefault="00CC641D" w:rsidP="00CC641D">
            <w:pPr>
              <w:pStyle w:val="TAL"/>
            </w:pPr>
          </w:p>
        </w:tc>
      </w:tr>
      <w:tr w:rsidR="00CC641D" w:rsidRPr="00CC641D" w14:paraId="049E6492"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169F9EDE" w14:textId="40A9528D" w:rsidR="00CC641D" w:rsidRPr="00CC641D" w:rsidRDefault="00CC641D" w:rsidP="00CC641D">
            <w:pPr>
              <w:pStyle w:val="TAL"/>
            </w:pPr>
          </w:p>
        </w:tc>
      </w:tr>
      <w:tr w:rsidR="00CC641D" w:rsidRPr="00CC641D" w14:paraId="4731A699"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4B84F82D" w14:textId="3AD0D16D" w:rsidR="00CC641D" w:rsidRPr="00CC641D" w:rsidRDefault="00CC641D" w:rsidP="00CC641D">
            <w:pPr>
              <w:pStyle w:val="TAL"/>
            </w:pPr>
          </w:p>
        </w:tc>
      </w:tr>
      <w:tr w:rsidR="00CC641D" w:rsidRPr="00CC641D" w14:paraId="2B86608F"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56D103A9" w14:textId="77FF1324" w:rsidR="00CC641D" w:rsidRPr="00CC641D" w:rsidRDefault="00CC641D" w:rsidP="00CC641D">
            <w:pPr>
              <w:pStyle w:val="TAL"/>
            </w:pPr>
          </w:p>
        </w:tc>
      </w:tr>
      <w:tr w:rsidR="00CC641D" w:rsidRPr="00CC641D" w14:paraId="0B5CC6A8"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5D331295" w14:textId="0F8E5666" w:rsidR="00CC641D" w:rsidRPr="00CC641D" w:rsidRDefault="00CC641D" w:rsidP="00CC641D">
            <w:pPr>
              <w:pStyle w:val="TAL"/>
            </w:pPr>
          </w:p>
        </w:tc>
      </w:tr>
      <w:tr w:rsidR="00CC641D" w:rsidRPr="00CC641D" w14:paraId="3D64292A"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013DDD6C" w14:textId="62954684" w:rsidR="00CC641D" w:rsidRPr="00CC641D" w:rsidRDefault="00CC641D" w:rsidP="00CC641D">
            <w:pPr>
              <w:pStyle w:val="TAL"/>
            </w:pPr>
          </w:p>
        </w:tc>
      </w:tr>
      <w:tr w:rsidR="00CC641D" w:rsidRPr="00CC641D" w14:paraId="033037F5"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468BFB30" w14:textId="13BF3064" w:rsidR="00CC641D" w:rsidRPr="00CC641D" w:rsidRDefault="00CC641D" w:rsidP="00CC641D">
            <w:pPr>
              <w:pStyle w:val="TAL"/>
            </w:pPr>
          </w:p>
        </w:tc>
      </w:tr>
      <w:tr w:rsidR="00CC641D" w:rsidRPr="00CC641D" w14:paraId="752AE702"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6BDF6B79" w14:textId="28B0182A" w:rsidR="00CC641D" w:rsidRPr="00CC641D" w:rsidRDefault="00CC641D" w:rsidP="00CC641D">
            <w:pPr>
              <w:pStyle w:val="TAL"/>
            </w:pPr>
          </w:p>
        </w:tc>
      </w:tr>
      <w:tr w:rsidR="00CC641D" w:rsidRPr="00CC641D" w14:paraId="6C81B777"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09ED37C8" w14:textId="069BC0B4" w:rsidR="00CC641D" w:rsidRPr="00CC641D" w:rsidRDefault="00CC641D" w:rsidP="00CC641D">
            <w:pPr>
              <w:pStyle w:val="TAL"/>
            </w:pPr>
          </w:p>
        </w:tc>
      </w:tr>
      <w:tr w:rsidR="00CC641D" w:rsidRPr="00CC641D" w14:paraId="04590CBD"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476838D5" w14:textId="203C6AC5" w:rsidR="00CC641D" w:rsidRPr="00CC641D" w:rsidRDefault="00CC641D" w:rsidP="00CC641D">
            <w:pPr>
              <w:pStyle w:val="TAL"/>
            </w:pPr>
          </w:p>
        </w:tc>
      </w:tr>
      <w:tr w:rsidR="00CC641D" w:rsidRPr="00CC641D" w14:paraId="2AA3D5E6"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674A5B77" w14:textId="48D8D5F1" w:rsidR="00CC641D" w:rsidRPr="00CC641D" w:rsidRDefault="00CC641D" w:rsidP="00CC641D">
            <w:pPr>
              <w:pStyle w:val="TAL"/>
            </w:pPr>
          </w:p>
        </w:tc>
      </w:tr>
      <w:tr w:rsidR="00CC641D" w:rsidRPr="00CC641D" w14:paraId="589D9C3D"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6A51A115" w14:textId="4194583D" w:rsidR="00CC641D" w:rsidRPr="00CC641D" w:rsidRDefault="00CC641D" w:rsidP="00CC641D">
            <w:pPr>
              <w:pStyle w:val="TAL"/>
            </w:pPr>
          </w:p>
        </w:tc>
      </w:tr>
      <w:tr w:rsidR="00CC641D" w:rsidRPr="00CC641D" w14:paraId="088740BD" w14:textId="77777777" w:rsidTr="00CC641D">
        <w:trPr>
          <w:jc w:val="center"/>
        </w:trPr>
        <w:tc>
          <w:tcPr>
            <w:tcW w:w="0" w:type="auto"/>
            <w:tcBorders>
              <w:top w:val="single" w:sz="4" w:space="0" w:color="auto"/>
              <w:left w:val="single" w:sz="4" w:space="0" w:color="auto"/>
              <w:bottom w:val="single" w:sz="4" w:space="0" w:color="auto"/>
              <w:right w:val="single" w:sz="4" w:space="0" w:color="auto"/>
            </w:tcBorders>
          </w:tcPr>
          <w:p w14:paraId="317FA26F" w14:textId="730A0641" w:rsidR="00CC641D" w:rsidRPr="00CC641D" w:rsidRDefault="00CC641D" w:rsidP="00CC641D">
            <w:pPr>
              <w:pStyle w:val="TAL"/>
            </w:pPr>
          </w:p>
        </w:tc>
      </w:tr>
    </w:tbl>
    <w:p w14:paraId="47CB3FEB" w14:textId="77777777" w:rsidR="00067741" w:rsidRDefault="00067741" w:rsidP="00067741"/>
    <w:sectPr w:rsidR="00067741" w:rsidSect="00B14709">
      <w:footerReference w:type="default" r:id="rId1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1D81" w14:textId="77777777" w:rsidR="00FD0096" w:rsidRDefault="00FD0096">
      <w:r>
        <w:separator/>
      </w:r>
    </w:p>
  </w:endnote>
  <w:endnote w:type="continuationSeparator" w:id="0">
    <w:p w14:paraId="7BD1B1D4" w14:textId="77777777" w:rsidR="00FD0096" w:rsidRDefault="00FD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Batang">
    <w:altName w:val="바탕"/>
    <w:panose1 w:val="02030600000101010101"/>
    <w:charset w:val="81"/>
    <w:family w:val="roman"/>
    <w:pitch w:val="default"/>
    <w:sig w:usb0="00000000" w:usb1="00000000" w:usb2="00000030" w:usb3="00000000" w:csb0="0008009F" w:csb1="00000000"/>
  </w:font>
  <w:font w:name="SimHei">
    <w:altName w:val="黑体"/>
    <w:panose1 w:val="0201060003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7461" w14:textId="77777777" w:rsidR="00C62767" w:rsidRDefault="00C62767">
    <w:pPr>
      <w:pStyle w:val="Footer"/>
    </w:pPr>
    <w:r>
      <w:rPr>
        <w:noProof w:val="0"/>
      </w:rPr>
      <w:fldChar w:fldCharType="begin"/>
    </w:r>
    <w:r>
      <w:instrText xml:space="preserve"> PAGE   \* MERGEFORMAT </w:instrText>
    </w:r>
    <w:r>
      <w:rPr>
        <w:noProof w:val="0"/>
      </w:rPr>
      <w:fldChar w:fldCharType="separate"/>
    </w:r>
    <w:r w:rsidR="001A6812">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A150" w14:textId="77777777" w:rsidR="00FD0096" w:rsidRDefault="00FD0096">
      <w:r>
        <w:separator/>
      </w:r>
    </w:p>
  </w:footnote>
  <w:footnote w:type="continuationSeparator" w:id="0">
    <w:p w14:paraId="1AE425A9" w14:textId="77777777" w:rsidR="00FD0096" w:rsidRDefault="00FD0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43619"/>
    <w:multiLevelType w:val="hybridMultilevel"/>
    <w:tmpl w:val="16A40E24"/>
    <w:lvl w:ilvl="0" w:tplc="86642DEC">
      <w:start w:val="3"/>
      <w:numFmt w:val="bullet"/>
      <w:lvlText w:val="-"/>
      <w:lvlJc w:val="left"/>
      <w:pPr>
        <w:ind w:left="420" w:hanging="420"/>
      </w:pPr>
      <w:rPr>
        <w:rFonts w:ascii="Arial" w:eastAsia="Wingding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FA2A0B"/>
    <w:multiLevelType w:val="hybridMultilevel"/>
    <w:tmpl w:val="3CD29A4C"/>
    <w:lvl w:ilvl="0" w:tplc="86642DEC">
      <w:start w:val="3"/>
      <w:numFmt w:val="bullet"/>
      <w:lvlText w:val="-"/>
      <w:lvlJc w:val="left"/>
      <w:pPr>
        <w:ind w:left="360" w:hanging="360"/>
      </w:pPr>
      <w:rPr>
        <w:rFonts w:ascii="Arial" w:eastAsia="Wingdings" w:hAnsi="Arial" w:cs="Arial" w:hint="default"/>
      </w:rPr>
    </w:lvl>
    <w:lvl w:ilvl="1" w:tplc="0409000B" w:tentative="1">
      <w:start w:val="1"/>
      <w:numFmt w:val="bullet"/>
      <w:lvlText w:val=""/>
      <w:lvlJc w:val="left"/>
      <w:pPr>
        <w:ind w:left="840" w:hanging="420"/>
      </w:pPr>
      <w:rPr>
        <w:rFonts w:ascii="PMingLiU" w:hAnsi="PMingLiU" w:hint="default"/>
      </w:rPr>
    </w:lvl>
    <w:lvl w:ilvl="2" w:tplc="0409000D" w:tentative="1">
      <w:start w:val="1"/>
      <w:numFmt w:val="bullet"/>
      <w:lvlText w:val=""/>
      <w:lvlJc w:val="left"/>
      <w:pPr>
        <w:ind w:left="1260" w:hanging="420"/>
      </w:pPr>
      <w:rPr>
        <w:rFonts w:ascii="PMingLiU" w:hAnsi="PMingLiU" w:hint="default"/>
      </w:rPr>
    </w:lvl>
    <w:lvl w:ilvl="3" w:tplc="04090001" w:tentative="1">
      <w:start w:val="1"/>
      <w:numFmt w:val="bullet"/>
      <w:lvlText w:val=""/>
      <w:lvlJc w:val="left"/>
      <w:pPr>
        <w:ind w:left="1680" w:hanging="420"/>
      </w:pPr>
      <w:rPr>
        <w:rFonts w:ascii="PMingLiU" w:hAnsi="PMingLiU" w:hint="default"/>
      </w:rPr>
    </w:lvl>
    <w:lvl w:ilvl="4" w:tplc="0409000B" w:tentative="1">
      <w:start w:val="1"/>
      <w:numFmt w:val="bullet"/>
      <w:lvlText w:val=""/>
      <w:lvlJc w:val="left"/>
      <w:pPr>
        <w:ind w:left="2100" w:hanging="420"/>
      </w:pPr>
      <w:rPr>
        <w:rFonts w:ascii="PMingLiU" w:hAnsi="PMingLiU" w:hint="default"/>
      </w:rPr>
    </w:lvl>
    <w:lvl w:ilvl="5" w:tplc="0409000D" w:tentative="1">
      <w:start w:val="1"/>
      <w:numFmt w:val="bullet"/>
      <w:lvlText w:val=""/>
      <w:lvlJc w:val="left"/>
      <w:pPr>
        <w:ind w:left="2520" w:hanging="420"/>
      </w:pPr>
      <w:rPr>
        <w:rFonts w:ascii="PMingLiU" w:hAnsi="PMingLiU" w:hint="default"/>
      </w:rPr>
    </w:lvl>
    <w:lvl w:ilvl="6" w:tplc="04090001" w:tentative="1">
      <w:start w:val="1"/>
      <w:numFmt w:val="bullet"/>
      <w:lvlText w:val=""/>
      <w:lvlJc w:val="left"/>
      <w:pPr>
        <w:ind w:left="2940" w:hanging="420"/>
      </w:pPr>
      <w:rPr>
        <w:rFonts w:ascii="PMingLiU" w:hAnsi="PMingLiU" w:hint="default"/>
      </w:rPr>
    </w:lvl>
    <w:lvl w:ilvl="7" w:tplc="0409000B" w:tentative="1">
      <w:start w:val="1"/>
      <w:numFmt w:val="bullet"/>
      <w:lvlText w:val=""/>
      <w:lvlJc w:val="left"/>
      <w:pPr>
        <w:ind w:left="3360" w:hanging="420"/>
      </w:pPr>
      <w:rPr>
        <w:rFonts w:ascii="PMingLiU" w:hAnsi="PMingLiU" w:hint="default"/>
      </w:rPr>
    </w:lvl>
    <w:lvl w:ilvl="8" w:tplc="0409000D" w:tentative="1">
      <w:start w:val="1"/>
      <w:numFmt w:val="bullet"/>
      <w:lvlText w:val=""/>
      <w:lvlJc w:val="left"/>
      <w:pPr>
        <w:ind w:left="3780" w:hanging="420"/>
      </w:pPr>
      <w:rPr>
        <w:rFonts w:ascii="PMingLiU" w:hAnsi="PMingLiU" w:hint="default"/>
      </w:rPr>
    </w:lvl>
  </w:abstractNum>
  <w:abstractNum w:abstractNumId="4" w15:restartNumberingAfterBreak="0">
    <w:nsid w:val="0FD87705"/>
    <w:multiLevelType w:val="hybridMultilevel"/>
    <w:tmpl w:val="DAC8DC42"/>
    <w:lvl w:ilvl="0" w:tplc="FFFFFFFF">
      <w:start w:val="1"/>
      <w:numFmt w:val="bullet"/>
      <w:lvlText w:val=""/>
      <w:lvlJc w:val="left"/>
      <w:pPr>
        <w:tabs>
          <w:tab w:val="num" w:pos="720"/>
        </w:tabs>
        <w:ind w:left="720" w:hanging="360"/>
      </w:pPr>
      <w:rPr>
        <w:rFonts w:ascii="Symbol" w:hAnsi="Symbol" w:hint="default"/>
        <w:color w:val="auto"/>
      </w:rPr>
    </w:lvl>
    <w:lvl w:ilvl="1" w:tplc="86642DEC">
      <w:start w:val="3"/>
      <w:numFmt w:val="bullet"/>
      <w:lvlText w:val="-"/>
      <w:lvlJc w:val="left"/>
      <w:pPr>
        <w:ind w:left="1440" w:hanging="360"/>
      </w:pPr>
      <w:rPr>
        <w:rFonts w:ascii="Arial" w:eastAsia="Wingdings" w:hAnsi="Arial" w:cs="Arial" w:hint="default"/>
      </w:rPr>
    </w:lvl>
    <w:lvl w:ilvl="2" w:tplc="FFFFFFFF">
      <w:start w:val="3"/>
      <w:numFmt w:val="bullet"/>
      <w:lvlText w:val="-"/>
      <w:lvlJc w:val="left"/>
      <w:pPr>
        <w:tabs>
          <w:tab w:val="num" w:pos="2160"/>
        </w:tabs>
        <w:ind w:left="2160" w:hanging="360"/>
      </w:pPr>
      <w:rPr>
        <w:rFonts w:ascii="Arial" w:eastAsia="Wingdings" w:hAnsi="Arial" w:cs="Arial" w:hint="default"/>
      </w:rPr>
    </w:lvl>
    <w:lvl w:ilvl="3" w:tplc="FFFFFFFF" w:tentative="1">
      <w:start w:val="1"/>
      <w:numFmt w:val="bullet"/>
      <w:lvlText w:val=""/>
      <w:lvlJc w:val="left"/>
      <w:pPr>
        <w:tabs>
          <w:tab w:val="num" w:pos="2880"/>
        </w:tabs>
        <w:ind w:left="2880" w:hanging="360"/>
      </w:pPr>
      <w:rPr>
        <w:rFonts w:ascii="Batang" w:hAnsi="Batang" w:hint="default"/>
      </w:rPr>
    </w:lvl>
    <w:lvl w:ilvl="4" w:tplc="FFFFFFFF" w:tentative="1">
      <w:start w:val="1"/>
      <w:numFmt w:val="bullet"/>
      <w:lvlText w:val="o"/>
      <w:lvlJc w:val="left"/>
      <w:pPr>
        <w:tabs>
          <w:tab w:val="num" w:pos="3600"/>
        </w:tabs>
        <w:ind w:left="3600" w:hanging="360"/>
      </w:pPr>
      <w:rPr>
        <w:rFonts w:ascii="SimHei" w:hAnsi="SimHei" w:cs="SimHei" w:hint="default"/>
      </w:rPr>
    </w:lvl>
    <w:lvl w:ilvl="5" w:tplc="FFFFFFFF" w:tentative="1">
      <w:start w:val="1"/>
      <w:numFmt w:val="bullet"/>
      <w:lvlText w:val=""/>
      <w:lvlJc w:val="left"/>
      <w:pPr>
        <w:tabs>
          <w:tab w:val="num" w:pos="4320"/>
        </w:tabs>
        <w:ind w:left="4320" w:hanging="360"/>
      </w:pPr>
      <w:rPr>
        <w:rFonts w:ascii="PMingLiU" w:hAnsi="PMingLiU" w:hint="default"/>
      </w:rPr>
    </w:lvl>
    <w:lvl w:ilvl="6" w:tplc="FFFFFFFF" w:tentative="1">
      <w:start w:val="1"/>
      <w:numFmt w:val="bullet"/>
      <w:lvlText w:val=""/>
      <w:lvlJc w:val="left"/>
      <w:pPr>
        <w:tabs>
          <w:tab w:val="num" w:pos="5040"/>
        </w:tabs>
        <w:ind w:left="5040" w:hanging="360"/>
      </w:pPr>
      <w:rPr>
        <w:rFonts w:ascii="Batang" w:hAnsi="Batang" w:hint="default"/>
      </w:rPr>
    </w:lvl>
    <w:lvl w:ilvl="7" w:tplc="FFFFFFFF" w:tentative="1">
      <w:start w:val="1"/>
      <w:numFmt w:val="bullet"/>
      <w:lvlText w:val="o"/>
      <w:lvlJc w:val="left"/>
      <w:pPr>
        <w:tabs>
          <w:tab w:val="num" w:pos="5760"/>
        </w:tabs>
        <w:ind w:left="5760" w:hanging="360"/>
      </w:pPr>
      <w:rPr>
        <w:rFonts w:ascii="SimHei" w:hAnsi="SimHei" w:cs="SimHei" w:hint="default"/>
      </w:rPr>
    </w:lvl>
    <w:lvl w:ilvl="8" w:tplc="FFFFFFFF" w:tentative="1">
      <w:start w:val="1"/>
      <w:numFmt w:val="bullet"/>
      <w:lvlText w:val=""/>
      <w:lvlJc w:val="left"/>
      <w:pPr>
        <w:tabs>
          <w:tab w:val="num" w:pos="6480"/>
        </w:tabs>
        <w:ind w:left="6480" w:hanging="360"/>
      </w:pPr>
      <w:rPr>
        <w:rFonts w:ascii="PMingLiU" w:hAnsi="PMingLiU" w:hint="default"/>
      </w:rPr>
    </w:lvl>
  </w:abstractNum>
  <w:abstractNum w:abstractNumId="5" w15:restartNumberingAfterBreak="0">
    <w:nsid w:val="11CC6AE4"/>
    <w:multiLevelType w:val="multilevel"/>
    <w:tmpl w:val="11CC6AE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bullet"/>
      <w:lvlText w:val="−"/>
      <w:lvlJc w:val="left"/>
      <w:pPr>
        <w:ind w:left="2880" w:hanging="360"/>
      </w:pPr>
      <w:rPr>
        <w:rFonts w:ascii="Calibri" w:hAnsi="Calibri"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6F4C0C"/>
    <w:multiLevelType w:val="hybridMultilevel"/>
    <w:tmpl w:val="3CD669C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1FF6C4C"/>
    <w:multiLevelType w:val="hybridMultilevel"/>
    <w:tmpl w:val="7B94681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B3A3B"/>
    <w:multiLevelType w:val="multilevel"/>
    <w:tmpl w:val="278B3A3B"/>
    <w:lvl w:ilvl="0">
      <w:start w:val="1"/>
      <w:numFmt w:val="bullet"/>
      <w:lvlText w:val="−"/>
      <w:lvlJc w:val="left"/>
      <w:pPr>
        <w:ind w:left="1440" w:hanging="360"/>
      </w:pPr>
      <w:rPr>
        <w:rFonts w:ascii="Calibri" w:hAnsi="Calibri"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1" w15:restartNumberingAfterBreak="0">
    <w:nsid w:val="3B602014"/>
    <w:multiLevelType w:val="hybridMultilevel"/>
    <w:tmpl w:val="B58EB3DC"/>
    <w:lvl w:ilvl="0" w:tplc="FFFFFFFF">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86642DEC">
      <w:start w:val="3"/>
      <w:numFmt w:val="bullet"/>
      <w:lvlText w:val="-"/>
      <w:lvlJc w:val="left"/>
      <w:pPr>
        <w:tabs>
          <w:tab w:val="num" w:pos="2160"/>
        </w:tabs>
        <w:ind w:left="2160" w:hanging="360"/>
      </w:pPr>
      <w:rPr>
        <w:rFonts w:ascii="Arial" w:eastAsia="Wingdings" w:hAnsi="Arial" w:cs="Arial" w:hint="default"/>
      </w:rPr>
    </w:lvl>
    <w:lvl w:ilvl="3" w:tplc="041D0001" w:tentative="1">
      <w:start w:val="1"/>
      <w:numFmt w:val="bullet"/>
      <w:lvlText w:val=""/>
      <w:lvlJc w:val="left"/>
      <w:pPr>
        <w:tabs>
          <w:tab w:val="num" w:pos="2880"/>
        </w:tabs>
        <w:ind w:left="2880" w:hanging="360"/>
      </w:pPr>
      <w:rPr>
        <w:rFonts w:ascii="Batang" w:hAnsi="Batang" w:hint="default"/>
      </w:rPr>
    </w:lvl>
    <w:lvl w:ilvl="4" w:tplc="041D0003" w:tentative="1">
      <w:start w:val="1"/>
      <w:numFmt w:val="bullet"/>
      <w:lvlText w:val="o"/>
      <w:lvlJc w:val="left"/>
      <w:pPr>
        <w:tabs>
          <w:tab w:val="num" w:pos="3600"/>
        </w:tabs>
        <w:ind w:left="3600" w:hanging="360"/>
      </w:pPr>
      <w:rPr>
        <w:rFonts w:ascii="SimHei" w:hAnsi="SimHei" w:cs="SimHei" w:hint="default"/>
      </w:rPr>
    </w:lvl>
    <w:lvl w:ilvl="5" w:tplc="041D0005" w:tentative="1">
      <w:start w:val="1"/>
      <w:numFmt w:val="bullet"/>
      <w:lvlText w:val=""/>
      <w:lvlJc w:val="left"/>
      <w:pPr>
        <w:tabs>
          <w:tab w:val="num" w:pos="4320"/>
        </w:tabs>
        <w:ind w:left="4320" w:hanging="360"/>
      </w:pPr>
      <w:rPr>
        <w:rFonts w:ascii="PMingLiU" w:hAnsi="PMingLiU" w:hint="default"/>
      </w:rPr>
    </w:lvl>
    <w:lvl w:ilvl="6" w:tplc="041D0001" w:tentative="1">
      <w:start w:val="1"/>
      <w:numFmt w:val="bullet"/>
      <w:lvlText w:val=""/>
      <w:lvlJc w:val="left"/>
      <w:pPr>
        <w:tabs>
          <w:tab w:val="num" w:pos="5040"/>
        </w:tabs>
        <w:ind w:left="5040" w:hanging="360"/>
      </w:pPr>
      <w:rPr>
        <w:rFonts w:ascii="Batang" w:hAnsi="Batang" w:hint="default"/>
      </w:rPr>
    </w:lvl>
    <w:lvl w:ilvl="7" w:tplc="041D0003" w:tentative="1">
      <w:start w:val="1"/>
      <w:numFmt w:val="bullet"/>
      <w:lvlText w:val="o"/>
      <w:lvlJc w:val="left"/>
      <w:pPr>
        <w:tabs>
          <w:tab w:val="num" w:pos="5760"/>
        </w:tabs>
        <w:ind w:left="5760" w:hanging="360"/>
      </w:pPr>
      <w:rPr>
        <w:rFonts w:ascii="SimHei" w:hAnsi="SimHei" w:cs="SimHei" w:hint="default"/>
      </w:rPr>
    </w:lvl>
    <w:lvl w:ilvl="8" w:tplc="041D0005" w:tentative="1">
      <w:start w:val="1"/>
      <w:numFmt w:val="bullet"/>
      <w:lvlText w:val=""/>
      <w:lvlJc w:val="left"/>
      <w:pPr>
        <w:tabs>
          <w:tab w:val="num" w:pos="6480"/>
        </w:tabs>
        <w:ind w:left="6480" w:hanging="360"/>
      </w:pPr>
      <w:rPr>
        <w:rFonts w:ascii="PMingLiU" w:hAnsi="PMingLiU" w:hint="default"/>
      </w:rPr>
    </w:lvl>
  </w:abstractNum>
  <w:abstractNum w:abstractNumId="12" w15:restartNumberingAfterBreak="0">
    <w:nsid w:val="400007DE"/>
    <w:multiLevelType w:val="multilevel"/>
    <w:tmpl w:val="400007D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7C630FE"/>
    <w:multiLevelType w:val="hybridMultilevel"/>
    <w:tmpl w:val="7C56718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5" w15:restartNumberingAfterBreak="0">
    <w:nsid w:val="54D401A2"/>
    <w:multiLevelType w:val="hybridMultilevel"/>
    <w:tmpl w:val="A2146914"/>
    <w:lvl w:ilvl="0" w:tplc="04090001">
      <w:start w:val="1"/>
      <w:numFmt w:val="bullet"/>
      <w:lvlText w:val=""/>
      <w:lvlJc w:val="left"/>
      <w:pPr>
        <w:ind w:left="1080" w:hanging="360"/>
      </w:pPr>
      <w:rPr>
        <w:rFonts w:ascii="Symbol" w:hAnsi="Symbol" w:hint="default"/>
      </w:rPr>
    </w:lvl>
    <w:lvl w:ilvl="1" w:tplc="BE1E10F4">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66D6729"/>
    <w:multiLevelType w:val="hybridMultilevel"/>
    <w:tmpl w:val="6066B4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8" w15:restartNumberingAfterBreak="0">
    <w:nsid w:val="66E06759"/>
    <w:multiLevelType w:val="hybridMultilevel"/>
    <w:tmpl w:val="BC189EB8"/>
    <w:lvl w:ilvl="0" w:tplc="C9E60584">
      <w:start w:val="1"/>
      <w:numFmt w:val="bullet"/>
      <w:lvlText w:val=""/>
      <w:lvlJc w:val="left"/>
      <w:pPr>
        <w:tabs>
          <w:tab w:val="num" w:pos="720"/>
        </w:tabs>
        <w:ind w:left="720" w:hanging="360"/>
      </w:pPr>
      <w:rPr>
        <w:rFonts w:ascii="Batang" w:hAnsi="Batang" w:hint="default"/>
        <w:color w:val="auto"/>
      </w:rPr>
    </w:lvl>
    <w:lvl w:ilvl="1" w:tplc="041D0003">
      <w:start w:val="1"/>
      <w:numFmt w:val="bullet"/>
      <w:lvlText w:val="o"/>
      <w:lvlJc w:val="left"/>
      <w:pPr>
        <w:tabs>
          <w:tab w:val="num" w:pos="1440"/>
        </w:tabs>
        <w:ind w:left="1440" w:hanging="360"/>
      </w:pPr>
      <w:rPr>
        <w:rFonts w:ascii="SimHei" w:hAnsi="SimHei" w:cs="SimHei" w:hint="default"/>
      </w:rPr>
    </w:lvl>
    <w:lvl w:ilvl="2" w:tplc="0409000B">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Batang" w:hAnsi="Batang" w:hint="default"/>
      </w:rPr>
    </w:lvl>
    <w:lvl w:ilvl="4" w:tplc="041D0003" w:tentative="1">
      <w:start w:val="1"/>
      <w:numFmt w:val="bullet"/>
      <w:lvlText w:val="o"/>
      <w:lvlJc w:val="left"/>
      <w:pPr>
        <w:tabs>
          <w:tab w:val="num" w:pos="3600"/>
        </w:tabs>
        <w:ind w:left="3600" w:hanging="360"/>
      </w:pPr>
      <w:rPr>
        <w:rFonts w:ascii="SimHei" w:hAnsi="SimHei" w:cs="SimHei" w:hint="default"/>
      </w:rPr>
    </w:lvl>
    <w:lvl w:ilvl="5" w:tplc="041D0005" w:tentative="1">
      <w:start w:val="1"/>
      <w:numFmt w:val="bullet"/>
      <w:lvlText w:val=""/>
      <w:lvlJc w:val="left"/>
      <w:pPr>
        <w:tabs>
          <w:tab w:val="num" w:pos="4320"/>
        </w:tabs>
        <w:ind w:left="4320" w:hanging="360"/>
      </w:pPr>
      <w:rPr>
        <w:rFonts w:ascii="PMingLiU" w:hAnsi="PMingLiU" w:hint="default"/>
      </w:rPr>
    </w:lvl>
    <w:lvl w:ilvl="6" w:tplc="041D0001" w:tentative="1">
      <w:start w:val="1"/>
      <w:numFmt w:val="bullet"/>
      <w:lvlText w:val=""/>
      <w:lvlJc w:val="left"/>
      <w:pPr>
        <w:tabs>
          <w:tab w:val="num" w:pos="5040"/>
        </w:tabs>
        <w:ind w:left="5040" w:hanging="360"/>
      </w:pPr>
      <w:rPr>
        <w:rFonts w:ascii="Batang" w:hAnsi="Batang" w:hint="default"/>
      </w:rPr>
    </w:lvl>
    <w:lvl w:ilvl="7" w:tplc="041D0003" w:tentative="1">
      <w:start w:val="1"/>
      <w:numFmt w:val="bullet"/>
      <w:lvlText w:val="o"/>
      <w:lvlJc w:val="left"/>
      <w:pPr>
        <w:tabs>
          <w:tab w:val="num" w:pos="5760"/>
        </w:tabs>
        <w:ind w:left="5760" w:hanging="360"/>
      </w:pPr>
      <w:rPr>
        <w:rFonts w:ascii="SimHei" w:hAnsi="SimHei" w:cs="SimHei" w:hint="default"/>
      </w:rPr>
    </w:lvl>
    <w:lvl w:ilvl="8" w:tplc="041D0005" w:tentative="1">
      <w:start w:val="1"/>
      <w:numFmt w:val="bullet"/>
      <w:lvlText w:val=""/>
      <w:lvlJc w:val="left"/>
      <w:pPr>
        <w:tabs>
          <w:tab w:val="num" w:pos="6480"/>
        </w:tabs>
        <w:ind w:left="6480" w:hanging="360"/>
      </w:pPr>
      <w:rPr>
        <w:rFonts w:ascii="PMingLiU" w:hAnsi="PMingLiU" w:hint="default"/>
      </w:rPr>
    </w:lvl>
  </w:abstractNum>
  <w:abstractNum w:abstractNumId="1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5933214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4709981">
    <w:abstractNumId w:val="17"/>
  </w:num>
  <w:num w:numId="3" w16cid:durableId="1309358431">
    <w:abstractNumId w:val="14"/>
  </w:num>
  <w:num w:numId="4" w16cid:durableId="750541350">
    <w:abstractNumId w:val="10"/>
  </w:num>
  <w:num w:numId="5" w16cid:durableId="1051996587">
    <w:abstractNumId w:val="20"/>
  </w:num>
  <w:num w:numId="6" w16cid:durableId="973291733">
    <w:abstractNumId w:val="19"/>
  </w:num>
  <w:num w:numId="7" w16cid:durableId="1852640107">
    <w:abstractNumId w:val="8"/>
  </w:num>
  <w:num w:numId="8" w16cid:durableId="661540880">
    <w:abstractNumId w:val="3"/>
  </w:num>
  <w:num w:numId="9" w16cid:durableId="1204513086">
    <w:abstractNumId w:val="18"/>
  </w:num>
  <w:num w:numId="10" w16cid:durableId="1214657460">
    <w:abstractNumId w:val="11"/>
  </w:num>
  <w:num w:numId="11" w16cid:durableId="1266964506">
    <w:abstractNumId w:val="3"/>
  </w:num>
  <w:num w:numId="12" w16cid:durableId="424038930">
    <w:abstractNumId w:val="16"/>
  </w:num>
  <w:num w:numId="13" w16cid:durableId="1290235770">
    <w:abstractNumId w:val="7"/>
  </w:num>
  <w:num w:numId="14" w16cid:durableId="1578973701">
    <w:abstractNumId w:val="12"/>
  </w:num>
  <w:num w:numId="15" w16cid:durableId="82847357">
    <w:abstractNumId w:val="2"/>
  </w:num>
  <w:num w:numId="16" w16cid:durableId="903684396">
    <w:abstractNumId w:val="13"/>
  </w:num>
  <w:num w:numId="17" w16cid:durableId="1566143257">
    <w:abstractNumId w:val="15"/>
  </w:num>
  <w:num w:numId="18" w16cid:durableId="1772430623">
    <w:abstractNumId w:val="6"/>
  </w:num>
  <w:num w:numId="19" w16cid:durableId="1565407142">
    <w:abstractNumId w:val="1"/>
  </w:num>
  <w:num w:numId="20" w16cid:durableId="646589371">
    <w:abstractNumId w:val="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3513823">
    <w:abstractNumId w:val="9"/>
  </w:num>
  <w:num w:numId="22" w16cid:durableId="164827077">
    <w:abstractNumId w:val="16"/>
  </w:num>
  <w:num w:numId="23" w16cid:durableId="352387239">
    <w:abstractNumId w:val="11"/>
  </w:num>
  <w:num w:numId="24" w16cid:durableId="1397627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A07"/>
    <w:rsid w:val="00006C84"/>
    <w:rsid w:val="00006EF7"/>
    <w:rsid w:val="00011074"/>
    <w:rsid w:val="0001220A"/>
    <w:rsid w:val="000132D1"/>
    <w:rsid w:val="0001335C"/>
    <w:rsid w:val="00017447"/>
    <w:rsid w:val="000205C5"/>
    <w:rsid w:val="0002090F"/>
    <w:rsid w:val="00021AEA"/>
    <w:rsid w:val="00024FEA"/>
    <w:rsid w:val="00025316"/>
    <w:rsid w:val="00033A91"/>
    <w:rsid w:val="00034307"/>
    <w:rsid w:val="00035E2B"/>
    <w:rsid w:val="00037BF1"/>
    <w:rsid w:val="00037C06"/>
    <w:rsid w:val="00042E49"/>
    <w:rsid w:val="000436CC"/>
    <w:rsid w:val="00044C87"/>
    <w:rsid w:val="00044DAE"/>
    <w:rsid w:val="00044F82"/>
    <w:rsid w:val="000458E9"/>
    <w:rsid w:val="00046891"/>
    <w:rsid w:val="0005197F"/>
    <w:rsid w:val="00051F39"/>
    <w:rsid w:val="00052BF8"/>
    <w:rsid w:val="00057116"/>
    <w:rsid w:val="000630EF"/>
    <w:rsid w:val="00064CB2"/>
    <w:rsid w:val="0006526D"/>
    <w:rsid w:val="00066954"/>
    <w:rsid w:val="00067480"/>
    <w:rsid w:val="00067576"/>
    <w:rsid w:val="00067741"/>
    <w:rsid w:val="00072443"/>
    <w:rsid w:val="00072A56"/>
    <w:rsid w:val="00075FF4"/>
    <w:rsid w:val="00082CCB"/>
    <w:rsid w:val="000857D3"/>
    <w:rsid w:val="00090935"/>
    <w:rsid w:val="00092C6D"/>
    <w:rsid w:val="00094B71"/>
    <w:rsid w:val="00095963"/>
    <w:rsid w:val="00096C22"/>
    <w:rsid w:val="000A02BB"/>
    <w:rsid w:val="000A3125"/>
    <w:rsid w:val="000A4946"/>
    <w:rsid w:val="000B0519"/>
    <w:rsid w:val="000B1ABD"/>
    <w:rsid w:val="000B3CDD"/>
    <w:rsid w:val="000B61FD"/>
    <w:rsid w:val="000C0BF7"/>
    <w:rsid w:val="000C5FE3"/>
    <w:rsid w:val="000D122A"/>
    <w:rsid w:val="000D27B0"/>
    <w:rsid w:val="000D64B3"/>
    <w:rsid w:val="000D7E00"/>
    <w:rsid w:val="000E0EEE"/>
    <w:rsid w:val="000E55AD"/>
    <w:rsid w:val="000E630D"/>
    <w:rsid w:val="000E6777"/>
    <w:rsid w:val="000F23B9"/>
    <w:rsid w:val="000F25C9"/>
    <w:rsid w:val="000F4EC6"/>
    <w:rsid w:val="000F702D"/>
    <w:rsid w:val="001001BD"/>
    <w:rsid w:val="00101936"/>
    <w:rsid w:val="00102222"/>
    <w:rsid w:val="00104C42"/>
    <w:rsid w:val="001165A1"/>
    <w:rsid w:val="00117FC7"/>
    <w:rsid w:val="00120541"/>
    <w:rsid w:val="001211F3"/>
    <w:rsid w:val="001215F9"/>
    <w:rsid w:val="00122E3E"/>
    <w:rsid w:val="00126AF0"/>
    <w:rsid w:val="00127132"/>
    <w:rsid w:val="00127B5D"/>
    <w:rsid w:val="001311DB"/>
    <w:rsid w:val="00135614"/>
    <w:rsid w:val="001377A7"/>
    <w:rsid w:val="00137A32"/>
    <w:rsid w:val="001405CC"/>
    <w:rsid w:val="00142006"/>
    <w:rsid w:val="00145CF8"/>
    <w:rsid w:val="00145E7C"/>
    <w:rsid w:val="0015070C"/>
    <w:rsid w:val="00150F8B"/>
    <w:rsid w:val="001514CE"/>
    <w:rsid w:val="00154BD2"/>
    <w:rsid w:val="00161813"/>
    <w:rsid w:val="00163676"/>
    <w:rsid w:val="00166222"/>
    <w:rsid w:val="00166CED"/>
    <w:rsid w:val="001673D2"/>
    <w:rsid w:val="00167910"/>
    <w:rsid w:val="001679CF"/>
    <w:rsid w:val="00170330"/>
    <w:rsid w:val="00171925"/>
    <w:rsid w:val="00173998"/>
    <w:rsid w:val="00174617"/>
    <w:rsid w:val="001759A7"/>
    <w:rsid w:val="001808F9"/>
    <w:rsid w:val="00182674"/>
    <w:rsid w:val="00191FCC"/>
    <w:rsid w:val="001A264F"/>
    <w:rsid w:val="001A4192"/>
    <w:rsid w:val="001A6812"/>
    <w:rsid w:val="001B396D"/>
    <w:rsid w:val="001C074B"/>
    <w:rsid w:val="001C1A08"/>
    <w:rsid w:val="001C5C86"/>
    <w:rsid w:val="001C61F5"/>
    <w:rsid w:val="001C6B14"/>
    <w:rsid w:val="001C718D"/>
    <w:rsid w:val="001D0A9F"/>
    <w:rsid w:val="001D2E68"/>
    <w:rsid w:val="001D4D57"/>
    <w:rsid w:val="001E14C4"/>
    <w:rsid w:val="001E30CF"/>
    <w:rsid w:val="001E3CB9"/>
    <w:rsid w:val="001E52F1"/>
    <w:rsid w:val="001E7383"/>
    <w:rsid w:val="001F0660"/>
    <w:rsid w:val="001F0C78"/>
    <w:rsid w:val="001F1EE3"/>
    <w:rsid w:val="001F340E"/>
    <w:rsid w:val="001F7EB4"/>
    <w:rsid w:val="002000C2"/>
    <w:rsid w:val="00203A1D"/>
    <w:rsid w:val="00205056"/>
    <w:rsid w:val="00205F25"/>
    <w:rsid w:val="00211AB4"/>
    <w:rsid w:val="0021467A"/>
    <w:rsid w:val="002154BE"/>
    <w:rsid w:val="00216A59"/>
    <w:rsid w:val="00220004"/>
    <w:rsid w:val="002212E0"/>
    <w:rsid w:val="00221B1E"/>
    <w:rsid w:val="002228F0"/>
    <w:rsid w:val="00224399"/>
    <w:rsid w:val="0023036A"/>
    <w:rsid w:val="002330AC"/>
    <w:rsid w:val="00240DCD"/>
    <w:rsid w:val="002415BC"/>
    <w:rsid w:val="002469E8"/>
    <w:rsid w:val="0024786B"/>
    <w:rsid w:val="00251D80"/>
    <w:rsid w:val="00254FB5"/>
    <w:rsid w:val="00255168"/>
    <w:rsid w:val="002640E5"/>
    <w:rsid w:val="0026436F"/>
    <w:rsid w:val="0026606E"/>
    <w:rsid w:val="0026685B"/>
    <w:rsid w:val="00270BDC"/>
    <w:rsid w:val="0027433E"/>
    <w:rsid w:val="00276403"/>
    <w:rsid w:val="00276D57"/>
    <w:rsid w:val="00282C32"/>
    <w:rsid w:val="0028328B"/>
    <w:rsid w:val="00283FC2"/>
    <w:rsid w:val="002847C3"/>
    <w:rsid w:val="002A0F6D"/>
    <w:rsid w:val="002A160C"/>
    <w:rsid w:val="002A1DCC"/>
    <w:rsid w:val="002A54BC"/>
    <w:rsid w:val="002B2238"/>
    <w:rsid w:val="002C1C50"/>
    <w:rsid w:val="002C2662"/>
    <w:rsid w:val="002D1D1C"/>
    <w:rsid w:val="002D35D6"/>
    <w:rsid w:val="002D3E48"/>
    <w:rsid w:val="002D5886"/>
    <w:rsid w:val="002D6DDC"/>
    <w:rsid w:val="002E360F"/>
    <w:rsid w:val="002E3D57"/>
    <w:rsid w:val="002E6929"/>
    <w:rsid w:val="002E6A7D"/>
    <w:rsid w:val="002E7A9E"/>
    <w:rsid w:val="002F0413"/>
    <w:rsid w:val="002F059B"/>
    <w:rsid w:val="002F3C41"/>
    <w:rsid w:val="002F4A2A"/>
    <w:rsid w:val="002F6C5C"/>
    <w:rsid w:val="0030045C"/>
    <w:rsid w:val="0030180B"/>
    <w:rsid w:val="003105BD"/>
    <w:rsid w:val="003138BB"/>
    <w:rsid w:val="003151A6"/>
    <w:rsid w:val="003205AD"/>
    <w:rsid w:val="00322044"/>
    <w:rsid w:val="00322C90"/>
    <w:rsid w:val="00325A06"/>
    <w:rsid w:val="003271F7"/>
    <w:rsid w:val="0033027D"/>
    <w:rsid w:val="00330DDF"/>
    <w:rsid w:val="00331817"/>
    <w:rsid w:val="00335FB2"/>
    <w:rsid w:val="003436EF"/>
    <w:rsid w:val="00344158"/>
    <w:rsid w:val="003456A9"/>
    <w:rsid w:val="00347B74"/>
    <w:rsid w:val="0035067A"/>
    <w:rsid w:val="0035199F"/>
    <w:rsid w:val="00353E84"/>
    <w:rsid w:val="00355CB6"/>
    <w:rsid w:val="00356190"/>
    <w:rsid w:val="00356EC1"/>
    <w:rsid w:val="0035787E"/>
    <w:rsid w:val="00357981"/>
    <w:rsid w:val="00366257"/>
    <w:rsid w:val="00367A7A"/>
    <w:rsid w:val="003720DC"/>
    <w:rsid w:val="00377485"/>
    <w:rsid w:val="00380740"/>
    <w:rsid w:val="003832FC"/>
    <w:rsid w:val="0038516D"/>
    <w:rsid w:val="003869D7"/>
    <w:rsid w:val="00387A50"/>
    <w:rsid w:val="003A08AA"/>
    <w:rsid w:val="003A0D37"/>
    <w:rsid w:val="003A1EB0"/>
    <w:rsid w:val="003A2C13"/>
    <w:rsid w:val="003A6731"/>
    <w:rsid w:val="003B3A93"/>
    <w:rsid w:val="003B5C12"/>
    <w:rsid w:val="003C0C04"/>
    <w:rsid w:val="003C0F14"/>
    <w:rsid w:val="003C2DA6"/>
    <w:rsid w:val="003C594C"/>
    <w:rsid w:val="003C6DA6"/>
    <w:rsid w:val="003C768D"/>
    <w:rsid w:val="003C7999"/>
    <w:rsid w:val="003D12D0"/>
    <w:rsid w:val="003D1576"/>
    <w:rsid w:val="003D2781"/>
    <w:rsid w:val="003D62A9"/>
    <w:rsid w:val="003E41FF"/>
    <w:rsid w:val="003F04C7"/>
    <w:rsid w:val="003F1DA7"/>
    <w:rsid w:val="003F268E"/>
    <w:rsid w:val="003F7142"/>
    <w:rsid w:val="003F7B3D"/>
    <w:rsid w:val="00400F62"/>
    <w:rsid w:val="004010C2"/>
    <w:rsid w:val="00401488"/>
    <w:rsid w:val="0040240E"/>
    <w:rsid w:val="004059E0"/>
    <w:rsid w:val="00411698"/>
    <w:rsid w:val="00412B13"/>
    <w:rsid w:val="004136C9"/>
    <w:rsid w:val="00414164"/>
    <w:rsid w:val="004167EB"/>
    <w:rsid w:val="0041789B"/>
    <w:rsid w:val="00420509"/>
    <w:rsid w:val="00423297"/>
    <w:rsid w:val="00424C6B"/>
    <w:rsid w:val="004260A5"/>
    <w:rsid w:val="00427500"/>
    <w:rsid w:val="00430B3A"/>
    <w:rsid w:val="00432283"/>
    <w:rsid w:val="00433BEE"/>
    <w:rsid w:val="0043745F"/>
    <w:rsid w:val="00437F58"/>
    <w:rsid w:val="0044029F"/>
    <w:rsid w:val="00440BC9"/>
    <w:rsid w:val="004436A4"/>
    <w:rsid w:val="00444AF6"/>
    <w:rsid w:val="004458B2"/>
    <w:rsid w:val="00454609"/>
    <w:rsid w:val="00455DE4"/>
    <w:rsid w:val="0045702C"/>
    <w:rsid w:val="004625B0"/>
    <w:rsid w:val="004645E2"/>
    <w:rsid w:val="004660AE"/>
    <w:rsid w:val="004675BA"/>
    <w:rsid w:val="0048267C"/>
    <w:rsid w:val="004876B9"/>
    <w:rsid w:val="00493A79"/>
    <w:rsid w:val="00495840"/>
    <w:rsid w:val="004958CD"/>
    <w:rsid w:val="0049657B"/>
    <w:rsid w:val="004A1BDB"/>
    <w:rsid w:val="004A1BEE"/>
    <w:rsid w:val="004A22AF"/>
    <w:rsid w:val="004A252B"/>
    <w:rsid w:val="004A40BE"/>
    <w:rsid w:val="004A61B8"/>
    <w:rsid w:val="004A6A60"/>
    <w:rsid w:val="004B3149"/>
    <w:rsid w:val="004B39A4"/>
    <w:rsid w:val="004B51A9"/>
    <w:rsid w:val="004B5D5E"/>
    <w:rsid w:val="004C0726"/>
    <w:rsid w:val="004C13BF"/>
    <w:rsid w:val="004C1888"/>
    <w:rsid w:val="004C3548"/>
    <w:rsid w:val="004C594F"/>
    <w:rsid w:val="004C5CD6"/>
    <w:rsid w:val="004C634D"/>
    <w:rsid w:val="004C6B25"/>
    <w:rsid w:val="004D24B9"/>
    <w:rsid w:val="004D4924"/>
    <w:rsid w:val="004D4F03"/>
    <w:rsid w:val="004E2CE2"/>
    <w:rsid w:val="004E4E90"/>
    <w:rsid w:val="004E5172"/>
    <w:rsid w:val="004E5690"/>
    <w:rsid w:val="004E6F8A"/>
    <w:rsid w:val="004F3E98"/>
    <w:rsid w:val="00501091"/>
    <w:rsid w:val="00502194"/>
    <w:rsid w:val="005029F2"/>
    <w:rsid w:val="00502CD2"/>
    <w:rsid w:val="00504E33"/>
    <w:rsid w:val="00506987"/>
    <w:rsid w:val="0051095B"/>
    <w:rsid w:val="005112DD"/>
    <w:rsid w:val="00520841"/>
    <w:rsid w:val="005270CB"/>
    <w:rsid w:val="00534B54"/>
    <w:rsid w:val="00542E73"/>
    <w:rsid w:val="00550E65"/>
    <w:rsid w:val="0055115D"/>
    <w:rsid w:val="00551ED9"/>
    <w:rsid w:val="0055216E"/>
    <w:rsid w:val="00552C2C"/>
    <w:rsid w:val="005555B7"/>
    <w:rsid w:val="005562A8"/>
    <w:rsid w:val="005573BB"/>
    <w:rsid w:val="00557B2E"/>
    <w:rsid w:val="00557E19"/>
    <w:rsid w:val="00561267"/>
    <w:rsid w:val="0056455A"/>
    <w:rsid w:val="00566283"/>
    <w:rsid w:val="00570054"/>
    <w:rsid w:val="00571E3F"/>
    <w:rsid w:val="005739AD"/>
    <w:rsid w:val="00574059"/>
    <w:rsid w:val="00575B88"/>
    <w:rsid w:val="00576C9F"/>
    <w:rsid w:val="00580B9B"/>
    <w:rsid w:val="00584B85"/>
    <w:rsid w:val="00586951"/>
    <w:rsid w:val="00590087"/>
    <w:rsid w:val="00592A54"/>
    <w:rsid w:val="005A032D"/>
    <w:rsid w:val="005A0BC4"/>
    <w:rsid w:val="005A1BCE"/>
    <w:rsid w:val="005A2716"/>
    <w:rsid w:val="005A454E"/>
    <w:rsid w:val="005A535F"/>
    <w:rsid w:val="005B0763"/>
    <w:rsid w:val="005B28D4"/>
    <w:rsid w:val="005B2F09"/>
    <w:rsid w:val="005C29F7"/>
    <w:rsid w:val="005C4F58"/>
    <w:rsid w:val="005C5E8D"/>
    <w:rsid w:val="005C6A7C"/>
    <w:rsid w:val="005C78F2"/>
    <w:rsid w:val="005D057C"/>
    <w:rsid w:val="005D23EF"/>
    <w:rsid w:val="005D3FEC"/>
    <w:rsid w:val="005D435F"/>
    <w:rsid w:val="005D44BE"/>
    <w:rsid w:val="005D759F"/>
    <w:rsid w:val="005E01D4"/>
    <w:rsid w:val="005E088B"/>
    <w:rsid w:val="005E14E0"/>
    <w:rsid w:val="005E51F6"/>
    <w:rsid w:val="005F0049"/>
    <w:rsid w:val="005F270B"/>
    <w:rsid w:val="005F434C"/>
    <w:rsid w:val="005F54EE"/>
    <w:rsid w:val="006043F1"/>
    <w:rsid w:val="00611EC4"/>
    <w:rsid w:val="00612542"/>
    <w:rsid w:val="00613301"/>
    <w:rsid w:val="006146D2"/>
    <w:rsid w:val="00617AC6"/>
    <w:rsid w:val="00620241"/>
    <w:rsid w:val="00620B3F"/>
    <w:rsid w:val="00621128"/>
    <w:rsid w:val="00621E48"/>
    <w:rsid w:val="006239E7"/>
    <w:rsid w:val="006254C4"/>
    <w:rsid w:val="0062796D"/>
    <w:rsid w:val="006306C7"/>
    <w:rsid w:val="006323BE"/>
    <w:rsid w:val="00632F5D"/>
    <w:rsid w:val="00635A4F"/>
    <w:rsid w:val="0063727B"/>
    <w:rsid w:val="006418C6"/>
    <w:rsid w:val="00641ED8"/>
    <w:rsid w:val="0064440B"/>
    <w:rsid w:val="00653EE4"/>
    <w:rsid w:val="00654893"/>
    <w:rsid w:val="006633A4"/>
    <w:rsid w:val="00667DD2"/>
    <w:rsid w:val="006711AB"/>
    <w:rsid w:val="00671BBB"/>
    <w:rsid w:val="00672728"/>
    <w:rsid w:val="00682237"/>
    <w:rsid w:val="006866B7"/>
    <w:rsid w:val="0069567E"/>
    <w:rsid w:val="006A0EF8"/>
    <w:rsid w:val="006A45BA"/>
    <w:rsid w:val="006A563A"/>
    <w:rsid w:val="006A7C2C"/>
    <w:rsid w:val="006B17DC"/>
    <w:rsid w:val="006B2A51"/>
    <w:rsid w:val="006B4280"/>
    <w:rsid w:val="006B4B1C"/>
    <w:rsid w:val="006B6EAA"/>
    <w:rsid w:val="006C2ACC"/>
    <w:rsid w:val="006C4991"/>
    <w:rsid w:val="006C7553"/>
    <w:rsid w:val="006D5391"/>
    <w:rsid w:val="006D78B4"/>
    <w:rsid w:val="006E0F19"/>
    <w:rsid w:val="006E1FDA"/>
    <w:rsid w:val="006E5E87"/>
    <w:rsid w:val="006F16EC"/>
    <w:rsid w:val="006F2155"/>
    <w:rsid w:val="006F6B0D"/>
    <w:rsid w:val="00703614"/>
    <w:rsid w:val="00706A1A"/>
    <w:rsid w:val="00706DFB"/>
    <w:rsid w:val="00707673"/>
    <w:rsid w:val="007104A6"/>
    <w:rsid w:val="0071066D"/>
    <w:rsid w:val="00711B8C"/>
    <w:rsid w:val="00715444"/>
    <w:rsid w:val="007162BE"/>
    <w:rsid w:val="00722267"/>
    <w:rsid w:val="007410D9"/>
    <w:rsid w:val="00746F46"/>
    <w:rsid w:val="007521A6"/>
    <w:rsid w:val="0075252A"/>
    <w:rsid w:val="00753C08"/>
    <w:rsid w:val="007627C8"/>
    <w:rsid w:val="0076385E"/>
    <w:rsid w:val="0076388B"/>
    <w:rsid w:val="00764244"/>
    <w:rsid w:val="00764B84"/>
    <w:rsid w:val="00765028"/>
    <w:rsid w:val="007705F2"/>
    <w:rsid w:val="0077380C"/>
    <w:rsid w:val="0078034D"/>
    <w:rsid w:val="00790BCC"/>
    <w:rsid w:val="00795CEE"/>
    <w:rsid w:val="00796F94"/>
    <w:rsid w:val="007974F5"/>
    <w:rsid w:val="007A5AA5"/>
    <w:rsid w:val="007A5B3A"/>
    <w:rsid w:val="007A6136"/>
    <w:rsid w:val="007A734F"/>
    <w:rsid w:val="007B0F49"/>
    <w:rsid w:val="007B3018"/>
    <w:rsid w:val="007B394B"/>
    <w:rsid w:val="007B626C"/>
    <w:rsid w:val="007C4623"/>
    <w:rsid w:val="007C5516"/>
    <w:rsid w:val="007C7E14"/>
    <w:rsid w:val="007D03D2"/>
    <w:rsid w:val="007D1AB2"/>
    <w:rsid w:val="007D36CF"/>
    <w:rsid w:val="007D77ED"/>
    <w:rsid w:val="007E4027"/>
    <w:rsid w:val="007E56CF"/>
    <w:rsid w:val="007E5DFD"/>
    <w:rsid w:val="007E7DE1"/>
    <w:rsid w:val="007F33AB"/>
    <w:rsid w:val="007F522E"/>
    <w:rsid w:val="007F7421"/>
    <w:rsid w:val="00800B67"/>
    <w:rsid w:val="008015F8"/>
    <w:rsid w:val="00801F7F"/>
    <w:rsid w:val="00806CF6"/>
    <w:rsid w:val="00812C51"/>
    <w:rsid w:val="00813C1F"/>
    <w:rsid w:val="00823A4D"/>
    <w:rsid w:val="0083262D"/>
    <w:rsid w:val="00832F5A"/>
    <w:rsid w:val="00833927"/>
    <w:rsid w:val="00834A60"/>
    <w:rsid w:val="0083640A"/>
    <w:rsid w:val="0084578A"/>
    <w:rsid w:val="00846812"/>
    <w:rsid w:val="008519CD"/>
    <w:rsid w:val="00863E89"/>
    <w:rsid w:val="00866E4B"/>
    <w:rsid w:val="00870BAE"/>
    <w:rsid w:val="00872B3B"/>
    <w:rsid w:val="008814A9"/>
    <w:rsid w:val="008821DA"/>
    <w:rsid w:val="0088222A"/>
    <w:rsid w:val="008835FC"/>
    <w:rsid w:val="0088770C"/>
    <w:rsid w:val="008901F6"/>
    <w:rsid w:val="00894C3F"/>
    <w:rsid w:val="00896C03"/>
    <w:rsid w:val="008A05BF"/>
    <w:rsid w:val="008A0AD1"/>
    <w:rsid w:val="008A495D"/>
    <w:rsid w:val="008A76FD"/>
    <w:rsid w:val="008A776F"/>
    <w:rsid w:val="008B10B0"/>
    <w:rsid w:val="008B114B"/>
    <w:rsid w:val="008B2D09"/>
    <w:rsid w:val="008B2EBB"/>
    <w:rsid w:val="008B519F"/>
    <w:rsid w:val="008B7DEC"/>
    <w:rsid w:val="008C0E78"/>
    <w:rsid w:val="008C47E0"/>
    <w:rsid w:val="008C537F"/>
    <w:rsid w:val="008C5CB5"/>
    <w:rsid w:val="008C7F39"/>
    <w:rsid w:val="008D3C65"/>
    <w:rsid w:val="008D3FA3"/>
    <w:rsid w:val="008D40C7"/>
    <w:rsid w:val="008D4638"/>
    <w:rsid w:val="008D52CF"/>
    <w:rsid w:val="008D658B"/>
    <w:rsid w:val="008E08AB"/>
    <w:rsid w:val="008E61FE"/>
    <w:rsid w:val="008F038A"/>
    <w:rsid w:val="008F1B1F"/>
    <w:rsid w:val="008F24B4"/>
    <w:rsid w:val="008F2BCE"/>
    <w:rsid w:val="008F3F79"/>
    <w:rsid w:val="00900EFC"/>
    <w:rsid w:val="00903C34"/>
    <w:rsid w:val="00905E96"/>
    <w:rsid w:val="00910547"/>
    <w:rsid w:val="00913464"/>
    <w:rsid w:val="00916BCF"/>
    <w:rsid w:val="00917B02"/>
    <w:rsid w:val="009209E0"/>
    <w:rsid w:val="00922FCB"/>
    <w:rsid w:val="009247C4"/>
    <w:rsid w:val="0093077E"/>
    <w:rsid w:val="00935CB0"/>
    <w:rsid w:val="0093637E"/>
    <w:rsid w:val="009428A9"/>
    <w:rsid w:val="00942C84"/>
    <w:rsid w:val="009437A2"/>
    <w:rsid w:val="0094468D"/>
    <w:rsid w:val="00944B28"/>
    <w:rsid w:val="00946932"/>
    <w:rsid w:val="00953E83"/>
    <w:rsid w:val="009600BE"/>
    <w:rsid w:val="009610ED"/>
    <w:rsid w:val="00964738"/>
    <w:rsid w:val="00964DDB"/>
    <w:rsid w:val="0096619B"/>
    <w:rsid w:val="00967838"/>
    <w:rsid w:val="00967F83"/>
    <w:rsid w:val="009739D2"/>
    <w:rsid w:val="00977EF5"/>
    <w:rsid w:val="00982538"/>
    <w:rsid w:val="00982CD6"/>
    <w:rsid w:val="00985737"/>
    <w:rsid w:val="00985B73"/>
    <w:rsid w:val="00985FC0"/>
    <w:rsid w:val="009870A7"/>
    <w:rsid w:val="00992266"/>
    <w:rsid w:val="00992281"/>
    <w:rsid w:val="009927E0"/>
    <w:rsid w:val="009941CC"/>
    <w:rsid w:val="00994A54"/>
    <w:rsid w:val="009A0638"/>
    <w:rsid w:val="009A0B51"/>
    <w:rsid w:val="009A16E7"/>
    <w:rsid w:val="009A2854"/>
    <w:rsid w:val="009A3BC4"/>
    <w:rsid w:val="009A527F"/>
    <w:rsid w:val="009A6092"/>
    <w:rsid w:val="009B1936"/>
    <w:rsid w:val="009B314C"/>
    <w:rsid w:val="009B48CA"/>
    <w:rsid w:val="009B493F"/>
    <w:rsid w:val="009C2977"/>
    <w:rsid w:val="009C2DCC"/>
    <w:rsid w:val="009C3969"/>
    <w:rsid w:val="009D23B2"/>
    <w:rsid w:val="009E06F4"/>
    <w:rsid w:val="009E5326"/>
    <w:rsid w:val="009E696F"/>
    <w:rsid w:val="009E6C21"/>
    <w:rsid w:val="009F0344"/>
    <w:rsid w:val="009F0CEC"/>
    <w:rsid w:val="009F1C2D"/>
    <w:rsid w:val="009F36B8"/>
    <w:rsid w:val="009F4715"/>
    <w:rsid w:val="009F6319"/>
    <w:rsid w:val="009F7582"/>
    <w:rsid w:val="009F7959"/>
    <w:rsid w:val="00A01CFF"/>
    <w:rsid w:val="00A055E0"/>
    <w:rsid w:val="00A07D85"/>
    <w:rsid w:val="00A10539"/>
    <w:rsid w:val="00A1470C"/>
    <w:rsid w:val="00A15763"/>
    <w:rsid w:val="00A226C6"/>
    <w:rsid w:val="00A23005"/>
    <w:rsid w:val="00A25C61"/>
    <w:rsid w:val="00A25CC5"/>
    <w:rsid w:val="00A27912"/>
    <w:rsid w:val="00A30AE1"/>
    <w:rsid w:val="00A338A3"/>
    <w:rsid w:val="00A339CF"/>
    <w:rsid w:val="00A35110"/>
    <w:rsid w:val="00A36378"/>
    <w:rsid w:val="00A40015"/>
    <w:rsid w:val="00A41ACB"/>
    <w:rsid w:val="00A41C09"/>
    <w:rsid w:val="00A41C93"/>
    <w:rsid w:val="00A42B8C"/>
    <w:rsid w:val="00A43B09"/>
    <w:rsid w:val="00A47445"/>
    <w:rsid w:val="00A53C85"/>
    <w:rsid w:val="00A5485A"/>
    <w:rsid w:val="00A57001"/>
    <w:rsid w:val="00A57550"/>
    <w:rsid w:val="00A62153"/>
    <w:rsid w:val="00A6443E"/>
    <w:rsid w:val="00A6642E"/>
    <w:rsid w:val="00A6656B"/>
    <w:rsid w:val="00A70E1E"/>
    <w:rsid w:val="00A73257"/>
    <w:rsid w:val="00A738B1"/>
    <w:rsid w:val="00A74319"/>
    <w:rsid w:val="00A75CCA"/>
    <w:rsid w:val="00A76A0E"/>
    <w:rsid w:val="00A773D7"/>
    <w:rsid w:val="00A811B9"/>
    <w:rsid w:val="00A86782"/>
    <w:rsid w:val="00A8757F"/>
    <w:rsid w:val="00A876DA"/>
    <w:rsid w:val="00A87CEF"/>
    <w:rsid w:val="00A9081F"/>
    <w:rsid w:val="00A9188C"/>
    <w:rsid w:val="00A9489E"/>
    <w:rsid w:val="00A94D95"/>
    <w:rsid w:val="00A958F6"/>
    <w:rsid w:val="00A97002"/>
    <w:rsid w:val="00A97A52"/>
    <w:rsid w:val="00AA0D6A"/>
    <w:rsid w:val="00AA30E8"/>
    <w:rsid w:val="00AA369B"/>
    <w:rsid w:val="00AA384F"/>
    <w:rsid w:val="00AA56CB"/>
    <w:rsid w:val="00AB036D"/>
    <w:rsid w:val="00AB0B96"/>
    <w:rsid w:val="00AB58BF"/>
    <w:rsid w:val="00AB7183"/>
    <w:rsid w:val="00AB71B7"/>
    <w:rsid w:val="00AB7DBD"/>
    <w:rsid w:val="00AC022A"/>
    <w:rsid w:val="00AC2095"/>
    <w:rsid w:val="00AC2AB8"/>
    <w:rsid w:val="00AC4C3D"/>
    <w:rsid w:val="00AC6434"/>
    <w:rsid w:val="00AC79A2"/>
    <w:rsid w:val="00AD0751"/>
    <w:rsid w:val="00AD0A89"/>
    <w:rsid w:val="00AD13BB"/>
    <w:rsid w:val="00AD73C0"/>
    <w:rsid w:val="00AD7411"/>
    <w:rsid w:val="00AD77C4"/>
    <w:rsid w:val="00AE1583"/>
    <w:rsid w:val="00AE1DA9"/>
    <w:rsid w:val="00AE25BF"/>
    <w:rsid w:val="00AE34BD"/>
    <w:rsid w:val="00AE36FC"/>
    <w:rsid w:val="00AE3FA5"/>
    <w:rsid w:val="00AE45F5"/>
    <w:rsid w:val="00AE5DAD"/>
    <w:rsid w:val="00AF0C13"/>
    <w:rsid w:val="00AF5050"/>
    <w:rsid w:val="00AF541C"/>
    <w:rsid w:val="00B01ACB"/>
    <w:rsid w:val="00B03AF5"/>
    <w:rsid w:val="00B03C01"/>
    <w:rsid w:val="00B04255"/>
    <w:rsid w:val="00B0759A"/>
    <w:rsid w:val="00B078D6"/>
    <w:rsid w:val="00B07DC8"/>
    <w:rsid w:val="00B07F75"/>
    <w:rsid w:val="00B1248D"/>
    <w:rsid w:val="00B14709"/>
    <w:rsid w:val="00B26E7C"/>
    <w:rsid w:val="00B2743D"/>
    <w:rsid w:val="00B3015C"/>
    <w:rsid w:val="00B30D5B"/>
    <w:rsid w:val="00B30F4B"/>
    <w:rsid w:val="00B344D8"/>
    <w:rsid w:val="00B353F8"/>
    <w:rsid w:val="00B55FA0"/>
    <w:rsid w:val="00B567D1"/>
    <w:rsid w:val="00B61970"/>
    <w:rsid w:val="00B72E00"/>
    <w:rsid w:val="00B73B4C"/>
    <w:rsid w:val="00B73F75"/>
    <w:rsid w:val="00B751BB"/>
    <w:rsid w:val="00B75EC0"/>
    <w:rsid w:val="00B82C7B"/>
    <w:rsid w:val="00B8483E"/>
    <w:rsid w:val="00B8758A"/>
    <w:rsid w:val="00B905F7"/>
    <w:rsid w:val="00B922C0"/>
    <w:rsid w:val="00B924BB"/>
    <w:rsid w:val="00B929AC"/>
    <w:rsid w:val="00B946CD"/>
    <w:rsid w:val="00B96481"/>
    <w:rsid w:val="00BA3A53"/>
    <w:rsid w:val="00BA3C48"/>
    <w:rsid w:val="00BA3C54"/>
    <w:rsid w:val="00BA4095"/>
    <w:rsid w:val="00BA4968"/>
    <w:rsid w:val="00BA5B43"/>
    <w:rsid w:val="00BA7CF5"/>
    <w:rsid w:val="00BB2BFA"/>
    <w:rsid w:val="00BB35FF"/>
    <w:rsid w:val="00BB3F5F"/>
    <w:rsid w:val="00BB5171"/>
    <w:rsid w:val="00BB5EBF"/>
    <w:rsid w:val="00BC0DC0"/>
    <w:rsid w:val="00BC13B7"/>
    <w:rsid w:val="00BC53BF"/>
    <w:rsid w:val="00BC5590"/>
    <w:rsid w:val="00BC642A"/>
    <w:rsid w:val="00BC7A7B"/>
    <w:rsid w:val="00BE14F3"/>
    <w:rsid w:val="00BE2FBF"/>
    <w:rsid w:val="00BE7271"/>
    <w:rsid w:val="00BF0825"/>
    <w:rsid w:val="00BF238B"/>
    <w:rsid w:val="00BF7C94"/>
    <w:rsid w:val="00BF7C9D"/>
    <w:rsid w:val="00C01E8C"/>
    <w:rsid w:val="00C02DF6"/>
    <w:rsid w:val="00C03E01"/>
    <w:rsid w:val="00C0438E"/>
    <w:rsid w:val="00C045DB"/>
    <w:rsid w:val="00C0744C"/>
    <w:rsid w:val="00C10C84"/>
    <w:rsid w:val="00C13D2B"/>
    <w:rsid w:val="00C1633C"/>
    <w:rsid w:val="00C23582"/>
    <w:rsid w:val="00C25BEA"/>
    <w:rsid w:val="00C2724D"/>
    <w:rsid w:val="00C27365"/>
    <w:rsid w:val="00C27CA9"/>
    <w:rsid w:val="00C317E7"/>
    <w:rsid w:val="00C31A95"/>
    <w:rsid w:val="00C36DCD"/>
    <w:rsid w:val="00C3799C"/>
    <w:rsid w:val="00C4305E"/>
    <w:rsid w:val="00C43D1E"/>
    <w:rsid w:val="00C4419F"/>
    <w:rsid w:val="00C44336"/>
    <w:rsid w:val="00C46985"/>
    <w:rsid w:val="00C50E64"/>
    <w:rsid w:val="00C50F7C"/>
    <w:rsid w:val="00C51704"/>
    <w:rsid w:val="00C52A6D"/>
    <w:rsid w:val="00C544C7"/>
    <w:rsid w:val="00C5591F"/>
    <w:rsid w:val="00C57C50"/>
    <w:rsid w:val="00C57CA5"/>
    <w:rsid w:val="00C61737"/>
    <w:rsid w:val="00C61835"/>
    <w:rsid w:val="00C62767"/>
    <w:rsid w:val="00C715CA"/>
    <w:rsid w:val="00C7495D"/>
    <w:rsid w:val="00C7627C"/>
    <w:rsid w:val="00C77CE9"/>
    <w:rsid w:val="00C80C45"/>
    <w:rsid w:val="00C83B76"/>
    <w:rsid w:val="00C84564"/>
    <w:rsid w:val="00C901EC"/>
    <w:rsid w:val="00C97271"/>
    <w:rsid w:val="00CA0968"/>
    <w:rsid w:val="00CA168E"/>
    <w:rsid w:val="00CA16EE"/>
    <w:rsid w:val="00CA1E06"/>
    <w:rsid w:val="00CA50E9"/>
    <w:rsid w:val="00CB0647"/>
    <w:rsid w:val="00CB2E3A"/>
    <w:rsid w:val="00CB4236"/>
    <w:rsid w:val="00CB75F3"/>
    <w:rsid w:val="00CC34C0"/>
    <w:rsid w:val="00CC5A41"/>
    <w:rsid w:val="00CC641D"/>
    <w:rsid w:val="00CC72A4"/>
    <w:rsid w:val="00CC7F60"/>
    <w:rsid w:val="00CD3153"/>
    <w:rsid w:val="00CD41B6"/>
    <w:rsid w:val="00CD4221"/>
    <w:rsid w:val="00CD4DA8"/>
    <w:rsid w:val="00CD539D"/>
    <w:rsid w:val="00CD5695"/>
    <w:rsid w:val="00CE129C"/>
    <w:rsid w:val="00CE1B4D"/>
    <w:rsid w:val="00CF34E5"/>
    <w:rsid w:val="00CF46E0"/>
    <w:rsid w:val="00CF4A28"/>
    <w:rsid w:val="00CF5DBF"/>
    <w:rsid w:val="00CF6810"/>
    <w:rsid w:val="00CF6F1E"/>
    <w:rsid w:val="00D06117"/>
    <w:rsid w:val="00D111B2"/>
    <w:rsid w:val="00D169FF"/>
    <w:rsid w:val="00D17916"/>
    <w:rsid w:val="00D23303"/>
    <w:rsid w:val="00D24760"/>
    <w:rsid w:val="00D318DE"/>
    <w:rsid w:val="00D31CC8"/>
    <w:rsid w:val="00D32678"/>
    <w:rsid w:val="00D4112F"/>
    <w:rsid w:val="00D41A1B"/>
    <w:rsid w:val="00D521C1"/>
    <w:rsid w:val="00D53B3F"/>
    <w:rsid w:val="00D53EA9"/>
    <w:rsid w:val="00D55630"/>
    <w:rsid w:val="00D61869"/>
    <w:rsid w:val="00D63620"/>
    <w:rsid w:val="00D638F4"/>
    <w:rsid w:val="00D63B74"/>
    <w:rsid w:val="00D64CE8"/>
    <w:rsid w:val="00D713F0"/>
    <w:rsid w:val="00D71F40"/>
    <w:rsid w:val="00D77416"/>
    <w:rsid w:val="00D80FC6"/>
    <w:rsid w:val="00D8659A"/>
    <w:rsid w:val="00D86EE3"/>
    <w:rsid w:val="00D8707A"/>
    <w:rsid w:val="00D903CF"/>
    <w:rsid w:val="00D94917"/>
    <w:rsid w:val="00D961F4"/>
    <w:rsid w:val="00DA60FB"/>
    <w:rsid w:val="00DA74F3"/>
    <w:rsid w:val="00DB0480"/>
    <w:rsid w:val="00DB36E7"/>
    <w:rsid w:val="00DB69F3"/>
    <w:rsid w:val="00DC0475"/>
    <w:rsid w:val="00DC2866"/>
    <w:rsid w:val="00DC4907"/>
    <w:rsid w:val="00DD017C"/>
    <w:rsid w:val="00DD1AE9"/>
    <w:rsid w:val="00DD397A"/>
    <w:rsid w:val="00DD58B7"/>
    <w:rsid w:val="00DD6699"/>
    <w:rsid w:val="00DE2FE2"/>
    <w:rsid w:val="00DE6AD5"/>
    <w:rsid w:val="00DF1F08"/>
    <w:rsid w:val="00DF4B67"/>
    <w:rsid w:val="00E007C5"/>
    <w:rsid w:val="00E00947"/>
    <w:rsid w:val="00E00DBF"/>
    <w:rsid w:val="00E01DB0"/>
    <w:rsid w:val="00E0213F"/>
    <w:rsid w:val="00E033E0"/>
    <w:rsid w:val="00E10269"/>
    <w:rsid w:val="00E1026B"/>
    <w:rsid w:val="00E10D6F"/>
    <w:rsid w:val="00E110E6"/>
    <w:rsid w:val="00E131EB"/>
    <w:rsid w:val="00E13CB2"/>
    <w:rsid w:val="00E20C37"/>
    <w:rsid w:val="00E2345D"/>
    <w:rsid w:val="00E2519E"/>
    <w:rsid w:val="00E40188"/>
    <w:rsid w:val="00E41D61"/>
    <w:rsid w:val="00E46B92"/>
    <w:rsid w:val="00E474E7"/>
    <w:rsid w:val="00E51CB1"/>
    <w:rsid w:val="00E52C57"/>
    <w:rsid w:val="00E57E7D"/>
    <w:rsid w:val="00E60AF7"/>
    <w:rsid w:val="00E61D08"/>
    <w:rsid w:val="00E62AAD"/>
    <w:rsid w:val="00E701A3"/>
    <w:rsid w:val="00E70355"/>
    <w:rsid w:val="00E71DD3"/>
    <w:rsid w:val="00E735FF"/>
    <w:rsid w:val="00E80C6D"/>
    <w:rsid w:val="00E818E0"/>
    <w:rsid w:val="00E81E64"/>
    <w:rsid w:val="00E838C4"/>
    <w:rsid w:val="00E84CD8"/>
    <w:rsid w:val="00E903EC"/>
    <w:rsid w:val="00E90B85"/>
    <w:rsid w:val="00E91679"/>
    <w:rsid w:val="00E92452"/>
    <w:rsid w:val="00E94CC1"/>
    <w:rsid w:val="00E96431"/>
    <w:rsid w:val="00E967AD"/>
    <w:rsid w:val="00EA2C2C"/>
    <w:rsid w:val="00EA328F"/>
    <w:rsid w:val="00EB07D7"/>
    <w:rsid w:val="00EB731A"/>
    <w:rsid w:val="00EC24C5"/>
    <w:rsid w:val="00EC3039"/>
    <w:rsid w:val="00EC5235"/>
    <w:rsid w:val="00EC7D4D"/>
    <w:rsid w:val="00ED221B"/>
    <w:rsid w:val="00ED3261"/>
    <w:rsid w:val="00ED6B03"/>
    <w:rsid w:val="00ED7A5B"/>
    <w:rsid w:val="00EE660A"/>
    <w:rsid w:val="00EE7667"/>
    <w:rsid w:val="00EE7773"/>
    <w:rsid w:val="00EF6C75"/>
    <w:rsid w:val="00EF7D1D"/>
    <w:rsid w:val="00F001AF"/>
    <w:rsid w:val="00F046D5"/>
    <w:rsid w:val="00F07C92"/>
    <w:rsid w:val="00F10945"/>
    <w:rsid w:val="00F138AB"/>
    <w:rsid w:val="00F14B43"/>
    <w:rsid w:val="00F15BD4"/>
    <w:rsid w:val="00F17259"/>
    <w:rsid w:val="00F203C7"/>
    <w:rsid w:val="00F20F32"/>
    <w:rsid w:val="00F215E2"/>
    <w:rsid w:val="00F21E3F"/>
    <w:rsid w:val="00F22CC5"/>
    <w:rsid w:val="00F276AF"/>
    <w:rsid w:val="00F27AE4"/>
    <w:rsid w:val="00F27B77"/>
    <w:rsid w:val="00F31EAD"/>
    <w:rsid w:val="00F32B8B"/>
    <w:rsid w:val="00F339C1"/>
    <w:rsid w:val="00F34F12"/>
    <w:rsid w:val="00F416BC"/>
    <w:rsid w:val="00F41A27"/>
    <w:rsid w:val="00F4338D"/>
    <w:rsid w:val="00F440D3"/>
    <w:rsid w:val="00F446AC"/>
    <w:rsid w:val="00F46EAF"/>
    <w:rsid w:val="00F53D4D"/>
    <w:rsid w:val="00F5429B"/>
    <w:rsid w:val="00F5774F"/>
    <w:rsid w:val="00F62688"/>
    <w:rsid w:val="00F62E16"/>
    <w:rsid w:val="00F65FE2"/>
    <w:rsid w:val="00F76BE5"/>
    <w:rsid w:val="00F83D11"/>
    <w:rsid w:val="00F9066B"/>
    <w:rsid w:val="00F921F1"/>
    <w:rsid w:val="00F93EFF"/>
    <w:rsid w:val="00F942CB"/>
    <w:rsid w:val="00F945BC"/>
    <w:rsid w:val="00F94BA0"/>
    <w:rsid w:val="00F9599E"/>
    <w:rsid w:val="00F96E40"/>
    <w:rsid w:val="00FA20B8"/>
    <w:rsid w:val="00FB127E"/>
    <w:rsid w:val="00FB3FDB"/>
    <w:rsid w:val="00FB764C"/>
    <w:rsid w:val="00FC0403"/>
    <w:rsid w:val="00FC0804"/>
    <w:rsid w:val="00FC0EFD"/>
    <w:rsid w:val="00FC3B6D"/>
    <w:rsid w:val="00FC5DD9"/>
    <w:rsid w:val="00FD0096"/>
    <w:rsid w:val="00FD3936"/>
    <w:rsid w:val="00FD3A4E"/>
    <w:rsid w:val="00FD73F3"/>
    <w:rsid w:val="00FE1CA6"/>
    <w:rsid w:val="00FE6844"/>
    <w:rsid w:val="00FF3F0C"/>
    <w:rsid w:val="00FF56D3"/>
    <w:rsid w:val="00FF7D68"/>
  </w:rsids>
  <m:mathPr>
    <m:mathFont m:val="Cambria Math"/>
    <m:brkBin m:val="before"/>
    <m:brkBinSub m:val="--"/>
    <m:smallFrac m:val="0"/>
    <m:dispDef/>
    <m:lMargin m:val="0"/>
    <m:rMargin m:val="0"/>
    <m:defJc m:val="centerGroup"/>
    <m:wrapIndent m:val="1440"/>
    <m:intLim m:val="subSup"/>
    <m:naryLim m:val="undOvr"/>
  </m:mathPr>
  <w:themeFontLang w:val="en-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C51A6"/>
  <w15:chartTrackingRefBased/>
  <w15:docId w15:val="{6AB44F2E-515E-4BB9-9FAA-8A81AD17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CED"/>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rsid w:val="00166C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rsid w:val="00166CED"/>
    <w:pPr>
      <w:pBdr>
        <w:top w:val="none" w:sz="0" w:space="0" w:color="auto"/>
      </w:pBdr>
      <w:spacing w:before="180"/>
      <w:outlineLvl w:val="1"/>
    </w:pPr>
    <w:rPr>
      <w:sz w:val="32"/>
    </w:rPr>
  </w:style>
  <w:style w:type="paragraph" w:styleId="Heading3">
    <w:name w:val="heading 3"/>
    <w:basedOn w:val="Heading2"/>
    <w:next w:val="Normal"/>
    <w:link w:val="Heading3Char"/>
    <w:qFormat/>
    <w:rsid w:val="00166CED"/>
    <w:pPr>
      <w:spacing w:before="120"/>
      <w:outlineLvl w:val="2"/>
    </w:pPr>
    <w:rPr>
      <w:sz w:val="28"/>
    </w:rPr>
  </w:style>
  <w:style w:type="paragraph" w:styleId="Heading4">
    <w:name w:val="heading 4"/>
    <w:basedOn w:val="Heading3"/>
    <w:next w:val="Normal"/>
    <w:qFormat/>
    <w:rsid w:val="00166CED"/>
    <w:pPr>
      <w:ind w:left="1418" w:hanging="1418"/>
      <w:outlineLvl w:val="3"/>
    </w:pPr>
    <w:rPr>
      <w:sz w:val="24"/>
    </w:rPr>
  </w:style>
  <w:style w:type="paragraph" w:styleId="Heading5">
    <w:name w:val="heading 5"/>
    <w:basedOn w:val="Heading4"/>
    <w:next w:val="Normal"/>
    <w:qFormat/>
    <w:rsid w:val="00166CED"/>
    <w:pPr>
      <w:ind w:left="1701" w:hanging="1701"/>
      <w:outlineLvl w:val="4"/>
    </w:pPr>
    <w:rPr>
      <w:sz w:val="22"/>
    </w:rPr>
  </w:style>
  <w:style w:type="paragraph" w:styleId="Heading6">
    <w:name w:val="heading 6"/>
    <w:basedOn w:val="H6"/>
    <w:next w:val="Normal"/>
    <w:qFormat/>
    <w:rsid w:val="00166CED"/>
    <w:pPr>
      <w:outlineLvl w:val="5"/>
    </w:pPr>
  </w:style>
  <w:style w:type="paragraph" w:styleId="Heading7">
    <w:name w:val="heading 7"/>
    <w:basedOn w:val="H6"/>
    <w:next w:val="Normal"/>
    <w:qFormat/>
    <w:rsid w:val="00166CED"/>
    <w:pPr>
      <w:outlineLvl w:val="6"/>
    </w:pPr>
  </w:style>
  <w:style w:type="paragraph" w:styleId="Heading8">
    <w:name w:val="heading 8"/>
    <w:basedOn w:val="Heading1"/>
    <w:next w:val="Normal"/>
    <w:qFormat/>
    <w:rsid w:val="00166CED"/>
    <w:pPr>
      <w:ind w:left="0" w:firstLine="0"/>
      <w:outlineLvl w:val="7"/>
    </w:pPr>
  </w:style>
  <w:style w:type="paragraph" w:styleId="Heading9">
    <w:name w:val="heading 9"/>
    <w:basedOn w:val="Heading8"/>
    <w:next w:val="Normal"/>
    <w:qFormat/>
    <w:rsid w:val="00166C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166CED"/>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link w:val="HeaderChar"/>
    <w:rsid w:val="00166CED"/>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link w:val="TAHCar"/>
    <w:rsid w:val="00166CED"/>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Char"/>
    <w:qFormat/>
    <w:rsid w:val="003F268E"/>
    <w:pPr>
      <w:spacing w:after="120"/>
    </w:pPr>
    <w:rPr>
      <w:rFonts w:ascii="Arial" w:hAnsi="Arial"/>
      <w:lang w:val="en-GB" w:eastAsia="en-US"/>
    </w:rPr>
  </w:style>
  <w:style w:type="character" w:styleId="Hyperlink">
    <w:name w:val="Hyperlink"/>
    <w:qFormat/>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166CED"/>
    <w:pPr>
      <w:spacing w:before="180"/>
      <w:ind w:left="2693" w:hanging="2693"/>
    </w:pPr>
    <w:rPr>
      <w:b/>
    </w:rPr>
  </w:style>
  <w:style w:type="paragraph" w:styleId="TOC1">
    <w:name w:val="toc 1"/>
    <w:semiHidden/>
    <w:rsid w:val="00166C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66CE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166CED"/>
    <w:pPr>
      <w:ind w:left="1701" w:hanging="1701"/>
    </w:pPr>
  </w:style>
  <w:style w:type="paragraph" w:styleId="TOC4">
    <w:name w:val="toc 4"/>
    <w:basedOn w:val="TOC3"/>
    <w:semiHidden/>
    <w:rsid w:val="00166CED"/>
    <w:pPr>
      <w:ind w:left="1418" w:hanging="1418"/>
    </w:pPr>
  </w:style>
  <w:style w:type="paragraph" w:styleId="TOC3">
    <w:name w:val="toc 3"/>
    <w:basedOn w:val="TOC2"/>
    <w:semiHidden/>
    <w:rsid w:val="00166CED"/>
    <w:pPr>
      <w:ind w:left="1134" w:hanging="1134"/>
    </w:pPr>
  </w:style>
  <w:style w:type="paragraph" w:styleId="TOC2">
    <w:name w:val="toc 2"/>
    <w:basedOn w:val="TOC1"/>
    <w:semiHidden/>
    <w:rsid w:val="00166CED"/>
    <w:pPr>
      <w:keepNext w:val="0"/>
      <w:spacing w:before="0"/>
      <w:ind w:left="851" w:hanging="851"/>
    </w:pPr>
    <w:rPr>
      <w:sz w:val="20"/>
    </w:rPr>
  </w:style>
  <w:style w:type="paragraph" w:styleId="Index2">
    <w:name w:val="index 2"/>
    <w:basedOn w:val="Index1"/>
    <w:semiHidden/>
    <w:rsid w:val="00166CED"/>
    <w:pPr>
      <w:ind w:left="284"/>
    </w:pPr>
  </w:style>
  <w:style w:type="paragraph" w:styleId="Index1">
    <w:name w:val="index 1"/>
    <w:basedOn w:val="Normal"/>
    <w:semiHidden/>
    <w:rsid w:val="00166CED"/>
    <w:pPr>
      <w:keepLines/>
      <w:spacing w:after="0"/>
    </w:pPr>
  </w:style>
  <w:style w:type="paragraph" w:customStyle="1" w:styleId="ZH">
    <w:name w:val="ZH"/>
    <w:rsid w:val="00166CE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66CED"/>
    <w:pPr>
      <w:outlineLvl w:val="9"/>
    </w:pPr>
  </w:style>
  <w:style w:type="paragraph" w:styleId="ListNumber2">
    <w:name w:val="List Number 2"/>
    <w:basedOn w:val="ListNumber"/>
    <w:rsid w:val="00166CED"/>
    <w:pPr>
      <w:ind w:left="851"/>
    </w:pPr>
  </w:style>
  <w:style w:type="character" w:styleId="FootnoteReference">
    <w:name w:val="footnote reference"/>
    <w:semiHidden/>
    <w:rsid w:val="00166CED"/>
    <w:rPr>
      <w:b/>
      <w:position w:val="6"/>
      <w:sz w:val="16"/>
    </w:rPr>
  </w:style>
  <w:style w:type="paragraph" w:styleId="FootnoteText">
    <w:name w:val="footnote text"/>
    <w:basedOn w:val="Normal"/>
    <w:semiHidden/>
    <w:rsid w:val="00166CED"/>
    <w:pPr>
      <w:keepLines/>
      <w:spacing w:after="0"/>
      <w:ind w:left="454" w:hanging="454"/>
    </w:pPr>
    <w:rPr>
      <w:sz w:val="16"/>
    </w:rPr>
  </w:style>
  <w:style w:type="paragraph" w:customStyle="1" w:styleId="TAC">
    <w:name w:val="TAC"/>
    <w:basedOn w:val="TAL"/>
    <w:link w:val="TACChar"/>
    <w:rsid w:val="00166CED"/>
    <w:pPr>
      <w:jc w:val="center"/>
    </w:pPr>
  </w:style>
  <w:style w:type="paragraph" w:customStyle="1" w:styleId="TF">
    <w:name w:val="TF"/>
    <w:basedOn w:val="TH"/>
    <w:rsid w:val="00166CED"/>
    <w:pPr>
      <w:keepNext w:val="0"/>
      <w:spacing w:before="0" w:after="240"/>
    </w:pPr>
  </w:style>
  <w:style w:type="paragraph" w:customStyle="1" w:styleId="NO">
    <w:name w:val="NO"/>
    <w:basedOn w:val="Normal"/>
    <w:rsid w:val="00166CED"/>
    <w:pPr>
      <w:keepLines/>
      <w:ind w:left="1135" w:hanging="851"/>
    </w:pPr>
  </w:style>
  <w:style w:type="paragraph" w:styleId="TOC9">
    <w:name w:val="toc 9"/>
    <w:basedOn w:val="TOC8"/>
    <w:semiHidden/>
    <w:rsid w:val="00166CED"/>
    <w:pPr>
      <w:ind w:left="1418" w:hanging="1418"/>
    </w:pPr>
  </w:style>
  <w:style w:type="paragraph" w:customStyle="1" w:styleId="EX">
    <w:name w:val="EX"/>
    <w:basedOn w:val="Normal"/>
    <w:rsid w:val="00166CED"/>
    <w:pPr>
      <w:keepLines/>
      <w:ind w:left="1702" w:hanging="1418"/>
    </w:pPr>
  </w:style>
  <w:style w:type="paragraph" w:customStyle="1" w:styleId="FP">
    <w:name w:val="FP"/>
    <w:basedOn w:val="Normal"/>
    <w:rsid w:val="00166CED"/>
    <w:pPr>
      <w:spacing w:after="0"/>
    </w:pPr>
  </w:style>
  <w:style w:type="paragraph" w:customStyle="1" w:styleId="LD">
    <w:name w:val="LD"/>
    <w:rsid w:val="00166CE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66CED"/>
    <w:pPr>
      <w:spacing w:after="0"/>
    </w:pPr>
  </w:style>
  <w:style w:type="paragraph" w:customStyle="1" w:styleId="EW">
    <w:name w:val="EW"/>
    <w:basedOn w:val="EX"/>
    <w:rsid w:val="00166CED"/>
    <w:pPr>
      <w:spacing w:after="0"/>
    </w:pPr>
  </w:style>
  <w:style w:type="paragraph" w:styleId="TOC6">
    <w:name w:val="toc 6"/>
    <w:basedOn w:val="TOC5"/>
    <w:next w:val="Normal"/>
    <w:semiHidden/>
    <w:rsid w:val="00166CED"/>
    <w:pPr>
      <w:ind w:left="1985" w:hanging="1985"/>
    </w:pPr>
  </w:style>
  <w:style w:type="paragraph" w:styleId="TOC7">
    <w:name w:val="toc 7"/>
    <w:basedOn w:val="TOC6"/>
    <w:next w:val="Normal"/>
    <w:semiHidden/>
    <w:rsid w:val="00166CED"/>
    <w:pPr>
      <w:ind w:left="2268" w:hanging="2268"/>
    </w:pPr>
  </w:style>
  <w:style w:type="paragraph" w:styleId="ListBullet2">
    <w:name w:val="List Bullet 2"/>
    <w:basedOn w:val="ListBullet"/>
    <w:rsid w:val="00166CED"/>
    <w:pPr>
      <w:ind w:left="851"/>
    </w:pPr>
  </w:style>
  <w:style w:type="paragraph" w:styleId="ListBullet3">
    <w:name w:val="List Bullet 3"/>
    <w:basedOn w:val="ListBullet2"/>
    <w:rsid w:val="00166CED"/>
    <w:pPr>
      <w:ind w:left="1135"/>
    </w:pPr>
  </w:style>
  <w:style w:type="paragraph" w:styleId="ListNumber">
    <w:name w:val="List Number"/>
    <w:basedOn w:val="List"/>
    <w:rsid w:val="00166CED"/>
  </w:style>
  <w:style w:type="paragraph" w:customStyle="1" w:styleId="EQ">
    <w:name w:val="EQ"/>
    <w:basedOn w:val="Normal"/>
    <w:next w:val="Normal"/>
    <w:rsid w:val="00166CED"/>
    <w:pPr>
      <w:keepLines/>
      <w:tabs>
        <w:tab w:val="center" w:pos="4536"/>
        <w:tab w:val="right" w:pos="9072"/>
      </w:tabs>
    </w:pPr>
    <w:rPr>
      <w:noProof/>
    </w:rPr>
  </w:style>
  <w:style w:type="paragraph" w:customStyle="1" w:styleId="TH">
    <w:name w:val="TH"/>
    <w:basedOn w:val="Normal"/>
    <w:rsid w:val="00166CED"/>
    <w:pPr>
      <w:keepNext/>
      <w:keepLines/>
      <w:spacing w:before="60"/>
      <w:jc w:val="center"/>
    </w:pPr>
    <w:rPr>
      <w:rFonts w:ascii="Arial" w:hAnsi="Arial"/>
      <w:b/>
    </w:rPr>
  </w:style>
  <w:style w:type="paragraph" w:customStyle="1" w:styleId="NF">
    <w:name w:val="NF"/>
    <w:basedOn w:val="NO"/>
    <w:rsid w:val="00166CED"/>
    <w:pPr>
      <w:keepNext/>
      <w:spacing w:after="0"/>
    </w:pPr>
    <w:rPr>
      <w:rFonts w:ascii="Arial" w:hAnsi="Arial"/>
      <w:sz w:val="18"/>
    </w:rPr>
  </w:style>
  <w:style w:type="paragraph" w:customStyle="1" w:styleId="PL">
    <w:name w:val="PL"/>
    <w:rsid w:val="00166C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66CED"/>
    <w:pPr>
      <w:jc w:val="right"/>
    </w:pPr>
  </w:style>
  <w:style w:type="paragraph" w:customStyle="1" w:styleId="H6">
    <w:name w:val="H6"/>
    <w:basedOn w:val="Heading5"/>
    <w:next w:val="Normal"/>
    <w:rsid w:val="00166CED"/>
    <w:pPr>
      <w:ind w:left="1985" w:hanging="1985"/>
      <w:outlineLvl w:val="9"/>
    </w:pPr>
    <w:rPr>
      <w:sz w:val="20"/>
    </w:rPr>
  </w:style>
  <w:style w:type="paragraph" w:customStyle="1" w:styleId="TAN">
    <w:name w:val="TAN"/>
    <w:basedOn w:val="TAL"/>
    <w:rsid w:val="00166CED"/>
    <w:pPr>
      <w:ind w:left="851" w:hanging="851"/>
    </w:pPr>
  </w:style>
  <w:style w:type="paragraph" w:customStyle="1" w:styleId="ZA">
    <w:name w:val="ZA"/>
    <w:rsid w:val="00166C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66C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66CE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66C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66CED"/>
    <w:pPr>
      <w:framePr w:wrap="notBeside" w:y="16161"/>
    </w:pPr>
  </w:style>
  <w:style w:type="character" w:customStyle="1" w:styleId="ZGSM">
    <w:name w:val="ZGSM"/>
    <w:rsid w:val="00166CED"/>
  </w:style>
  <w:style w:type="paragraph" w:styleId="List2">
    <w:name w:val="List 2"/>
    <w:basedOn w:val="List"/>
    <w:rsid w:val="00166CED"/>
    <w:pPr>
      <w:ind w:left="851"/>
    </w:pPr>
  </w:style>
  <w:style w:type="paragraph" w:customStyle="1" w:styleId="ZG">
    <w:name w:val="ZG"/>
    <w:rsid w:val="00166CE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66CED"/>
    <w:pPr>
      <w:ind w:left="1135"/>
    </w:pPr>
  </w:style>
  <w:style w:type="paragraph" w:styleId="List4">
    <w:name w:val="List 4"/>
    <w:basedOn w:val="List3"/>
    <w:rsid w:val="00166CED"/>
    <w:pPr>
      <w:ind w:left="1418"/>
    </w:pPr>
  </w:style>
  <w:style w:type="paragraph" w:styleId="List5">
    <w:name w:val="List 5"/>
    <w:basedOn w:val="List4"/>
    <w:rsid w:val="00166CED"/>
    <w:pPr>
      <w:ind w:left="1702"/>
    </w:pPr>
  </w:style>
  <w:style w:type="paragraph" w:customStyle="1" w:styleId="EditorsNote">
    <w:name w:val="Editor's Note"/>
    <w:basedOn w:val="NO"/>
    <w:rsid w:val="00166CED"/>
    <w:rPr>
      <w:color w:val="FF0000"/>
    </w:rPr>
  </w:style>
  <w:style w:type="paragraph" w:styleId="List">
    <w:name w:val="List"/>
    <w:basedOn w:val="Normal"/>
    <w:rsid w:val="00166CED"/>
    <w:pPr>
      <w:ind w:left="568" w:hanging="284"/>
    </w:pPr>
  </w:style>
  <w:style w:type="paragraph" w:styleId="ListBullet">
    <w:name w:val="List Bullet"/>
    <w:basedOn w:val="List"/>
    <w:rsid w:val="00166CED"/>
  </w:style>
  <w:style w:type="paragraph" w:styleId="ListBullet4">
    <w:name w:val="List Bullet 4"/>
    <w:basedOn w:val="ListBullet3"/>
    <w:rsid w:val="00166CED"/>
    <w:pPr>
      <w:ind w:left="1418"/>
    </w:pPr>
  </w:style>
  <w:style w:type="paragraph" w:styleId="ListBullet5">
    <w:name w:val="List Bullet 5"/>
    <w:basedOn w:val="ListBullet4"/>
    <w:rsid w:val="00166CED"/>
    <w:pPr>
      <w:ind w:left="1702"/>
    </w:pPr>
  </w:style>
  <w:style w:type="paragraph" w:customStyle="1" w:styleId="B1">
    <w:name w:val="B1"/>
    <w:basedOn w:val="List"/>
    <w:rsid w:val="00166CED"/>
  </w:style>
  <w:style w:type="paragraph" w:customStyle="1" w:styleId="B2">
    <w:name w:val="B2"/>
    <w:basedOn w:val="List2"/>
    <w:rsid w:val="00166CED"/>
  </w:style>
  <w:style w:type="paragraph" w:customStyle="1" w:styleId="B3">
    <w:name w:val="B3"/>
    <w:basedOn w:val="List3"/>
    <w:rsid w:val="00166CED"/>
  </w:style>
  <w:style w:type="paragraph" w:customStyle="1" w:styleId="B4">
    <w:name w:val="B4"/>
    <w:basedOn w:val="List4"/>
    <w:rsid w:val="00166CED"/>
  </w:style>
  <w:style w:type="paragraph" w:customStyle="1" w:styleId="B5">
    <w:name w:val="B5"/>
    <w:basedOn w:val="List5"/>
    <w:rsid w:val="00166CED"/>
  </w:style>
  <w:style w:type="paragraph" w:styleId="Footer">
    <w:name w:val="footer"/>
    <w:basedOn w:val="Header"/>
    <w:link w:val="FooterChar"/>
    <w:rsid w:val="00166CED"/>
    <w:pPr>
      <w:jc w:val="center"/>
    </w:pPr>
    <w:rPr>
      <w:i/>
    </w:rPr>
  </w:style>
  <w:style w:type="paragraph" w:customStyle="1" w:styleId="ZTD">
    <w:name w:val="ZTD"/>
    <w:basedOn w:val="ZB"/>
    <w:rsid w:val="00166CED"/>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Normal"/>
    <w:rsid w:val="00BC5590"/>
    <w:rPr>
      <w:i/>
      <w:color w:val="000000"/>
      <w:lang w:eastAsia="ja-JP"/>
    </w:rPr>
  </w:style>
  <w:style w:type="character" w:customStyle="1" w:styleId="FooterChar">
    <w:name w:val="Footer Char"/>
    <w:link w:val="Footer"/>
    <w:rsid w:val="00C62767"/>
    <w:rPr>
      <w:rFonts w:ascii="Arial" w:eastAsia="Times New Roman" w:hAnsi="Arial"/>
      <w:b/>
      <w:i/>
      <w:noProof/>
      <w:sz w:val="18"/>
    </w:rPr>
  </w:style>
  <w:style w:type="character" w:customStyle="1" w:styleId="TACChar">
    <w:name w:val="TAC Char"/>
    <w:link w:val="TAC"/>
    <w:qFormat/>
    <w:locked/>
    <w:rsid w:val="00CA1E06"/>
    <w:rPr>
      <w:rFonts w:ascii="Arial" w:eastAsia="Times New Roman" w:hAnsi="Arial"/>
      <w:sz w:val="18"/>
    </w:rPr>
  </w:style>
  <w:style w:type="character" w:customStyle="1" w:styleId="TAHCar">
    <w:name w:val="TAH Car"/>
    <w:link w:val="TAH"/>
    <w:qFormat/>
    <w:locked/>
    <w:rsid w:val="00CA1E06"/>
    <w:rPr>
      <w:rFonts w:ascii="Arial" w:eastAsia="Times New Roman" w:hAnsi="Arial"/>
      <w:b/>
      <w:sz w:val="18"/>
    </w:rPr>
  </w:style>
  <w:style w:type="character" w:customStyle="1" w:styleId="CRCoverPageChar">
    <w:name w:val="CR Cover Page Char"/>
    <w:link w:val="CRCoverPage"/>
    <w:qFormat/>
    <w:rsid w:val="005B2F09"/>
    <w:rPr>
      <w:rFonts w:ascii="Arial" w:hAnsi="Arial"/>
      <w:lang w:val="en-GB" w:eastAsia="en-US"/>
    </w:rPr>
  </w:style>
  <w:style w:type="character" w:customStyle="1" w:styleId="HeaderChar">
    <w:name w:val="Header Char"/>
    <w:link w:val="Header"/>
    <w:rsid w:val="005C6A7C"/>
    <w:rPr>
      <w:rFonts w:ascii="Arial" w:eastAsia="Times New Roman" w:hAnsi="Arial"/>
      <w:b/>
      <w:noProof/>
      <w:sz w:val="18"/>
    </w:rPr>
  </w:style>
  <w:style w:type="character" w:customStyle="1" w:styleId="TALCar">
    <w:name w:val="TAL Car"/>
    <w:link w:val="TAL"/>
    <w:qFormat/>
    <w:locked/>
    <w:rsid w:val="000E6777"/>
    <w:rPr>
      <w:rFonts w:ascii="Arial" w:eastAsia="Times New Roman" w:hAnsi="Arial"/>
      <w:sz w:val="18"/>
    </w:rPr>
  </w:style>
  <w:style w:type="character" w:customStyle="1" w:styleId="Heading3Char">
    <w:name w:val="Heading 3 Char"/>
    <w:link w:val="Heading3"/>
    <w:rsid w:val="004B51A9"/>
    <w:rPr>
      <w:rFonts w:ascii="Arial" w:eastAsia="Times New Roman" w:hAnsi="Arial"/>
      <w:sz w:val="28"/>
    </w:rPr>
  </w:style>
  <w:style w:type="character" w:styleId="UnresolvedMention">
    <w:name w:val="Unresolved Mention"/>
    <w:uiPriority w:val="99"/>
    <w:semiHidden/>
    <w:unhideWhenUsed/>
    <w:rsid w:val="00E81E64"/>
    <w:rPr>
      <w:color w:val="605E5C"/>
      <w:shd w:val="clear" w:color="auto" w:fill="E1DFDD"/>
    </w:rPr>
  </w:style>
  <w:style w:type="paragraph" w:styleId="Revision">
    <w:name w:val="Revision"/>
    <w:hidden/>
    <w:uiPriority w:val="99"/>
    <w:semiHidden/>
    <w:rsid w:val="001E7383"/>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2967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30998496">
      <w:bodyDiv w:val="1"/>
      <w:marLeft w:val="0"/>
      <w:marRight w:val="0"/>
      <w:marTop w:val="0"/>
      <w:marBottom w:val="0"/>
      <w:divBdr>
        <w:top w:val="none" w:sz="0" w:space="0" w:color="auto"/>
        <w:left w:val="none" w:sz="0" w:space="0" w:color="auto"/>
        <w:bottom w:val="none" w:sz="0" w:space="0" w:color="auto"/>
        <w:right w:val="none" w:sz="0" w:space="0" w:color="auto"/>
      </w:divBdr>
    </w:div>
    <w:div w:id="666447592">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80031804">
      <w:bodyDiv w:val="1"/>
      <w:marLeft w:val="0"/>
      <w:marRight w:val="0"/>
      <w:marTop w:val="0"/>
      <w:marBottom w:val="0"/>
      <w:divBdr>
        <w:top w:val="none" w:sz="0" w:space="0" w:color="auto"/>
        <w:left w:val="none" w:sz="0" w:space="0" w:color="auto"/>
        <w:bottom w:val="none" w:sz="0" w:space="0" w:color="auto"/>
        <w:right w:val="none" w:sz="0" w:space="0" w:color="auto"/>
      </w:divBdr>
    </w:div>
    <w:div w:id="835344146">
      <w:bodyDiv w:val="1"/>
      <w:marLeft w:val="0"/>
      <w:marRight w:val="0"/>
      <w:marTop w:val="0"/>
      <w:marBottom w:val="0"/>
      <w:divBdr>
        <w:top w:val="none" w:sz="0" w:space="0" w:color="auto"/>
        <w:left w:val="none" w:sz="0" w:space="0" w:color="auto"/>
        <w:bottom w:val="none" w:sz="0" w:space="0" w:color="auto"/>
        <w:right w:val="none" w:sz="0" w:space="0" w:color="auto"/>
      </w:divBdr>
    </w:div>
    <w:div w:id="864713028">
      <w:bodyDiv w:val="1"/>
      <w:marLeft w:val="0"/>
      <w:marRight w:val="0"/>
      <w:marTop w:val="0"/>
      <w:marBottom w:val="0"/>
      <w:divBdr>
        <w:top w:val="none" w:sz="0" w:space="0" w:color="auto"/>
        <w:left w:val="none" w:sz="0" w:space="0" w:color="auto"/>
        <w:bottom w:val="none" w:sz="0" w:space="0" w:color="auto"/>
        <w:right w:val="none" w:sz="0" w:space="0" w:color="auto"/>
      </w:divBdr>
    </w:div>
    <w:div w:id="929504747">
      <w:bodyDiv w:val="1"/>
      <w:marLeft w:val="0"/>
      <w:marRight w:val="0"/>
      <w:marTop w:val="0"/>
      <w:marBottom w:val="0"/>
      <w:divBdr>
        <w:top w:val="none" w:sz="0" w:space="0" w:color="auto"/>
        <w:left w:val="none" w:sz="0" w:space="0" w:color="auto"/>
        <w:bottom w:val="none" w:sz="0" w:space="0" w:color="auto"/>
        <w:right w:val="none" w:sz="0" w:space="0" w:color="auto"/>
      </w:divBdr>
    </w:div>
    <w:div w:id="1083988067">
      <w:bodyDiv w:val="1"/>
      <w:marLeft w:val="0"/>
      <w:marRight w:val="0"/>
      <w:marTop w:val="0"/>
      <w:marBottom w:val="0"/>
      <w:divBdr>
        <w:top w:val="none" w:sz="0" w:space="0" w:color="auto"/>
        <w:left w:val="none" w:sz="0" w:space="0" w:color="auto"/>
        <w:bottom w:val="none" w:sz="0" w:space="0" w:color="auto"/>
        <w:right w:val="none" w:sz="0" w:space="0" w:color="auto"/>
      </w:divBdr>
    </w:div>
    <w:div w:id="1368411169">
      <w:bodyDiv w:val="1"/>
      <w:marLeft w:val="0"/>
      <w:marRight w:val="0"/>
      <w:marTop w:val="0"/>
      <w:marBottom w:val="0"/>
      <w:divBdr>
        <w:top w:val="none" w:sz="0" w:space="0" w:color="auto"/>
        <w:left w:val="none" w:sz="0" w:space="0" w:color="auto"/>
        <w:bottom w:val="none" w:sz="0" w:space="0" w:color="auto"/>
        <w:right w:val="none" w:sz="0" w:space="0" w:color="auto"/>
      </w:divBdr>
    </w:div>
    <w:div w:id="1492015830">
      <w:bodyDiv w:val="1"/>
      <w:marLeft w:val="0"/>
      <w:marRight w:val="0"/>
      <w:marTop w:val="0"/>
      <w:marBottom w:val="0"/>
      <w:divBdr>
        <w:top w:val="none" w:sz="0" w:space="0" w:color="auto"/>
        <w:left w:val="none" w:sz="0" w:space="0" w:color="auto"/>
        <w:bottom w:val="none" w:sz="0" w:space="0" w:color="auto"/>
        <w:right w:val="none" w:sz="0" w:space="0" w:color="auto"/>
      </w:divBdr>
    </w:div>
    <w:div w:id="1615022114">
      <w:bodyDiv w:val="1"/>
      <w:marLeft w:val="0"/>
      <w:marRight w:val="0"/>
      <w:marTop w:val="0"/>
      <w:marBottom w:val="0"/>
      <w:divBdr>
        <w:top w:val="none" w:sz="0" w:space="0" w:color="auto"/>
        <w:left w:val="none" w:sz="0" w:space="0" w:color="auto"/>
        <w:bottom w:val="none" w:sz="0" w:space="0" w:color="auto"/>
        <w:right w:val="none" w:sz="0" w:space="0" w:color="auto"/>
      </w:divBdr>
    </w:div>
    <w:div w:id="1811169501">
      <w:bodyDiv w:val="1"/>
      <w:marLeft w:val="0"/>
      <w:marRight w:val="0"/>
      <w:marTop w:val="0"/>
      <w:marBottom w:val="0"/>
      <w:divBdr>
        <w:top w:val="none" w:sz="0" w:space="0" w:color="auto"/>
        <w:left w:val="none" w:sz="0" w:space="0" w:color="auto"/>
        <w:bottom w:val="none" w:sz="0" w:space="0" w:color="auto"/>
        <w:right w:val="none" w:sz="0" w:space="0" w:color="auto"/>
      </w:divBdr>
    </w:div>
    <w:div w:id="1905068669">
      <w:bodyDiv w:val="1"/>
      <w:marLeft w:val="0"/>
      <w:marRight w:val="0"/>
      <w:marTop w:val="0"/>
      <w:marBottom w:val="0"/>
      <w:divBdr>
        <w:top w:val="none" w:sz="0" w:space="0" w:color="auto"/>
        <w:left w:val="none" w:sz="0" w:space="0" w:color="auto"/>
        <w:bottom w:val="none" w:sz="0" w:space="0" w:color="auto"/>
        <w:right w:val="none" w:sz="0" w:space="0" w:color="auto"/>
      </w:divBdr>
    </w:div>
    <w:div w:id="1980843543">
      <w:bodyDiv w:val="1"/>
      <w:marLeft w:val="0"/>
      <w:marRight w:val="0"/>
      <w:marTop w:val="0"/>
      <w:marBottom w:val="0"/>
      <w:divBdr>
        <w:top w:val="none" w:sz="0" w:space="0" w:color="auto"/>
        <w:left w:val="none" w:sz="0" w:space="0" w:color="auto"/>
        <w:bottom w:val="none" w:sz="0" w:space="0" w:color="auto"/>
        <w:right w:val="none" w:sz="0" w:space="0" w:color="auto"/>
      </w:divBdr>
    </w:div>
    <w:div w:id="2077361554">
      <w:bodyDiv w:val="1"/>
      <w:marLeft w:val="0"/>
      <w:marRight w:val="0"/>
      <w:marTop w:val="0"/>
      <w:marBottom w:val="0"/>
      <w:divBdr>
        <w:top w:val="none" w:sz="0" w:space="0" w:color="auto"/>
        <w:left w:val="none" w:sz="0" w:space="0" w:color="auto"/>
        <w:bottom w:val="none" w:sz="0" w:space="0" w:color="auto"/>
        <w:right w:val="none" w:sz="0" w:space="0" w:color="auto"/>
      </w:divBdr>
    </w:div>
    <w:div w:id="2109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gaol8@chinatelecom.cn" TargetMode="External"/><Relationship Id="rId18" Type="http://schemas.openxmlformats.org/officeDocument/2006/relationships/hyperlink" Target="mailto:gaol8@chinatelecom.c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lara.linling@huawei.com" TargetMode="External"/><Relationship Id="rId17" Type="http://schemas.openxmlformats.org/officeDocument/2006/relationships/hyperlink" Target="mailto:clara.linling@huawei.com" TargetMode="External"/><Relationship Id="rId2" Type="http://schemas.openxmlformats.org/officeDocument/2006/relationships/numbering" Target="numbering.xml"/><Relationship Id="rId16" Type="http://schemas.openxmlformats.org/officeDocument/2006/relationships/hyperlink" Target="mailto:reihaneh.malekafzaliardakani@ericss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5" Type="http://schemas.openxmlformats.org/officeDocument/2006/relationships/hyperlink" Target="mailto:ma.zhifeng@zte.com.cn" TargetMode="External"/><Relationship Id="rId10" Type="http://schemas.openxmlformats.org/officeDocument/2006/relationships/hyperlink" Target="http://www.3gpp.org/ftp/Specs/html-info/2190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per.lindell@ericsson.com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C0A80-CE05-4859-926A-865683B74D3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10</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22837</CharactersWithSpaces>
  <SharedDoc>false</SharedDoc>
  <HLinks>
    <vt:vector size="60" baseType="variant">
      <vt:variant>
        <vt:i4>983159</vt:i4>
      </vt:variant>
      <vt:variant>
        <vt:i4>30</vt:i4>
      </vt:variant>
      <vt:variant>
        <vt:i4>0</vt:i4>
      </vt:variant>
      <vt:variant>
        <vt:i4>5</vt:i4>
      </vt:variant>
      <vt:variant>
        <vt:lpwstr>mailto:zhangpeng169@huawei.com</vt:lpwstr>
      </vt:variant>
      <vt:variant>
        <vt:lpwstr/>
      </vt:variant>
      <vt:variant>
        <vt:i4>6422543</vt:i4>
      </vt:variant>
      <vt:variant>
        <vt:i4>27</vt:i4>
      </vt:variant>
      <vt:variant>
        <vt:i4>0</vt:i4>
      </vt:variant>
      <vt:variant>
        <vt:i4>5</vt:i4>
      </vt:variant>
      <vt:variant>
        <vt:lpwstr>mailto:reihaneh.malekafzaliardakani@ericsson.com</vt:lpwstr>
      </vt:variant>
      <vt:variant>
        <vt:lpwstr/>
      </vt:variant>
      <vt:variant>
        <vt:i4>7602248</vt:i4>
      </vt:variant>
      <vt:variant>
        <vt:i4>21</vt:i4>
      </vt:variant>
      <vt:variant>
        <vt:i4>0</vt:i4>
      </vt:variant>
      <vt:variant>
        <vt:i4>5</vt:i4>
      </vt:variant>
      <vt:variant>
        <vt:lpwstr>mailto:ma.zhifeng@ZTE.COM.CN</vt:lpwstr>
      </vt:variant>
      <vt:variant>
        <vt:lpwstr/>
      </vt:variant>
      <vt:variant>
        <vt:i4>7340126</vt:i4>
      </vt:variant>
      <vt:variant>
        <vt:i4>18</vt:i4>
      </vt:variant>
      <vt:variant>
        <vt:i4>0</vt:i4>
      </vt:variant>
      <vt:variant>
        <vt:i4>5</vt:i4>
      </vt:variant>
      <vt:variant>
        <vt:lpwstr>mailto:zhou.wubin@ZTE.COM.CN</vt:lpwstr>
      </vt:variant>
      <vt:variant>
        <vt:lpwstr/>
      </vt:variant>
      <vt:variant>
        <vt:i4>3801167</vt:i4>
      </vt:variant>
      <vt:variant>
        <vt:i4>15</vt:i4>
      </vt:variant>
      <vt:variant>
        <vt:i4>0</vt:i4>
      </vt:variant>
      <vt:variant>
        <vt:i4>5</vt:i4>
      </vt:variant>
      <vt:variant>
        <vt:lpwstr>mailto:per.lindell@ERICSSON.COM</vt:lpwstr>
      </vt:variant>
      <vt:variant>
        <vt:lpwstr/>
      </vt:variant>
      <vt:variant>
        <vt:i4>7340126</vt:i4>
      </vt:variant>
      <vt:variant>
        <vt:i4>12</vt:i4>
      </vt:variant>
      <vt:variant>
        <vt:i4>0</vt:i4>
      </vt:variant>
      <vt:variant>
        <vt:i4>5</vt:i4>
      </vt:variant>
      <vt:variant>
        <vt:lpwstr>mailto:zhou.wubin@ZTE.COM.CN</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Per Lindell</cp:lastModifiedBy>
  <cp:revision>9</cp:revision>
  <cp:lastPrinted>2024-08-07T08:28:00Z</cp:lastPrinted>
  <dcterms:created xsi:type="dcterms:W3CDTF">2025-11-21T13:22:00Z</dcterms:created>
  <dcterms:modified xsi:type="dcterms:W3CDTF">2025-11-21T14:23:00Z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(3)9oAfOBHp73n9kWRRIN0OJfjSFGvF0Dbu+mU4ZgIWZ6rC6OyZdecoxvPgVs5Xg36kWP4PKTCQ_x000d_
hl+Ju0vwCC/rlWaGZQ96Zn2b/bXMaZfIgwM9Q5n91317VE28E4XjL8c5Tn/1lcgKHmbu3fY7_x000d_
1xrbiMBlT+wbhSJlIrvutlHG75OBU831rASuLF1lkrvl5rsLF7PUDQ1X8WjgbD5kaYyWkmFG_x000d_
QyUlLqRkhtbLkcp7Ts</vt:lpwstr>
  </property>
  <property fmtid="{D5CDD505-2E9C-101B-9397-08002B2CF9AE}" pid="5" name="_2015_ms_pID_7253431">
    <vt:lpwstr>54pBqxfhJlIKYo8f9Xihpq9jEoeob3Uy38EYX9Ls0mfagWuAFipG+v_x000d_
xdmNFxwUpwV7rLjr3xBcDYQ8q8p/ba1tGfeERbJs14VB6InHgm2imCYNaYzocb+1k3WenyUn_x000d_
AFQI0wg0+TVvueUsoVZr96By0kD7WhALdSzb8VrJK5zy+dhpKPOpF0n+onbEUgaJNVIApidZ_x000d_
0vl/aefjre2U1zYCuz0GFy7p3t3JlHx2DPPz</vt:lpwstr>
  </property>
  <property fmtid="{D5CDD505-2E9C-101B-9397-08002B2CF9AE}" pid="6" name="_2015_ms_pID_7253432">
    <vt:lpwstr>ww==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1718759864</vt:lpwstr>
  </property>
</Properties>
</file>