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1F8F684" w:rsidR="00904569"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R4-252</w:t>
      </w:r>
      <w:r w:rsidR="00DD280E">
        <w:rPr>
          <w:b/>
          <w:sz w:val="24"/>
          <w:szCs w:val="24"/>
          <w:lang w:eastAsia="ko-KR"/>
        </w:rPr>
        <w:t>2427</w:t>
      </w:r>
    </w:p>
    <w:p w14:paraId="387CEF11" w14:textId="77777777" w:rsidR="00904569" w:rsidRDefault="00000000">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18A7FAA2" w:rsidR="00904569"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DD280E" w:rsidRPr="00DD280E">
        <w:rPr>
          <w:rFonts w:ascii="Arial" w:eastAsiaTheme="minorEastAsia" w:hAnsi="Arial" w:cs="Arial"/>
          <w:color w:val="000000"/>
          <w:sz w:val="22"/>
          <w:lang w:eastAsia="zh-CN"/>
        </w:rPr>
        <w:t xml:space="preserve">Adhoc minutes </w:t>
      </w:r>
      <w:r>
        <w:rPr>
          <w:rFonts w:ascii="Arial" w:eastAsiaTheme="minorEastAsia" w:hAnsi="Arial" w:cs="Arial" w:hint="eastAsia"/>
          <w:color w:val="000000"/>
          <w:sz w:val="22"/>
          <w:lang w:eastAsia="zh-CN"/>
        </w:rPr>
        <w:t xml:space="preserve">for </w:t>
      </w:r>
      <w:r>
        <w:rPr>
          <w:rFonts w:ascii="Arial" w:eastAsiaTheme="minorEastAsia" w:hAnsi="Arial" w:cs="Arial"/>
          <w:color w:val="000000"/>
          <w:sz w:val="22"/>
          <w:lang w:eastAsia="zh-CN"/>
        </w:rPr>
        <w:t>[117][106] 6G Demod</w:t>
      </w:r>
    </w:p>
    <w:p w14:paraId="387CEF15" w14:textId="77777777" w:rsidR="00904569"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000000">
      <w:pPr>
        <w:pStyle w:val="Heading1"/>
        <w:rPr>
          <w:rFonts w:eastAsiaTheme="minorEastAsia"/>
          <w:lang w:eastAsia="zh-CN"/>
        </w:rPr>
      </w:pPr>
      <w:r>
        <w:rPr>
          <w:rFonts w:hint="eastAsia"/>
          <w:lang w:eastAsia="ja-JP"/>
        </w:rPr>
        <w:t>Introduction</w:t>
      </w:r>
    </w:p>
    <w:p w14:paraId="387CEF17" w14:textId="1E0436C7" w:rsidR="00904569" w:rsidRDefault="00B867BF">
      <w:pPr>
        <w:rPr>
          <w:iCs/>
          <w:lang w:eastAsia="zh-CN"/>
        </w:rPr>
      </w:pPr>
      <w:r w:rsidRPr="00B867BF">
        <w:rPr>
          <w:iCs/>
          <w:lang w:eastAsia="zh-CN"/>
        </w:rPr>
        <w:t>This document captures Ad-hoc discussion for FS_6G_Radio under AI 8.</w:t>
      </w:r>
      <w:r>
        <w:rPr>
          <w:iCs/>
          <w:lang w:eastAsia="zh-CN"/>
        </w:rPr>
        <w:t>7</w:t>
      </w:r>
      <w:r w:rsidRPr="00B867BF">
        <w:rPr>
          <w:iCs/>
          <w:lang w:eastAsia="zh-CN"/>
        </w:rPr>
        <w:t xml:space="preserve"> corresponding to RAN4 driven non-AI demod topics at RAN4#11</w:t>
      </w:r>
      <w:r>
        <w:rPr>
          <w:iCs/>
          <w:lang w:eastAsia="zh-CN"/>
        </w:rPr>
        <w:t>7</w:t>
      </w:r>
      <w:r w:rsidR="00000000">
        <w:rPr>
          <w:iCs/>
          <w:lang w:eastAsia="zh-CN"/>
        </w:rPr>
        <w:t>.</w:t>
      </w:r>
    </w:p>
    <w:p w14:paraId="387CEF21" w14:textId="77777777" w:rsidR="00904569" w:rsidRDefault="00904569">
      <w:pPr>
        <w:pStyle w:val="ListParagraph"/>
        <w:ind w:left="720" w:firstLineChars="0" w:firstLine="0"/>
        <w:rPr>
          <w:iCs/>
          <w:lang w:eastAsia="zh-CN"/>
        </w:rPr>
      </w:pPr>
    </w:p>
    <w:p w14:paraId="387CEF22" w14:textId="77777777" w:rsidR="00904569" w:rsidRDefault="00000000">
      <w:pPr>
        <w:pStyle w:val="Heading1"/>
        <w:rPr>
          <w:lang w:eastAsia="ja-JP"/>
        </w:rPr>
      </w:pPr>
      <w:r>
        <w:rPr>
          <w:lang w:eastAsia="ja-JP"/>
        </w:rPr>
        <w:t>Topic #1: 6G demod</w:t>
      </w:r>
    </w:p>
    <w:p w14:paraId="387CF054" w14:textId="77777777" w:rsidR="00904569" w:rsidRDefault="00000000">
      <w:pPr>
        <w:pStyle w:val="Heading2"/>
      </w:pPr>
      <w:r>
        <w:rPr>
          <w:rFonts w:hint="eastAsia"/>
        </w:rPr>
        <w:t>Open issues</w:t>
      </w:r>
      <w:r>
        <w:t xml:space="preserve"> summary</w:t>
      </w:r>
    </w:p>
    <w:p w14:paraId="387CF055" w14:textId="77777777" w:rsidR="00904569" w:rsidRDefault="00000000">
      <w:pPr>
        <w:pStyle w:val="Heading3"/>
        <w:rPr>
          <w:sz w:val="24"/>
          <w:szCs w:val="16"/>
        </w:rPr>
      </w:pPr>
      <w:r>
        <w:rPr>
          <w:sz w:val="24"/>
          <w:szCs w:val="16"/>
        </w:rPr>
        <w:t>Sub-topic 1-1: General aspects</w:t>
      </w:r>
    </w:p>
    <w:p w14:paraId="387CF056" w14:textId="77777777" w:rsidR="00904569" w:rsidRDefault="00000000">
      <w:pPr>
        <w:rPr>
          <w:b/>
          <w:u w:val="single"/>
          <w:lang w:eastAsia="ko-KR"/>
        </w:rPr>
      </w:pPr>
      <w:r>
        <w:rPr>
          <w:b/>
          <w:u w:val="single"/>
          <w:lang w:eastAsia="ko-KR"/>
        </w:rPr>
        <w:t>Issue 1-1-1: RAN4 demod study timeline</w:t>
      </w:r>
    </w:p>
    <w:p w14:paraId="387CF05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 CATT, BT)</w:t>
      </w:r>
    </w:p>
    <w:p w14:paraId="7C3577D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The higher efficient inter-group coordination and interactions between RAN1 and RAN4 is needed to have a more reasonable timeline for both groups (Ericsson)</w:t>
      </w:r>
    </w:p>
    <w:p w14:paraId="387CF05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Prioritize the issues that require no or minimal inputs from other WGs</w:t>
      </w:r>
      <w:r>
        <w:rPr>
          <w:szCs w:val="24"/>
          <w:lang w:eastAsia="zh-CN"/>
        </w:rPr>
        <w:t xml:space="preserve"> (CT, Huawei, ZTE, Xiaomi)</w:t>
      </w:r>
    </w:p>
    <w:p w14:paraId="004BD344" w14:textId="77777777" w:rsidR="00904569" w:rsidRDefault="00000000">
      <w:pPr>
        <w:pStyle w:val="ListParagraph"/>
        <w:numPr>
          <w:ilvl w:val="2"/>
          <w:numId w:val="7"/>
        </w:numPr>
        <w:spacing w:after="120"/>
        <w:ind w:firstLineChars="0"/>
        <w:rPr>
          <w:szCs w:val="24"/>
          <w:lang w:eastAsia="zh-CN"/>
        </w:rPr>
      </w:pPr>
      <w:r>
        <w:rPr>
          <w:szCs w:val="24"/>
          <w:lang w:eastAsia="zh-CN"/>
        </w:rPr>
        <w:t>Option 3A: RAN4 shall treat general following topics as 1st priority (Huawei)</w:t>
      </w:r>
    </w:p>
    <w:p w14:paraId="77F47AFE" w14:textId="77777777" w:rsidR="00904569" w:rsidRDefault="00000000">
      <w:pPr>
        <w:pStyle w:val="ListParagraph"/>
        <w:numPr>
          <w:ilvl w:val="3"/>
          <w:numId w:val="7"/>
        </w:numPr>
        <w:spacing w:after="120"/>
        <w:ind w:firstLineChars="0"/>
        <w:rPr>
          <w:szCs w:val="24"/>
          <w:lang w:eastAsia="zh-CN"/>
        </w:rPr>
      </w:pPr>
      <w:r>
        <w:rPr>
          <w:szCs w:val="24"/>
          <w:lang w:eastAsia="zh-CN"/>
        </w:rPr>
        <w:t>Demodulation specification principles</w:t>
      </w:r>
    </w:p>
    <w:p w14:paraId="791F5151" w14:textId="77777777" w:rsidR="00904569" w:rsidRDefault="00000000">
      <w:pPr>
        <w:pStyle w:val="ListParagraph"/>
        <w:numPr>
          <w:ilvl w:val="3"/>
          <w:numId w:val="7"/>
        </w:numPr>
        <w:spacing w:after="120"/>
        <w:ind w:firstLineChars="0"/>
        <w:rPr>
          <w:szCs w:val="24"/>
          <w:lang w:eastAsia="zh-CN"/>
        </w:rPr>
      </w:pPr>
      <w:r>
        <w:rPr>
          <w:szCs w:val="24"/>
          <w:lang w:eastAsia="zh-CN"/>
        </w:rPr>
        <w:t>Channel model</w:t>
      </w:r>
    </w:p>
    <w:p w14:paraId="417F7FFF" w14:textId="77777777" w:rsidR="00904569" w:rsidRDefault="00000000">
      <w:pPr>
        <w:pStyle w:val="ListParagraph"/>
        <w:numPr>
          <w:ilvl w:val="3"/>
          <w:numId w:val="7"/>
        </w:numPr>
        <w:spacing w:after="120"/>
        <w:ind w:firstLineChars="0"/>
        <w:rPr>
          <w:szCs w:val="24"/>
          <w:lang w:eastAsia="zh-CN"/>
        </w:rPr>
      </w:pPr>
      <w:r>
        <w:rPr>
          <w:szCs w:val="24"/>
          <w:lang w:eastAsia="zh-CN"/>
        </w:rPr>
        <w:t>Receiver assumption</w:t>
      </w:r>
    </w:p>
    <w:p w14:paraId="535E1EF2" w14:textId="77777777" w:rsidR="00904569" w:rsidRDefault="00000000">
      <w:pPr>
        <w:pStyle w:val="ListParagraph"/>
        <w:numPr>
          <w:ilvl w:val="3"/>
          <w:numId w:val="7"/>
        </w:numPr>
        <w:spacing w:after="120"/>
        <w:ind w:firstLineChars="0"/>
        <w:rPr>
          <w:szCs w:val="24"/>
          <w:lang w:eastAsia="zh-CN"/>
        </w:rPr>
      </w:pPr>
      <w:r>
        <w:rPr>
          <w:szCs w:val="24"/>
          <w:lang w:eastAsia="zh-CN"/>
        </w:rPr>
        <w:t>New TE functionalities</w:t>
      </w:r>
    </w:p>
    <w:p w14:paraId="384AF4F7"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szCs w:val="24"/>
          <w:lang w:eastAsia="zh-CN"/>
        </w:rPr>
        <w:t>Demodulation and CSI reporting test methodologies</w:t>
      </w:r>
    </w:p>
    <w:p w14:paraId="24FABEF9" w14:textId="77777777" w:rsidR="00904569" w:rsidRDefault="00000000">
      <w:pPr>
        <w:pStyle w:val="ListParagraph"/>
        <w:numPr>
          <w:ilvl w:val="2"/>
          <w:numId w:val="7"/>
        </w:numPr>
        <w:spacing w:after="120"/>
        <w:ind w:firstLineChars="0"/>
        <w:rPr>
          <w:rFonts w:eastAsia="SimSun"/>
          <w:szCs w:val="24"/>
          <w:lang w:eastAsia="zh-CN"/>
        </w:rPr>
      </w:pPr>
      <w:r>
        <w:rPr>
          <w:rFonts w:eastAsia="SimSun"/>
          <w:szCs w:val="24"/>
          <w:lang w:eastAsia="zh-CN"/>
        </w:rPr>
        <w:t>Option 3B: RAN4 focus on following area in initial stage on 6GR demod area (Xiaomi)</w:t>
      </w:r>
    </w:p>
    <w:p w14:paraId="427D11BA"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 xml:space="preserve">Reference receiver assumption </w:t>
      </w:r>
    </w:p>
    <w:p w14:paraId="531DDA0C"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Interference modelling for SU-MIMO and MU-MIMO; intra-cell and inter-cell interference modelling (DL and UL)</w:t>
      </w:r>
    </w:p>
    <w:p w14:paraId="3B42D128"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 xml:space="preserve">Unified channel model for DL and UL considering AI use cases, ISAC, NTN (NGSO motion, Mobile VSAT), HST </w:t>
      </w:r>
    </w:p>
    <w:p w14:paraId="2FA8BBAF"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Scalable requirements structure for different device types (CHBW, number of Rx)</w:t>
      </w:r>
    </w:p>
    <w:p w14:paraId="6A95A6F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3C: Prioritize the following issues (CT)</w:t>
      </w:r>
    </w:p>
    <w:p w14:paraId="409CCB5A"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Channel model</w:t>
      </w:r>
    </w:p>
    <w:p w14:paraId="397603B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EVM</w:t>
      </w:r>
    </w:p>
    <w:p w14:paraId="41ABE14F"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Interference modelling</w:t>
      </w:r>
    </w:p>
    <w:p w14:paraId="7E2EF66B"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Receiver structure and implementation</w:t>
      </w:r>
    </w:p>
    <w:p w14:paraId="2B4BBE43" w14:textId="77777777" w:rsidR="00904569" w:rsidRPr="00E474BD" w:rsidRDefault="00000000" w:rsidP="00E474BD">
      <w:pPr>
        <w:pStyle w:val="ListParagraph"/>
        <w:numPr>
          <w:ilvl w:val="2"/>
          <w:numId w:val="7"/>
        </w:numPr>
        <w:ind w:firstLineChars="0"/>
        <w:rPr>
          <w:rFonts w:eastAsia="SimSun"/>
          <w:szCs w:val="24"/>
          <w:lang w:eastAsia="zh-CN"/>
        </w:rPr>
      </w:pPr>
      <w:r>
        <w:rPr>
          <w:rFonts w:eastAsia="SimSun"/>
          <w:szCs w:val="24"/>
          <w:lang w:eastAsia="zh-CN"/>
        </w:rPr>
        <w:t>Option 3D: RAN4 to focus on enhancements to demodulation and requirements framework in Demod agenda for 6G study (Apple)</w:t>
      </w:r>
    </w:p>
    <w:p w14:paraId="3C20185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Deprioritize the following issues (Huawei, Xiaomi)</w:t>
      </w:r>
    </w:p>
    <w:p w14:paraId="234E12BA" w14:textId="77777777" w:rsidR="00904569" w:rsidRDefault="00000000">
      <w:pPr>
        <w:pStyle w:val="ListParagraph"/>
        <w:numPr>
          <w:ilvl w:val="2"/>
          <w:numId w:val="7"/>
        </w:numPr>
        <w:spacing w:after="120"/>
        <w:ind w:firstLineChars="0"/>
        <w:rPr>
          <w:szCs w:val="24"/>
          <w:lang w:eastAsia="zh-CN"/>
        </w:rPr>
      </w:pPr>
      <w:r>
        <w:rPr>
          <w:szCs w:val="24"/>
          <w:lang w:eastAsia="zh-CN"/>
        </w:rPr>
        <w:t>Option 4A: RAN4 shall postpone following topics until RAN1 study is stable. (Huawei)</w:t>
      </w:r>
    </w:p>
    <w:p w14:paraId="05312AC3" w14:textId="77777777" w:rsidR="00904569" w:rsidRDefault="00000000">
      <w:pPr>
        <w:pStyle w:val="ListParagraph"/>
        <w:numPr>
          <w:ilvl w:val="3"/>
          <w:numId w:val="7"/>
        </w:numPr>
        <w:spacing w:after="120"/>
        <w:ind w:firstLineChars="0"/>
        <w:rPr>
          <w:szCs w:val="24"/>
          <w:lang w:eastAsia="zh-CN"/>
        </w:rPr>
      </w:pPr>
      <w:r>
        <w:rPr>
          <w:szCs w:val="24"/>
          <w:lang w:eastAsia="zh-CN"/>
        </w:rPr>
        <w:t>Waveform and modulation study (ZTE)</w:t>
      </w:r>
    </w:p>
    <w:p w14:paraId="4A422F5D" w14:textId="77777777" w:rsidR="00904569" w:rsidRDefault="00000000">
      <w:pPr>
        <w:pStyle w:val="ListParagraph"/>
        <w:numPr>
          <w:ilvl w:val="3"/>
          <w:numId w:val="7"/>
        </w:numPr>
        <w:spacing w:after="120"/>
        <w:ind w:firstLineChars="0"/>
        <w:rPr>
          <w:szCs w:val="24"/>
          <w:lang w:eastAsia="zh-CN"/>
        </w:rPr>
      </w:pPr>
      <w:r>
        <w:rPr>
          <w:szCs w:val="24"/>
          <w:lang w:eastAsia="zh-CN"/>
        </w:rPr>
        <w:t>SCS (ZTE)</w:t>
      </w:r>
    </w:p>
    <w:p w14:paraId="681FE949" w14:textId="77777777" w:rsidR="00904569" w:rsidRDefault="00000000">
      <w:pPr>
        <w:pStyle w:val="ListParagraph"/>
        <w:numPr>
          <w:ilvl w:val="3"/>
          <w:numId w:val="7"/>
        </w:numPr>
        <w:spacing w:after="120"/>
        <w:ind w:firstLineChars="0"/>
        <w:rPr>
          <w:szCs w:val="24"/>
          <w:lang w:eastAsia="zh-CN"/>
        </w:rPr>
      </w:pPr>
      <w:r>
        <w:rPr>
          <w:szCs w:val="24"/>
          <w:lang w:eastAsia="zh-CN"/>
        </w:rPr>
        <w:t>Broadcast and feedback-less channels/signals testing</w:t>
      </w:r>
    </w:p>
    <w:p w14:paraId="2B4581F1" w14:textId="77777777" w:rsidR="00904569" w:rsidRDefault="00000000">
      <w:pPr>
        <w:pStyle w:val="ListParagraph"/>
        <w:numPr>
          <w:ilvl w:val="3"/>
          <w:numId w:val="7"/>
        </w:numPr>
        <w:spacing w:after="120"/>
        <w:ind w:firstLineChars="0"/>
        <w:rPr>
          <w:szCs w:val="24"/>
          <w:lang w:eastAsia="zh-CN"/>
        </w:rPr>
      </w:pPr>
      <w:r>
        <w:rPr>
          <w:szCs w:val="24"/>
          <w:lang w:eastAsia="zh-CN"/>
        </w:rPr>
        <w:t>Introducing more practical Tx EVM values and define new SNR range.</w:t>
      </w:r>
    </w:p>
    <w:p w14:paraId="2496CE06" w14:textId="77777777" w:rsidR="00904569" w:rsidRDefault="00000000">
      <w:pPr>
        <w:pStyle w:val="ListParagraph"/>
        <w:numPr>
          <w:ilvl w:val="3"/>
          <w:numId w:val="7"/>
        </w:numPr>
        <w:spacing w:after="120"/>
        <w:ind w:firstLineChars="0"/>
        <w:rPr>
          <w:szCs w:val="24"/>
          <w:lang w:eastAsia="zh-CN"/>
        </w:rPr>
      </w:pPr>
      <w:r>
        <w:rPr>
          <w:szCs w:val="24"/>
          <w:lang w:eastAsia="zh-CN"/>
        </w:rPr>
        <w:t>Study more practical interference model.</w:t>
      </w:r>
    </w:p>
    <w:p w14:paraId="6B2B9D8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szCs w:val="24"/>
          <w:lang w:eastAsia="zh-CN"/>
        </w:rPr>
        <w:t>UE classification, Applicability rules, Device types</w:t>
      </w:r>
    </w:p>
    <w:p w14:paraId="1D6AF4D9"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4B: RAN4 shall postpone following topics until RAN1 study is stable. (ZTE, Xiaomi)</w:t>
      </w:r>
    </w:p>
    <w:p w14:paraId="1BF2A35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Demodulation requirements related to physical layer channels and procedure</w:t>
      </w:r>
    </w:p>
    <w:p w14:paraId="387CF05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5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Collectively prioritize the open issues in this meeting.</w:t>
      </w:r>
    </w:p>
    <w:p w14:paraId="387CF05E" w14:textId="77777777" w:rsidR="00904569" w:rsidRDefault="00904569">
      <w:pPr>
        <w:rPr>
          <w:lang w:eastAsia="zh-CN"/>
        </w:rPr>
      </w:pPr>
    </w:p>
    <w:p w14:paraId="387CF05F" w14:textId="77777777" w:rsidR="00904569" w:rsidRDefault="00000000">
      <w:pPr>
        <w:rPr>
          <w:b/>
          <w:u w:val="single"/>
          <w:lang w:eastAsia="ko-KR"/>
        </w:rPr>
      </w:pPr>
      <w:r>
        <w:rPr>
          <w:b/>
          <w:u w:val="single"/>
          <w:lang w:eastAsia="ko-KR"/>
        </w:rPr>
        <w:t>Issue 1-1-2: Waveform and modulation study</w:t>
      </w:r>
    </w:p>
    <w:p w14:paraId="387CF0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 CATT)</w:t>
      </w:r>
    </w:p>
    <w:p w14:paraId="387CF06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RAN4 6G Demodulation study should cover following modulation schemes at least (Samsung, CATT)</w:t>
      </w:r>
    </w:p>
    <w:p w14:paraId="387CF063"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downlink, QPSK, 16QAM, 64QAM, 256QAM and 1024QAM</w:t>
      </w:r>
    </w:p>
    <w:p w14:paraId="387CF064"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(CATT)</w:t>
      </w:r>
    </w:p>
    <w:p w14:paraId="576F96F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Postpone the SCS discussion until RF session or RAN1 achieves conclusions (ZTE, Ericsson, Apple, Huawei)</w:t>
      </w:r>
    </w:p>
    <w:p w14:paraId="387CF06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7B86A6" w14:textId="49FFDC2E" w:rsidR="00CF2A28" w:rsidRPr="00CF2A28" w:rsidRDefault="00000000" w:rsidP="00CF2A2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7C7E63B2" w14:textId="27B9428E" w:rsidR="00CF2A28" w:rsidRDefault="00CF2A28" w:rsidP="00CF2A28">
      <w:pPr>
        <w:spacing w:after="120"/>
        <w:rPr>
          <w:szCs w:val="24"/>
          <w:lang w:eastAsia="zh-CN"/>
        </w:rPr>
      </w:pPr>
      <w:r>
        <w:rPr>
          <w:szCs w:val="24"/>
          <w:lang w:eastAsia="zh-CN"/>
        </w:rPr>
        <w:t>Discussion:</w:t>
      </w:r>
    </w:p>
    <w:p w14:paraId="3911335E" w14:textId="77777777" w:rsidR="00CF2A28" w:rsidRPr="00CF2A28" w:rsidRDefault="00CF2A28" w:rsidP="00CF2A28">
      <w:pPr>
        <w:spacing w:after="120"/>
        <w:rPr>
          <w:szCs w:val="24"/>
          <w:lang w:eastAsia="zh-CN"/>
        </w:rPr>
      </w:pPr>
    </w:p>
    <w:p w14:paraId="3C1CE057" w14:textId="6DC0173A" w:rsidR="00CF2A28" w:rsidRPr="00CF2A28" w:rsidRDefault="00CF2A28" w:rsidP="00CF2A28">
      <w:pPr>
        <w:pStyle w:val="ListParagraph"/>
        <w:numPr>
          <w:ilvl w:val="0"/>
          <w:numId w:val="7"/>
        </w:numPr>
        <w:overflowPunct/>
        <w:autoSpaceDE/>
        <w:adjustRightInd/>
        <w:spacing w:after="120"/>
        <w:ind w:left="714" w:firstLineChars="0" w:hanging="357"/>
        <w:textAlignment w:val="auto"/>
        <w:rPr>
          <w:rFonts w:eastAsia="SimSun"/>
          <w:szCs w:val="24"/>
          <w:highlight w:val="yellow"/>
          <w:lang w:eastAsia="zh-CN"/>
        </w:rPr>
      </w:pPr>
      <w:r w:rsidRPr="00CF2A28">
        <w:rPr>
          <w:rFonts w:eastAsia="SimSun"/>
          <w:szCs w:val="24"/>
          <w:highlight w:val="yellow"/>
          <w:lang w:eastAsia="zh-CN"/>
        </w:rPr>
        <w:t>Agreement</w:t>
      </w:r>
    </w:p>
    <w:p w14:paraId="4E9042AD" w14:textId="0A472DCE" w:rsidR="00CF2A28" w:rsidRPr="00CF2A28" w:rsidRDefault="00CF2A28" w:rsidP="00CF2A28">
      <w:pPr>
        <w:pStyle w:val="ListParagraph"/>
        <w:numPr>
          <w:ilvl w:val="1"/>
          <w:numId w:val="7"/>
        </w:numPr>
        <w:overflowPunct/>
        <w:autoSpaceDE/>
        <w:adjustRightInd/>
        <w:spacing w:after="120"/>
        <w:ind w:firstLineChars="0"/>
        <w:textAlignment w:val="auto"/>
        <w:rPr>
          <w:rFonts w:eastAsia="SimSun"/>
          <w:szCs w:val="24"/>
          <w:lang w:eastAsia="zh-CN"/>
        </w:rPr>
      </w:pPr>
      <w:r w:rsidRPr="00CF2A28">
        <w:rPr>
          <w:szCs w:val="24"/>
          <w:lang w:eastAsia="zh-CN"/>
        </w:rPr>
        <w:t>Do not consider these in 6G demod unless there is impact to demod framework</w:t>
      </w:r>
      <w:r>
        <w:rPr>
          <w:szCs w:val="24"/>
          <w:lang w:eastAsia="zh-CN"/>
        </w:rPr>
        <w:t>.</w:t>
      </w:r>
    </w:p>
    <w:p w14:paraId="387CF069" w14:textId="77777777" w:rsidR="00904569" w:rsidRDefault="00904569">
      <w:pPr>
        <w:rPr>
          <w:iCs/>
          <w:lang w:eastAsia="zh-CN"/>
        </w:rPr>
      </w:pPr>
    </w:p>
    <w:p w14:paraId="387CF06A" w14:textId="77777777" w:rsidR="00904569" w:rsidRDefault="00000000">
      <w:pPr>
        <w:rPr>
          <w:b/>
          <w:u w:val="single"/>
          <w:lang w:eastAsia="ko-KR"/>
        </w:rPr>
      </w:pPr>
      <w:r>
        <w:rPr>
          <w:b/>
          <w:u w:val="single"/>
          <w:lang w:eastAsia="ko-KR"/>
        </w:rPr>
        <w:lastRenderedPageBreak/>
        <w:t>Issue 1-1-3: SCS</w:t>
      </w:r>
    </w:p>
    <w:p w14:paraId="387CF06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904569" w:rsidRDefault="00000000">
      <w:pPr>
        <w:pStyle w:val="ListParagraph"/>
        <w:numPr>
          <w:ilvl w:val="1"/>
          <w:numId w:val="7"/>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904569" w:rsidRDefault="00000000">
      <w:pPr>
        <w:pStyle w:val="ListParagraph"/>
        <w:numPr>
          <w:ilvl w:val="2"/>
          <w:numId w:val="7"/>
        </w:numPr>
        <w:spacing w:after="120"/>
        <w:ind w:firstLineChars="0"/>
        <w:rPr>
          <w:szCs w:val="24"/>
          <w:lang w:eastAsia="zh-CN"/>
        </w:rPr>
      </w:pPr>
      <w:r>
        <w:rPr>
          <w:szCs w:val="24"/>
          <w:lang w:eastAsia="zh-CN"/>
        </w:rPr>
        <w:t>For sub 6GHz, 15kHz SCS for FDD, 30KHz SCS for TDD</w:t>
      </w:r>
    </w:p>
    <w:p w14:paraId="387CF06E" w14:textId="77777777" w:rsidR="00904569" w:rsidRDefault="00000000">
      <w:pPr>
        <w:pStyle w:val="ListParagraph"/>
        <w:numPr>
          <w:ilvl w:val="2"/>
          <w:numId w:val="7"/>
        </w:numPr>
        <w:spacing w:after="120"/>
        <w:ind w:firstLineChars="0"/>
        <w:rPr>
          <w:szCs w:val="24"/>
          <w:lang w:eastAsia="zh-CN"/>
        </w:rPr>
      </w:pPr>
      <w:r>
        <w:rPr>
          <w:szCs w:val="24"/>
          <w:lang w:eastAsia="zh-CN"/>
        </w:rPr>
        <w:t>For around 7GHz, 30kHz, 60kHz</w:t>
      </w:r>
    </w:p>
    <w:p w14:paraId="387CF070"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between 24.25GHz - 52.6GHz, 120kHz</w:t>
      </w:r>
    </w:p>
    <w:p w14:paraId="371F54F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Postpone the detailed discussion on waveforms, modulation orders, coding schemes in RAN4 before RAN1 achieves a conclusion (ZTE, Ericsson, Apple, Huawei)</w:t>
      </w:r>
    </w:p>
    <w:p w14:paraId="387CF07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4E182D5" w14:textId="77777777" w:rsidR="00CF2A28" w:rsidRDefault="00CF2A28" w:rsidP="00CF2A28">
      <w:pPr>
        <w:spacing w:after="120"/>
        <w:rPr>
          <w:szCs w:val="24"/>
          <w:lang w:eastAsia="zh-CN"/>
        </w:rPr>
      </w:pPr>
    </w:p>
    <w:p w14:paraId="5501830F" w14:textId="10D42022" w:rsidR="00CF2A28" w:rsidRDefault="00CF2A28" w:rsidP="00CF2A28">
      <w:pPr>
        <w:spacing w:after="120"/>
        <w:rPr>
          <w:szCs w:val="24"/>
          <w:lang w:eastAsia="zh-CN"/>
        </w:rPr>
      </w:pPr>
      <w:r>
        <w:rPr>
          <w:szCs w:val="24"/>
          <w:lang w:eastAsia="zh-CN"/>
        </w:rPr>
        <w:t>Discussion:</w:t>
      </w:r>
    </w:p>
    <w:p w14:paraId="360DAD97" w14:textId="77777777" w:rsidR="00CF2A28" w:rsidRDefault="00CF2A28" w:rsidP="00CF2A28">
      <w:pPr>
        <w:spacing w:after="120"/>
        <w:rPr>
          <w:szCs w:val="24"/>
          <w:lang w:eastAsia="zh-CN"/>
        </w:rPr>
      </w:pPr>
    </w:p>
    <w:p w14:paraId="45C95D36" w14:textId="77777777" w:rsidR="00CF2A28" w:rsidRDefault="00CF2A28" w:rsidP="00CF2A28">
      <w:pPr>
        <w:pStyle w:val="ListParagraph"/>
        <w:numPr>
          <w:ilvl w:val="0"/>
          <w:numId w:val="16"/>
        </w:numPr>
        <w:overflowPunct/>
        <w:autoSpaceDE/>
        <w:adjustRightInd/>
        <w:spacing w:after="120"/>
        <w:ind w:left="714" w:firstLineChars="0" w:hanging="357"/>
        <w:textAlignment w:val="auto"/>
        <w:rPr>
          <w:rFonts w:eastAsia="SimSun"/>
          <w:szCs w:val="24"/>
          <w:highlight w:val="yellow"/>
          <w:lang w:eastAsia="zh-CN"/>
        </w:rPr>
      </w:pPr>
      <w:r>
        <w:rPr>
          <w:rFonts w:eastAsia="SimSun"/>
          <w:szCs w:val="24"/>
          <w:highlight w:val="yellow"/>
          <w:lang w:eastAsia="zh-CN"/>
        </w:rPr>
        <w:t>Agreement</w:t>
      </w:r>
    </w:p>
    <w:p w14:paraId="5909B4E9" w14:textId="77777777" w:rsidR="00CF2A28" w:rsidRDefault="00CF2A28" w:rsidP="00CF2A28">
      <w:pPr>
        <w:pStyle w:val="ListParagraph"/>
        <w:numPr>
          <w:ilvl w:val="1"/>
          <w:numId w:val="16"/>
        </w:numPr>
        <w:overflowPunct/>
        <w:autoSpaceDE/>
        <w:adjustRightInd/>
        <w:spacing w:after="120"/>
        <w:ind w:firstLineChars="0"/>
        <w:textAlignment w:val="auto"/>
        <w:rPr>
          <w:rFonts w:eastAsia="SimSun"/>
          <w:szCs w:val="24"/>
          <w:lang w:eastAsia="zh-CN"/>
        </w:rPr>
      </w:pPr>
      <w:r>
        <w:rPr>
          <w:szCs w:val="24"/>
          <w:lang w:eastAsia="zh-CN"/>
        </w:rPr>
        <w:t>Do not consider these in 6G demod unless there is impact to demod framework.</w:t>
      </w:r>
    </w:p>
    <w:p w14:paraId="16D29BE8" w14:textId="77777777" w:rsidR="00CF2A28" w:rsidRDefault="00CF2A28">
      <w:pPr>
        <w:rPr>
          <w:iCs/>
          <w:lang w:eastAsia="zh-CN"/>
        </w:rPr>
      </w:pPr>
    </w:p>
    <w:p w14:paraId="387CF074" w14:textId="77777777" w:rsidR="00904569" w:rsidRDefault="00000000">
      <w:pPr>
        <w:rPr>
          <w:b/>
          <w:u w:val="single"/>
          <w:lang w:eastAsia="ko-KR"/>
        </w:rPr>
      </w:pPr>
      <w:r>
        <w:rPr>
          <w:b/>
          <w:u w:val="single"/>
          <w:lang w:eastAsia="ko-KR"/>
        </w:rPr>
        <w:t>Issue 1-1-4: Demodulation specification principles</w:t>
      </w:r>
    </w:p>
    <w:p w14:paraId="387CF07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For 6G Demodulation specification structures, take TS38.101-4 as a starting point. (Samsung, MediaTek)</w:t>
      </w:r>
    </w:p>
    <w:p w14:paraId="387CF07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387CF07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 MediaTek, CATT, ZTE)</w:t>
      </w:r>
    </w:p>
    <w:p w14:paraId="387CF079" w14:textId="77777777" w:rsidR="00904569" w:rsidRDefault="00000000">
      <w:pPr>
        <w:pStyle w:val="ListParagraph"/>
        <w:numPr>
          <w:ilvl w:val="2"/>
          <w:numId w:val="7"/>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(CATT, ZTE)</w:t>
      </w:r>
    </w:p>
    <w:p w14:paraId="11FE220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r>
        <w:rPr>
          <w:rFonts w:eastAsiaTheme="minorEastAsia" w:hint="eastAsia"/>
          <w:szCs w:val="24"/>
          <w:lang w:eastAsia="zh-CN"/>
        </w:rPr>
        <w:t>, Ericsson</w:t>
      </w:r>
      <w:r>
        <w:rPr>
          <w:szCs w:val="24"/>
          <w:lang w:eastAsia="zh-CN"/>
        </w:rPr>
        <w:t>)</w:t>
      </w:r>
    </w:p>
    <w:p w14:paraId="6AEE82DD"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5: Establish a common test parameter which used as basis for RAN4 demod/CSI requirements introduction e.g. default CHBW, SCS, and TDD DL-UL pattern (Xiaomi)</w:t>
      </w:r>
    </w:p>
    <w:p w14:paraId="79FFC36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6: Collect operators’ feedback on key system parameters to better reflect real field conditions (Xiaomi)</w:t>
      </w:r>
    </w:p>
    <w:p w14:paraId="3EC117F0"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7: Study scalable requirements structure for diverse device types of especially different capabilities of number of Rx, CHBW and operating mode</w:t>
      </w:r>
      <w:r>
        <w:t xml:space="preserve"> </w:t>
      </w:r>
      <w:r>
        <w:rPr>
          <w:szCs w:val="24"/>
          <w:lang w:eastAsia="zh-CN"/>
        </w:rPr>
        <w:t>meanwhile ensuring sufficient test coverage and scalable requirements for different device type (Xiaomi)</w:t>
      </w:r>
    </w:p>
    <w:p w14:paraId="387CF07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904569" w:rsidRDefault="00904569">
      <w:pPr>
        <w:spacing w:after="120"/>
        <w:rPr>
          <w:szCs w:val="24"/>
          <w:lang w:eastAsia="zh-CN"/>
        </w:rPr>
      </w:pPr>
    </w:p>
    <w:p w14:paraId="387CF07D" w14:textId="77777777" w:rsidR="00904569" w:rsidRDefault="00000000">
      <w:pPr>
        <w:rPr>
          <w:b/>
          <w:u w:val="single"/>
          <w:lang w:eastAsia="ko-KR"/>
        </w:rPr>
      </w:pPr>
      <w:r>
        <w:rPr>
          <w:b/>
          <w:u w:val="single"/>
          <w:lang w:eastAsia="ko-KR"/>
        </w:rPr>
        <w:t>Issue 1-1-5: Broadcast and feedback-less channels/signals testing</w:t>
      </w:r>
    </w:p>
    <w:p w14:paraId="387CF07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Assume broadcast and feedback-less channels/signals to be testable. RAN4 to recommend to RAN5 to define needed test solutions (Nokia)</w:t>
      </w:r>
    </w:p>
    <w:p w14:paraId="4F0AABC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Option 2: Study whether broadcast and feedback-less channels/signals can be considered testable (MediaTek, Samsung)</w:t>
      </w:r>
    </w:p>
    <w:p w14:paraId="2F6A26EA"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broadcast and feedback-less channels/signals testing, factors such as test metrics, test durations and test feasibilities must be comprehensively considered, and the universal conclusion about testability is hard to drawn (Samsung)</w:t>
      </w:r>
    </w:p>
    <w:p w14:paraId="0214B68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Testing of broadcast and feedback-less channels/signals shall strictly use valid RAN1 configurations (MediaTek)</w:t>
      </w:r>
    </w:p>
    <w:p w14:paraId="6D3EBF4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Define the demodulation performance requirements for UE not in CONNECTED status even if it does not send the feedback from the UE, if it is justified to define the performance requirements (Ericsson)</w:t>
      </w:r>
    </w:p>
    <w:p w14:paraId="387CF08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904569" w:rsidRDefault="00904569">
      <w:pPr>
        <w:spacing w:after="120"/>
        <w:rPr>
          <w:szCs w:val="24"/>
          <w:lang w:eastAsia="zh-CN"/>
        </w:rPr>
      </w:pPr>
    </w:p>
    <w:p w14:paraId="387CF083" w14:textId="77777777" w:rsidR="00904569" w:rsidRDefault="00000000">
      <w:pPr>
        <w:rPr>
          <w:b/>
          <w:u w:val="single"/>
          <w:lang w:eastAsia="ko-KR"/>
        </w:rPr>
      </w:pPr>
      <w:r>
        <w:rPr>
          <w:b/>
          <w:u w:val="single"/>
          <w:lang w:eastAsia="ko-KR"/>
        </w:rPr>
        <w:t>Issue 1-1-6: ISAC study</w:t>
      </w:r>
    </w:p>
    <w:p w14:paraId="387CF08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Study the demodulation for ISAC for 6G (CATT)</w:t>
      </w:r>
    </w:p>
    <w:p w14:paraId="10B9806A"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Postpone ISAC discussion in 6G demod until 6G sensing has more progress (MediaTek, Ericsson, Apple, Samsung)</w:t>
      </w:r>
    </w:p>
    <w:p w14:paraId="46B795F9"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demodulation performance study of ISAC, recommend initiating this work from Oct. 2026 meeting since RAN1 will start sensing related discussion from April 2026 meeting (Samsung)</w:t>
      </w:r>
    </w:p>
    <w:p w14:paraId="387CF08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88" w14:textId="77777777" w:rsidR="00904569" w:rsidRDefault="00904569">
      <w:pPr>
        <w:spacing w:after="120"/>
        <w:rPr>
          <w:szCs w:val="24"/>
          <w:lang w:eastAsia="zh-CN"/>
        </w:rPr>
      </w:pPr>
    </w:p>
    <w:p w14:paraId="25692E5D" w14:textId="77777777" w:rsidR="00CF2A28" w:rsidRDefault="00CF2A28" w:rsidP="00CF2A28">
      <w:pPr>
        <w:spacing w:after="120"/>
        <w:rPr>
          <w:szCs w:val="24"/>
          <w:lang w:eastAsia="zh-CN"/>
        </w:rPr>
      </w:pPr>
      <w:r>
        <w:rPr>
          <w:szCs w:val="24"/>
          <w:lang w:eastAsia="zh-CN"/>
        </w:rPr>
        <w:t>Discussion:</w:t>
      </w:r>
    </w:p>
    <w:p w14:paraId="4F247476" w14:textId="77777777" w:rsidR="00CF2A28" w:rsidRDefault="00CF2A28" w:rsidP="00CF2A28">
      <w:pPr>
        <w:spacing w:after="120"/>
        <w:rPr>
          <w:szCs w:val="24"/>
          <w:lang w:eastAsia="zh-CN"/>
        </w:rPr>
      </w:pPr>
    </w:p>
    <w:p w14:paraId="4494A211" w14:textId="77777777" w:rsidR="00CF2A28" w:rsidRDefault="00CF2A28" w:rsidP="00CF2A28">
      <w:pPr>
        <w:pStyle w:val="ListParagraph"/>
        <w:numPr>
          <w:ilvl w:val="0"/>
          <w:numId w:val="16"/>
        </w:numPr>
        <w:overflowPunct/>
        <w:autoSpaceDE/>
        <w:adjustRightInd/>
        <w:spacing w:after="120"/>
        <w:ind w:left="714" w:firstLineChars="0" w:hanging="357"/>
        <w:textAlignment w:val="auto"/>
        <w:rPr>
          <w:rFonts w:eastAsia="SimSun"/>
          <w:szCs w:val="24"/>
          <w:highlight w:val="yellow"/>
          <w:lang w:eastAsia="zh-CN"/>
        </w:rPr>
      </w:pPr>
      <w:r>
        <w:rPr>
          <w:rFonts w:eastAsia="SimSun"/>
          <w:szCs w:val="24"/>
          <w:highlight w:val="yellow"/>
          <w:lang w:eastAsia="zh-CN"/>
        </w:rPr>
        <w:t>Agreement</w:t>
      </w:r>
    </w:p>
    <w:p w14:paraId="151A3FCB" w14:textId="443E4404" w:rsidR="00CF2A28" w:rsidRDefault="00CF2A28" w:rsidP="00CF2A28">
      <w:pPr>
        <w:pStyle w:val="ListParagraph"/>
        <w:numPr>
          <w:ilvl w:val="1"/>
          <w:numId w:val="16"/>
        </w:numPr>
        <w:overflowPunct/>
        <w:autoSpaceDE/>
        <w:adjustRightInd/>
        <w:spacing w:after="120"/>
        <w:ind w:firstLineChars="0"/>
        <w:textAlignment w:val="auto"/>
        <w:rPr>
          <w:rFonts w:eastAsia="SimSun"/>
          <w:szCs w:val="24"/>
          <w:lang w:eastAsia="zh-CN"/>
        </w:rPr>
      </w:pPr>
      <w:r w:rsidRPr="00CF2A28">
        <w:rPr>
          <w:szCs w:val="24"/>
          <w:lang w:eastAsia="zh-CN"/>
        </w:rPr>
        <w:t>Wait for RAN1 decisions</w:t>
      </w:r>
      <w:r>
        <w:rPr>
          <w:szCs w:val="24"/>
          <w:lang w:eastAsia="zh-CN"/>
        </w:rPr>
        <w:t>.</w:t>
      </w:r>
    </w:p>
    <w:p w14:paraId="3621E90F" w14:textId="77777777" w:rsidR="00CF2A28" w:rsidRDefault="00CF2A28">
      <w:pPr>
        <w:spacing w:after="120"/>
        <w:rPr>
          <w:szCs w:val="24"/>
          <w:lang w:eastAsia="zh-CN"/>
        </w:rPr>
      </w:pPr>
    </w:p>
    <w:p w14:paraId="387CF089" w14:textId="77777777" w:rsidR="00904569" w:rsidRDefault="00000000">
      <w:pPr>
        <w:rPr>
          <w:b/>
          <w:u w:val="single"/>
          <w:lang w:eastAsia="ko-KR"/>
        </w:rPr>
      </w:pPr>
      <w:r>
        <w:rPr>
          <w:b/>
          <w:u w:val="single"/>
          <w:lang w:eastAsia="ko-KR"/>
        </w:rPr>
        <w:t>Issue 1-1-7: Conducted and radiated testing</w:t>
      </w:r>
    </w:p>
    <w:p w14:paraId="387CF08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(CATT)</w:t>
      </w:r>
    </w:p>
    <w:p w14:paraId="387CF08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Study the transition of select conducted TCs to OTA for FR1 range to introduce realism (Keysight)</w:t>
      </w:r>
    </w:p>
    <w:p w14:paraId="5437C21D"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Option3: Follow RF conclusion on test type per feature per frequency range for demodulation conformance tests (Ericsson)</w:t>
      </w:r>
    </w:p>
    <w:p w14:paraId="2C94CD63"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testing under Testability and OTA agenda (Apple, Huawei)</w:t>
      </w:r>
    </w:p>
    <w:p w14:paraId="387CF08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2AD8AE" w14:textId="77777777" w:rsidR="00904569" w:rsidRDefault="00904569">
      <w:pPr>
        <w:spacing w:after="120"/>
        <w:rPr>
          <w:szCs w:val="24"/>
          <w:lang w:eastAsia="zh-CN"/>
        </w:rPr>
      </w:pPr>
    </w:p>
    <w:p w14:paraId="6DA1E5AF" w14:textId="77777777" w:rsidR="00904569" w:rsidRDefault="00000000">
      <w:pPr>
        <w:rPr>
          <w:b/>
          <w:u w:val="single"/>
          <w:lang w:eastAsia="ko-KR"/>
        </w:rPr>
      </w:pPr>
      <w:r>
        <w:rPr>
          <w:b/>
          <w:u w:val="single"/>
          <w:lang w:eastAsia="ko-KR"/>
        </w:rPr>
        <w:t>Issue 1-1-8: General simulation assumptions</w:t>
      </w:r>
    </w:p>
    <w:p w14:paraId="76F56AE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13E5C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Option 1: Use 5G NR air interface as a baseline for evaluations of proposed enhancements to demod framework (BT)</w:t>
      </w:r>
    </w:p>
    <w:p w14:paraId="5FDAF4F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FAB41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Use 5G NR air interface as a starting point for evaluations of proposed enhancements to demod framework. 6GR aspects can be consider later when available.</w:t>
      </w:r>
    </w:p>
    <w:p w14:paraId="03F548DF" w14:textId="77777777" w:rsidR="00904569" w:rsidRDefault="00904569">
      <w:pPr>
        <w:spacing w:after="120"/>
        <w:rPr>
          <w:szCs w:val="24"/>
          <w:lang w:eastAsia="zh-CN"/>
        </w:rPr>
      </w:pPr>
    </w:p>
    <w:p w14:paraId="072B26D5" w14:textId="77777777" w:rsidR="00904569" w:rsidRDefault="00000000">
      <w:pPr>
        <w:rPr>
          <w:b/>
          <w:u w:val="single"/>
          <w:lang w:eastAsia="ko-KR"/>
        </w:rPr>
      </w:pPr>
      <w:r>
        <w:rPr>
          <w:b/>
          <w:u w:val="single"/>
          <w:lang w:eastAsia="ko-KR"/>
        </w:rPr>
        <w:t>Issue 1-1-9: Definition of field condition</w:t>
      </w:r>
    </w:p>
    <w:p w14:paraId="1D7D5EF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Clarify the definition of “field condition” for minimum demodulation requirement regarding typical deployments, robust receiver algorithm verification and a certain level of dynamic environment (Ericsson)</w:t>
      </w:r>
    </w:p>
    <w:p w14:paraId="642F2E0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EE719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870468C" w14:textId="77777777" w:rsidR="00904569" w:rsidRDefault="00904569">
      <w:pPr>
        <w:spacing w:after="120"/>
        <w:rPr>
          <w:szCs w:val="24"/>
          <w:lang w:eastAsia="zh-CN"/>
        </w:rPr>
      </w:pPr>
    </w:p>
    <w:p w14:paraId="4EF8EF21" w14:textId="77777777" w:rsidR="00904569" w:rsidRDefault="00000000">
      <w:pPr>
        <w:rPr>
          <w:b/>
          <w:u w:val="single"/>
          <w:lang w:eastAsia="ko-KR"/>
        </w:rPr>
      </w:pPr>
      <w:r>
        <w:rPr>
          <w:b/>
          <w:u w:val="single"/>
          <w:lang w:eastAsia="ko-KR"/>
        </w:rPr>
        <w:t>Issue 1-1-10: Performance requirement task separation between RRM and Demod</w:t>
      </w:r>
    </w:p>
    <w:p w14:paraId="3EFA9E9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Discuss appropriate performance requirement task separation between RRM and Demod, when reports are involved (Nokia)</w:t>
      </w:r>
    </w:p>
    <w:p w14:paraId="293687A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BFF052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1A544D" w14:textId="77777777" w:rsidR="00904569" w:rsidRDefault="00904569">
      <w:pPr>
        <w:spacing w:after="120"/>
        <w:rPr>
          <w:szCs w:val="24"/>
          <w:lang w:eastAsia="zh-CN"/>
        </w:rPr>
      </w:pPr>
    </w:p>
    <w:p w14:paraId="6238DC34" w14:textId="77777777" w:rsidR="00904569" w:rsidRDefault="00000000">
      <w:pPr>
        <w:rPr>
          <w:b/>
          <w:u w:val="single"/>
          <w:lang w:eastAsia="ko-KR"/>
        </w:rPr>
      </w:pPr>
      <w:r>
        <w:rPr>
          <w:b/>
          <w:u w:val="single"/>
          <w:lang w:eastAsia="ko-KR"/>
        </w:rPr>
        <w:t>Issue 1-1-11: Mission of RAN4 demod</w:t>
      </w:r>
    </w:p>
    <w:p w14:paraId="3A64A20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A929B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Explicitly state the mission of RAN4 DMD being to produce performance requirements, not functional requirements (Nokia)</w:t>
      </w:r>
    </w:p>
    <w:p w14:paraId="11B2CB7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049E1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Confirm the mission of RAN4 DMD being to produce performance requirements, not functional requirements.</w:t>
      </w:r>
    </w:p>
    <w:p w14:paraId="387CF08F" w14:textId="77777777" w:rsidR="00904569" w:rsidRDefault="00904569">
      <w:pPr>
        <w:spacing w:after="120"/>
        <w:rPr>
          <w:szCs w:val="24"/>
          <w:lang w:eastAsia="zh-CN"/>
        </w:rPr>
      </w:pPr>
    </w:p>
    <w:p w14:paraId="387CF090" w14:textId="77777777" w:rsidR="00904569" w:rsidRDefault="00000000">
      <w:pPr>
        <w:pStyle w:val="Heading3"/>
        <w:rPr>
          <w:sz w:val="24"/>
          <w:szCs w:val="16"/>
        </w:rPr>
      </w:pPr>
      <w:r>
        <w:rPr>
          <w:sz w:val="24"/>
          <w:szCs w:val="16"/>
        </w:rPr>
        <w:t>Sub-topic 1-2: Channel models</w:t>
      </w:r>
    </w:p>
    <w:p w14:paraId="387CF091" w14:textId="77777777" w:rsidR="00904569" w:rsidRDefault="00000000">
      <w:pPr>
        <w:rPr>
          <w:b/>
          <w:u w:val="single"/>
          <w:lang w:eastAsia="ko-KR"/>
        </w:rPr>
      </w:pPr>
      <w:r>
        <w:rPr>
          <w:b/>
          <w:u w:val="single"/>
          <w:lang w:eastAsia="ko-KR"/>
        </w:rPr>
        <w:t>Issue 1-2-1: Channel type</w:t>
      </w:r>
    </w:p>
    <w:p w14:paraId="387CF092"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Rel-19 SCM SI introduced rCDL and xTDL channel models for RAN4. All RAN4 demod requirements have been based on legacy TDL channel model before Rel-20.</w:t>
      </w:r>
    </w:p>
    <w:p w14:paraId="387CF094"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Use rCDL as baseline for MIMO (Nokia)</w:t>
      </w:r>
    </w:p>
    <w:p w14:paraId="4E0AAF0D"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1A: For single layer cases the TDL can be sufficient (Nokia, Ericsson)</w:t>
      </w:r>
    </w:p>
    <w:p w14:paraId="387CF097" w14:textId="41B5D668"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Use rCDL as baseline (BT, MediaTek, ZTE, Ericsson)</w:t>
      </w:r>
    </w:p>
    <w:p w14:paraId="3D3F588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2A: Keep TDL and xTDL channels as fallback solutions for any requirements (MediaTek)</w:t>
      </w:r>
    </w:p>
    <w:p w14:paraId="4055BAB2" w14:textId="2223283E"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w:t>
      </w:r>
      <w:r>
        <w:rPr>
          <w:rFonts w:eastAsia="SimSun" w:hint="eastAsia"/>
          <w:szCs w:val="24"/>
          <w:lang w:val="en-US" w:eastAsia="zh-CN"/>
        </w:rPr>
        <w:t>B</w:t>
      </w:r>
      <w:r>
        <w:rPr>
          <w:rFonts w:eastAsia="SimSun"/>
          <w:szCs w:val="24"/>
          <w:lang w:eastAsia="zh-CN"/>
        </w:rPr>
        <w:t>: Use TDL models only for comparison of performance cases between 5G and 6G within the study (BT)</w:t>
      </w:r>
    </w:p>
    <w:p w14:paraId="387CF098"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Option 3: Maintain TDL and rCDL (Qualcomm, CMCC, Samsung, Huawei)</w:t>
      </w:r>
    </w:p>
    <w:p w14:paraId="45B716C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3A: CDL channel is selected only for limited tests of feature related to spatial properties such as high MIMO layer (Huawei)</w:t>
      </w:r>
    </w:p>
    <w:p w14:paraId="6DD7CF9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3B: </w:t>
      </w:r>
      <w:r>
        <w:rPr>
          <w:szCs w:val="24"/>
          <w:lang w:eastAsia="zh-CN"/>
        </w:rPr>
        <w:t>Use xTDL channel as fallback solution (Huawei)</w:t>
      </w:r>
    </w:p>
    <w:p w14:paraId="387CF099"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Continue TDL as baseline (Apple)</w:t>
      </w:r>
    </w:p>
    <w:p w14:paraId="5402E603"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4A: TDL for BS (CATT)</w:t>
      </w:r>
    </w:p>
    <w:p w14:paraId="387CF09F"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5: Select one channel model (either TDL or CDL) for one specific feature (CATT, Samsung)</w:t>
      </w:r>
    </w:p>
    <w:p w14:paraId="71CA3AB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w:t>
      </w:r>
      <w:r>
        <w:rPr>
          <w:rFonts w:eastAsiaTheme="minorEastAsia"/>
          <w:szCs w:val="24"/>
          <w:lang w:eastAsia="zh-CN"/>
        </w:rPr>
        <w:t>5A</w:t>
      </w:r>
      <w:r>
        <w:rPr>
          <w:rFonts w:eastAsiaTheme="minorEastAsia" w:hint="eastAsia"/>
          <w:szCs w:val="24"/>
          <w:lang w:eastAsia="zh-CN"/>
        </w:rPr>
        <w:t xml:space="preserve">: The </w:t>
      </w:r>
      <w:r>
        <w:rPr>
          <w:rFonts w:eastAsiaTheme="minorEastAsia"/>
          <w:szCs w:val="24"/>
          <w:lang w:eastAsia="zh-CN"/>
        </w:rPr>
        <w:t>criteria</w:t>
      </w:r>
      <w:r>
        <w:rPr>
          <w:rFonts w:eastAsiaTheme="minorEastAsia" w:hint="eastAsia"/>
          <w:szCs w:val="24"/>
          <w:lang w:eastAsia="zh-CN"/>
        </w:rPr>
        <w:t xml:space="preserve"> of selection should be </w:t>
      </w:r>
      <w:r>
        <w:rPr>
          <w:rFonts w:eastAsiaTheme="minorEastAsia"/>
          <w:szCs w:val="24"/>
          <w:lang w:eastAsia="zh-CN"/>
        </w:rPr>
        <w:t>justified for each test purpose</w:t>
      </w:r>
      <w:r>
        <w:rPr>
          <w:rFonts w:eastAsiaTheme="minorEastAsia" w:hint="eastAsia"/>
          <w:szCs w:val="24"/>
          <w:lang w:eastAsia="zh-CN"/>
        </w:rPr>
        <w:t xml:space="preserve"> (</w:t>
      </w:r>
      <w:r>
        <w:rPr>
          <w:rFonts w:eastAsiaTheme="minorEastAsia"/>
          <w:szCs w:val="24"/>
          <w:lang w:eastAsia="zh-CN"/>
        </w:rPr>
        <w:t>CATT, Apple</w:t>
      </w:r>
      <w:r>
        <w:rPr>
          <w:rFonts w:eastAsiaTheme="minorEastAsia" w:hint="eastAsia"/>
          <w:szCs w:val="24"/>
          <w:lang w:eastAsia="zh-CN"/>
        </w:rPr>
        <w:t>).</w:t>
      </w:r>
    </w:p>
    <w:p w14:paraId="56DB4685"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6: Avoid creation of use-case specific channel models (BT)</w:t>
      </w:r>
    </w:p>
    <w:p w14:paraId="344BD030"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7: Channel model selection criteria can be postponed until finishing the fundamental research on TDL and CDL channel model</w:t>
      </w:r>
      <w:r>
        <w:rPr>
          <w:rFonts w:eastAsiaTheme="minorEastAsia" w:hint="eastAsia"/>
          <w:szCs w:val="24"/>
          <w:lang w:val="en-US" w:eastAsia="zh-CN"/>
        </w:rPr>
        <w:t>, the expected performance, result alignment, TE complexity and effort can be considered.</w:t>
      </w:r>
      <w:r>
        <w:rPr>
          <w:rFonts w:eastAsiaTheme="minorEastAsia"/>
          <w:szCs w:val="24"/>
          <w:lang w:eastAsia="zh-CN"/>
        </w:rPr>
        <w:t xml:space="preserve"> (CMCC)</w:t>
      </w:r>
    </w:p>
    <w:p w14:paraId="346B2D77"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8: Study the simplified CDL performance for more SU-MIMO cases such as inter-cell interference, advanced receiver, CSI reporting for DL and PUSCH for the UL (CT)</w:t>
      </w:r>
    </w:p>
    <w:p w14:paraId="04B5487A"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9: Treat agreement 6G guidelines and leave final selection to work item stage (MediaTek)</w:t>
      </w:r>
    </w:p>
    <w:p w14:paraId="387CF0A0"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Maintain both TDL and rCDL and have </w:t>
      </w:r>
      <w:r>
        <w:rPr>
          <w:szCs w:val="24"/>
          <w:lang w:eastAsia="zh-CN"/>
        </w:rPr>
        <w:t>xTDL as a fallback solution</w:t>
      </w:r>
      <w:r>
        <w:rPr>
          <w:rFonts w:eastAsia="SimSun"/>
          <w:szCs w:val="24"/>
          <w:lang w:eastAsia="zh-CN"/>
        </w:rPr>
        <w:t>.</w:t>
      </w:r>
    </w:p>
    <w:p w14:paraId="238D6162"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FFS guidelines when to use each model.</w:t>
      </w:r>
    </w:p>
    <w:p w14:paraId="5F939E00" w14:textId="77777777" w:rsidR="00904569" w:rsidRDefault="00904569">
      <w:pPr>
        <w:rPr>
          <w:b/>
          <w:u w:val="single"/>
          <w:lang w:eastAsia="ko-KR"/>
        </w:rPr>
      </w:pPr>
    </w:p>
    <w:p w14:paraId="39523E4E" w14:textId="77777777" w:rsidR="00904569" w:rsidRDefault="00000000">
      <w:pPr>
        <w:rPr>
          <w:b/>
          <w:u w:val="single"/>
          <w:lang w:eastAsia="ko-KR"/>
        </w:rPr>
      </w:pPr>
      <w:r>
        <w:rPr>
          <w:b/>
          <w:u w:val="single"/>
          <w:lang w:eastAsia="ko-KR"/>
        </w:rPr>
        <w:t>Issue 1-2-2: MIMO correlation matrices for TDL</w:t>
      </w:r>
    </w:p>
    <w:p w14:paraId="232D19C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EF6B3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Pr>
          <w:szCs w:val="24"/>
          <w:lang w:eastAsia="zh-CN"/>
        </w:rPr>
        <w:t>Study practical MIMO correlation matrices for TDL (MediaTek, CMCC, Apple, Samsung, Qualcomm)</w:t>
      </w:r>
    </w:p>
    <w:p w14:paraId="13EA335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Define antenna correlation function to better resemble physical environments (MediaTek, CMCC, Samsung, Qualcomm)</w:t>
      </w:r>
    </w:p>
    <w:p w14:paraId="276528D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(Huawei)</w:t>
      </w:r>
    </w:p>
    <w:p w14:paraId="45DF0B12" w14:textId="552A62C2"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UE </w:t>
      </w:r>
      <w:r>
        <w:rPr>
          <w:rFonts w:eastAsiaTheme="minorEastAsia" w:hint="eastAsia"/>
          <w:lang w:eastAsia="zh-CN"/>
        </w:rPr>
        <w:t>antenna</w:t>
      </w:r>
      <w:r>
        <w:rPr>
          <w:rFonts w:eastAsiaTheme="minorEastAsia"/>
        </w:rPr>
        <w:t xml:space="preserve"> correlation, </w:t>
      </w:r>
      <w:r>
        <w:rPr>
          <w:szCs w:val="24"/>
          <w:lang w:eastAsia="zh-CN"/>
        </w:rPr>
        <w:t>consider measurement-based UE correlation matrices</w:t>
      </w:r>
    </w:p>
    <w:p w14:paraId="1FFF935D" w14:textId="77777777" w:rsidR="00904569" w:rsidRDefault="00000000">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t>Calculation based on practical antenna assumptions based on v19.0.0 of TR 38.901</w:t>
      </w:r>
    </w:p>
    <w:p w14:paraId="5CF42E2F" w14:textId="77777777" w:rsidR="00904569" w:rsidRDefault="00000000">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t>Real field measurements</w:t>
      </w:r>
    </w:p>
    <w:p w14:paraId="11BCD80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correlation, RAN4 to reuse current BS correlation model and consider new </w:t>
      </w:r>
      <w:r>
        <w:rPr>
          <w:rFonts w:eastAsia="SimSun"/>
          <w:i/>
        </w:rPr>
        <w:t>α</w:t>
      </w:r>
      <w:r>
        <w:rPr>
          <w:rFonts w:eastAsia="SimSun"/>
          <w:vertAlign w:val="subscript"/>
        </w:rPr>
        <w:t>1</w:t>
      </w:r>
      <w:r>
        <w:rPr>
          <w:rFonts w:eastAsia="SimSun" w:hint="eastAsia"/>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1C70DD3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Preserve backwards compatibility (Qualcomm)</w:t>
      </w:r>
    </w:p>
    <w:p w14:paraId="51F0CE6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E2C4D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Study practical MIMO correlation matrices for TDL. Companies are invited to share concrete ideas and studies in the next meeting.</w:t>
      </w:r>
    </w:p>
    <w:p w14:paraId="4A8B48A7" w14:textId="77777777" w:rsidR="00904569" w:rsidRDefault="00904569">
      <w:pPr>
        <w:rPr>
          <w:b/>
          <w:u w:val="single"/>
          <w:lang w:eastAsia="ko-KR"/>
        </w:rPr>
      </w:pPr>
    </w:p>
    <w:p w14:paraId="5655D124" w14:textId="77777777" w:rsidR="00904569" w:rsidRDefault="00000000">
      <w:pPr>
        <w:rPr>
          <w:b/>
          <w:u w:val="single"/>
          <w:lang w:eastAsia="ko-KR"/>
        </w:rPr>
      </w:pPr>
      <w:r>
        <w:rPr>
          <w:b/>
          <w:u w:val="single"/>
          <w:lang w:eastAsia="ko-KR"/>
        </w:rPr>
        <w:t>Issue 1-2-3: UE antenna modelling for CDL</w:t>
      </w:r>
    </w:p>
    <w:p w14:paraId="354544F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6G CDL model should be created referring to newly UE antenna assumption defined in v19.0.0, 38.901 (Huawei)</w:t>
      </w:r>
    </w:p>
    <w:p w14:paraId="1331B3F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76288BE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2" w14:textId="77777777" w:rsidR="00904569" w:rsidRDefault="00904569">
      <w:pPr>
        <w:spacing w:after="120"/>
        <w:rPr>
          <w:szCs w:val="24"/>
          <w:lang w:eastAsia="zh-CN"/>
        </w:rPr>
      </w:pPr>
    </w:p>
    <w:p w14:paraId="387CF0A3" w14:textId="77777777" w:rsidR="00904569" w:rsidRDefault="00000000">
      <w:pPr>
        <w:rPr>
          <w:b/>
          <w:u w:val="single"/>
          <w:lang w:eastAsia="ko-KR"/>
        </w:rPr>
      </w:pPr>
      <w:r>
        <w:rPr>
          <w:b/>
          <w:u w:val="single"/>
          <w:lang w:eastAsia="ko-KR"/>
        </w:rPr>
        <w:t>Issue 1-2-4: Specialized propagation channels</w:t>
      </w:r>
    </w:p>
    <w:p w14:paraId="387CF0A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Evaluate candidate channel model for DL and UL new use case including AI, ISAC, NTN, HST (Xiaomi, Samsung, CATT)</w:t>
      </w:r>
    </w:p>
    <w:p w14:paraId="554B363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Benefits of new CDL channel model derivation for ISAC, NTN, HST and ATG should be clarified first if there are specific concerns (Ericsson)</w:t>
      </w:r>
    </w:p>
    <w:p w14:paraId="387CF0A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Initiate a similar study for NTN scenarios, focusing on the CDL-D variant to reflect the LOS-dominant nature of NTN links and enable more accurate performance evaluations for NTN systems under practical deployment scenarios (Qualcomm)</w:t>
      </w:r>
    </w:p>
    <w:p w14:paraId="7350E3F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Focus on basic CDL channel study firstly and postpone the study until basic 6G CDL channel is stable (Huawei)</w:t>
      </w:r>
    </w:p>
    <w:p w14:paraId="161D0D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5: Reuse existing timing/Doppler/power drifting model for NTN and HST scenario in 6G (Ericsson)</w:t>
      </w:r>
    </w:p>
    <w:p w14:paraId="792D4CB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 xml:space="preserve">Option 6: Study the </w:t>
      </w:r>
      <w:r>
        <w:rPr>
          <w:rFonts w:eastAsia="SimSun"/>
          <w:szCs w:val="24"/>
          <w:lang w:eastAsia="zh-CN"/>
        </w:rPr>
        <w:t>candidate channel model for</w:t>
      </w:r>
      <w:r>
        <w:rPr>
          <w:rFonts w:eastAsia="SimSun" w:hint="eastAsia"/>
          <w:szCs w:val="24"/>
          <w:lang w:val="en-US" w:eastAsia="zh-CN"/>
        </w:rPr>
        <w:t xml:space="preserve"> </w:t>
      </w:r>
      <w:r>
        <w:rPr>
          <w:rFonts w:eastAsia="SimSun" w:hint="eastAsia"/>
          <w:szCs w:val="24"/>
          <w:lang w:eastAsia="zh-CN"/>
        </w:rPr>
        <w:t>other particular network scenarios, e.g., HST, NTN, ATG</w:t>
      </w:r>
      <w:r>
        <w:rPr>
          <w:rFonts w:eastAsia="SimSun" w:hint="eastAsia"/>
          <w:szCs w:val="24"/>
          <w:lang w:val="en-US" w:eastAsia="zh-CN"/>
        </w:rPr>
        <w:t xml:space="preserve"> (CMCC)</w:t>
      </w:r>
    </w:p>
    <w:p w14:paraId="387CF0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904569" w:rsidRDefault="00904569">
      <w:pPr>
        <w:spacing w:after="120"/>
        <w:rPr>
          <w:szCs w:val="24"/>
          <w:lang w:eastAsia="zh-CN"/>
        </w:rPr>
      </w:pPr>
    </w:p>
    <w:p w14:paraId="01962782" w14:textId="77777777" w:rsidR="00EA6901" w:rsidRDefault="00EA6901" w:rsidP="00EA6901">
      <w:pPr>
        <w:spacing w:after="120"/>
        <w:rPr>
          <w:szCs w:val="24"/>
          <w:lang w:eastAsia="zh-CN"/>
        </w:rPr>
      </w:pPr>
      <w:r>
        <w:rPr>
          <w:szCs w:val="24"/>
          <w:lang w:eastAsia="zh-CN"/>
        </w:rPr>
        <w:t>Discussion:</w:t>
      </w:r>
    </w:p>
    <w:p w14:paraId="787669BC" w14:textId="77777777" w:rsidR="00EA6901" w:rsidRDefault="00EA6901" w:rsidP="00EA6901">
      <w:pPr>
        <w:spacing w:after="120"/>
        <w:rPr>
          <w:szCs w:val="24"/>
          <w:lang w:eastAsia="zh-CN"/>
        </w:rPr>
      </w:pPr>
    </w:p>
    <w:p w14:paraId="71C34463" w14:textId="77777777" w:rsidR="00EA6901"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yellow"/>
          <w:lang w:eastAsia="zh-CN"/>
        </w:rPr>
      </w:pPr>
      <w:r>
        <w:rPr>
          <w:rFonts w:eastAsia="SimSun"/>
          <w:szCs w:val="24"/>
          <w:highlight w:val="yellow"/>
          <w:lang w:eastAsia="zh-CN"/>
        </w:rPr>
        <w:t>Agreement</w:t>
      </w:r>
    </w:p>
    <w:p w14:paraId="4C174AA9" w14:textId="3225D8F9" w:rsidR="00EA6901" w:rsidRPr="00EA6901"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Deprioritize these and complete the baseline TDL and rCDL first</w:t>
      </w:r>
      <w:r>
        <w:rPr>
          <w:szCs w:val="24"/>
          <w:lang w:eastAsia="zh-CN"/>
        </w:rPr>
        <w:t>.</w:t>
      </w:r>
    </w:p>
    <w:p w14:paraId="475110B2" w14:textId="77777777" w:rsidR="00EA6901" w:rsidRDefault="00EA6901">
      <w:pPr>
        <w:spacing w:after="120"/>
        <w:rPr>
          <w:szCs w:val="24"/>
          <w:lang w:eastAsia="zh-CN"/>
        </w:rPr>
      </w:pPr>
    </w:p>
    <w:p w14:paraId="387CF0AA" w14:textId="77777777" w:rsidR="00904569" w:rsidRDefault="00000000">
      <w:pPr>
        <w:rPr>
          <w:b/>
          <w:u w:val="single"/>
          <w:lang w:eastAsia="ko-KR"/>
        </w:rPr>
      </w:pPr>
      <w:r>
        <w:rPr>
          <w:b/>
          <w:u w:val="single"/>
          <w:lang w:eastAsia="ko-KR"/>
        </w:rPr>
        <w:t>Issue 1-2-5: Frequency related aspects of channel model</w:t>
      </w:r>
    </w:p>
    <w:p w14:paraId="387CF0A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Frequency related aspects not to be discussed in RAN4 and potential CDL modifications to be directly adapted from RAN1 6G study (Nokia)</w:t>
      </w:r>
    </w:p>
    <w:p w14:paraId="091025E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Evaluate necessity and study spatial channel model for other frequency ranges in 6GR (Apple, Samsung, Huawei, MediaTek)</w:t>
      </w:r>
    </w:p>
    <w:p w14:paraId="2D09264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 the Rel-20 SCM WI conclusion as a starting point (ZTE, Ericsson, MediaTek)</w:t>
      </w:r>
    </w:p>
    <w:p w14:paraId="0C1D5AD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3A: Postpone the related channel model discussion for new frequency range (ZTE)</w:t>
      </w:r>
    </w:p>
    <w:p w14:paraId="387CF0A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Study new frequency ranges of 6G (Ericsson)</w:t>
      </w:r>
    </w:p>
    <w:p w14:paraId="387CF0B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 (Ericsson)</w:t>
      </w:r>
    </w:p>
    <w:p w14:paraId="387CF0B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4B: Clarify benefit of CDL for FR2 (Ericsson)</w:t>
      </w:r>
    </w:p>
    <w:p w14:paraId="162ECA4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Option 5: Study FR2 and new frequency ranges introduced in 6GR (CMCC)</w:t>
      </w:r>
    </w:p>
    <w:p w14:paraId="387CF0B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0B7" w14:textId="77777777" w:rsidR="00904569" w:rsidRDefault="00904569">
      <w:pPr>
        <w:spacing w:after="120"/>
        <w:rPr>
          <w:szCs w:val="24"/>
          <w:lang w:eastAsia="zh-CN"/>
        </w:rPr>
      </w:pPr>
    </w:p>
    <w:p w14:paraId="387CF0B8" w14:textId="77777777" w:rsidR="00904569" w:rsidRDefault="00000000">
      <w:pPr>
        <w:rPr>
          <w:b/>
          <w:u w:val="single"/>
          <w:lang w:eastAsia="ko-KR"/>
        </w:rPr>
      </w:pPr>
      <w:r>
        <w:rPr>
          <w:b/>
          <w:u w:val="single"/>
          <w:lang w:eastAsia="ko-KR"/>
        </w:rPr>
        <w:t>Issue 1-2-6: Uplink aspects of channel model</w:t>
      </w:r>
    </w:p>
    <w:p w14:paraId="387CF0B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UL CDL for BS variants (Ericsson</w:t>
      </w:r>
      <w:r>
        <w:rPr>
          <w:rFonts w:hint="eastAsia"/>
          <w:szCs w:val="24"/>
          <w:lang w:val="en-US" w:eastAsia="zh-CN"/>
        </w:rPr>
        <w:t>, CMCC</w:t>
      </w:r>
      <w:r>
        <w:rPr>
          <w:szCs w:val="24"/>
          <w:lang w:eastAsia="zh-CN"/>
        </w:rPr>
        <w:t>)</w:t>
      </w:r>
    </w:p>
    <w:p w14:paraId="4B21EE98"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 (Ericsson</w:t>
      </w:r>
      <w:r>
        <w:rPr>
          <w:rFonts w:eastAsiaTheme="minorEastAsia"/>
          <w:szCs w:val="24"/>
          <w:lang w:eastAsia="zh-CN"/>
        </w:rPr>
        <w:t>, Huawei</w:t>
      </w:r>
      <w:r>
        <w:rPr>
          <w:rFonts w:eastAsiaTheme="minorEastAsia" w:hint="eastAsia"/>
          <w:szCs w:val="24"/>
          <w:lang w:eastAsia="zh-CN"/>
        </w:rPr>
        <w:t>)</w:t>
      </w:r>
    </w:p>
    <w:p w14:paraId="435C7C2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2: Confirm that the UL CDL channel is the exact reverse of DL CDL channel (MediaTek)</w:t>
      </w:r>
    </w:p>
    <w:p w14:paraId="66CE0A4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3: Conduct selected trial UL CDL simulations to confirm alignment (MediaTek)</w:t>
      </w:r>
    </w:p>
    <w:p w14:paraId="387CF0B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Pr>
          <w:szCs w:val="24"/>
          <w:lang w:eastAsia="zh-CN"/>
        </w:rPr>
        <w:t>More discussion is needed</w:t>
      </w:r>
      <w:r>
        <w:rPr>
          <w:rFonts w:eastAsiaTheme="minorEastAsia" w:hint="eastAsia"/>
          <w:szCs w:val="24"/>
          <w:lang w:eastAsia="zh-CN"/>
        </w:rPr>
        <w:t>.</w:t>
      </w:r>
    </w:p>
    <w:p w14:paraId="387CF0BF" w14:textId="77777777" w:rsidR="00904569" w:rsidRDefault="00904569">
      <w:pPr>
        <w:spacing w:after="120"/>
        <w:rPr>
          <w:szCs w:val="24"/>
          <w:lang w:eastAsia="zh-CN"/>
        </w:rPr>
      </w:pPr>
    </w:p>
    <w:p w14:paraId="387CF0C0" w14:textId="77777777" w:rsidR="00904569" w:rsidRDefault="00000000">
      <w:pPr>
        <w:rPr>
          <w:b/>
          <w:u w:val="single"/>
          <w:lang w:eastAsia="ko-KR"/>
        </w:rPr>
      </w:pPr>
      <w:r>
        <w:rPr>
          <w:b/>
          <w:u w:val="single"/>
          <w:lang w:eastAsia="ko-KR"/>
        </w:rPr>
        <w:t>Issue 1-2-7: AI/ML aspects of channel model</w:t>
      </w:r>
    </w:p>
    <w:p w14:paraId="387CF0C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AIML extensions to the SCM framework shall be studied by the AIML 6GR study, if needed (Nokia</w:t>
      </w:r>
      <w:r>
        <w:rPr>
          <w:rFonts w:eastAsia="SimSun" w:hint="eastAsia"/>
          <w:szCs w:val="24"/>
          <w:lang w:eastAsia="zh-CN"/>
        </w:rPr>
        <w:t>, Ericsson</w:t>
      </w:r>
      <w:r>
        <w:rPr>
          <w:rFonts w:eastAsia="SimSun"/>
          <w:szCs w:val="24"/>
          <w:lang w:eastAsia="zh-CN"/>
        </w:rPr>
        <w:t>)</w:t>
      </w:r>
    </w:p>
    <w:p w14:paraId="387CF0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related to channel model for AI receiver to be considered at later stage when there is more clarity on use cases and justification for new channel model (Apple)</w:t>
      </w:r>
    </w:p>
    <w:p w14:paraId="387CF0C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Consideration of CDL modeling in 6GR for AI/ML receiver evaluations should follow the identification of robust countermeasures to prevent overfitting to deterministic channel behavior. (Qualcomm)</w:t>
      </w:r>
    </w:p>
    <w:p w14:paraId="387CF0C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904569" w:rsidRDefault="00904569">
      <w:pPr>
        <w:rPr>
          <w:b/>
          <w:u w:val="single"/>
          <w:lang w:eastAsia="ko-KR"/>
        </w:rPr>
      </w:pPr>
    </w:p>
    <w:p w14:paraId="32A2873F" w14:textId="77777777" w:rsidR="00EA6901" w:rsidRDefault="00EA6901" w:rsidP="00EA6901">
      <w:pPr>
        <w:spacing w:after="120"/>
        <w:rPr>
          <w:szCs w:val="24"/>
          <w:lang w:eastAsia="zh-CN"/>
        </w:rPr>
      </w:pPr>
      <w:r>
        <w:rPr>
          <w:szCs w:val="24"/>
          <w:lang w:eastAsia="zh-CN"/>
        </w:rPr>
        <w:t>Discussion:</w:t>
      </w:r>
    </w:p>
    <w:p w14:paraId="202B5428" w14:textId="77777777" w:rsidR="00EA6901" w:rsidRDefault="00EA6901" w:rsidP="00EA6901">
      <w:pPr>
        <w:spacing w:after="120"/>
        <w:rPr>
          <w:szCs w:val="24"/>
          <w:lang w:eastAsia="zh-CN"/>
        </w:rPr>
      </w:pPr>
    </w:p>
    <w:p w14:paraId="394834F5" w14:textId="77777777" w:rsidR="00EA6901"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yellow"/>
          <w:lang w:eastAsia="zh-CN"/>
        </w:rPr>
      </w:pPr>
      <w:r>
        <w:rPr>
          <w:rFonts w:eastAsia="SimSun"/>
          <w:szCs w:val="24"/>
          <w:highlight w:val="yellow"/>
          <w:lang w:eastAsia="zh-CN"/>
        </w:rPr>
        <w:t>Agreement</w:t>
      </w:r>
    </w:p>
    <w:p w14:paraId="22247E36" w14:textId="236D3CF5" w:rsidR="00EA6901"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Deprioritize these and complete the baseline TDL and rCDL first</w:t>
      </w:r>
      <w:r>
        <w:rPr>
          <w:szCs w:val="24"/>
          <w:lang w:eastAsia="zh-CN"/>
        </w:rPr>
        <w:t>.</w:t>
      </w:r>
    </w:p>
    <w:p w14:paraId="5A5D4BA2" w14:textId="77777777" w:rsidR="00EA6901" w:rsidRDefault="00EA6901">
      <w:pPr>
        <w:rPr>
          <w:b/>
          <w:u w:val="single"/>
          <w:lang w:eastAsia="ko-KR"/>
        </w:rPr>
      </w:pPr>
    </w:p>
    <w:p w14:paraId="387CF0C8" w14:textId="77777777" w:rsidR="00904569" w:rsidRDefault="00000000">
      <w:pPr>
        <w:rPr>
          <w:b/>
          <w:u w:val="single"/>
          <w:lang w:eastAsia="ko-KR"/>
        </w:rPr>
      </w:pPr>
      <w:r>
        <w:rPr>
          <w:b/>
          <w:u w:val="single"/>
          <w:lang w:eastAsia="ko-KR"/>
        </w:rPr>
        <w:t>Issue 1-2-8: Channel model alignment</w:t>
      </w:r>
    </w:p>
    <w:p w14:paraId="387CF0C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(Huawei, Apple, Ericsson)</w:t>
      </w:r>
    </w:p>
    <w:p w14:paraId="5C00C4F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Get alignment if new CDL models with major changes are derived (Ericsson)</w:t>
      </w:r>
    </w:p>
    <w:p w14:paraId="387CF0C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9B7840D" w14:textId="77777777" w:rsidR="00904569" w:rsidRDefault="00904569">
      <w:pPr>
        <w:spacing w:after="120"/>
        <w:rPr>
          <w:szCs w:val="24"/>
          <w:lang w:eastAsia="zh-CN"/>
        </w:rPr>
      </w:pPr>
    </w:p>
    <w:p w14:paraId="79125877" w14:textId="77777777" w:rsidR="00904569" w:rsidRDefault="00000000">
      <w:pPr>
        <w:rPr>
          <w:b/>
          <w:u w:val="single"/>
          <w:lang w:eastAsia="ko-KR"/>
        </w:rPr>
      </w:pPr>
      <w:r>
        <w:rPr>
          <w:b/>
          <w:u w:val="single"/>
          <w:lang w:eastAsia="ko-KR"/>
        </w:rPr>
        <w:t>Issue 1-2-9: PMI bias</w:t>
      </w:r>
    </w:p>
    <w:p w14:paraId="4FD8D77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63EBCF5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procedure to address PMI bias with CDL channel model in 6G demod if not addressed in 5GA (Apple, MediaTek, Huawei, Ericsson)</w:t>
      </w:r>
    </w:p>
    <w:p w14:paraId="23AEE82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Investigate the introduction of UE rotation for PMI unbiasing (Qualcomm)</w:t>
      </w:r>
    </w:p>
    <w:p w14:paraId="4068193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9D5BD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Rel-20 SCM WI conclusions.</w:t>
      </w:r>
    </w:p>
    <w:p w14:paraId="387CF0CD" w14:textId="77777777" w:rsidR="00904569" w:rsidRDefault="00904569">
      <w:pPr>
        <w:rPr>
          <w:b/>
          <w:u w:val="single"/>
          <w:lang w:eastAsia="ko-KR"/>
        </w:rPr>
      </w:pPr>
    </w:p>
    <w:p w14:paraId="34271FFF" w14:textId="77777777" w:rsidR="00EA6901" w:rsidRDefault="00EA6901" w:rsidP="00EA6901">
      <w:pPr>
        <w:spacing w:after="120"/>
        <w:rPr>
          <w:szCs w:val="24"/>
          <w:lang w:eastAsia="zh-CN"/>
        </w:rPr>
      </w:pPr>
      <w:r>
        <w:rPr>
          <w:szCs w:val="24"/>
          <w:lang w:eastAsia="zh-CN"/>
        </w:rPr>
        <w:t>Discussion:</w:t>
      </w:r>
    </w:p>
    <w:p w14:paraId="5C034460" w14:textId="77777777" w:rsidR="00EA6901" w:rsidRDefault="00EA6901" w:rsidP="00EA6901">
      <w:pPr>
        <w:spacing w:after="120"/>
        <w:rPr>
          <w:szCs w:val="24"/>
          <w:lang w:eastAsia="zh-CN"/>
        </w:rPr>
      </w:pPr>
    </w:p>
    <w:p w14:paraId="04630B0E" w14:textId="77777777" w:rsidR="00EA6901"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yellow"/>
          <w:lang w:eastAsia="zh-CN"/>
        </w:rPr>
      </w:pPr>
      <w:r>
        <w:rPr>
          <w:rFonts w:eastAsia="SimSun"/>
          <w:szCs w:val="24"/>
          <w:highlight w:val="yellow"/>
          <w:lang w:eastAsia="zh-CN"/>
        </w:rPr>
        <w:t>Agreement</w:t>
      </w:r>
    </w:p>
    <w:p w14:paraId="6194A783" w14:textId="2B664C36" w:rsidR="00EA6901" w:rsidRPr="00EA6901"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Wait for the Rel-20 SCM WI conclusions to see whether the issue is resolved</w:t>
      </w:r>
      <w:r>
        <w:rPr>
          <w:szCs w:val="24"/>
          <w:lang w:eastAsia="zh-CN"/>
        </w:rPr>
        <w:t>.</w:t>
      </w:r>
    </w:p>
    <w:p w14:paraId="40FCBB4D" w14:textId="77777777" w:rsidR="00EA6901" w:rsidRDefault="00EA6901">
      <w:pPr>
        <w:rPr>
          <w:b/>
          <w:u w:val="single"/>
          <w:lang w:eastAsia="ko-KR"/>
        </w:rPr>
      </w:pPr>
    </w:p>
    <w:p w14:paraId="387CF0CE" w14:textId="77777777" w:rsidR="00904569" w:rsidRDefault="00000000">
      <w:pPr>
        <w:rPr>
          <w:b/>
          <w:u w:val="single"/>
          <w:lang w:eastAsia="ko-KR"/>
        </w:rPr>
      </w:pPr>
      <w:r>
        <w:rPr>
          <w:b/>
          <w:u w:val="single"/>
          <w:lang w:eastAsia="ko-KR"/>
        </w:rPr>
        <w:t>Issue 1-2-10: Other issues of channel model</w:t>
      </w:r>
    </w:p>
    <w:p w14:paraId="387CF0C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 (Apple</w:t>
      </w:r>
      <w:r>
        <w:rPr>
          <w:rFonts w:eastAsiaTheme="minorEastAsia" w:hint="eastAsia"/>
          <w:szCs w:val="24"/>
          <w:lang w:eastAsia="zh-CN"/>
        </w:rPr>
        <w:t>, Ericsson</w:t>
      </w:r>
      <w:r>
        <w:rPr>
          <w:szCs w:val="24"/>
          <w:lang w:eastAsia="zh-CN"/>
        </w:rPr>
        <w:t>)</w:t>
      </w:r>
    </w:p>
    <w:p w14:paraId="387CF0D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904569" w:rsidRDefault="00904569">
      <w:pPr>
        <w:spacing w:after="120"/>
        <w:rPr>
          <w:szCs w:val="24"/>
          <w:lang w:eastAsia="zh-CN"/>
        </w:rPr>
      </w:pPr>
    </w:p>
    <w:p w14:paraId="387CF0D5" w14:textId="77777777" w:rsidR="00904569" w:rsidRDefault="00000000">
      <w:pPr>
        <w:pStyle w:val="Heading3"/>
        <w:rPr>
          <w:sz w:val="24"/>
          <w:szCs w:val="16"/>
        </w:rPr>
      </w:pPr>
      <w:r>
        <w:rPr>
          <w:sz w:val="24"/>
          <w:szCs w:val="16"/>
        </w:rPr>
        <w:t>Sub-topic 1-3: Receiver assumptions</w:t>
      </w:r>
    </w:p>
    <w:p w14:paraId="387CF0D6" w14:textId="77777777" w:rsidR="00904569" w:rsidRDefault="00000000">
      <w:pPr>
        <w:rPr>
          <w:b/>
          <w:u w:val="single"/>
          <w:lang w:eastAsia="ko-KR"/>
        </w:rPr>
      </w:pPr>
      <w:r>
        <w:rPr>
          <w:b/>
          <w:u w:val="single"/>
          <w:lang w:eastAsia="ko-KR"/>
        </w:rPr>
        <w:t>Issue 1-3-1: Receiver assumption for UE</w:t>
      </w:r>
    </w:p>
    <w:p w14:paraId="387CF0D7"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 ZTE, Ericsson)</w:t>
      </w:r>
    </w:p>
    <w:p w14:paraId="387CF0D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szCs w:val="24"/>
          <w:lang w:eastAsia="zh-CN"/>
        </w:rPr>
        <w:t>Option 1A: R-ML serves as the advanced benchmark (Ericsson)</w:t>
      </w:r>
    </w:p>
    <w:p w14:paraId="387CF0D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 (Qualcomm, Nokia</w:t>
      </w:r>
      <w:r>
        <w:rPr>
          <w:szCs w:val="24"/>
          <w:lang w:val="en-US" w:eastAsia="zh-CN"/>
        </w:rPr>
        <w:t>,</w:t>
      </w:r>
      <w:r>
        <w:rPr>
          <w:rFonts w:hint="eastAsia"/>
          <w:szCs w:val="24"/>
          <w:lang w:val="en-US" w:eastAsia="zh-CN"/>
        </w:rPr>
        <w:t xml:space="preserve"> CMCC</w:t>
      </w:r>
      <w:r>
        <w:rPr>
          <w:szCs w:val="24"/>
          <w:lang w:eastAsia="zh-CN"/>
        </w:rPr>
        <w:t>, CATT, BT)</w:t>
      </w:r>
    </w:p>
    <w:p w14:paraId="387CF0D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Pr>
          <w:lang w:val="en-US" w:eastAsia="zh-CN"/>
        </w:rPr>
        <w:t>information. (CMCC)</w:t>
      </w:r>
    </w:p>
    <w:p w14:paraId="1312AB4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lang w:val="en-US" w:eastAsia="zh-CN"/>
        </w:rPr>
        <w:t>Option 2B: Consider UE computation time while studying the performance of advanced receivers (CT)</w:t>
      </w:r>
    </w:p>
    <w:p w14:paraId="387CF0DD" w14:textId="2452F37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 (CT)</w:t>
      </w:r>
    </w:p>
    <w:p w14:paraId="387CF0D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p>
    <w:p w14:paraId="387CF0D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70B4A7DF"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6: Postpone the decision on day-1 baseline receiver assumptions until the dependencies on RAN1 parameters and device capability envelopes are clarified (MediaTek, Ericsson)</w:t>
      </w:r>
    </w:p>
    <w:p w14:paraId="7333C0A5"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7: Study suitable receivers for supported channel models and scenarios that require advanced receivers (Apple)</w:t>
      </w:r>
    </w:p>
    <w:p w14:paraId="4BE8FB0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8: Study suitable receivers for supported non-uniform modulation schemes (Apple, Huawei)</w:t>
      </w:r>
    </w:p>
    <w:p w14:paraId="661F60BA"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lastRenderedPageBreak/>
        <w:t>Option 9: Evaluate candidate receiver types on following scenarios (Xiaomi)</w:t>
      </w:r>
    </w:p>
    <w:p w14:paraId="5BFBD16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Noise limited scenario</w:t>
      </w:r>
    </w:p>
    <w:p w14:paraId="59598EE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770BE6EB"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72784015"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25E75EA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HST scenario</w:t>
      </w:r>
    </w:p>
    <w:p w14:paraId="60FE283C" w14:textId="77777777" w:rsidR="00904569" w:rsidRDefault="00000000">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Option 10: Study the feasibility of defining R-ML receiver for both PDSCH and CSI reporting including both open-loop PDSCH test cases and link adaption PDSCH test cases, where R-ML receiver is assumed for both demodulation and CSI calculation. The study should focus on possibility of alignment (Huawei)</w:t>
      </w:r>
    </w:p>
    <w:p w14:paraId="387CF0E1"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More discussion is needed.</w:t>
      </w:r>
    </w:p>
    <w:p w14:paraId="596219D5" w14:textId="77777777" w:rsidR="00904569" w:rsidRDefault="00904569">
      <w:pPr>
        <w:spacing w:after="120"/>
        <w:rPr>
          <w:szCs w:val="24"/>
          <w:lang w:eastAsia="zh-CN"/>
        </w:rPr>
      </w:pPr>
    </w:p>
    <w:p w14:paraId="1839C30E" w14:textId="77777777" w:rsidR="00904569" w:rsidRDefault="00000000">
      <w:pPr>
        <w:rPr>
          <w:b/>
          <w:u w:val="single"/>
          <w:lang w:eastAsia="ko-KR"/>
        </w:rPr>
      </w:pPr>
      <w:r>
        <w:rPr>
          <w:b/>
          <w:u w:val="single"/>
          <w:lang w:eastAsia="ko-KR"/>
        </w:rPr>
        <w:t>Issue 1-3-2: Number of receiver antenna assumption for UE</w:t>
      </w:r>
    </w:p>
    <w:p w14:paraId="6A26C8D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1/2/4/6/8Rx for UE (CT)</w:t>
      </w:r>
    </w:p>
    <w:p w14:paraId="023EC71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94FC95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p>
    <w:p w14:paraId="387CF0E3" w14:textId="77777777" w:rsidR="00904569" w:rsidRDefault="00904569">
      <w:pPr>
        <w:rPr>
          <w:lang w:val="en-US" w:eastAsia="zh-CN"/>
        </w:rPr>
      </w:pPr>
    </w:p>
    <w:p w14:paraId="387CF0E4" w14:textId="77777777" w:rsidR="00904569" w:rsidRDefault="00000000">
      <w:pPr>
        <w:rPr>
          <w:b/>
          <w:u w:val="single"/>
          <w:lang w:eastAsia="ko-KR"/>
        </w:rPr>
      </w:pPr>
      <w:r>
        <w:rPr>
          <w:b/>
          <w:u w:val="single"/>
          <w:lang w:eastAsia="ko-KR"/>
        </w:rPr>
        <w:t>Issue 1-3-3: Receiver assumption for BS</w:t>
      </w:r>
    </w:p>
    <w:p w14:paraId="387CF0E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 Nokia</w:t>
      </w:r>
      <w:r>
        <w:rPr>
          <w:rFonts w:eastAsiaTheme="minorEastAsia" w:hint="eastAsia"/>
          <w:szCs w:val="24"/>
          <w:lang w:eastAsia="zh-CN"/>
        </w:rPr>
        <w:t>, Ericsson</w:t>
      </w:r>
      <w:r>
        <w:rPr>
          <w:rFonts w:eastAsiaTheme="minorEastAsia"/>
          <w:szCs w:val="24"/>
          <w:lang w:eastAsia="zh-CN"/>
        </w:rPr>
        <w:t>, CATT, MediaTek, ZTE, Huawei</w:t>
      </w:r>
      <w:r>
        <w:rPr>
          <w:szCs w:val="24"/>
          <w:lang w:eastAsia="zh-CN"/>
        </w:rPr>
        <w:t>)</w:t>
      </w:r>
    </w:p>
    <w:p w14:paraId="096C3E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Evaluate candidate receiver types on following scenarios (Xiaomi)</w:t>
      </w:r>
    </w:p>
    <w:p w14:paraId="18A0100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Noise limited scenario</w:t>
      </w:r>
    </w:p>
    <w:p w14:paraId="4F94C65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198B09D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060498E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7F8BC1B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en-US" w:eastAsia="zh-CN"/>
        </w:rPr>
      </w:pPr>
      <w:r>
        <w:rPr>
          <w:rFonts w:eastAsia="SimSun"/>
          <w:szCs w:val="24"/>
          <w:lang w:val="en-US" w:eastAsia="zh-CN"/>
        </w:rPr>
        <w:t>HST scenario</w:t>
      </w:r>
    </w:p>
    <w:p w14:paraId="387CF0E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Confirm MMSE-IRC as a baseline receiver for BS.</w:t>
      </w:r>
    </w:p>
    <w:p w14:paraId="387CF0EC" w14:textId="77777777" w:rsidR="00904569" w:rsidRDefault="00904569">
      <w:pPr>
        <w:rPr>
          <w:lang w:eastAsia="zh-CN"/>
        </w:rPr>
      </w:pPr>
    </w:p>
    <w:p w14:paraId="3A81EAA7" w14:textId="77777777" w:rsidR="00904569" w:rsidRDefault="00000000">
      <w:pPr>
        <w:rPr>
          <w:b/>
          <w:u w:val="single"/>
          <w:lang w:eastAsia="ko-KR"/>
        </w:rPr>
      </w:pPr>
      <w:r>
        <w:rPr>
          <w:b/>
          <w:u w:val="single"/>
          <w:lang w:eastAsia="ko-KR"/>
        </w:rPr>
        <w:t>Issue 1-3-4: Number of receiver antenna assumption for BS</w:t>
      </w:r>
    </w:p>
    <w:p w14:paraId="2513CCC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2/4/8Rx for BS (CT)</w:t>
      </w:r>
    </w:p>
    <w:p w14:paraId="5B5CF14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 CATT)</w:t>
      </w:r>
    </w:p>
    <w:p w14:paraId="3C11575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Not to consider higher than 8Rx BS requirements in 6G (Huawei, Ericsson)</w:t>
      </w:r>
    </w:p>
    <w:p w14:paraId="3DE56A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5395D5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p>
    <w:p w14:paraId="1C3BF3A1" w14:textId="77777777" w:rsidR="00904569" w:rsidRDefault="00904569">
      <w:pPr>
        <w:rPr>
          <w:lang w:val="en-US" w:eastAsia="zh-CN"/>
        </w:rPr>
      </w:pPr>
    </w:p>
    <w:p w14:paraId="387CF0ED" w14:textId="77777777" w:rsidR="00904569" w:rsidRDefault="00000000">
      <w:pPr>
        <w:pStyle w:val="Heading3"/>
        <w:rPr>
          <w:sz w:val="24"/>
          <w:szCs w:val="16"/>
        </w:rPr>
      </w:pPr>
      <w:r>
        <w:rPr>
          <w:sz w:val="24"/>
          <w:szCs w:val="16"/>
        </w:rPr>
        <w:t>Sub-topic 1-4: TxEVM and SNR</w:t>
      </w:r>
    </w:p>
    <w:p w14:paraId="387CF0EE" w14:textId="77777777" w:rsidR="00904569" w:rsidRDefault="00000000">
      <w:pPr>
        <w:rPr>
          <w:b/>
          <w:u w:val="single"/>
          <w:lang w:eastAsia="ko-KR"/>
        </w:rPr>
      </w:pPr>
      <w:r>
        <w:rPr>
          <w:b/>
          <w:u w:val="single"/>
          <w:lang w:eastAsia="ko-KR"/>
        </w:rPr>
        <w:t>Issue 1-4-1: TxEVM aspects</w:t>
      </w:r>
    </w:p>
    <w:p w14:paraId="39CBA70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5ECC1B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In 5GR TxEVM simulation assumption are “6% at QPSK, 6% at 16QAM, 6% at 64QAM, 3% at 256QAM, and 2.5% at 1024QAM”</w:t>
      </w:r>
    </w:p>
    <w:p w14:paraId="387CF0E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1D541C1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the demod TxEVM assumptions according to the RF TxEVM requirements based on network vendors’ inputs, e.g., values with some tighten than RF TxEVM requirements (Samsung)</w:t>
      </w:r>
    </w:p>
    <w:p w14:paraId="387CF0F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Study impact of TX EVM for higher modulation order/ MIMO layers on Demodulation requirements</w:t>
      </w:r>
      <w:r>
        <w:rPr>
          <w:szCs w:val="24"/>
          <w:lang w:eastAsia="zh-CN"/>
        </w:rPr>
        <w:t xml:space="preserve"> (Apple)</w:t>
      </w:r>
    </w:p>
    <w:p w14:paraId="70791EF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required TX EVM to support 4K QAM on DL and 1KQAM on UL and supported MIMO layers (Apple)</w:t>
      </w:r>
    </w:p>
    <w:p w14:paraId="5A5C7F0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Consider tightening EVM values for baseband evaluation (ZTE, CMCC)</w:t>
      </w:r>
    </w:p>
    <w:p w14:paraId="0CDAEFF2"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Only for the lower modulation orders (ZTE)</w:t>
      </w:r>
    </w:p>
    <w:p w14:paraId="0FC3ACE9"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Distinguish and decouple RF TxEVM assumptions from baseband demodulation TxEVM assumptions. I.e., RAN4 shall not be re-using or imposing a RF TxEVM value for demod requirements (Nokia)</w:t>
      </w:r>
    </w:p>
    <w:p w14:paraId="387CF0F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5: Abandon the SNR operating point limitations via fixed 20dB rule, or fixed test equipment TxEVM assumptions, and adopt a SNR limitation derivation based on actual TDRA/FDRA configuration (Nokia, Qualcomm)</w:t>
      </w:r>
    </w:p>
    <w:p w14:paraId="387CF0F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A deployment-oriented constraint on the BS TxEVM in a BB demod test (not RF test) is to dynamically chose a TE TxEVM value that does not impact the effective receive SNR operating point by more than [x] dB (Nokia)</w:t>
      </w:r>
    </w:p>
    <w:p w14:paraId="13EAD3E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Consult TE vendors to identify the highest achievable SNR at a reasonable device cost (MediaTek, Qualcomm)</w:t>
      </w:r>
    </w:p>
    <w:p w14:paraId="0B653A8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Deprioritize the study of Tx EVM assumptions and requirements (Ericsson)</w:t>
      </w:r>
    </w:p>
    <w:p w14:paraId="387CF0F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Define 6GR TxEVM simulation assumptions.</w:t>
      </w:r>
    </w:p>
    <w:p w14:paraId="2B6C6F0A"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What study is needed to determine new simulation assumptions.</w:t>
      </w:r>
    </w:p>
    <w:p w14:paraId="387CF0F6" w14:textId="77777777" w:rsidR="00904569" w:rsidRDefault="00904569">
      <w:pPr>
        <w:rPr>
          <w:lang w:eastAsia="zh-CN"/>
        </w:rPr>
      </w:pPr>
    </w:p>
    <w:p w14:paraId="387CF0F7" w14:textId="77777777" w:rsidR="00904569" w:rsidRDefault="00000000">
      <w:pPr>
        <w:rPr>
          <w:b/>
          <w:u w:val="single"/>
          <w:lang w:eastAsia="ko-KR"/>
        </w:rPr>
      </w:pPr>
      <w:r>
        <w:rPr>
          <w:b/>
          <w:u w:val="single"/>
          <w:lang w:eastAsia="ko-KR"/>
        </w:rPr>
        <w:t>Issue 1-4-2: SNR aspects</w:t>
      </w:r>
    </w:p>
    <w:p w14:paraId="387CF0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how to account for SNR degradation from realistic Test Equipment TxEVM, based on performances expected by real Test Equipment. The options could include the use of an impairment margin, or an additional noise-based TE EVM value (Qualcomm)</w:t>
      </w:r>
    </w:p>
    <w:p w14:paraId="2B1D4DA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 (Ericsson)</w:t>
      </w:r>
    </w:p>
    <w:p w14:paraId="387CF0F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RAN4 shall abandon the SNR operating point limitations via fixed 20dB rule, or fixed TE TxEVM assumptions, and adopt a SNR limitation derivation based on actual TDRA/FDRA configuration. (Nokia, Qualcomm)</w:t>
      </w:r>
    </w:p>
    <w:p w14:paraId="1FA1B10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Study whether the current SNR limitation could be relaxed in 6G study (ZTE)</w:t>
      </w:r>
    </w:p>
    <w:p w14:paraId="4B9E48C5"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5: Collect observed SNR values from field logs to determine the maximum achievable SNR (MediaTek)</w:t>
      </w:r>
    </w:p>
    <w:p w14:paraId="0ECFCA80"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Option 6: Clarify the definition of so-called SSB SNR, specifically regarding whether it accounts for the gain provided by precoding/beamforming (Samsung)</w:t>
      </w:r>
    </w:p>
    <w:p w14:paraId="716CAB69"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7: TE vendors to study the dynamic range/max testable SNR for conducted and OTA test systems when device types, 6GR operating frequencies, etc. are decided (Keysight)</w:t>
      </w:r>
    </w:p>
    <w:p w14:paraId="387CF0F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There is connection to Issue 1-4-1: TxEVM aspects. More discussion is needed.</w:t>
      </w:r>
    </w:p>
    <w:p w14:paraId="387CF0FF" w14:textId="77777777" w:rsidR="00904569" w:rsidRDefault="00904569">
      <w:pPr>
        <w:rPr>
          <w:lang w:eastAsia="zh-CN"/>
        </w:rPr>
      </w:pPr>
    </w:p>
    <w:p w14:paraId="387CF100" w14:textId="77777777" w:rsidR="00904569" w:rsidRDefault="00000000">
      <w:pPr>
        <w:pStyle w:val="Heading3"/>
        <w:rPr>
          <w:sz w:val="24"/>
          <w:szCs w:val="16"/>
        </w:rPr>
      </w:pPr>
      <w:r>
        <w:rPr>
          <w:sz w:val="24"/>
          <w:szCs w:val="16"/>
        </w:rPr>
        <w:t>Sub-topic 1-5: Interference modelling aspects</w:t>
      </w:r>
    </w:p>
    <w:p w14:paraId="387CF101" w14:textId="77777777" w:rsidR="00904569" w:rsidRDefault="00000000">
      <w:pPr>
        <w:rPr>
          <w:b/>
          <w:u w:val="single"/>
          <w:lang w:eastAsia="ko-KR"/>
        </w:rPr>
      </w:pPr>
      <w:r>
        <w:rPr>
          <w:b/>
          <w:u w:val="single"/>
          <w:lang w:eastAsia="ko-KR"/>
        </w:rPr>
        <w:t>Issue 1-5-1: Interference profile</w:t>
      </w:r>
    </w:p>
    <w:p w14:paraId="387CF10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(CATT, CMCC, MediaTek, ZTE, Ericsson, BT, Samsung, CT)</w:t>
      </w:r>
    </w:p>
    <w:p w14:paraId="387CF104"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1A: Evaluate interference profiles for intra-cell/interference cell scenarios to reflect real field conditions </w:t>
      </w:r>
      <w:r>
        <w:rPr>
          <w:szCs w:val="24"/>
          <w:lang w:eastAsia="zh-CN"/>
        </w:rPr>
        <w:t>(Xiaomi, ZTE)</w:t>
      </w:r>
    </w:p>
    <w:p w14:paraId="56B287A8"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gNB and UE configuration e.g., power class, antenna configuration</w:t>
      </w:r>
    </w:p>
    <w:p w14:paraId="1A88595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Homogenous and heterogenous scenarios</w:t>
      </w:r>
    </w:p>
    <w:p w14:paraId="119A992C"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Asynchronization TDD or dynamic TDD scenario</w:t>
      </w:r>
    </w:p>
    <w:p w14:paraId="4F6A0E26"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Semi-static/Dynamic SBFD operation in gNB</w:t>
      </w:r>
    </w:p>
    <w:p w14:paraId="6260BE5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1B: Start from inter-cell and intra-cell inter-user interferences in homogenous and heterogenous in synchronized deployments (Ericsson)</w:t>
      </w:r>
    </w:p>
    <w:p w14:paraId="7B14F5F9"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Ensure correct representation of multi-TRP and heterogeneous deployments (BT)</w:t>
      </w:r>
    </w:p>
    <w:p w14:paraId="12E3EC9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1D: Perform system level simulation and derive inter-cell interference model for the state-of-the-art network (CT)</w:t>
      </w:r>
    </w:p>
    <w:p w14:paraId="752E2E2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1E: Start collecting updated interference assumptions based on 5G learnings (MediaTek)</w:t>
      </w:r>
    </w:p>
    <w:p w14:paraId="27E9EA7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1F: Evaluation and analysis on the modelling of directions, INRs, modulation orders of interference(s), number of layers from interference(s) are needed (Samsung)</w:t>
      </w:r>
    </w:p>
    <w:p w14:paraId="387CF1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 CATT, Ericsson)</w:t>
      </w:r>
    </w:p>
    <w:p w14:paraId="387CF10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Study the interference profile for 6G DL/UL inter-cell interference scenario.</w:t>
      </w:r>
    </w:p>
    <w:p w14:paraId="4080AF9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Need to collect more detailed scenario assumptions for study.</w:t>
      </w:r>
    </w:p>
    <w:p w14:paraId="387CF109" w14:textId="77777777" w:rsidR="00904569" w:rsidRDefault="00904569">
      <w:pPr>
        <w:rPr>
          <w:lang w:val="en-US" w:eastAsia="zh-CN"/>
        </w:rPr>
      </w:pPr>
    </w:p>
    <w:p w14:paraId="387CF10A" w14:textId="77777777" w:rsidR="00904569" w:rsidRDefault="00000000">
      <w:pPr>
        <w:pStyle w:val="Heading3"/>
        <w:rPr>
          <w:sz w:val="24"/>
          <w:szCs w:val="16"/>
        </w:rPr>
      </w:pPr>
      <w:r>
        <w:rPr>
          <w:sz w:val="24"/>
          <w:szCs w:val="16"/>
        </w:rPr>
        <w:t>Sub-topic 1-6: Performance testing and requirement</w:t>
      </w:r>
    </w:p>
    <w:p w14:paraId="387CF11B" w14:textId="77777777" w:rsidR="00904569" w:rsidRDefault="00000000">
      <w:pPr>
        <w:rPr>
          <w:b/>
          <w:u w:val="single"/>
          <w:lang w:eastAsia="ko-KR"/>
        </w:rPr>
      </w:pPr>
      <w:r>
        <w:rPr>
          <w:b/>
          <w:u w:val="single"/>
          <w:lang w:eastAsia="ko-KR"/>
        </w:rPr>
        <w:t>Issue 1-6-1: Demodulation testing</w:t>
      </w:r>
    </w:p>
    <w:p w14:paraId="387CF11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 (Samsung, Ericsson, CMCC)</w:t>
      </w:r>
    </w:p>
    <w:p w14:paraId="2DA4C8F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more practical and optimal precoder based on SRS calculation for UE PDSCH testing (CT)</w:t>
      </w:r>
    </w:p>
    <w:p w14:paraId="347AE4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whether a 10% BLER operation point would be feasible instead of the legacy 30% BLER (MediaTek)</w:t>
      </w:r>
    </w:p>
    <w:p w14:paraId="387CF12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387CF12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7D1422C" w14:textId="77777777" w:rsidR="00904569" w:rsidRDefault="00904569">
      <w:pPr>
        <w:spacing w:after="120"/>
        <w:rPr>
          <w:szCs w:val="24"/>
          <w:lang w:eastAsia="zh-CN"/>
        </w:rPr>
      </w:pPr>
    </w:p>
    <w:p w14:paraId="16BD8A2B" w14:textId="77777777" w:rsidR="00904569" w:rsidRDefault="00000000">
      <w:pPr>
        <w:rPr>
          <w:b/>
          <w:u w:val="single"/>
          <w:lang w:eastAsia="ko-KR"/>
        </w:rPr>
      </w:pPr>
      <w:r>
        <w:rPr>
          <w:b/>
          <w:u w:val="single"/>
          <w:lang w:eastAsia="ko-KR"/>
        </w:rPr>
        <w:t>Issue 1-6-2: SNR derivation procedure</w:t>
      </w:r>
    </w:p>
    <w:p w14:paraId="006A4A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10D22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the SNR derivation procedure for 6GR, the span of ideal results span is &lt;= [X] dB. (ZTE, MediaTek, Ericsson)</w:t>
      </w:r>
    </w:p>
    <w:p w14:paraId="7A1BC2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Reuse the Rel-15 BS demod SNR derivation procedure with outlier removal for both BS and UE demodulation (Nokia)</w:t>
      </w:r>
    </w:p>
    <w:p w14:paraId="4059DE5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2B3A77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E" w14:textId="77777777" w:rsidR="00904569" w:rsidRDefault="00904569">
      <w:pPr>
        <w:rPr>
          <w:lang w:eastAsia="zh-CN"/>
        </w:rPr>
      </w:pPr>
    </w:p>
    <w:p w14:paraId="2C595018" w14:textId="77777777" w:rsidR="00904569" w:rsidRDefault="00000000">
      <w:pPr>
        <w:rPr>
          <w:b/>
          <w:u w:val="single"/>
          <w:lang w:eastAsia="ko-KR"/>
        </w:rPr>
      </w:pPr>
      <w:r>
        <w:rPr>
          <w:b/>
          <w:u w:val="single"/>
          <w:lang w:eastAsia="ko-KR"/>
        </w:rPr>
        <w:t>Issue 1-6-3: Implementation margins</w:t>
      </w:r>
    </w:p>
    <w:p w14:paraId="796261B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implementation margins for requirements definition of 6GR. (MediaTek)</w:t>
      </w:r>
    </w:p>
    <w:p w14:paraId="65C8760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665479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E1EFE4B" w14:textId="77777777" w:rsidR="00904569" w:rsidRDefault="00904569">
      <w:pPr>
        <w:rPr>
          <w:lang w:eastAsia="zh-CN"/>
        </w:rPr>
      </w:pPr>
    </w:p>
    <w:p w14:paraId="737D9685" w14:textId="77777777" w:rsidR="00904569" w:rsidRDefault="00000000">
      <w:pPr>
        <w:rPr>
          <w:b/>
          <w:u w:val="single"/>
          <w:lang w:eastAsia="ko-KR"/>
        </w:rPr>
      </w:pPr>
      <w:r>
        <w:rPr>
          <w:b/>
          <w:u w:val="single"/>
          <w:lang w:eastAsia="ko-KR"/>
        </w:rPr>
        <w:t>Issue 1-6-4: Link adaptation testing</w:t>
      </w:r>
    </w:p>
    <w:p w14:paraId="3404680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ILLA (absolute physical layer throughput) to adjust the number of layers, MCS, and precoder based on CSI feedback (i.e. the RI, CQI and PMI) from the UE report. (Qualcomm)</w:t>
      </w:r>
    </w:p>
    <w:p w14:paraId="30A4925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OLLA schemes OLLA (reference), OLLA-only and OLLA+ILLA (Qualcomm)</w:t>
      </w:r>
    </w:p>
    <w:p w14:paraId="292900B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 (MediaTek)</w:t>
      </w:r>
    </w:p>
    <w:p w14:paraId="250DDFE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Evaluate replacing a number of simple demodulation or CSI tests with demodulation tests incorporating link adaptation. (MediaTek)</w:t>
      </w:r>
    </w:p>
    <w:p w14:paraId="00A7740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3B: Conduct a simulation‑alignment trial using the 5G PHY with extended configurations (NumTx = 8 and 32, Rank </w:t>
      </w:r>
      <w:r>
        <w:rPr>
          <w:rFonts w:hint="eastAsia"/>
          <w:szCs w:val="24"/>
          <w:lang w:eastAsia="zh-CN"/>
        </w:rPr>
        <w:t>≤</w:t>
      </w:r>
      <w:r>
        <w:rPr>
          <w:szCs w:val="24"/>
          <w:lang w:eastAsia="zh-CN"/>
        </w:rPr>
        <w:t> 4) to assess alignment feasibility (MediaTek)</w:t>
      </w:r>
    </w:p>
    <w:p w14:paraId="44D93FC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Keep a number of ATP tests without OLLA (CT)</w:t>
      </w:r>
    </w:p>
    <w:p w14:paraId="6AC16DC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p>
    <w:p w14:paraId="250FEAE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EB2581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B9C0FEC" w14:textId="77777777" w:rsidR="00904569" w:rsidRDefault="00904569">
      <w:pPr>
        <w:rPr>
          <w:lang w:eastAsia="zh-CN"/>
        </w:rPr>
      </w:pPr>
    </w:p>
    <w:p w14:paraId="387CF12F" w14:textId="77777777" w:rsidR="00904569" w:rsidRDefault="00000000">
      <w:pPr>
        <w:rPr>
          <w:b/>
          <w:u w:val="single"/>
          <w:lang w:eastAsia="ko-KR"/>
        </w:rPr>
      </w:pPr>
      <w:r>
        <w:rPr>
          <w:b/>
          <w:u w:val="single"/>
          <w:lang w:eastAsia="ko-KR"/>
        </w:rPr>
        <w:t>Issue 1-6-5: General CSI reporting test methodologies</w:t>
      </w:r>
    </w:p>
    <w:p w14:paraId="387CF13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Categorize 6G demod tests into open-loop PDSCH cases which is used to verify demodulation performance and link adaption which is used to verify CSI reporting performance (Huawei)</w:t>
      </w:r>
    </w:p>
    <w:p w14:paraId="6649663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Replace individual CQI, PMI and RI tests by link adaption cases. (Huawei)</w:t>
      </w:r>
    </w:p>
    <w:p w14:paraId="158682F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Use open loop CSI reporting test framework as the baseline (CMCC)</w:t>
      </w:r>
    </w:p>
    <w:p w14:paraId="387CF13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143" w14:textId="77777777" w:rsidR="00904569" w:rsidRDefault="00904569">
      <w:pPr>
        <w:rPr>
          <w:lang w:eastAsia="zh-CN"/>
        </w:rPr>
      </w:pPr>
    </w:p>
    <w:p w14:paraId="34446967" w14:textId="77777777" w:rsidR="00904569" w:rsidRDefault="00000000">
      <w:pPr>
        <w:rPr>
          <w:b/>
          <w:u w:val="single"/>
          <w:lang w:eastAsia="ko-KR"/>
        </w:rPr>
      </w:pPr>
      <w:r>
        <w:rPr>
          <w:b/>
          <w:u w:val="single"/>
          <w:lang w:eastAsia="ko-KR"/>
        </w:rPr>
        <w:t>Issue 1-6-6: CQI reporting test methodologies</w:t>
      </w:r>
    </w:p>
    <w:p w14:paraId="3F8C588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CQI reporting testing into 1-step approach and setting requirements in terms of throughput/SNR and BLER limits (MediaTek, Ericsson)</w:t>
      </w:r>
    </w:p>
    <w:p w14:paraId="1BF5113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 (MediaTek)</w:t>
      </w:r>
    </w:p>
    <w:p w14:paraId="23A1BC7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EC769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3BC9869" w14:textId="77777777" w:rsidR="00904569" w:rsidRDefault="00904569">
      <w:pPr>
        <w:rPr>
          <w:lang w:eastAsia="zh-CN"/>
        </w:rPr>
      </w:pPr>
    </w:p>
    <w:p w14:paraId="64DE6B76" w14:textId="77777777" w:rsidR="00904569" w:rsidRDefault="00000000">
      <w:pPr>
        <w:rPr>
          <w:b/>
          <w:u w:val="single"/>
          <w:lang w:eastAsia="ko-KR"/>
        </w:rPr>
      </w:pPr>
      <w:r>
        <w:rPr>
          <w:b/>
          <w:u w:val="single"/>
          <w:lang w:eastAsia="ko-KR"/>
        </w:rPr>
        <w:t>Issue 1-6-7: PMI reporting test methodologies</w:t>
      </w:r>
    </w:p>
    <w:p w14:paraId="43CD6F3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PMI reporting testing process and setting requirements directly in terms of throughput/SNR instead of measuring γ (MediaTek, BT, Ericsson, ZTE, Samsung)</w:t>
      </w:r>
    </w:p>
    <w:p w14:paraId="672FF4D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 (ZTE)</w:t>
      </w:r>
    </w:p>
    <w:p w14:paraId="1722C53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feasibility of the tests with specific scenarios that actually demonstrates field-relevant gains (e.g. specific Doppler windows, mobility profiles, inter-cell interference scenario, spatial channel model) (Ericsson)</w:t>
      </w:r>
    </w:p>
    <w:p w14:paraId="6049488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the necessity of PMI reporting requirements in addition to combined demodulation and link adaptation testing (MediaTek)</w:t>
      </w:r>
    </w:p>
    <w:p w14:paraId="791EF64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3DBA2F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Study the PMI reporting testing process and setting requirements directly in terms of throughput/SNR instead of measuring γ.</w:t>
      </w:r>
    </w:p>
    <w:p w14:paraId="033E57F2"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Study steps</w:t>
      </w:r>
    </w:p>
    <w:p w14:paraId="7826EF0F" w14:textId="77777777" w:rsidR="00904569" w:rsidRDefault="00904569">
      <w:pPr>
        <w:rPr>
          <w:lang w:eastAsia="zh-CN"/>
        </w:rPr>
      </w:pPr>
    </w:p>
    <w:p w14:paraId="330EDDED" w14:textId="77777777" w:rsidR="00904569" w:rsidRDefault="00000000">
      <w:pPr>
        <w:rPr>
          <w:b/>
          <w:u w:val="single"/>
          <w:lang w:eastAsia="ko-KR"/>
        </w:rPr>
      </w:pPr>
      <w:r>
        <w:rPr>
          <w:b/>
          <w:u w:val="single"/>
          <w:lang w:eastAsia="ko-KR"/>
        </w:rPr>
        <w:t>Issue 1-6-8: RI reporting test methodologies</w:t>
      </w:r>
    </w:p>
    <w:p w14:paraId="5C64AE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62B20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feasibility of an alternative metric of RI requirements, for example: setting throughput ratio as the test metric (Ericsson, MediaTek)</w:t>
      </w:r>
    </w:p>
    <w:p w14:paraId="50CF4C7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 (MediaTek)</w:t>
      </w:r>
    </w:p>
    <w:p w14:paraId="3FA0327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FBD761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0F4D72" w14:textId="77777777" w:rsidR="00904569" w:rsidRDefault="00904569">
      <w:pPr>
        <w:rPr>
          <w:lang w:eastAsia="zh-CN"/>
        </w:rPr>
      </w:pPr>
    </w:p>
    <w:p w14:paraId="070AC6E5" w14:textId="77777777" w:rsidR="00904569" w:rsidRDefault="00000000">
      <w:pPr>
        <w:pStyle w:val="Heading3"/>
      </w:pPr>
      <w:r>
        <w:t>Sub-topic 1-7: New TE functionalities</w:t>
      </w:r>
    </w:p>
    <w:p w14:paraId="437CF8A9" w14:textId="77777777" w:rsidR="00904569" w:rsidRDefault="00000000">
      <w:pPr>
        <w:rPr>
          <w:b/>
          <w:u w:val="single"/>
          <w:lang w:eastAsia="ko-KR"/>
        </w:rPr>
      </w:pPr>
      <w:r>
        <w:rPr>
          <w:b/>
          <w:u w:val="single"/>
          <w:lang w:eastAsia="ko-KR"/>
        </w:rPr>
        <w:t>Issue 1-7-1: OLLA with link adaptation</w:t>
      </w:r>
    </w:p>
    <w:p w14:paraId="53FDA12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6961CC0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 (MediaTek, CMCC, CT, Nokia, BT, Qualcomm)</w:t>
      </w:r>
    </w:p>
    <w:p w14:paraId="1584B74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w:t>
      </w:r>
      <w:r>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 (CT, ZTE)</w:t>
      </w:r>
    </w:p>
    <w:p w14:paraId="47B9037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Agree simulation assumptions for OLLA model evaluation (MediaTek)</w:t>
      </w:r>
    </w:p>
    <w:p w14:paraId="6301C764"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1C: Compare results with existing ATP requirements defined without OLLA (Nokia)</w:t>
      </w:r>
    </w:p>
    <w:p w14:paraId="495F2BF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Deprioritize or do not study OLLA (Samsung, Ericsson, Apple)</w:t>
      </w:r>
    </w:p>
    <w:p w14:paraId="1AEB8986"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Agree on enhancements to demodulation requirements framework before discussing new TE functionality and analyse the benefits to justify introducing enhanced requirements framework with newly added functionalities (Apple)</w:t>
      </w:r>
    </w:p>
    <w:p w14:paraId="427BB3DC" w14:textId="1CCBC7CE" w:rsidR="00904569" w:rsidRPr="002F23CB" w:rsidRDefault="00000000" w:rsidP="002F23CB">
      <w:pPr>
        <w:pStyle w:val="ListParagraph"/>
        <w:numPr>
          <w:ilvl w:val="1"/>
          <w:numId w:val="7"/>
        </w:numPr>
        <w:overflowPunct/>
        <w:autoSpaceDE/>
        <w:adjustRightInd/>
        <w:spacing w:after="120"/>
        <w:ind w:firstLineChars="0"/>
        <w:textAlignment w:val="auto"/>
        <w:rPr>
          <w:szCs w:val="24"/>
          <w:lang w:eastAsia="zh-CN"/>
        </w:rPr>
      </w:pPr>
      <w:r>
        <w:rPr>
          <w:rFonts w:hint="eastAsia"/>
          <w:szCs w:val="24"/>
          <w:lang w:eastAsia="zh-CN"/>
        </w:rPr>
        <w:t>O</w:t>
      </w:r>
      <w:r>
        <w:rPr>
          <w:szCs w:val="24"/>
          <w:lang w:eastAsia="zh-CN"/>
        </w:rPr>
        <w:t>ption 3: RAN4 study the jointly test with both BS and UE for OLLA with link adaption (Xiaomi)</w:t>
      </w:r>
    </w:p>
    <w:p w14:paraId="63CEEDA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4813D3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Interested companies to study the feasibility to include OLLA in existing ATP requirements.</w:t>
      </w:r>
    </w:p>
    <w:p w14:paraId="4C5C14E6" w14:textId="77777777" w:rsidR="00904569" w:rsidRDefault="00904569">
      <w:pPr>
        <w:spacing w:after="120"/>
        <w:rPr>
          <w:szCs w:val="24"/>
          <w:lang w:eastAsia="zh-CN"/>
        </w:rPr>
      </w:pPr>
    </w:p>
    <w:p w14:paraId="5CEA493F" w14:textId="77777777" w:rsidR="00904569" w:rsidRDefault="00000000">
      <w:pPr>
        <w:rPr>
          <w:b/>
          <w:u w:val="single"/>
          <w:lang w:eastAsia="ko-KR"/>
        </w:rPr>
      </w:pPr>
      <w:r>
        <w:rPr>
          <w:b/>
          <w:u w:val="single"/>
          <w:lang w:eastAsia="ko-KR"/>
        </w:rPr>
        <w:t>Issue 1-7-2: OLLA model</w:t>
      </w:r>
    </w:p>
    <w:p w14:paraId="2308D1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77777777" w:rsidR="00904569" w:rsidRDefault="00000000">
      <w:pPr>
        <w:pStyle w:val="ListParagraph"/>
        <w:numPr>
          <w:ilvl w:val="1"/>
          <w:numId w:val="7"/>
        </w:numPr>
        <w:ind w:firstLineChars="0"/>
        <w:rPr>
          <w:szCs w:val="24"/>
          <w:lang w:eastAsia="zh-CN"/>
        </w:rPr>
      </w:pPr>
      <w:r>
        <w:rPr>
          <w:szCs w:val="24"/>
          <w:lang w:eastAsia="zh-CN"/>
        </w:rPr>
        <w:t>Option 1: Use proposed OLLA model from R4-2300703 as a starting point. (MediaTek, Nokia)</w:t>
      </w:r>
    </w:p>
    <w:p w14:paraId="70EF11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Encourage BS vendors to provide proposed OLLA algorithms with practicality and complexity of TE implementation to be considered rather than referring any specific OLLA algorithm as baseline. (Huawei)</w:t>
      </w:r>
    </w:p>
    <w:p w14:paraId="736A2F8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BAF342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Interested companies provide OLLA algorithm proposals.</w:t>
      </w:r>
    </w:p>
    <w:p w14:paraId="7F03049B" w14:textId="77777777" w:rsidR="00904569" w:rsidRDefault="00904569">
      <w:pPr>
        <w:rPr>
          <w:b/>
          <w:u w:val="single"/>
          <w:lang w:eastAsia="ko-KR"/>
        </w:rPr>
      </w:pPr>
    </w:p>
    <w:p w14:paraId="1F78E449" w14:textId="77777777" w:rsidR="00904569" w:rsidRDefault="00000000">
      <w:pPr>
        <w:rPr>
          <w:b/>
          <w:u w:val="single"/>
          <w:lang w:eastAsia="ko-KR"/>
        </w:rPr>
      </w:pPr>
      <w:r>
        <w:rPr>
          <w:b/>
          <w:u w:val="single"/>
          <w:lang w:eastAsia="ko-KR"/>
        </w:rPr>
        <w:t>Issue 1-7-3: SRS based precoding</w:t>
      </w:r>
    </w:p>
    <w:p w14:paraId="37CEF49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SRS based precoding procedure in TE to enable aligned simulation assumptions. (CT, MediaTek, Samsung, BT)</w:t>
      </w:r>
    </w:p>
    <w:p w14:paraId="7E722D98"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More input and investigations are needed (CMCC)</w:t>
      </w:r>
    </w:p>
    <w:p w14:paraId="7B79021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Clarify the test objective for SRS based precoding (Samsung)</w:t>
      </w:r>
    </w:p>
    <w:p w14:paraId="6996251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Conduct an initial feasibility study of SRS-based precoding procedure options (MediaTek, Samsung, Ericsson)</w:t>
      </w:r>
    </w:p>
    <w:p w14:paraId="67F92E9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real SRS-based method with channel estimation (MediaTek)</w:t>
      </w:r>
    </w:p>
    <w:p w14:paraId="428F184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2B: Study emulated SRS-based method with genie channel info (MediaTek, Huawei, Qualcomm)</w:t>
      </w:r>
    </w:p>
    <w:p w14:paraId="6E84782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2C: Study feasibility and cost (Samsung)</w:t>
      </w:r>
    </w:p>
    <w:p w14:paraId="544FE222" w14:textId="5C6025F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different precoding methods SVD, MF, and ZF (ZTE)</w:t>
      </w:r>
    </w:p>
    <w:p w14:paraId="59EC62D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Focus on SVD based precoding (Qualcomm, Huawei)</w:t>
      </w:r>
    </w:p>
    <w:p w14:paraId="38D9153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SRS power imbalance (ZTE)</w:t>
      </w:r>
    </w:p>
    <w:p w14:paraId="617DCC5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Agree on enhancements to demodulation requirements framework before discussing new TE functionality and analyse the benefits to justify introducing enhanced requirements framework with newly added functionalities (Apple)</w:t>
      </w:r>
    </w:p>
    <w:p w14:paraId="1830714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Keep fixed or PMI based precoding as the baseline (Ericsson)</w:t>
      </w:r>
    </w:p>
    <w:p w14:paraId="6421D95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A5FF6C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Conduct an initial feasibility study of SRS-based precoding procedure options asking involvement from TE vendors.</w:t>
      </w:r>
    </w:p>
    <w:p w14:paraId="1262E7ED" w14:textId="77777777" w:rsidR="00904569" w:rsidRDefault="00904569">
      <w:pPr>
        <w:spacing w:after="120"/>
        <w:rPr>
          <w:szCs w:val="24"/>
          <w:lang w:eastAsia="zh-CN"/>
        </w:rPr>
      </w:pPr>
    </w:p>
    <w:p w14:paraId="49F2521C" w14:textId="77777777" w:rsidR="00904569" w:rsidRDefault="00000000">
      <w:pPr>
        <w:rPr>
          <w:b/>
          <w:u w:val="single"/>
          <w:lang w:eastAsia="ko-KR"/>
        </w:rPr>
      </w:pPr>
      <w:r>
        <w:rPr>
          <w:b/>
          <w:u w:val="single"/>
          <w:lang w:eastAsia="ko-KR"/>
        </w:rPr>
        <w:t>Issue 1-7-4: SRS based precoding test for BS</w:t>
      </w:r>
    </w:p>
    <w:p w14:paraId="7044D0D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1B0CABB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 (CT, Samsung)</w:t>
      </w:r>
    </w:p>
    <w:p w14:paraId="502341D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3A2038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F8E386" w14:textId="77777777" w:rsidR="00904569" w:rsidRDefault="00904569">
      <w:pPr>
        <w:rPr>
          <w:b/>
          <w:u w:val="single"/>
          <w:lang w:eastAsia="ko-KR"/>
        </w:rPr>
      </w:pPr>
    </w:p>
    <w:p w14:paraId="153D363E" w14:textId="77777777" w:rsidR="00904569" w:rsidRDefault="00000000">
      <w:pPr>
        <w:rPr>
          <w:b/>
          <w:u w:val="single"/>
          <w:lang w:eastAsia="ko-KR"/>
        </w:rPr>
      </w:pPr>
      <w:r>
        <w:rPr>
          <w:b/>
          <w:u w:val="single"/>
          <w:lang w:eastAsia="ko-KR"/>
        </w:rPr>
        <w:t>Issue 1-7-5: Time/frequency/phase offset precompensation</w:t>
      </w:r>
    </w:p>
    <w:p w14:paraId="7F356F4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1: Study inclusion of higher layer aspects in demodulation requirements via dynamic TE decisions using known algorithms, e.g., applying timing offset reports in CJT (Nokia)</w:t>
      </w:r>
    </w:p>
    <w:p w14:paraId="6D20E15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 and analyse the benefits to justify introducing enhanced requirements framework with newly added functionalities (Apple)</w:t>
      </w:r>
    </w:p>
    <w:p w14:paraId="51776D3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Deprioritize the study until more inputs from TE vendors are received regarding the feasibility of dynamic TE decisions (Ericsson)</w:t>
      </w:r>
    </w:p>
    <w:p w14:paraId="217042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Consider the feasibility of implementing TO/FO compensation at TE side (Samsung)</w:t>
      </w:r>
    </w:p>
    <w:p w14:paraId="437818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Further discuss on the feasibility of implementing PO compensation at TE side (Samsung)</w:t>
      </w:r>
    </w:p>
    <w:p w14:paraId="35C4185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 (CMCC)</w:t>
      </w:r>
    </w:p>
    <w:p w14:paraId="1BCC9AC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Network vendors to define time and frequency precompensation use cases, signalling, and procedures (MediaTek)</w:t>
      </w:r>
    </w:p>
    <w:p w14:paraId="57EA85E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Discuss the detailed procedure case by case for TO/FO/PO precompensation in TE side (ZTE)</w:t>
      </w:r>
    </w:p>
    <w:p w14:paraId="2FB2BDA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7225AF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17B32B" w14:textId="77777777" w:rsidR="00904569" w:rsidRDefault="00904569">
      <w:pPr>
        <w:rPr>
          <w:b/>
          <w:u w:val="single"/>
          <w:lang w:eastAsia="ko-KR"/>
        </w:rPr>
      </w:pPr>
    </w:p>
    <w:p w14:paraId="7B4160C5" w14:textId="77777777" w:rsidR="00904569" w:rsidRDefault="00000000">
      <w:pPr>
        <w:rPr>
          <w:b/>
          <w:u w:val="single"/>
          <w:lang w:eastAsia="ko-KR"/>
        </w:rPr>
      </w:pPr>
      <w:r>
        <w:rPr>
          <w:b/>
          <w:u w:val="single"/>
          <w:lang w:eastAsia="ko-KR"/>
        </w:rPr>
        <w:t>Issue 1-7-6: Other new TE functionalities</w:t>
      </w:r>
    </w:p>
    <w:p w14:paraId="18A1924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 (Nokia, MediaTek)</w:t>
      </w:r>
    </w:p>
    <w:p w14:paraId="08779E1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2: Study inclusion of demodulation requirements that include dynamic TE decisions using known algorithms, e.g., dynamic resource allocation/slots, SU/MU scheduling, MU precoding. (Nokia, MediaTek)</w:t>
      </w:r>
    </w:p>
    <w:p w14:paraId="7B89E129" w14:textId="77777777" w:rsidR="00904569" w:rsidRDefault="00000000">
      <w:pPr>
        <w:pStyle w:val="ListParagraph"/>
        <w:numPr>
          <w:ilvl w:val="1"/>
          <w:numId w:val="7"/>
        </w:numPr>
        <w:spacing w:after="120"/>
        <w:ind w:left="1655" w:firstLineChars="0" w:hanging="357"/>
        <w:textAlignment w:val="auto"/>
        <w:rPr>
          <w:lang w:eastAsia="sv-SE"/>
        </w:rPr>
      </w:pPr>
      <w:r>
        <w:rPr>
          <w:lang w:eastAsia="sv-SE"/>
        </w:rPr>
        <w:t>Option 3: Prioritize features employed in real networks and appropriate for single UE testing and link level simulations (Apple)</w:t>
      </w:r>
    </w:p>
    <w:p w14:paraId="64A3B7CD" w14:textId="77777777" w:rsidR="00904569" w:rsidRDefault="00000000">
      <w:pPr>
        <w:pStyle w:val="ListParagraph"/>
        <w:numPr>
          <w:ilvl w:val="1"/>
          <w:numId w:val="7"/>
        </w:numPr>
        <w:ind w:firstLineChars="0"/>
        <w:rPr>
          <w:lang w:eastAsia="sv-SE"/>
        </w:rPr>
      </w:pPr>
      <w:r>
        <w:rPr>
          <w:lang w:eastAsia="sv-SE"/>
        </w:rPr>
        <w:t xml:space="preserve">Option 4: </w:t>
      </w:r>
      <w:r>
        <w:rPr>
          <w:szCs w:val="24"/>
          <w:lang w:eastAsia="zh-CN"/>
        </w:rPr>
        <w:t>More input and investigations are needed (CMCC</w:t>
      </w:r>
      <w:r>
        <w:rPr>
          <w:lang w:eastAsia="sv-SE"/>
        </w:rPr>
        <w:t>)</w:t>
      </w:r>
    </w:p>
    <w:p w14:paraId="04BBBC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14D329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79822EEC" w14:textId="77777777" w:rsidR="00904569" w:rsidRDefault="00904569">
      <w:pPr>
        <w:spacing w:after="120"/>
        <w:rPr>
          <w:szCs w:val="24"/>
          <w:lang w:eastAsia="zh-CN"/>
        </w:rPr>
      </w:pPr>
    </w:p>
    <w:p w14:paraId="387CF144" w14:textId="77777777" w:rsidR="00904569" w:rsidRDefault="00000000">
      <w:pPr>
        <w:pStyle w:val="Heading3"/>
        <w:rPr>
          <w:sz w:val="24"/>
          <w:szCs w:val="16"/>
        </w:rPr>
      </w:pPr>
      <w:r>
        <w:rPr>
          <w:sz w:val="24"/>
          <w:szCs w:val="16"/>
        </w:rPr>
        <w:t>Sub-topic 1-8: UE classification and applicability</w:t>
      </w:r>
    </w:p>
    <w:p w14:paraId="387CF145" w14:textId="77777777" w:rsidR="00904569" w:rsidRDefault="00000000">
      <w:pPr>
        <w:rPr>
          <w:b/>
          <w:u w:val="single"/>
          <w:lang w:eastAsia="ko-KR"/>
        </w:rPr>
      </w:pPr>
      <w:r>
        <w:rPr>
          <w:b/>
          <w:u w:val="single"/>
          <w:lang w:eastAsia="ko-KR"/>
        </w:rPr>
        <w:t>Issue 1-8-1: UE classification</w:t>
      </w:r>
    </w:p>
    <w:p w14:paraId="387CF14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lastRenderedPageBreak/>
        <w:t>Option 1:</w:t>
      </w:r>
      <w:r>
        <w:t xml:space="preserve"> </w:t>
      </w:r>
      <w:r>
        <w:rPr>
          <w:szCs w:val="24"/>
          <w:lang w:eastAsia="zh-CN"/>
        </w:rPr>
        <w:t>Study demod requirement handling for UE classifications and agree on questions such as a baseline set of requirements for all devices vs. individual requirements for each UE classification (Nokia)</w:t>
      </w:r>
    </w:p>
    <w:p w14:paraId="3E176D36"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t>Option 2: Postpone the UE classification discussion until RAN/RAN1 has made further progress. (MediaTek</w:t>
      </w:r>
      <w:r>
        <w:rPr>
          <w:rFonts w:eastAsiaTheme="minorEastAsia" w:hint="eastAsia"/>
          <w:szCs w:val="24"/>
          <w:lang w:eastAsia="zh-CN"/>
        </w:rPr>
        <w:t>, Ericsson</w:t>
      </w:r>
      <w:r>
        <w:rPr>
          <w:szCs w:val="24"/>
          <w:lang w:eastAsia="zh-CN"/>
        </w:rPr>
        <w:t>)</w:t>
      </w:r>
    </w:p>
    <w:p w14:paraId="387CF14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A" w14:textId="77777777" w:rsidR="00904569" w:rsidRDefault="00904569">
      <w:pPr>
        <w:spacing w:after="120"/>
        <w:rPr>
          <w:szCs w:val="24"/>
          <w:lang w:eastAsia="zh-CN"/>
        </w:rPr>
      </w:pPr>
    </w:p>
    <w:p w14:paraId="387CF14B" w14:textId="77777777" w:rsidR="00904569" w:rsidRDefault="00000000">
      <w:pPr>
        <w:rPr>
          <w:b/>
          <w:u w:val="single"/>
          <w:lang w:eastAsia="ko-KR"/>
        </w:rPr>
      </w:pPr>
      <w:r>
        <w:rPr>
          <w:b/>
          <w:u w:val="single"/>
          <w:lang w:eastAsia="ko-KR"/>
        </w:rPr>
        <w:t>Issue 1-8-2: Applicability rules</w:t>
      </w:r>
    </w:p>
    <w:p w14:paraId="387CF14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EAEA56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structure of applicability rules based on RAN1 conclusions on UE device type definition and capability classification (Ericsson)</w:t>
      </w:r>
    </w:p>
    <w:p w14:paraId="387CF14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904569" w:rsidRDefault="00904569">
      <w:pPr>
        <w:rPr>
          <w:lang w:eastAsia="zh-CN"/>
        </w:rPr>
      </w:pPr>
    </w:p>
    <w:p w14:paraId="387CF152" w14:textId="77777777" w:rsidR="00904569" w:rsidRDefault="00000000">
      <w:pPr>
        <w:rPr>
          <w:b/>
          <w:u w:val="single"/>
          <w:lang w:eastAsia="ko-KR"/>
        </w:rPr>
      </w:pPr>
      <w:r>
        <w:rPr>
          <w:b/>
          <w:u w:val="single"/>
          <w:lang w:eastAsia="ko-KR"/>
        </w:rPr>
        <w:t>Issue 1-8-3: Device types</w:t>
      </w:r>
    </w:p>
    <w:p w14:paraId="387CF1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45C575"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Wait for further clarification in RAN and RAN1 what device types may get defined. (Qualcomm, MediaTek, Ericsson)</w:t>
      </w:r>
    </w:p>
    <w:p w14:paraId="387CF154" w14:textId="77777777" w:rsidR="00904569" w:rsidRDefault="00000000">
      <w:pPr>
        <w:pStyle w:val="ListParagraph"/>
        <w:numPr>
          <w:ilvl w:val="2"/>
          <w:numId w:val="7"/>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may get defined.</w:t>
      </w:r>
    </w:p>
    <w:p w14:paraId="387CF157" w14:textId="77777777" w:rsidR="00904569" w:rsidRDefault="00904569">
      <w:pPr>
        <w:rPr>
          <w:lang w:eastAsia="zh-CN"/>
        </w:rPr>
      </w:pPr>
    </w:p>
    <w:p w14:paraId="387CF158" w14:textId="77777777" w:rsidR="00904569" w:rsidRDefault="00000000">
      <w:pPr>
        <w:pStyle w:val="Heading3"/>
        <w:rPr>
          <w:sz w:val="24"/>
          <w:szCs w:val="16"/>
        </w:rPr>
      </w:pPr>
      <w:r>
        <w:rPr>
          <w:sz w:val="24"/>
          <w:szCs w:val="16"/>
        </w:rPr>
        <w:t>Sub-topic 1-9: Uplink demod</w:t>
      </w:r>
    </w:p>
    <w:p w14:paraId="387CF165" w14:textId="77777777" w:rsidR="00904569" w:rsidRDefault="00000000">
      <w:pPr>
        <w:rPr>
          <w:b/>
          <w:u w:val="single"/>
          <w:lang w:eastAsia="ko-KR"/>
        </w:rPr>
      </w:pPr>
      <w:r>
        <w:rPr>
          <w:b/>
          <w:u w:val="single"/>
          <w:lang w:eastAsia="ko-KR"/>
        </w:rPr>
        <w:t>Issue 1-9-1: UE RF Impairment Modelling and Compensation</w:t>
      </w:r>
    </w:p>
    <w:p w14:paraId="387CF16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77777777" w:rsidR="00904569" w:rsidRDefault="00000000">
      <w:pPr>
        <w:pStyle w:val="ListParagraph"/>
        <w:numPr>
          <w:ilvl w:val="1"/>
          <w:numId w:val="7"/>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(CATT)</w:t>
      </w:r>
    </w:p>
    <w:p w14:paraId="387CF168" w14:textId="77777777" w:rsidR="00904569" w:rsidRDefault="00000000">
      <w:pPr>
        <w:pStyle w:val="ListParagraph"/>
        <w:numPr>
          <w:ilvl w:val="1"/>
          <w:numId w:val="7"/>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(CATT)</w:t>
      </w:r>
    </w:p>
    <w:p w14:paraId="387CF169" w14:textId="77777777" w:rsidR="00904569" w:rsidRDefault="00000000">
      <w:pPr>
        <w:pStyle w:val="ListParagraph"/>
        <w:numPr>
          <w:ilvl w:val="1"/>
          <w:numId w:val="7"/>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(CATT)</w:t>
      </w:r>
    </w:p>
    <w:p w14:paraId="387CF16A" w14:textId="77777777" w:rsidR="00904569" w:rsidRDefault="00000000">
      <w:pPr>
        <w:pStyle w:val="ListParagraph"/>
        <w:numPr>
          <w:ilvl w:val="1"/>
          <w:numId w:val="7"/>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(CATT)</w:t>
      </w:r>
    </w:p>
    <w:p w14:paraId="387CF16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7777777" w:rsidR="00904569" w:rsidRPr="00A56AF1"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1EBB27D8" w14:textId="77777777" w:rsidR="00A56AF1" w:rsidRPr="00A56AF1" w:rsidRDefault="00A56AF1" w:rsidP="00A56AF1">
      <w:pPr>
        <w:spacing w:after="120"/>
        <w:rPr>
          <w:szCs w:val="24"/>
          <w:lang w:eastAsia="zh-CN"/>
        </w:rPr>
      </w:pPr>
    </w:p>
    <w:p w14:paraId="30E965FB" w14:textId="3ADFF692" w:rsidR="00A56AF1" w:rsidRDefault="00A56AF1" w:rsidP="00A56AF1">
      <w:pPr>
        <w:pStyle w:val="ListParagraph"/>
        <w:numPr>
          <w:ilvl w:val="0"/>
          <w:numId w:val="16"/>
        </w:numPr>
        <w:overflowPunct/>
        <w:autoSpaceDE/>
        <w:adjustRightInd/>
        <w:spacing w:after="120"/>
        <w:ind w:left="714" w:firstLineChars="0" w:hanging="357"/>
        <w:textAlignment w:val="auto"/>
        <w:rPr>
          <w:rFonts w:eastAsia="SimSun"/>
          <w:szCs w:val="24"/>
          <w:highlight w:val="yellow"/>
          <w:lang w:eastAsia="zh-CN"/>
        </w:rPr>
      </w:pPr>
      <w:r>
        <w:rPr>
          <w:rFonts w:eastAsia="SimSun"/>
          <w:szCs w:val="24"/>
          <w:highlight w:val="yellow"/>
          <w:lang w:eastAsia="zh-CN"/>
        </w:rPr>
        <w:t>Feature Lead action</w:t>
      </w:r>
    </w:p>
    <w:p w14:paraId="04FA1EF6" w14:textId="6E2D5F9E" w:rsidR="00A56AF1" w:rsidRPr="006472D9" w:rsidRDefault="00A56AF1" w:rsidP="00A56AF1">
      <w:pPr>
        <w:pStyle w:val="ListParagraph"/>
        <w:numPr>
          <w:ilvl w:val="1"/>
          <w:numId w:val="16"/>
        </w:numPr>
        <w:overflowPunct/>
        <w:autoSpaceDE/>
        <w:adjustRightInd/>
        <w:spacing w:after="120"/>
        <w:ind w:firstLineChars="0"/>
        <w:textAlignment w:val="auto"/>
        <w:rPr>
          <w:rFonts w:eastAsia="SimSun"/>
          <w:szCs w:val="24"/>
          <w:lang w:eastAsia="zh-CN"/>
        </w:rPr>
      </w:pPr>
      <w:r>
        <w:rPr>
          <w:szCs w:val="24"/>
          <w:lang w:eastAsia="zh-CN"/>
        </w:rPr>
        <w:t>Do not include Issue 1-9-1 in WF as this is discussed in UE RF thread</w:t>
      </w:r>
      <w:r>
        <w:rPr>
          <w:szCs w:val="24"/>
          <w:lang w:eastAsia="zh-CN"/>
        </w:rPr>
        <w:t>.</w:t>
      </w:r>
    </w:p>
    <w:p w14:paraId="230B955C" w14:textId="2592D4BA" w:rsidR="006472D9" w:rsidRPr="006472D9" w:rsidRDefault="006472D9" w:rsidP="006472D9">
      <w:pPr>
        <w:pStyle w:val="ListParagraph"/>
        <w:numPr>
          <w:ilvl w:val="2"/>
          <w:numId w:val="16"/>
        </w:numPr>
        <w:overflowPunct/>
        <w:autoSpaceDE/>
        <w:adjustRightInd/>
        <w:spacing w:after="120"/>
        <w:ind w:firstLineChars="0"/>
        <w:textAlignment w:val="auto"/>
        <w:rPr>
          <w:rFonts w:eastAsia="SimSun"/>
          <w:szCs w:val="24"/>
          <w:lang w:eastAsia="zh-CN"/>
        </w:rPr>
      </w:pPr>
      <w:r>
        <w:rPr>
          <w:szCs w:val="24"/>
          <w:lang w:eastAsia="zh-CN"/>
        </w:rPr>
        <w:t xml:space="preserve">We </w:t>
      </w:r>
      <w:r w:rsidR="00B46C0D">
        <w:rPr>
          <w:szCs w:val="24"/>
          <w:lang w:eastAsia="zh-CN"/>
        </w:rPr>
        <w:t>have</w:t>
      </w:r>
      <w:r>
        <w:rPr>
          <w:szCs w:val="24"/>
          <w:lang w:eastAsia="zh-CN"/>
        </w:rPr>
        <w:t xml:space="preserve"> corresponding agreement in the previous meeting</w:t>
      </w:r>
      <w:r w:rsidR="00B46C0D">
        <w:rPr>
          <w:szCs w:val="24"/>
          <w:lang w:eastAsia="zh-CN"/>
        </w:rPr>
        <w:t>.</w:t>
      </w:r>
    </w:p>
    <w:p w14:paraId="20FF5A1A" w14:textId="77777777" w:rsidR="00A56AF1" w:rsidRDefault="00A56AF1">
      <w:pPr>
        <w:rPr>
          <w:lang w:eastAsia="zh-CN"/>
        </w:rPr>
      </w:pPr>
    </w:p>
    <w:p w14:paraId="387CF175" w14:textId="77777777" w:rsidR="00904569" w:rsidRDefault="00000000">
      <w:pPr>
        <w:rPr>
          <w:b/>
          <w:u w:val="single"/>
          <w:lang w:eastAsia="ko-KR"/>
        </w:rPr>
      </w:pPr>
      <w:r>
        <w:rPr>
          <w:b/>
          <w:u w:val="single"/>
          <w:lang w:eastAsia="ko-KR"/>
        </w:rPr>
        <w:t>Issue 1-9-2: Evaluation Methods and Simulation Models</w:t>
      </w:r>
    </w:p>
    <w:p w14:paraId="387CF17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77777777" w:rsidR="00904569" w:rsidRDefault="00000000">
      <w:pPr>
        <w:pStyle w:val="ListParagraph"/>
        <w:numPr>
          <w:ilvl w:val="1"/>
          <w:numId w:val="7"/>
        </w:numPr>
        <w:spacing w:after="120"/>
        <w:ind w:firstLineChars="0"/>
        <w:rPr>
          <w:szCs w:val="24"/>
          <w:lang w:eastAsia="zh-CN"/>
        </w:rPr>
      </w:pPr>
      <w:r>
        <w:rPr>
          <w:szCs w:val="24"/>
          <w:lang w:eastAsia="zh-CN"/>
        </w:rPr>
        <w:t>Option 1: RAN4 to study CP-OFDM and DFT-s-OFDM for UL evaluation of this feature. (CATT)</w:t>
      </w:r>
    </w:p>
    <w:p w14:paraId="387CF178" w14:textId="77777777" w:rsidR="00904569" w:rsidRDefault="00000000">
      <w:pPr>
        <w:pStyle w:val="ListParagraph"/>
        <w:numPr>
          <w:ilvl w:val="1"/>
          <w:numId w:val="7"/>
        </w:numPr>
        <w:spacing w:after="120"/>
        <w:ind w:firstLineChars="0"/>
        <w:rPr>
          <w:szCs w:val="24"/>
          <w:lang w:eastAsia="zh-CN"/>
        </w:rPr>
      </w:pPr>
      <w:r>
        <w:rPr>
          <w:szCs w:val="24"/>
          <w:lang w:eastAsia="zh-CN"/>
        </w:rPr>
        <w:t>Option 2: RAN4 to evaluate channel models for link-level simulation with DPoD feature, considering their impact on test metrics under higher UE transmit power. (CATT)</w:t>
      </w:r>
    </w:p>
    <w:p w14:paraId="387CF17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77777777" w:rsidR="00904569" w:rsidRPr="00A56AF1"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4E1A6DBE" w14:textId="77777777" w:rsidR="00A56AF1" w:rsidRDefault="00A56AF1" w:rsidP="00A56AF1">
      <w:pPr>
        <w:spacing w:after="120"/>
        <w:rPr>
          <w:szCs w:val="24"/>
          <w:lang w:eastAsia="zh-CN"/>
        </w:rPr>
      </w:pPr>
    </w:p>
    <w:p w14:paraId="424580B2" w14:textId="77777777" w:rsidR="00A56AF1" w:rsidRDefault="00A56AF1" w:rsidP="00A56AF1">
      <w:pPr>
        <w:pStyle w:val="ListParagraph"/>
        <w:numPr>
          <w:ilvl w:val="0"/>
          <w:numId w:val="16"/>
        </w:numPr>
        <w:overflowPunct/>
        <w:autoSpaceDE/>
        <w:adjustRightInd/>
        <w:spacing w:after="120"/>
        <w:ind w:left="714" w:firstLineChars="0" w:hanging="357"/>
        <w:textAlignment w:val="auto"/>
        <w:rPr>
          <w:rFonts w:eastAsia="SimSun"/>
          <w:szCs w:val="24"/>
          <w:highlight w:val="yellow"/>
          <w:lang w:eastAsia="zh-CN"/>
        </w:rPr>
      </w:pPr>
      <w:r>
        <w:rPr>
          <w:rFonts w:eastAsia="SimSun"/>
          <w:szCs w:val="24"/>
          <w:highlight w:val="yellow"/>
          <w:lang w:eastAsia="zh-CN"/>
        </w:rPr>
        <w:t>Feature Lead action</w:t>
      </w:r>
    </w:p>
    <w:p w14:paraId="7F670561" w14:textId="3A740D07" w:rsidR="00A56AF1" w:rsidRPr="006472D9" w:rsidRDefault="00A56AF1" w:rsidP="00A56AF1">
      <w:pPr>
        <w:pStyle w:val="ListParagraph"/>
        <w:numPr>
          <w:ilvl w:val="1"/>
          <w:numId w:val="16"/>
        </w:numPr>
        <w:overflowPunct/>
        <w:autoSpaceDE/>
        <w:adjustRightInd/>
        <w:spacing w:after="120"/>
        <w:ind w:firstLineChars="0"/>
        <w:textAlignment w:val="auto"/>
        <w:rPr>
          <w:rFonts w:eastAsia="SimSun"/>
          <w:szCs w:val="24"/>
          <w:lang w:eastAsia="zh-CN"/>
        </w:rPr>
      </w:pPr>
      <w:r>
        <w:rPr>
          <w:szCs w:val="24"/>
          <w:lang w:eastAsia="zh-CN"/>
        </w:rPr>
        <w:t>Do not include Issue 1-9-</w:t>
      </w:r>
      <w:r w:rsidR="003908B5">
        <w:rPr>
          <w:szCs w:val="24"/>
          <w:lang w:eastAsia="zh-CN"/>
        </w:rPr>
        <w:t>2</w:t>
      </w:r>
      <w:r>
        <w:rPr>
          <w:szCs w:val="24"/>
          <w:lang w:eastAsia="zh-CN"/>
        </w:rPr>
        <w:t xml:space="preserve"> in WF as this is discussed in UE RF thread.</w:t>
      </w:r>
    </w:p>
    <w:p w14:paraId="17BA8ABD" w14:textId="5EB8CE4B" w:rsidR="006472D9" w:rsidRDefault="006472D9" w:rsidP="006472D9">
      <w:pPr>
        <w:pStyle w:val="ListParagraph"/>
        <w:numPr>
          <w:ilvl w:val="2"/>
          <w:numId w:val="16"/>
        </w:numPr>
        <w:overflowPunct/>
        <w:autoSpaceDE/>
        <w:adjustRightInd/>
        <w:spacing w:after="120"/>
        <w:ind w:firstLineChars="0"/>
        <w:textAlignment w:val="auto"/>
        <w:rPr>
          <w:rFonts w:eastAsia="SimSun"/>
          <w:szCs w:val="24"/>
          <w:lang w:eastAsia="zh-CN"/>
        </w:rPr>
      </w:pPr>
      <w:r>
        <w:rPr>
          <w:szCs w:val="24"/>
          <w:lang w:eastAsia="zh-CN"/>
        </w:rPr>
        <w:t xml:space="preserve">We </w:t>
      </w:r>
      <w:r w:rsidR="00B46C0D">
        <w:rPr>
          <w:szCs w:val="24"/>
          <w:lang w:eastAsia="zh-CN"/>
        </w:rPr>
        <w:t>have</w:t>
      </w:r>
      <w:r>
        <w:rPr>
          <w:szCs w:val="24"/>
          <w:lang w:eastAsia="zh-CN"/>
        </w:rPr>
        <w:t xml:space="preserve"> corresponding agreement in the previous meeting</w:t>
      </w:r>
      <w:r w:rsidR="00B46C0D">
        <w:rPr>
          <w:szCs w:val="24"/>
          <w:lang w:eastAsia="zh-CN"/>
        </w:rPr>
        <w:t>.</w:t>
      </w:r>
    </w:p>
    <w:p w14:paraId="4753AAC2" w14:textId="77777777" w:rsidR="00A56AF1" w:rsidRPr="00A56AF1" w:rsidRDefault="00A56AF1" w:rsidP="00A56AF1">
      <w:pPr>
        <w:spacing w:after="120"/>
        <w:rPr>
          <w:szCs w:val="24"/>
          <w:lang w:eastAsia="zh-CN"/>
        </w:rPr>
      </w:pP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0542" w14:textId="77777777" w:rsidR="00EC7609" w:rsidRDefault="00EC7609">
      <w:pPr>
        <w:spacing w:after="0"/>
      </w:pPr>
      <w:r>
        <w:separator/>
      </w:r>
    </w:p>
  </w:endnote>
  <w:endnote w:type="continuationSeparator" w:id="0">
    <w:p w14:paraId="0A1415CB" w14:textId="77777777" w:rsidR="00EC7609" w:rsidRDefault="00EC76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79A4" w14:textId="77777777" w:rsidR="00EC7609" w:rsidRDefault="00EC7609">
      <w:pPr>
        <w:spacing w:after="0"/>
      </w:pPr>
      <w:r>
        <w:separator/>
      </w:r>
    </w:p>
  </w:footnote>
  <w:footnote w:type="continuationSeparator" w:id="0">
    <w:p w14:paraId="693F6E38" w14:textId="77777777" w:rsidR="00EC7609" w:rsidRDefault="00EC76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113"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5"/>
  </w:num>
  <w:num w:numId="2" w16cid:durableId="1635257158">
    <w:abstractNumId w:val="4"/>
  </w:num>
  <w:num w:numId="3" w16cid:durableId="853376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7"/>
  </w:num>
  <w:num w:numId="5" w16cid:durableId="5736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0"/>
  </w:num>
  <w:num w:numId="7" w16cid:durableId="397939657">
    <w:abstractNumId w:val="11"/>
  </w:num>
  <w:num w:numId="8" w16cid:durableId="1556548743">
    <w:abstractNumId w:val="2"/>
  </w:num>
  <w:num w:numId="9" w16cid:durableId="397169065">
    <w:abstractNumId w:val="3"/>
  </w:num>
  <w:num w:numId="10" w16cid:durableId="376244945">
    <w:abstractNumId w:val="6"/>
  </w:num>
  <w:num w:numId="11" w16cid:durableId="1609509663">
    <w:abstractNumId w:val="0"/>
  </w:num>
  <w:num w:numId="12" w16cid:durableId="46951545">
    <w:abstractNumId w:val="1"/>
  </w:num>
  <w:num w:numId="13" w16cid:durableId="18108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12"/>
  </w:num>
  <w:num w:numId="15" w16cid:durableId="152571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2859417">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480F"/>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08B5"/>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2D9"/>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2E69"/>
    <w:rsid w:val="00983910"/>
    <w:rsid w:val="009850B7"/>
    <w:rsid w:val="009871CB"/>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56AF1"/>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46C0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7BF"/>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2A28"/>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0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6901"/>
    <w:rsid w:val="00EA73DF"/>
    <w:rsid w:val="00EB61AE"/>
    <w:rsid w:val="00EB6EB8"/>
    <w:rsid w:val="00EC322D"/>
    <w:rsid w:val="00EC7609"/>
    <w:rsid w:val="00ED2CEE"/>
    <w:rsid w:val="00ED383A"/>
    <w:rsid w:val="00ED400F"/>
    <w:rsid w:val="00EE1080"/>
    <w:rsid w:val="00EE3336"/>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4815">
      <w:bodyDiv w:val="1"/>
      <w:marLeft w:val="0"/>
      <w:marRight w:val="0"/>
      <w:marTop w:val="0"/>
      <w:marBottom w:val="0"/>
      <w:divBdr>
        <w:top w:val="none" w:sz="0" w:space="0" w:color="auto"/>
        <w:left w:val="none" w:sz="0" w:space="0" w:color="auto"/>
        <w:bottom w:val="none" w:sz="0" w:space="0" w:color="auto"/>
        <w:right w:val="none" w:sz="0" w:space="0" w:color="auto"/>
      </w:divBdr>
    </w:div>
    <w:div w:id="220218785">
      <w:bodyDiv w:val="1"/>
      <w:marLeft w:val="0"/>
      <w:marRight w:val="0"/>
      <w:marTop w:val="0"/>
      <w:marBottom w:val="0"/>
      <w:divBdr>
        <w:top w:val="none" w:sz="0" w:space="0" w:color="auto"/>
        <w:left w:val="none" w:sz="0" w:space="0" w:color="auto"/>
        <w:bottom w:val="none" w:sz="0" w:space="0" w:color="auto"/>
        <w:right w:val="none" w:sz="0" w:space="0" w:color="auto"/>
      </w:divBdr>
    </w:div>
    <w:div w:id="543491101">
      <w:bodyDiv w:val="1"/>
      <w:marLeft w:val="0"/>
      <w:marRight w:val="0"/>
      <w:marTop w:val="0"/>
      <w:marBottom w:val="0"/>
      <w:divBdr>
        <w:top w:val="none" w:sz="0" w:space="0" w:color="auto"/>
        <w:left w:val="none" w:sz="0" w:space="0" w:color="auto"/>
        <w:bottom w:val="none" w:sz="0" w:space="0" w:color="auto"/>
        <w:right w:val="none" w:sz="0" w:space="0" w:color="auto"/>
      </w:divBdr>
    </w:div>
    <w:div w:id="692414037">
      <w:bodyDiv w:val="1"/>
      <w:marLeft w:val="0"/>
      <w:marRight w:val="0"/>
      <w:marTop w:val="0"/>
      <w:marBottom w:val="0"/>
      <w:divBdr>
        <w:top w:val="none" w:sz="0" w:space="0" w:color="auto"/>
        <w:left w:val="none" w:sz="0" w:space="0" w:color="auto"/>
        <w:bottom w:val="none" w:sz="0" w:space="0" w:color="auto"/>
        <w:right w:val="none" w:sz="0" w:space="0" w:color="auto"/>
      </w:divBdr>
    </w:div>
    <w:div w:id="849296374">
      <w:bodyDiv w:val="1"/>
      <w:marLeft w:val="0"/>
      <w:marRight w:val="0"/>
      <w:marTop w:val="0"/>
      <w:marBottom w:val="0"/>
      <w:divBdr>
        <w:top w:val="none" w:sz="0" w:space="0" w:color="auto"/>
        <w:left w:val="none" w:sz="0" w:space="0" w:color="auto"/>
        <w:bottom w:val="none" w:sz="0" w:space="0" w:color="auto"/>
        <w:right w:val="none" w:sz="0" w:space="0" w:color="auto"/>
      </w:divBdr>
    </w:div>
    <w:div w:id="977566552">
      <w:bodyDiv w:val="1"/>
      <w:marLeft w:val="0"/>
      <w:marRight w:val="0"/>
      <w:marTop w:val="0"/>
      <w:marBottom w:val="0"/>
      <w:divBdr>
        <w:top w:val="none" w:sz="0" w:space="0" w:color="auto"/>
        <w:left w:val="none" w:sz="0" w:space="0" w:color="auto"/>
        <w:bottom w:val="none" w:sz="0" w:space="0" w:color="auto"/>
        <w:right w:val="none" w:sz="0" w:space="0" w:color="auto"/>
      </w:divBdr>
    </w:div>
    <w:div w:id="999190592">
      <w:bodyDiv w:val="1"/>
      <w:marLeft w:val="0"/>
      <w:marRight w:val="0"/>
      <w:marTop w:val="0"/>
      <w:marBottom w:val="0"/>
      <w:divBdr>
        <w:top w:val="none" w:sz="0" w:space="0" w:color="auto"/>
        <w:left w:val="none" w:sz="0" w:space="0" w:color="auto"/>
        <w:bottom w:val="none" w:sz="0" w:space="0" w:color="auto"/>
        <w:right w:val="none" w:sz="0" w:space="0" w:color="auto"/>
      </w:divBdr>
    </w:div>
    <w:div w:id="1126391759">
      <w:bodyDiv w:val="1"/>
      <w:marLeft w:val="0"/>
      <w:marRight w:val="0"/>
      <w:marTop w:val="0"/>
      <w:marBottom w:val="0"/>
      <w:divBdr>
        <w:top w:val="none" w:sz="0" w:space="0" w:color="auto"/>
        <w:left w:val="none" w:sz="0" w:space="0" w:color="auto"/>
        <w:bottom w:val="none" w:sz="0" w:space="0" w:color="auto"/>
        <w:right w:val="none" w:sz="0" w:space="0" w:color="auto"/>
      </w:divBdr>
    </w:div>
    <w:div w:id="1288439382">
      <w:bodyDiv w:val="1"/>
      <w:marLeft w:val="0"/>
      <w:marRight w:val="0"/>
      <w:marTop w:val="0"/>
      <w:marBottom w:val="0"/>
      <w:divBdr>
        <w:top w:val="none" w:sz="0" w:space="0" w:color="auto"/>
        <w:left w:val="none" w:sz="0" w:space="0" w:color="auto"/>
        <w:bottom w:val="none" w:sz="0" w:space="0" w:color="auto"/>
        <w:right w:val="none" w:sz="0" w:space="0" w:color="auto"/>
      </w:divBdr>
    </w:div>
    <w:div w:id="1560705574">
      <w:bodyDiv w:val="1"/>
      <w:marLeft w:val="0"/>
      <w:marRight w:val="0"/>
      <w:marTop w:val="0"/>
      <w:marBottom w:val="0"/>
      <w:divBdr>
        <w:top w:val="none" w:sz="0" w:space="0" w:color="auto"/>
        <w:left w:val="none" w:sz="0" w:space="0" w:color="auto"/>
        <w:bottom w:val="none" w:sz="0" w:space="0" w:color="auto"/>
        <w:right w:val="none" w:sz="0" w:space="0" w:color="auto"/>
      </w:divBdr>
    </w:div>
    <w:div w:id="213598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122</TotalTime>
  <Pages>18</Pages>
  <Words>3834</Words>
  <Characters>31058</Characters>
  <Application>Microsoft Office Word</Application>
  <DocSecurity>0</DocSecurity>
  <Lines>258</Lines>
  <Paragraphs>69</Paragraphs>
  <ScaleCrop>false</ScaleCrop>
  <Company>MTK</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18</cp:revision>
  <cp:lastPrinted>2019-04-25T01:09:00Z</cp:lastPrinted>
  <dcterms:created xsi:type="dcterms:W3CDTF">2025-11-13T07:53:00Z</dcterms:created>
  <dcterms:modified xsi:type="dcterms:W3CDTF">2025-11-20T22:44:00Z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