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EF10" w14:textId="102F54B7" w:rsidR="00904569" w:rsidRDefault="00000000">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117</w:t>
      </w:r>
      <w:r>
        <w:rPr>
          <w:b/>
          <w:sz w:val="24"/>
          <w:szCs w:val="24"/>
          <w:lang w:eastAsia="ko-KR"/>
        </w:rPr>
        <w:tab/>
      </w:r>
      <w:bookmarkEnd w:id="0"/>
      <w:bookmarkEnd w:id="1"/>
      <w:r>
        <w:rPr>
          <w:b/>
          <w:sz w:val="24"/>
          <w:szCs w:val="24"/>
          <w:lang w:eastAsia="ko-KR"/>
        </w:rPr>
        <w:t>R4-</w:t>
      </w:r>
      <w:r w:rsidR="00F034E3" w:rsidRPr="00F034E3">
        <w:rPr>
          <w:b/>
          <w:sz w:val="24"/>
          <w:szCs w:val="24"/>
          <w:lang w:eastAsia="ko-KR"/>
        </w:rPr>
        <w:t>2522426</w:t>
      </w:r>
    </w:p>
    <w:p w14:paraId="387CEF11" w14:textId="77777777" w:rsidR="00904569" w:rsidRDefault="00000000">
      <w:pPr>
        <w:spacing w:after="120"/>
        <w:ind w:left="1985" w:hanging="1985"/>
        <w:rPr>
          <w:rFonts w:ascii="Arial" w:eastAsia="MS Mincho" w:hAnsi="Arial" w:cs="Arial"/>
          <w:b/>
          <w:sz w:val="22"/>
        </w:rPr>
      </w:pPr>
      <w:r>
        <w:rPr>
          <w:rFonts w:ascii="Arial" w:hAnsi="Arial" w:cs="Arial"/>
          <w:b/>
          <w:sz w:val="24"/>
          <w:szCs w:val="24"/>
          <w:lang w:eastAsia="zh-CN"/>
        </w:rPr>
        <w:t>Dallas, USA, 17th November 2025 – 21st November 2025</w:t>
      </w:r>
    </w:p>
    <w:p w14:paraId="387CEF12" w14:textId="77777777" w:rsidR="00904569"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387CEF13" w14:textId="77777777" w:rsidR="00904569" w:rsidRDefault="0000000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MS Mincho" w:hAnsi="Arial" w:cs="Arial"/>
          <w:bCs/>
          <w:sz w:val="22"/>
        </w:rPr>
        <w:t>Feature Lead (</w:t>
      </w:r>
      <w:r>
        <w:rPr>
          <w:rFonts w:ascii="Arial" w:hAnsi="Arial" w:cs="Arial"/>
          <w:color w:val="000000"/>
          <w:sz w:val="22"/>
          <w:lang w:eastAsia="zh-CN"/>
        </w:rPr>
        <w:t>MediaTek inc.)</w:t>
      </w:r>
    </w:p>
    <w:p w14:paraId="387CEF14" w14:textId="05D95BCF" w:rsidR="00904569" w:rsidRDefault="0000000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F034E3">
        <w:rPr>
          <w:rFonts w:ascii="Arial" w:eastAsiaTheme="minorEastAsia" w:hAnsi="Arial" w:cs="Arial"/>
          <w:color w:val="000000"/>
          <w:sz w:val="22"/>
          <w:lang w:eastAsia="zh-CN"/>
        </w:rPr>
        <w:t>WF on</w:t>
      </w:r>
      <w:r>
        <w:rPr>
          <w:rFonts w:ascii="Arial" w:eastAsiaTheme="minorEastAsia" w:hAnsi="Arial" w:cs="Arial" w:hint="eastAsia"/>
          <w:color w:val="000000"/>
          <w:sz w:val="22"/>
          <w:lang w:eastAsia="zh-CN"/>
        </w:rPr>
        <w:t xml:space="preserve"> </w:t>
      </w:r>
      <w:r>
        <w:rPr>
          <w:rFonts w:ascii="Arial" w:eastAsiaTheme="minorEastAsia" w:hAnsi="Arial" w:cs="Arial"/>
          <w:color w:val="000000"/>
          <w:sz w:val="22"/>
          <w:lang w:eastAsia="zh-CN"/>
        </w:rPr>
        <w:t>[117][106] 6G Demod</w:t>
      </w:r>
    </w:p>
    <w:p w14:paraId="387CEF15" w14:textId="0B992E46" w:rsidR="00904569" w:rsidRDefault="0000000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F034E3">
        <w:rPr>
          <w:rFonts w:ascii="Arial" w:eastAsiaTheme="minorEastAsia" w:hAnsi="Arial" w:cs="Arial"/>
          <w:color w:val="000000"/>
          <w:sz w:val="22"/>
          <w:lang w:eastAsia="zh-CN"/>
        </w:rPr>
        <w:t>Approval</w:t>
      </w:r>
    </w:p>
    <w:p w14:paraId="387CEF16" w14:textId="77777777" w:rsidR="00904569" w:rsidRDefault="00000000">
      <w:pPr>
        <w:pStyle w:val="Heading1"/>
        <w:rPr>
          <w:rFonts w:eastAsiaTheme="minorEastAsia"/>
          <w:lang w:eastAsia="zh-CN"/>
        </w:rPr>
      </w:pPr>
      <w:r>
        <w:rPr>
          <w:rFonts w:hint="eastAsia"/>
          <w:lang w:eastAsia="ja-JP"/>
        </w:rPr>
        <w:t>Introduction</w:t>
      </w:r>
    </w:p>
    <w:p w14:paraId="387CEF17" w14:textId="745A0BDE" w:rsidR="00904569" w:rsidRDefault="00F034E3" w:rsidP="001E4328">
      <w:pPr>
        <w:jc w:val="both"/>
        <w:rPr>
          <w:iCs/>
          <w:lang w:eastAsia="zh-CN"/>
        </w:rPr>
      </w:pPr>
      <w:r w:rsidRPr="00F034E3">
        <w:rPr>
          <w:iCs/>
          <w:lang w:eastAsia="zh-CN"/>
        </w:rPr>
        <w:t>This document captures agreements and open issues for FS_6G_Radio under AI 8.</w:t>
      </w:r>
      <w:r>
        <w:rPr>
          <w:iCs/>
          <w:lang w:eastAsia="zh-CN"/>
        </w:rPr>
        <w:t>7</w:t>
      </w:r>
      <w:r w:rsidRPr="00F034E3">
        <w:rPr>
          <w:iCs/>
          <w:lang w:eastAsia="zh-CN"/>
        </w:rPr>
        <w:t xml:space="preserve"> corresponding to RAN4 driven non-AI demod topics at RAN4#11</w:t>
      </w:r>
      <w:r>
        <w:rPr>
          <w:iCs/>
          <w:lang w:eastAsia="zh-CN"/>
        </w:rPr>
        <w:t>7</w:t>
      </w:r>
      <w:r w:rsidRPr="00F034E3">
        <w:rPr>
          <w:iCs/>
          <w:lang w:eastAsia="zh-CN"/>
        </w:rPr>
        <w:t>. All proposals have been saved for future inspiration</w:t>
      </w:r>
      <w:r>
        <w:rPr>
          <w:iCs/>
          <w:lang w:eastAsia="zh-CN"/>
        </w:rPr>
        <w:t>.</w:t>
      </w:r>
    </w:p>
    <w:p w14:paraId="387CEF21" w14:textId="77777777" w:rsidR="00904569" w:rsidRPr="00F034E3" w:rsidRDefault="00904569" w:rsidP="00F034E3">
      <w:pPr>
        <w:rPr>
          <w:iCs/>
          <w:lang w:eastAsia="zh-CN"/>
        </w:rPr>
      </w:pPr>
    </w:p>
    <w:p w14:paraId="387CEF22" w14:textId="77777777" w:rsidR="00904569" w:rsidRDefault="00000000">
      <w:pPr>
        <w:pStyle w:val="Heading1"/>
        <w:rPr>
          <w:lang w:eastAsia="ja-JP"/>
        </w:rPr>
      </w:pPr>
      <w:r>
        <w:rPr>
          <w:lang w:eastAsia="ja-JP"/>
        </w:rPr>
        <w:t>Topic #1: 6G demod</w:t>
      </w:r>
    </w:p>
    <w:p w14:paraId="387CEF23" w14:textId="5A1BB0F0" w:rsidR="00904569" w:rsidRDefault="00976F73">
      <w:pPr>
        <w:pStyle w:val="Heading2"/>
      </w:pPr>
      <w:r w:rsidRPr="00976F73">
        <w:t>Agreement summary</w:t>
      </w:r>
    </w:p>
    <w:p w14:paraId="16B56D80" w14:textId="77777777" w:rsidR="00976F73" w:rsidRDefault="00976F73" w:rsidP="00976F73">
      <w:pPr>
        <w:pStyle w:val="Heading3"/>
        <w:numPr>
          <w:ilvl w:val="2"/>
          <w:numId w:val="16"/>
        </w:numPr>
        <w:rPr>
          <w:szCs w:val="16"/>
        </w:rPr>
      </w:pPr>
      <w:r>
        <w:rPr>
          <w:szCs w:val="16"/>
        </w:rPr>
        <w:t>Sub-topic 1-1: General aspects</w:t>
      </w:r>
    </w:p>
    <w:p w14:paraId="6D230370" w14:textId="101DE1E1" w:rsidR="00EB17A1" w:rsidRDefault="00EB17A1" w:rsidP="00EB17A1">
      <w:pPr>
        <w:rPr>
          <w:b/>
          <w:u w:val="single"/>
          <w:lang w:eastAsia="ko-KR"/>
        </w:rPr>
      </w:pPr>
      <w:r>
        <w:rPr>
          <w:b/>
          <w:u w:val="single"/>
          <w:lang w:eastAsia="ko-KR"/>
        </w:rPr>
        <w:t>RAN4 demod study timeline</w:t>
      </w:r>
    </w:p>
    <w:p w14:paraId="2AB4F600" w14:textId="7453C3D1" w:rsidR="00EB17A1" w:rsidRPr="00363808" w:rsidRDefault="00EB17A1" w:rsidP="00EB17A1">
      <w:pPr>
        <w:pStyle w:val="ListParagraph"/>
        <w:numPr>
          <w:ilvl w:val="0"/>
          <w:numId w:val="17"/>
        </w:numPr>
        <w:ind w:firstLineChars="0"/>
        <w:rPr>
          <w:lang w:val="sv-SE" w:eastAsia="zh-CN"/>
        </w:rPr>
      </w:pPr>
      <w:r w:rsidRPr="00363808">
        <w:rPr>
          <w:lang w:val="sv-SE" w:eastAsia="zh-CN"/>
        </w:rPr>
        <w:t>Agreement</w:t>
      </w:r>
    </w:p>
    <w:p w14:paraId="7B4E29C0" w14:textId="60E8D13C" w:rsidR="00EB17A1" w:rsidRPr="00EB17A1" w:rsidRDefault="00EB17A1" w:rsidP="00EB17A1">
      <w:pPr>
        <w:pStyle w:val="ListParagraph"/>
        <w:numPr>
          <w:ilvl w:val="1"/>
          <w:numId w:val="17"/>
        </w:numPr>
        <w:ind w:firstLineChars="0"/>
        <w:rPr>
          <w:lang w:val="sv-SE" w:eastAsia="zh-CN"/>
        </w:rPr>
      </w:pPr>
      <w:r w:rsidRPr="00EB17A1">
        <w:rPr>
          <w:lang w:val="sv-SE" w:eastAsia="zh-CN"/>
        </w:rPr>
        <w:t xml:space="preserve">RAN4 shall address the following topics in the initial stage. </w:t>
      </w:r>
    </w:p>
    <w:p w14:paraId="00A49D18" w14:textId="0F49A75A" w:rsidR="00EB17A1" w:rsidRPr="00EB17A1" w:rsidRDefault="00EB17A1" w:rsidP="00EB17A1">
      <w:pPr>
        <w:pStyle w:val="ListParagraph"/>
        <w:numPr>
          <w:ilvl w:val="2"/>
          <w:numId w:val="17"/>
        </w:numPr>
        <w:ind w:firstLineChars="0"/>
        <w:rPr>
          <w:lang w:val="sv-SE" w:eastAsia="zh-CN"/>
        </w:rPr>
      </w:pPr>
      <w:r w:rsidRPr="00EB17A1">
        <w:rPr>
          <w:lang w:val="sv-SE" w:eastAsia="zh-CN"/>
        </w:rPr>
        <w:t>Demodulation specification principles (topics that do not overlap with operational efficiency thread)</w:t>
      </w:r>
    </w:p>
    <w:p w14:paraId="462B5C63" w14:textId="19F6A8D5" w:rsidR="00EB17A1" w:rsidRPr="00EB17A1" w:rsidRDefault="00EB17A1" w:rsidP="0062141F">
      <w:pPr>
        <w:pStyle w:val="ListParagraph"/>
        <w:numPr>
          <w:ilvl w:val="3"/>
          <w:numId w:val="17"/>
        </w:numPr>
        <w:ind w:firstLineChars="0"/>
        <w:rPr>
          <w:lang w:val="sv-SE" w:eastAsia="zh-CN"/>
        </w:rPr>
      </w:pPr>
      <w:r w:rsidRPr="00EB17A1">
        <w:rPr>
          <w:lang w:val="sv-SE" w:eastAsia="zh-CN"/>
        </w:rPr>
        <w:t>e.g. Drafting format, requirement structure, applicability rules</w:t>
      </w:r>
    </w:p>
    <w:p w14:paraId="0884246D" w14:textId="1046A504" w:rsidR="00EB17A1" w:rsidRPr="00EB17A1" w:rsidRDefault="00EB17A1" w:rsidP="00EB17A1">
      <w:pPr>
        <w:pStyle w:val="ListParagraph"/>
        <w:numPr>
          <w:ilvl w:val="2"/>
          <w:numId w:val="17"/>
        </w:numPr>
        <w:ind w:firstLineChars="0"/>
        <w:rPr>
          <w:lang w:val="sv-SE" w:eastAsia="zh-CN"/>
        </w:rPr>
      </w:pPr>
      <w:r w:rsidRPr="00EB17A1">
        <w:rPr>
          <w:lang w:val="sv-SE" w:eastAsia="zh-CN"/>
        </w:rPr>
        <w:t>Channel model</w:t>
      </w:r>
    </w:p>
    <w:p w14:paraId="50761C19" w14:textId="74D0CE0B" w:rsidR="00EB17A1" w:rsidRPr="00EB17A1" w:rsidRDefault="00EB17A1" w:rsidP="00EB17A1">
      <w:pPr>
        <w:pStyle w:val="ListParagraph"/>
        <w:numPr>
          <w:ilvl w:val="2"/>
          <w:numId w:val="17"/>
        </w:numPr>
        <w:ind w:firstLineChars="0"/>
        <w:rPr>
          <w:lang w:val="sv-SE" w:eastAsia="zh-CN"/>
        </w:rPr>
      </w:pPr>
      <w:r w:rsidRPr="00EB17A1">
        <w:rPr>
          <w:lang w:val="sv-SE" w:eastAsia="zh-CN"/>
        </w:rPr>
        <w:t>Receiver assumption</w:t>
      </w:r>
    </w:p>
    <w:p w14:paraId="5E20D541" w14:textId="5EFCF881" w:rsidR="00EB17A1" w:rsidRPr="00EB17A1" w:rsidRDefault="00EB17A1" w:rsidP="00EB17A1">
      <w:pPr>
        <w:pStyle w:val="ListParagraph"/>
        <w:numPr>
          <w:ilvl w:val="2"/>
          <w:numId w:val="17"/>
        </w:numPr>
        <w:ind w:firstLineChars="0"/>
        <w:rPr>
          <w:lang w:val="sv-SE" w:eastAsia="zh-CN"/>
        </w:rPr>
      </w:pPr>
      <w:r w:rsidRPr="00EB17A1">
        <w:rPr>
          <w:lang w:val="sv-SE" w:eastAsia="zh-CN"/>
        </w:rPr>
        <w:t>Demodulation and CSI reporting test framework including TE functionality enhancement</w:t>
      </w:r>
    </w:p>
    <w:p w14:paraId="2CA20737" w14:textId="09A1D5ED" w:rsidR="00EB17A1" w:rsidRPr="00EB17A1" w:rsidRDefault="00EB17A1" w:rsidP="00EB17A1">
      <w:pPr>
        <w:pStyle w:val="ListParagraph"/>
        <w:numPr>
          <w:ilvl w:val="2"/>
          <w:numId w:val="17"/>
        </w:numPr>
        <w:ind w:firstLineChars="0"/>
        <w:rPr>
          <w:lang w:val="sv-SE" w:eastAsia="zh-CN"/>
        </w:rPr>
      </w:pPr>
      <w:r w:rsidRPr="00EB17A1">
        <w:rPr>
          <w:lang w:val="sv-SE" w:eastAsia="zh-CN"/>
        </w:rPr>
        <w:t>Test Equipment limitation (e.g. testable SNR extension, TE TxEVM restriction) need to check</w:t>
      </w:r>
    </w:p>
    <w:p w14:paraId="5EFB9255" w14:textId="2F9C2128" w:rsidR="00EB17A1" w:rsidRPr="00EB17A1" w:rsidRDefault="00EB17A1" w:rsidP="00EB17A1">
      <w:pPr>
        <w:pStyle w:val="ListParagraph"/>
        <w:numPr>
          <w:ilvl w:val="2"/>
          <w:numId w:val="17"/>
        </w:numPr>
        <w:ind w:firstLineChars="0"/>
        <w:rPr>
          <w:lang w:val="sv-SE" w:eastAsia="zh-CN"/>
        </w:rPr>
      </w:pPr>
      <w:r w:rsidRPr="00EB17A1">
        <w:rPr>
          <w:lang w:val="sv-SE" w:eastAsia="zh-CN"/>
        </w:rPr>
        <w:t>Feedback-less</w:t>
      </w:r>
    </w:p>
    <w:p w14:paraId="7429C069" w14:textId="66EC0B9B" w:rsidR="00EB17A1" w:rsidRPr="00EB17A1" w:rsidRDefault="00EB17A1" w:rsidP="00EB17A1">
      <w:pPr>
        <w:pStyle w:val="ListParagraph"/>
        <w:numPr>
          <w:ilvl w:val="2"/>
          <w:numId w:val="17"/>
        </w:numPr>
        <w:ind w:firstLineChars="0"/>
        <w:rPr>
          <w:lang w:val="sv-SE" w:eastAsia="zh-CN"/>
        </w:rPr>
      </w:pPr>
      <w:r w:rsidRPr="00EB17A1">
        <w:rPr>
          <w:lang w:val="sv-SE" w:eastAsia="zh-CN"/>
        </w:rPr>
        <w:t>TxEVM assumption for demodulation</w:t>
      </w:r>
    </w:p>
    <w:p w14:paraId="00C76DD1" w14:textId="068B8B3B" w:rsidR="00EB17A1" w:rsidRPr="00EB17A1" w:rsidRDefault="00EB17A1" w:rsidP="00EB17A1">
      <w:pPr>
        <w:pStyle w:val="ListParagraph"/>
        <w:numPr>
          <w:ilvl w:val="2"/>
          <w:numId w:val="17"/>
        </w:numPr>
        <w:ind w:firstLineChars="0"/>
        <w:rPr>
          <w:lang w:val="sv-SE" w:eastAsia="zh-CN"/>
        </w:rPr>
      </w:pPr>
      <w:r w:rsidRPr="00EB17A1">
        <w:rPr>
          <w:lang w:val="sv-SE" w:eastAsia="zh-CN"/>
        </w:rPr>
        <w:t>Interference profile</w:t>
      </w:r>
    </w:p>
    <w:p w14:paraId="7DCC8D2A" w14:textId="1A29CFD9" w:rsidR="00EB17A1" w:rsidRPr="00EB17A1" w:rsidRDefault="00EB17A1" w:rsidP="00EB17A1">
      <w:pPr>
        <w:pStyle w:val="ListParagraph"/>
        <w:numPr>
          <w:ilvl w:val="1"/>
          <w:numId w:val="17"/>
        </w:numPr>
        <w:ind w:firstLineChars="0"/>
        <w:rPr>
          <w:lang w:val="sv-SE" w:eastAsia="zh-CN"/>
        </w:rPr>
      </w:pPr>
      <w:r w:rsidRPr="00EB17A1">
        <w:rPr>
          <w:lang w:val="sv-SE" w:eastAsia="zh-CN"/>
        </w:rPr>
        <w:t>In RAN4#118, the identified topics will be further prioritized.</w:t>
      </w:r>
    </w:p>
    <w:p w14:paraId="0F4D983C" w14:textId="3144F476" w:rsidR="00EB17A1" w:rsidRDefault="00EB17A1" w:rsidP="00EB17A1">
      <w:pPr>
        <w:pStyle w:val="ListParagraph"/>
        <w:numPr>
          <w:ilvl w:val="2"/>
          <w:numId w:val="17"/>
        </w:numPr>
        <w:ind w:firstLineChars="0"/>
        <w:rPr>
          <w:lang w:val="sv-SE" w:eastAsia="zh-CN"/>
        </w:rPr>
      </w:pPr>
      <w:r w:rsidRPr="00EB17A1">
        <w:rPr>
          <w:lang w:val="sv-SE" w:eastAsia="zh-CN"/>
        </w:rPr>
        <w:t>The interested companies are encourage to provide their prioritized list in the next meeting</w:t>
      </w:r>
    </w:p>
    <w:p w14:paraId="3ED3A97D" w14:textId="77777777" w:rsidR="00AA07B5" w:rsidRDefault="00AA07B5" w:rsidP="00AA07B5">
      <w:pPr>
        <w:rPr>
          <w:lang w:val="sv-SE" w:eastAsia="zh-CN"/>
        </w:rPr>
      </w:pPr>
    </w:p>
    <w:p w14:paraId="62BBA548" w14:textId="2EC5256A" w:rsidR="00E74CFD" w:rsidRDefault="00E74CFD" w:rsidP="00E74CFD">
      <w:pPr>
        <w:rPr>
          <w:b/>
          <w:u w:val="single"/>
          <w:lang w:eastAsia="ko-KR"/>
        </w:rPr>
      </w:pPr>
      <w:r>
        <w:rPr>
          <w:b/>
          <w:u w:val="single"/>
          <w:lang w:eastAsia="ko-KR"/>
        </w:rPr>
        <w:t>Waveform and modulation study</w:t>
      </w:r>
    </w:p>
    <w:p w14:paraId="4751604F" w14:textId="77777777" w:rsidR="00E74CFD" w:rsidRPr="00363808" w:rsidRDefault="00E74CFD" w:rsidP="00E74CFD">
      <w:pPr>
        <w:pStyle w:val="ListParagraph"/>
        <w:numPr>
          <w:ilvl w:val="0"/>
          <w:numId w:val="20"/>
        </w:numPr>
        <w:overflowPunct/>
        <w:autoSpaceDE/>
        <w:adjustRightInd/>
        <w:spacing w:after="120"/>
        <w:ind w:left="714" w:firstLineChars="0" w:hanging="357"/>
        <w:textAlignment w:val="auto"/>
        <w:rPr>
          <w:rFonts w:eastAsia="SimSun"/>
          <w:szCs w:val="24"/>
          <w:lang w:eastAsia="zh-CN"/>
        </w:rPr>
      </w:pPr>
      <w:r w:rsidRPr="00363808">
        <w:rPr>
          <w:rFonts w:eastAsia="SimSun"/>
          <w:szCs w:val="24"/>
          <w:lang w:eastAsia="zh-CN"/>
        </w:rPr>
        <w:t>Agreement</w:t>
      </w:r>
    </w:p>
    <w:p w14:paraId="17E88D52" w14:textId="77777777" w:rsidR="00E74CFD" w:rsidRDefault="00E74CFD" w:rsidP="00E74CFD">
      <w:pPr>
        <w:pStyle w:val="ListParagraph"/>
        <w:numPr>
          <w:ilvl w:val="1"/>
          <w:numId w:val="20"/>
        </w:numPr>
        <w:overflowPunct/>
        <w:autoSpaceDE/>
        <w:adjustRightInd/>
        <w:spacing w:after="120"/>
        <w:ind w:firstLineChars="0"/>
        <w:textAlignment w:val="auto"/>
        <w:rPr>
          <w:rFonts w:eastAsia="SimSun"/>
          <w:szCs w:val="24"/>
          <w:lang w:eastAsia="zh-CN"/>
        </w:rPr>
      </w:pPr>
      <w:r>
        <w:rPr>
          <w:szCs w:val="24"/>
          <w:lang w:eastAsia="zh-CN"/>
        </w:rPr>
        <w:t>Wait for RAN1 decisions concerning the waveforms in 6GR before evaluating whether there is demodulation test framework impact.</w:t>
      </w:r>
    </w:p>
    <w:p w14:paraId="1660A9E0" w14:textId="77777777" w:rsidR="00E74CFD" w:rsidRDefault="00E74CFD" w:rsidP="00AA07B5">
      <w:pPr>
        <w:rPr>
          <w:lang w:eastAsia="zh-CN"/>
        </w:rPr>
      </w:pPr>
    </w:p>
    <w:p w14:paraId="2F3A03DE" w14:textId="179FC053" w:rsidR="00E74CFD" w:rsidRDefault="00E74CFD" w:rsidP="00E74CFD">
      <w:pPr>
        <w:rPr>
          <w:b/>
          <w:u w:val="single"/>
          <w:lang w:eastAsia="ko-KR"/>
        </w:rPr>
      </w:pPr>
      <w:r>
        <w:rPr>
          <w:b/>
          <w:u w:val="single"/>
          <w:lang w:eastAsia="ko-KR"/>
        </w:rPr>
        <w:t>SCS</w:t>
      </w:r>
    </w:p>
    <w:p w14:paraId="56EE8687" w14:textId="77777777" w:rsidR="00E74CFD" w:rsidRPr="00363808" w:rsidRDefault="00E74CFD" w:rsidP="00E74CFD">
      <w:pPr>
        <w:pStyle w:val="ListParagraph"/>
        <w:numPr>
          <w:ilvl w:val="0"/>
          <w:numId w:val="20"/>
        </w:numPr>
        <w:overflowPunct/>
        <w:autoSpaceDE/>
        <w:adjustRightInd/>
        <w:spacing w:after="120"/>
        <w:ind w:left="714" w:firstLineChars="0" w:hanging="357"/>
        <w:textAlignment w:val="auto"/>
        <w:rPr>
          <w:rFonts w:eastAsia="SimSun"/>
          <w:szCs w:val="24"/>
          <w:lang w:eastAsia="zh-CN"/>
        </w:rPr>
      </w:pPr>
      <w:r w:rsidRPr="00363808">
        <w:rPr>
          <w:rFonts w:eastAsia="SimSun"/>
          <w:szCs w:val="24"/>
          <w:lang w:eastAsia="zh-CN"/>
        </w:rPr>
        <w:t>Agreement</w:t>
      </w:r>
    </w:p>
    <w:p w14:paraId="17ABBBB1" w14:textId="77777777" w:rsidR="00E74CFD" w:rsidRDefault="00E74CFD" w:rsidP="00E74CFD">
      <w:pPr>
        <w:pStyle w:val="ListParagraph"/>
        <w:numPr>
          <w:ilvl w:val="1"/>
          <w:numId w:val="20"/>
        </w:numPr>
        <w:overflowPunct/>
        <w:autoSpaceDE/>
        <w:adjustRightInd/>
        <w:spacing w:after="120"/>
        <w:ind w:firstLineChars="0"/>
        <w:textAlignment w:val="auto"/>
        <w:rPr>
          <w:rFonts w:eastAsia="SimSun"/>
          <w:szCs w:val="24"/>
          <w:lang w:eastAsia="zh-CN"/>
        </w:rPr>
      </w:pPr>
      <w:r>
        <w:rPr>
          <w:szCs w:val="24"/>
          <w:lang w:eastAsia="zh-CN"/>
        </w:rPr>
        <w:t>Wait for RAN1 decisions concerning the SCS options in 6GR before evaluating whether there is demodulation test framework impact.</w:t>
      </w:r>
    </w:p>
    <w:p w14:paraId="5DF4F80A" w14:textId="77777777" w:rsidR="00E74CFD" w:rsidRDefault="00E74CFD" w:rsidP="00AA07B5">
      <w:pPr>
        <w:rPr>
          <w:lang w:eastAsia="zh-CN"/>
        </w:rPr>
      </w:pPr>
    </w:p>
    <w:p w14:paraId="04713B10" w14:textId="5505FBAD" w:rsidR="00E74CFD" w:rsidRDefault="00E74CFD" w:rsidP="00E74CFD">
      <w:pPr>
        <w:rPr>
          <w:b/>
          <w:u w:val="single"/>
          <w:lang w:eastAsia="ko-KR"/>
        </w:rPr>
      </w:pPr>
      <w:r>
        <w:rPr>
          <w:b/>
          <w:u w:val="single"/>
          <w:lang w:eastAsia="ko-KR"/>
        </w:rPr>
        <w:t>ISAC study</w:t>
      </w:r>
    </w:p>
    <w:p w14:paraId="7426E3DC" w14:textId="77777777" w:rsidR="00E74CFD" w:rsidRPr="00363808" w:rsidRDefault="00E74CFD" w:rsidP="00E74CFD">
      <w:pPr>
        <w:pStyle w:val="ListParagraph"/>
        <w:numPr>
          <w:ilvl w:val="0"/>
          <w:numId w:val="20"/>
        </w:numPr>
        <w:overflowPunct/>
        <w:autoSpaceDE/>
        <w:adjustRightInd/>
        <w:spacing w:after="120"/>
        <w:ind w:left="714" w:firstLineChars="0" w:hanging="357"/>
        <w:textAlignment w:val="auto"/>
        <w:rPr>
          <w:rFonts w:eastAsia="SimSun"/>
          <w:szCs w:val="24"/>
          <w:lang w:eastAsia="zh-CN"/>
        </w:rPr>
      </w:pPr>
      <w:r w:rsidRPr="00363808">
        <w:rPr>
          <w:rFonts w:eastAsia="SimSun"/>
          <w:szCs w:val="24"/>
          <w:lang w:eastAsia="zh-CN"/>
        </w:rPr>
        <w:t>Agreement</w:t>
      </w:r>
    </w:p>
    <w:p w14:paraId="13005966" w14:textId="77777777" w:rsidR="00E74CFD" w:rsidRDefault="00E74CFD" w:rsidP="00E74CFD">
      <w:pPr>
        <w:pStyle w:val="ListParagraph"/>
        <w:numPr>
          <w:ilvl w:val="1"/>
          <w:numId w:val="20"/>
        </w:numPr>
        <w:overflowPunct/>
        <w:autoSpaceDE/>
        <w:adjustRightInd/>
        <w:spacing w:after="120"/>
        <w:ind w:firstLineChars="0"/>
        <w:textAlignment w:val="auto"/>
        <w:rPr>
          <w:rFonts w:eastAsia="SimSun"/>
          <w:szCs w:val="24"/>
          <w:lang w:eastAsia="zh-CN"/>
        </w:rPr>
      </w:pPr>
      <w:r>
        <w:rPr>
          <w:szCs w:val="24"/>
          <w:lang w:eastAsia="zh-CN"/>
        </w:rPr>
        <w:t>Wait for RAN1 and RAN4 6G sensing agenda decisions.</w:t>
      </w:r>
    </w:p>
    <w:p w14:paraId="75617B7A" w14:textId="77777777" w:rsidR="00E74CFD" w:rsidRDefault="00E74CFD" w:rsidP="00AA07B5">
      <w:pPr>
        <w:rPr>
          <w:lang w:eastAsia="zh-CN"/>
        </w:rPr>
      </w:pPr>
    </w:p>
    <w:p w14:paraId="4029B93B" w14:textId="5B99CAD6" w:rsidR="00E74CFD" w:rsidRDefault="00E74CFD" w:rsidP="00E74CFD">
      <w:pPr>
        <w:rPr>
          <w:b/>
          <w:u w:val="single"/>
          <w:lang w:eastAsia="ko-KR"/>
        </w:rPr>
      </w:pPr>
      <w:r>
        <w:rPr>
          <w:b/>
          <w:u w:val="single"/>
          <w:lang w:eastAsia="ko-KR"/>
        </w:rPr>
        <w:t>Conducted and radiated testing</w:t>
      </w:r>
    </w:p>
    <w:p w14:paraId="51C49EB0" w14:textId="760A665E" w:rsidR="00E74CFD" w:rsidRPr="00363808" w:rsidRDefault="00E74CFD" w:rsidP="00E74CFD">
      <w:pPr>
        <w:pStyle w:val="ListParagraph"/>
        <w:numPr>
          <w:ilvl w:val="0"/>
          <w:numId w:val="20"/>
        </w:numPr>
        <w:overflowPunct/>
        <w:autoSpaceDE/>
        <w:adjustRightInd/>
        <w:spacing w:after="120"/>
        <w:ind w:left="714" w:firstLineChars="0" w:hanging="357"/>
        <w:textAlignment w:val="auto"/>
        <w:rPr>
          <w:rFonts w:eastAsia="SimSun"/>
          <w:szCs w:val="24"/>
          <w:lang w:eastAsia="zh-CN"/>
        </w:rPr>
      </w:pPr>
      <w:r w:rsidRPr="00363808">
        <w:rPr>
          <w:rFonts w:eastAsia="SimSun"/>
          <w:szCs w:val="24"/>
          <w:lang w:eastAsia="zh-CN"/>
        </w:rPr>
        <w:t>Agreement</w:t>
      </w:r>
    </w:p>
    <w:p w14:paraId="7F08A146" w14:textId="77777777" w:rsidR="00E74CFD" w:rsidRDefault="00E74CFD" w:rsidP="00E74CFD">
      <w:pPr>
        <w:pStyle w:val="ListParagraph"/>
        <w:numPr>
          <w:ilvl w:val="1"/>
          <w:numId w:val="20"/>
        </w:numPr>
        <w:overflowPunct/>
        <w:autoSpaceDE/>
        <w:adjustRightInd/>
        <w:spacing w:after="120"/>
        <w:ind w:firstLineChars="0"/>
        <w:textAlignment w:val="auto"/>
        <w:rPr>
          <w:rFonts w:eastAsia="SimSun"/>
          <w:szCs w:val="24"/>
          <w:lang w:eastAsia="zh-CN"/>
        </w:rPr>
      </w:pPr>
      <w:r>
        <w:rPr>
          <w:rFonts w:eastAsia="SimSun"/>
          <w:szCs w:val="24"/>
          <w:lang w:eastAsia="zh-CN"/>
        </w:rPr>
        <w:t>Discuss proposals related to testing under Testability and OTA agenda.</w:t>
      </w:r>
    </w:p>
    <w:p w14:paraId="0CC0C8E8" w14:textId="20EAE616" w:rsidR="003B7E39" w:rsidRDefault="003B7E39" w:rsidP="003B7E39">
      <w:pPr>
        <w:pStyle w:val="ListParagraph"/>
        <w:numPr>
          <w:ilvl w:val="2"/>
          <w:numId w:val="20"/>
        </w:numPr>
        <w:overflowPunct/>
        <w:autoSpaceDE/>
        <w:adjustRightInd/>
        <w:spacing w:after="120"/>
        <w:ind w:firstLineChars="0"/>
        <w:textAlignment w:val="auto"/>
        <w:rPr>
          <w:rFonts w:eastAsia="SimSun"/>
          <w:szCs w:val="24"/>
          <w:lang w:eastAsia="zh-CN"/>
        </w:rPr>
      </w:pPr>
      <w:r w:rsidRPr="003B7E39">
        <w:rPr>
          <w:rFonts w:eastAsia="SimSun"/>
          <w:szCs w:val="24"/>
          <w:lang w:eastAsia="zh-CN"/>
        </w:rPr>
        <w:t>The 6G demodulation thread will determine whether the requirement is conducted or radiated. The 6G testability thread will assess testability and identify any issues</w:t>
      </w:r>
      <w:r>
        <w:rPr>
          <w:rFonts w:eastAsia="SimSun"/>
          <w:szCs w:val="24"/>
          <w:lang w:eastAsia="zh-CN"/>
        </w:rPr>
        <w:t>.</w:t>
      </w:r>
    </w:p>
    <w:p w14:paraId="00E7C8B3" w14:textId="77777777" w:rsidR="00E74CFD" w:rsidRDefault="00E74CFD" w:rsidP="00AA07B5">
      <w:pPr>
        <w:rPr>
          <w:lang w:eastAsia="zh-CN"/>
        </w:rPr>
      </w:pPr>
    </w:p>
    <w:p w14:paraId="04F2DFAE" w14:textId="726E8CBE" w:rsidR="00E74CFD" w:rsidRDefault="00E74CFD" w:rsidP="00E74CFD">
      <w:pPr>
        <w:rPr>
          <w:b/>
          <w:u w:val="single"/>
          <w:lang w:eastAsia="ko-KR"/>
        </w:rPr>
      </w:pPr>
      <w:r>
        <w:rPr>
          <w:b/>
          <w:u w:val="single"/>
          <w:lang w:eastAsia="ko-KR"/>
        </w:rPr>
        <w:t>General simulation assumptions</w:t>
      </w:r>
    </w:p>
    <w:p w14:paraId="74D949A8" w14:textId="77777777" w:rsidR="00E74CFD" w:rsidRPr="00363808" w:rsidRDefault="00E74CFD" w:rsidP="00E74CFD">
      <w:pPr>
        <w:pStyle w:val="ListParagraph"/>
        <w:numPr>
          <w:ilvl w:val="0"/>
          <w:numId w:val="20"/>
        </w:numPr>
        <w:overflowPunct/>
        <w:autoSpaceDE/>
        <w:adjustRightInd/>
        <w:spacing w:after="120"/>
        <w:ind w:left="720" w:firstLineChars="0"/>
        <w:textAlignment w:val="auto"/>
        <w:rPr>
          <w:rFonts w:eastAsia="SimSun"/>
          <w:szCs w:val="24"/>
          <w:lang w:eastAsia="zh-CN"/>
        </w:rPr>
      </w:pPr>
      <w:r w:rsidRPr="00363808">
        <w:rPr>
          <w:rFonts w:eastAsia="SimSun"/>
          <w:szCs w:val="24"/>
          <w:lang w:eastAsia="zh-CN"/>
        </w:rPr>
        <w:t>Agreement</w:t>
      </w:r>
    </w:p>
    <w:p w14:paraId="4EEB99F5" w14:textId="77777777" w:rsidR="00E74CFD" w:rsidRDefault="00E74CFD" w:rsidP="00E74CFD">
      <w:pPr>
        <w:pStyle w:val="ListParagraph"/>
        <w:numPr>
          <w:ilvl w:val="1"/>
          <w:numId w:val="20"/>
        </w:numPr>
        <w:overflowPunct/>
        <w:autoSpaceDE/>
        <w:adjustRightInd/>
        <w:spacing w:after="120"/>
        <w:ind w:firstLineChars="0"/>
        <w:textAlignment w:val="auto"/>
        <w:rPr>
          <w:rFonts w:eastAsia="SimSun"/>
          <w:szCs w:val="24"/>
          <w:lang w:eastAsia="zh-CN"/>
        </w:rPr>
      </w:pPr>
      <w:r>
        <w:rPr>
          <w:szCs w:val="24"/>
          <w:lang w:eastAsia="zh-CN"/>
        </w:rPr>
        <w:t>Use 5G NR air interface as a starting point for evaluations of proposed enhancements to demod framework. 6GR air interface will be consider later when available.</w:t>
      </w:r>
    </w:p>
    <w:p w14:paraId="7B215944" w14:textId="77777777" w:rsidR="00E74CFD" w:rsidRPr="00AA07B5" w:rsidRDefault="00E74CFD" w:rsidP="00AA07B5">
      <w:pPr>
        <w:rPr>
          <w:lang w:val="sv-SE" w:eastAsia="zh-CN"/>
        </w:rPr>
      </w:pPr>
    </w:p>
    <w:p w14:paraId="446EF2BA" w14:textId="77777777" w:rsidR="00976F73" w:rsidRDefault="00976F73" w:rsidP="00976F73">
      <w:pPr>
        <w:pStyle w:val="Heading3"/>
        <w:numPr>
          <w:ilvl w:val="2"/>
          <w:numId w:val="16"/>
        </w:numPr>
        <w:rPr>
          <w:szCs w:val="16"/>
        </w:rPr>
      </w:pPr>
      <w:r>
        <w:rPr>
          <w:szCs w:val="16"/>
        </w:rPr>
        <w:t>Sub-topic 1-2: Channel models</w:t>
      </w:r>
    </w:p>
    <w:p w14:paraId="792764B9" w14:textId="08AF88CC" w:rsidR="00EB17A1" w:rsidRDefault="00EB17A1" w:rsidP="00EB17A1">
      <w:pPr>
        <w:rPr>
          <w:b/>
          <w:u w:val="single"/>
          <w:lang w:eastAsia="ko-KR"/>
        </w:rPr>
      </w:pPr>
      <w:r>
        <w:rPr>
          <w:b/>
          <w:u w:val="single"/>
          <w:lang w:eastAsia="ko-KR"/>
        </w:rPr>
        <w:t>Channel type</w:t>
      </w:r>
    </w:p>
    <w:p w14:paraId="0479F819" w14:textId="77777777" w:rsidR="00EB17A1" w:rsidRPr="00363808" w:rsidRDefault="00EB17A1" w:rsidP="00EB17A1">
      <w:pPr>
        <w:pStyle w:val="ListParagraph"/>
        <w:numPr>
          <w:ilvl w:val="0"/>
          <w:numId w:val="19"/>
        </w:numPr>
        <w:ind w:firstLineChars="0"/>
        <w:rPr>
          <w:lang w:val="sv-SE" w:eastAsia="zh-CN"/>
        </w:rPr>
      </w:pPr>
      <w:r w:rsidRPr="00363808">
        <w:rPr>
          <w:lang w:val="sv-SE" w:eastAsia="zh-CN"/>
        </w:rPr>
        <w:t>Agreement</w:t>
      </w:r>
    </w:p>
    <w:p w14:paraId="562F920D" w14:textId="77777777" w:rsidR="00EB17A1" w:rsidRPr="00EB17A1" w:rsidRDefault="00EB17A1" w:rsidP="00EB17A1">
      <w:pPr>
        <w:pStyle w:val="ListParagraph"/>
        <w:numPr>
          <w:ilvl w:val="1"/>
          <w:numId w:val="19"/>
        </w:numPr>
        <w:ind w:firstLineChars="0"/>
        <w:rPr>
          <w:lang w:val="sv-SE" w:eastAsia="zh-CN"/>
        </w:rPr>
      </w:pPr>
      <w:r w:rsidRPr="00EB17A1">
        <w:rPr>
          <w:lang w:val="sv-SE" w:eastAsia="zh-CN"/>
        </w:rPr>
        <w:t>Maintain both TDL and rCDL</w:t>
      </w:r>
    </w:p>
    <w:p w14:paraId="7A02D4AF" w14:textId="6E4B687D" w:rsidR="00EB17A1" w:rsidRPr="00EB17A1" w:rsidRDefault="00EB17A1" w:rsidP="00EB17A1">
      <w:pPr>
        <w:pStyle w:val="ListParagraph"/>
        <w:numPr>
          <w:ilvl w:val="2"/>
          <w:numId w:val="19"/>
        </w:numPr>
        <w:ind w:firstLineChars="0"/>
        <w:rPr>
          <w:lang w:val="sv-SE" w:eastAsia="zh-CN"/>
        </w:rPr>
      </w:pPr>
      <w:r w:rsidRPr="00EB17A1">
        <w:rPr>
          <w:lang w:val="sv-SE" w:eastAsia="zh-CN"/>
        </w:rPr>
        <w:t>FFS guidelines when to use each model.</w:t>
      </w:r>
    </w:p>
    <w:p w14:paraId="59A64737" w14:textId="194B6D0B" w:rsidR="00EB17A1" w:rsidRPr="00EB17A1" w:rsidRDefault="00EB17A1" w:rsidP="00EB17A1">
      <w:pPr>
        <w:pStyle w:val="ListParagraph"/>
        <w:numPr>
          <w:ilvl w:val="2"/>
          <w:numId w:val="19"/>
        </w:numPr>
        <w:ind w:firstLineChars="0"/>
        <w:rPr>
          <w:lang w:val="sv-SE" w:eastAsia="zh-CN"/>
        </w:rPr>
      </w:pPr>
      <w:r w:rsidRPr="00EB17A1">
        <w:rPr>
          <w:lang w:val="sv-SE" w:eastAsia="zh-CN"/>
        </w:rPr>
        <w:t>6G study should avoid scope overlapping with ongoing 5G work</w:t>
      </w:r>
    </w:p>
    <w:p w14:paraId="5B06FCBE" w14:textId="27B6E7A5" w:rsidR="00EB17A1" w:rsidRPr="00EB17A1" w:rsidRDefault="00EB17A1" w:rsidP="00EB17A1">
      <w:pPr>
        <w:pStyle w:val="ListParagraph"/>
        <w:numPr>
          <w:ilvl w:val="2"/>
          <w:numId w:val="19"/>
        </w:numPr>
        <w:ind w:firstLineChars="0"/>
        <w:rPr>
          <w:lang w:val="sv-SE" w:eastAsia="zh-CN"/>
        </w:rPr>
      </w:pPr>
      <w:r w:rsidRPr="00EB17A1">
        <w:rPr>
          <w:lang w:val="sv-SE" w:eastAsia="zh-CN"/>
        </w:rPr>
        <w:t xml:space="preserve">Detailed scope of 6G channel model study should be identified. </w:t>
      </w:r>
    </w:p>
    <w:p w14:paraId="55EA9BD7" w14:textId="2C8F4CA6" w:rsidR="00EB17A1" w:rsidRDefault="00EB17A1" w:rsidP="00EB17A1">
      <w:pPr>
        <w:pStyle w:val="ListParagraph"/>
        <w:numPr>
          <w:ilvl w:val="2"/>
          <w:numId w:val="19"/>
        </w:numPr>
        <w:ind w:firstLineChars="0"/>
        <w:rPr>
          <w:lang w:val="sv-SE" w:eastAsia="zh-CN"/>
        </w:rPr>
      </w:pPr>
      <w:r>
        <w:rPr>
          <w:lang w:val="sv-SE" w:eastAsia="zh-CN"/>
        </w:rPr>
        <w:t>T</w:t>
      </w:r>
      <w:r w:rsidRPr="00EB17A1">
        <w:rPr>
          <w:lang w:val="sv-SE" w:eastAsia="zh-CN"/>
        </w:rPr>
        <w:t>he prioritization of this work will be discussed together with other topics.</w:t>
      </w:r>
    </w:p>
    <w:p w14:paraId="662D4F13" w14:textId="77777777" w:rsidR="00AA07B5" w:rsidRDefault="00AA07B5" w:rsidP="00AA07B5">
      <w:pPr>
        <w:rPr>
          <w:lang w:val="sv-SE" w:eastAsia="zh-CN"/>
        </w:rPr>
      </w:pPr>
    </w:p>
    <w:p w14:paraId="647F233F" w14:textId="62CDBDAA" w:rsidR="00E74CFD" w:rsidRDefault="00E74CFD" w:rsidP="00E74CFD">
      <w:pPr>
        <w:rPr>
          <w:b/>
          <w:u w:val="single"/>
          <w:lang w:eastAsia="ko-KR"/>
        </w:rPr>
      </w:pPr>
      <w:r>
        <w:rPr>
          <w:b/>
          <w:u w:val="single"/>
          <w:lang w:eastAsia="ko-KR"/>
        </w:rPr>
        <w:t>MIMO correlation matrices for TDL</w:t>
      </w:r>
    </w:p>
    <w:p w14:paraId="24902104" w14:textId="77777777" w:rsidR="00E74CFD" w:rsidRPr="00363808" w:rsidRDefault="00E74CFD" w:rsidP="00E74CFD">
      <w:pPr>
        <w:pStyle w:val="ListParagraph"/>
        <w:numPr>
          <w:ilvl w:val="0"/>
          <w:numId w:val="20"/>
        </w:numPr>
        <w:overflowPunct/>
        <w:autoSpaceDE/>
        <w:adjustRightInd/>
        <w:spacing w:after="120"/>
        <w:ind w:left="720" w:firstLineChars="0"/>
        <w:textAlignment w:val="auto"/>
        <w:rPr>
          <w:rFonts w:eastAsia="SimSun"/>
          <w:szCs w:val="24"/>
          <w:lang w:eastAsia="zh-CN"/>
        </w:rPr>
      </w:pPr>
      <w:r w:rsidRPr="00363808">
        <w:rPr>
          <w:rFonts w:eastAsia="SimSun"/>
          <w:szCs w:val="24"/>
          <w:lang w:eastAsia="zh-CN"/>
        </w:rPr>
        <w:t>Agreement</w:t>
      </w:r>
    </w:p>
    <w:p w14:paraId="484F6966" w14:textId="77777777" w:rsidR="00E74CFD" w:rsidRDefault="00E74CFD" w:rsidP="00E74CFD">
      <w:pPr>
        <w:pStyle w:val="ListParagraph"/>
        <w:numPr>
          <w:ilvl w:val="1"/>
          <w:numId w:val="20"/>
        </w:numPr>
        <w:overflowPunct/>
        <w:autoSpaceDE/>
        <w:adjustRightInd/>
        <w:spacing w:after="120"/>
        <w:ind w:firstLineChars="0"/>
        <w:textAlignment w:val="auto"/>
        <w:rPr>
          <w:rFonts w:eastAsia="SimSun"/>
          <w:szCs w:val="24"/>
          <w:lang w:eastAsia="zh-CN"/>
        </w:rPr>
      </w:pPr>
      <w:r>
        <w:rPr>
          <w:szCs w:val="24"/>
          <w:lang w:eastAsia="zh-CN"/>
        </w:rPr>
        <w:t>Study practical MIMO correlation matrices for TDL. Companies are invited to share concrete ideas.</w:t>
      </w:r>
    </w:p>
    <w:p w14:paraId="519538E7" w14:textId="77777777" w:rsidR="00E74CFD" w:rsidRPr="00E74CFD" w:rsidRDefault="00E74CFD" w:rsidP="00AA07B5">
      <w:pPr>
        <w:rPr>
          <w:lang w:eastAsia="zh-CN"/>
        </w:rPr>
      </w:pPr>
    </w:p>
    <w:p w14:paraId="42375B89" w14:textId="780BA753" w:rsidR="00E74CFD" w:rsidRDefault="00E74CFD" w:rsidP="00E74CFD">
      <w:pPr>
        <w:rPr>
          <w:b/>
          <w:u w:val="single"/>
          <w:lang w:eastAsia="ko-KR"/>
        </w:rPr>
      </w:pPr>
      <w:r>
        <w:rPr>
          <w:b/>
          <w:u w:val="single"/>
          <w:lang w:eastAsia="ko-KR"/>
        </w:rPr>
        <w:t>Specialized propagation channels</w:t>
      </w:r>
    </w:p>
    <w:p w14:paraId="199AFC18" w14:textId="77777777" w:rsidR="00E74CFD" w:rsidRPr="00363808" w:rsidRDefault="00E74CFD" w:rsidP="00E74CFD">
      <w:pPr>
        <w:pStyle w:val="ListParagraph"/>
        <w:numPr>
          <w:ilvl w:val="0"/>
          <w:numId w:val="20"/>
        </w:numPr>
        <w:overflowPunct/>
        <w:autoSpaceDE/>
        <w:adjustRightInd/>
        <w:spacing w:after="120"/>
        <w:ind w:left="714" w:firstLineChars="0" w:hanging="357"/>
        <w:textAlignment w:val="auto"/>
        <w:rPr>
          <w:rFonts w:eastAsia="SimSun"/>
          <w:szCs w:val="24"/>
          <w:lang w:eastAsia="zh-CN"/>
        </w:rPr>
      </w:pPr>
      <w:r w:rsidRPr="00363808">
        <w:rPr>
          <w:rFonts w:eastAsia="SimSun"/>
          <w:szCs w:val="24"/>
          <w:lang w:eastAsia="zh-CN"/>
        </w:rPr>
        <w:t>Agreement</w:t>
      </w:r>
    </w:p>
    <w:p w14:paraId="69C5F0D8" w14:textId="77777777" w:rsidR="00E74CFD" w:rsidRDefault="00E74CFD" w:rsidP="00E74CFD">
      <w:pPr>
        <w:pStyle w:val="ListParagraph"/>
        <w:numPr>
          <w:ilvl w:val="1"/>
          <w:numId w:val="20"/>
        </w:numPr>
        <w:overflowPunct/>
        <w:autoSpaceDE/>
        <w:adjustRightInd/>
        <w:spacing w:after="120"/>
        <w:ind w:firstLineChars="0"/>
        <w:textAlignment w:val="auto"/>
        <w:rPr>
          <w:rFonts w:eastAsia="SimSun"/>
          <w:szCs w:val="24"/>
          <w:lang w:eastAsia="zh-CN"/>
        </w:rPr>
      </w:pPr>
      <w:r>
        <w:rPr>
          <w:szCs w:val="24"/>
          <w:lang w:eastAsia="zh-CN"/>
        </w:rPr>
        <w:t>Deprioritize these and complete the baseline TDL and rCDL first.</w:t>
      </w:r>
    </w:p>
    <w:p w14:paraId="095662D9" w14:textId="77777777" w:rsidR="00E74CFD" w:rsidRDefault="00E74CFD" w:rsidP="00AA07B5">
      <w:pPr>
        <w:rPr>
          <w:lang w:eastAsia="zh-CN"/>
        </w:rPr>
      </w:pPr>
    </w:p>
    <w:p w14:paraId="41814E09" w14:textId="6503FF2C" w:rsidR="00E74CFD" w:rsidRDefault="00E74CFD" w:rsidP="00E74CFD">
      <w:pPr>
        <w:rPr>
          <w:b/>
          <w:u w:val="single"/>
          <w:lang w:eastAsia="ko-KR"/>
        </w:rPr>
      </w:pPr>
      <w:r>
        <w:rPr>
          <w:b/>
          <w:u w:val="single"/>
          <w:lang w:eastAsia="ko-KR"/>
        </w:rPr>
        <w:t>AI/ML aspects of channel model</w:t>
      </w:r>
    </w:p>
    <w:p w14:paraId="6C105729" w14:textId="77777777" w:rsidR="00E74CFD" w:rsidRPr="00363808" w:rsidRDefault="00E74CFD" w:rsidP="00E74CFD">
      <w:pPr>
        <w:pStyle w:val="ListParagraph"/>
        <w:numPr>
          <w:ilvl w:val="0"/>
          <w:numId w:val="20"/>
        </w:numPr>
        <w:overflowPunct/>
        <w:autoSpaceDE/>
        <w:adjustRightInd/>
        <w:spacing w:after="120"/>
        <w:ind w:left="714" w:firstLineChars="0" w:hanging="357"/>
        <w:textAlignment w:val="auto"/>
        <w:rPr>
          <w:rFonts w:eastAsia="SimSun"/>
          <w:szCs w:val="24"/>
          <w:lang w:eastAsia="zh-CN"/>
        </w:rPr>
      </w:pPr>
      <w:r w:rsidRPr="00363808">
        <w:rPr>
          <w:rFonts w:eastAsia="SimSun"/>
          <w:szCs w:val="24"/>
          <w:lang w:eastAsia="zh-CN"/>
        </w:rPr>
        <w:t>Agreement</w:t>
      </w:r>
    </w:p>
    <w:p w14:paraId="49ECB41C" w14:textId="77777777" w:rsidR="00E74CFD" w:rsidRDefault="00E74CFD" w:rsidP="00E74CFD">
      <w:pPr>
        <w:pStyle w:val="ListParagraph"/>
        <w:numPr>
          <w:ilvl w:val="1"/>
          <w:numId w:val="20"/>
        </w:numPr>
        <w:overflowPunct/>
        <w:autoSpaceDE/>
        <w:adjustRightInd/>
        <w:spacing w:after="120"/>
        <w:ind w:firstLineChars="0"/>
        <w:textAlignment w:val="auto"/>
        <w:rPr>
          <w:rFonts w:eastAsia="SimSun"/>
          <w:szCs w:val="24"/>
          <w:lang w:eastAsia="zh-CN"/>
        </w:rPr>
      </w:pPr>
      <w:r>
        <w:rPr>
          <w:szCs w:val="24"/>
          <w:lang w:eastAsia="zh-CN"/>
        </w:rPr>
        <w:t>Deprioritize these and complete the baseline TDL and rCDL first.</w:t>
      </w:r>
    </w:p>
    <w:p w14:paraId="18C66586" w14:textId="77777777" w:rsidR="00E74CFD" w:rsidRDefault="00E74CFD" w:rsidP="00E74CFD">
      <w:pPr>
        <w:pStyle w:val="ListParagraph"/>
        <w:numPr>
          <w:ilvl w:val="1"/>
          <w:numId w:val="20"/>
        </w:numPr>
        <w:overflowPunct/>
        <w:autoSpaceDE/>
        <w:adjustRightInd/>
        <w:spacing w:after="120"/>
        <w:ind w:firstLineChars="0"/>
        <w:textAlignment w:val="auto"/>
        <w:rPr>
          <w:rFonts w:eastAsia="SimSun"/>
          <w:szCs w:val="24"/>
          <w:lang w:eastAsia="zh-CN"/>
        </w:rPr>
      </w:pPr>
      <w:r>
        <w:rPr>
          <w:rFonts w:eastAsiaTheme="minorEastAsia"/>
          <w:szCs w:val="24"/>
          <w:lang w:eastAsia="zh-CN"/>
        </w:rPr>
        <w:t>This</w:t>
      </w:r>
      <w:r>
        <w:rPr>
          <w:rFonts w:eastAsia="Microsoft YaHei"/>
          <w:szCs w:val="24"/>
          <w:lang w:eastAsia="zh-CN"/>
        </w:rPr>
        <w:t xml:space="preserve"> may need input from RAN4 6G AI agenda.</w:t>
      </w:r>
    </w:p>
    <w:p w14:paraId="25A97377" w14:textId="77777777" w:rsidR="00E74CFD" w:rsidRDefault="00E74CFD" w:rsidP="00AA07B5">
      <w:pPr>
        <w:rPr>
          <w:lang w:eastAsia="zh-CN"/>
        </w:rPr>
      </w:pPr>
    </w:p>
    <w:p w14:paraId="1ABA9650" w14:textId="0A15A606" w:rsidR="00E74CFD" w:rsidRDefault="00E74CFD" w:rsidP="00E74CFD">
      <w:pPr>
        <w:rPr>
          <w:b/>
          <w:u w:val="single"/>
          <w:lang w:eastAsia="ko-KR"/>
        </w:rPr>
      </w:pPr>
      <w:r>
        <w:rPr>
          <w:b/>
          <w:u w:val="single"/>
          <w:lang w:eastAsia="ko-KR"/>
        </w:rPr>
        <w:t>PMI bias</w:t>
      </w:r>
    </w:p>
    <w:p w14:paraId="3CC1A1D2" w14:textId="77777777" w:rsidR="00E74CFD" w:rsidRPr="00363808" w:rsidRDefault="00E74CFD" w:rsidP="00E74CFD">
      <w:pPr>
        <w:pStyle w:val="ListParagraph"/>
        <w:numPr>
          <w:ilvl w:val="0"/>
          <w:numId w:val="20"/>
        </w:numPr>
        <w:overflowPunct/>
        <w:autoSpaceDE/>
        <w:adjustRightInd/>
        <w:spacing w:after="120"/>
        <w:ind w:left="714" w:firstLineChars="0" w:hanging="357"/>
        <w:textAlignment w:val="auto"/>
        <w:rPr>
          <w:rFonts w:eastAsia="SimSun"/>
          <w:szCs w:val="24"/>
          <w:lang w:eastAsia="zh-CN"/>
        </w:rPr>
      </w:pPr>
      <w:r w:rsidRPr="00363808">
        <w:rPr>
          <w:rFonts w:eastAsia="SimSun"/>
          <w:szCs w:val="24"/>
          <w:lang w:eastAsia="zh-CN"/>
        </w:rPr>
        <w:t>Agreement</w:t>
      </w:r>
    </w:p>
    <w:p w14:paraId="6B69C695" w14:textId="77777777" w:rsidR="00E74CFD" w:rsidRDefault="00E74CFD" w:rsidP="00E74CFD">
      <w:pPr>
        <w:pStyle w:val="ListParagraph"/>
        <w:numPr>
          <w:ilvl w:val="1"/>
          <w:numId w:val="20"/>
        </w:numPr>
        <w:overflowPunct/>
        <w:autoSpaceDE/>
        <w:adjustRightInd/>
        <w:spacing w:after="120"/>
        <w:ind w:firstLineChars="0"/>
        <w:textAlignment w:val="auto"/>
        <w:rPr>
          <w:rFonts w:eastAsia="SimSun"/>
          <w:szCs w:val="24"/>
          <w:lang w:eastAsia="zh-CN"/>
        </w:rPr>
      </w:pPr>
      <w:r>
        <w:rPr>
          <w:szCs w:val="24"/>
          <w:lang w:eastAsia="zh-CN"/>
        </w:rPr>
        <w:t>Wait for the Rel-20 SCM WI conclusions to see whether the issue is resolved.</w:t>
      </w:r>
    </w:p>
    <w:p w14:paraId="0739B3A1" w14:textId="77777777" w:rsidR="00E74CFD" w:rsidRPr="00E74CFD" w:rsidRDefault="00E74CFD" w:rsidP="00AA07B5">
      <w:pPr>
        <w:rPr>
          <w:lang w:eastAsia="zh-CN"/>
        </w:rPr>
      </w:pPr>
    </w:p>
    <w:p w14:paraId="5C2E2B2C" w14:textId="77777777" w:rsidR="00976F73" w:rsidRDefault="00976F73" w:rsidP="00976F73">
      <w:pPr>
        <w:pStyle w:val="Heading3"/>
        <w:numPr>
          <w:ilvl w:val="2"/>
          <w:numId w:val="16"/>
        </w:numPr>
        <w:rPr>
          <w:szCs w:val="16"/>
        </w:rPr>
      </w:pPr>
      <w:r>
        <w:rPr>
          <w:szCs w:val="16"/>
        </w:rPr>
        <w:t>Sub-topic 1-3: Receiver assumptions</w:t>
      </w:r>
    </w:p>
    <w:p w14:paraId="1734C2A7" w14:textId="0F441133" w:rsidR="001E4328" w:rsidRDefault="001E4328" w:rsidP="001E4328">
      <w:pPr>
        <w:rPr>
          <w:b/>
          <w:u w:val="single"/>
          <w:lang w:eastAsia="ko-KR"/>
        </w:rPr>
      </w:pPr>
      <w:r>
        <w:rPr>
          <w:b/>
          <w:u w:val="single"/>
          <w:lang w:eastAsia="ko-KR"/>
        </w:rPr>
        <w:t>Receiver assumption for BS</w:t>
      </w:r>
    </w:p>
    <w:p w14:paraId="7F0817D6" w14:textId="5BD879E0" w:rsidR="001E4328" w:rsidRPr="00363808" w:rsidRDefault="001E4328" w:rsidP="001E4328">
      <w:pPr>
        <w:pStyle w:val="ListParagraph"/>
        <w:numPr>
          <w:ilvl w:val="0"/>
          <w:numId w:val="19"/>
        </w:numPr>
        <w:ind w:firstLineChars="0"/>
        <w:rPr>
          <w:lang w:val="sv-SE" w:eastAsia="zh-CN"/>
        </w:rPr>
      </w:pPr>
      <w:r w:rsidRPr="00363808">
        <w:rPr>
          <w:lang w:val="sv-SE" w:eastAsia="zh-CN"/>
        </w:rPr>
        <w:t>Agreement:</w:t>
      </w:r>
    </w:p>
    <w:p w14:paraId="240B0324" w14:textId="74877303" w:rsidR="001E4328" w:rsidRDefault="001E4328" w:rsidP="001E4328">
      <w:pPr>
        <w:pStyle w:val="ListParagraph"/>
        <w:numPr>
          <w:ilvl w:val="1"/>
          <w:numId w:val="19"/>
        </w:numPr>
        <w:ind w:firstLineChars="0"/>
        <w:rPr>
          <w:lang w:val="sv-SE" w:eastAsia="zh-CN"/>
        </w:rPr>
      </w:pPr>
      <w:r w:rsidRPr="001E4328">
        <w:rPr>
          <w:lang w:val="sv-SE" w:eastAsia="zh-CN"/>
        </w:rPr>
        <w:t>MMSE-IRC is the baseline receiver for BS in 6G</w:t>
      </w:r>
    </w:p>
    <w:p w14:paraId="183080D7" w14:textId="77777777" w:rsidR="001E4328" w:rsidRPr="001E4328" w:rsidRDefault="001E4328" w:rsidP="001E4328">
      <w:pPr>
        <w:rPr>
          <w:lang w:val="sv-SE" w:eastAsia="zh-CN"/>
        </w:rPr>
      </w:pPr>
    </w:p>
    <w:p w14:paraId="780619EE" w14:textId="20577F7E" w:rsidR="00976F73" w:rsidRDefault="00976F73" w:rsidP="00976F73">
      <w:pPr>
        <w:pStyle w:val="Heading3"/>
      </w:pPr>
      <w:r w:rsidRPr="00976F73">
        <w:t>Sub-topic 1-7: New TE functionalities</w:t>
      </w:r>
    </w:p>
    <w:p w14:paraId="1903B00C" w14:textId="359F13C8" w:rsidR="001E4328" w:rsidRDefault="00606594" w:rsidP="001E4328">
      <w:pPr>
        <w:rPr>
          <w:b/>
          <w:u w:val="single"/>
          <w:lang w:eastAsia="ko-KR"/>
        </w:rPr>
      </w:pPr>
      <w:r>
        <w:rPr>
          <w:b/>
          <w:u w:val="single"/>
          <w:lang w:eastAsia="ko-KR"/>
        </w:rPr>
        <w:t xml:space="preserve">New TE </w:t>
      </w:r>
      <w:r w:rsidRPr="00606594">
        <w:rPr>
          <w:b/>
          <w:u w:val="single"/>
          <w:lang w:eastAsia="ko-KR"/>
        </w:rPr>
        <w:t>precoding procedure</w:t>
      </w:r>
    </w:p>
    <w:p w14:paraId="434713AB" w14:textId="77777777" w:rsidR="001E4328" w:rsidRPr="00363808" w:rsidRDefault="001E4328" w:rsidP="001E4328">
      <w:pPr>
        <w:pStyle w:val="ListParagraph"/>
        <w:numPr>
          <w:ilvl w:val="0"/>
          <w:numId w:val="19"/>
        </w:numPr>
        <w:ind w:firstLineChars="0"/>
        <w:rPr>
          <w:lang w:val="sv-SE" w:eastAsia="zh-CN"/>
        </w:rPr>
      </w:pPr>
      <w:r w:rsidRPr="00363808">
        <w:rPr>
          <w:lang w:val="sv-SE" w:eastAsia="zh-CN"/>
        </w:rPr>
        <w:t>Agreement</w:t>
      </w:r>
    </w:p>
    <w:p w14:paraId="18CA5F17" w14:textId="428A9B15" w:rsidR="001E4328" w:rsidRPr="001E4328" w:rsidRDefault="001E4328" w:rsidP="001E4328">
      <w:pPr>
        <w:pStyle w:val="ListParagraph"/>
        <w:numPr>
          <w:ilvl w:val="1"/>
          <w:numId w:val="19"/>
        </w:numPr>
        <w:ind w:firstLineChars="0"/>
        <w:rPr>
          <w:lang w:val="sv-SE" w:eastAsia="zh-CN"/>
        </w:rPr>
      </w:pPr>
      <w:r w:rsidRPr="001E4328">
        <w:rPr>
          <w:lang w:val="sv-SE" w:eastAsia="zh-CN"/>
        </w:rPr>
        <w:t xml:space="preserve">Conduct an initial feasibility and necessity study of precoding procedure at TE where full channel state information, e.g. channel coefficients, are available, </w:t>
      </w:r>
    </w:p>
    <w:p w14:paraId="26AEB246" w14:textId="2706B139" w:rsidR="001E4328" w:rsidRPr="001E4328" w:rsidRDefault="001E4328" w:rsidP="001E4328">
      <w:pPr>
        <w:pStyle w:val="ListParagraph"/>
        <w:numPr>
          <w:ilvl w:val="2"/>
          <w:numId w:val="19"/>
        </w:numPr>
        <w:ind w:firstLineChars="0"/>
        <w:rPr>
          <w:lang w:val="sv-SE" w:eastAsia="zh-CN"/>
        </w:rPr>
      </w:pPr>
      <w:r w:rsidRPr="001E4328">
        <w:rPr>
          <w:lang w:val="sv-SE" w:eastAsia="zh-CN"/>
        </w:rPr>
        <w:t>Inputs from TE vendors are requested.</w:t>
      </w:r>
    </w:p>
    <w:p w14:paraId="16F9F4C2" w14:textId="19DB3F1D" w:rsidR="001E4328" w:rsidRPr="001E4328" w:rsidRDefault="001E4328" w:rsidP="001E4328">
      <w:pPr>
        <w:pStyle w:val="ListParagraph"/>
        <w:numPr>
          <w:ilvl w:val="3"/>
          <w:numId w:val="19"/>
        </w:numPr>
        <w:ind w:firstLineChars="0"/>
        <w:rPr>
          <w:lang w:val="sv-SE" w:eastAsia="zh-CN"/>
        </w:rPr>
      </w:pPr>
      <w:r w:rsidRPr="001E4328">
        <w:rPr>
          <w:lang w:val="sv-SE" w:eastAsia="zh-CN"/>
        </w:rPr>
        <w:t>The exact requests to TE vendors can be further discussed.</w:t>
      </w:r>
    </w:p>
    <w:p w14:paraId="0E2F7B57" w14:textId="02174851" w:rsidR="001E4328" w:rsidRPr="001E4328" w:rsidRDefault="001E4328" w:rsidP="001E4328">
      <w:pPr>
        <w:pStyle w:val="ListParagraph"/>
        <w:numPr>
          <w:ilvl w:val="2"/>
          <w:numId w:val="19"/>
        </w:numPr>
        <w:ind w:firstLineChars="0"/>
        <w:rPr>
          <w:lang w:val="sv-SE" w:eastAsia="zh-CN"/>
        </w:rPr>
      </w:pPr>
      <w:r>
        <w:rPr>
          <w:lang w:val="sv-SE" w:eastAsia="zh-CN"/>
        </w:rPr>
        <w:t>I</w:t>
      </w:r>
      <w:r w:rsidRPr="001E4328">
        <w:rPr>
          <w:lang w:val="sv-SE" w:eastAsia="zh-CN"/>
        </w:rPr>
        <w:t>t is FFS on the impairment assumptions, including the noise level.</w:t>
      </w:r>
    </w:p>
    <w:p w14:paraId="773A3E01" w14:textId="312EE129" w:rsidR="001E4328" w:rsidRPr="001E4328" w:rsidRDefault="001E4328" w:rsidP="001E4328">
      <w:pPr>
        <w:pStyle w:val="ListParagraph"/>
        <w:numPr>
          <w:ilvl w:val="2"/>
          <w:numId w:val="19"/>
        </w:numPr>
        <w:ind w:firstLineChars="0"/>
        <w:rPr>
          <w:lang w:val="sv-SE" w:eastAsia="zh-CN"/>
        </w:rPr>
      </w:pPr>
      <w:r>
        <w:rPr>
          <w:lang w:val="sv-SE" w:eastAsia="zh-CN"/>
        </w:rPr>
        <w:t>T</w:t>
      </w:r>
      <w:r w:rsidRPr="001E4328">
        <w:rPr>
          <w:lang w:val="sv-SE" w:eastAsia="zh-CN"/>
        </w:rPr>
        <w:t>he prioritization of this work will be discussed together with other topics.</w:t>
      </w:r>
    </w:p>
    <w:p w14:paraId="69259C68" w14:textId="77777777" w:rsidR="001E4328" w:rsidRPr="001E4328" w:rsidRDefault="001E4328" w:rsidP="001E4328">
      <w:pPr>
        <w:rPr>
          <w:lang w:val="sv-SE" w:eastAsia="zh-CN"/>
        </w:rPr>
      </w:pPr>
    </w:p>
    <w:p w14:paraId="58AB2987" w14:textId="77777777" w:rsidR="00976F73" w:rsidRDefault="00976F73" w:rsidP="00976F73">
      <w:pPr>
        <w:pStyle w:val="Heading3"/>
        <w:numPr>
          <w:ilvl w:val="2"/>
          <w:numId w:val="16"/>
        </w:numPr>
        <w:rPr>
          <w:szCs w:val="16"/>
        </w:rPr>
      </w:pPr>
      <w:r>
        <w:rPr>
          <w:szCs w:val="16"/>
        </w:rPr>
        <w:t>Sub-topic 1-8: UE classification and applicability</w:t>
      </w:r>
    </w:p>
    <w:p w14:paraId="7BB47EF1" w14:textId="77777777" w:rsidR="00A01094" w:rsidRDefault="00A01094" w:rsidP="00A01094">
      <w:pPr>
        <w:rPr>
          <w:b/>
          <w:u w:val="single"/>
          <w:lang w:eastAsia="ko-KR"/>
        </w:rPr>
      </w:pPr>
      <w:r>
        <w:rPr>
          <w:b/>
          <w:u w:val="single"/>
          <w:lang w:eastAsia="ko-KR"/>
        </w:rPr>
        <w:t>UE classification and device types</w:t>
      </w:r>
    </w:p>
    <w:p w14:paraId="5676E8EC" w14:textId="77777777" w:rsidR="00A01094" w:rsidRPr="00363808" w:rsidRDefault="00A01094" w:rsidP="00A01094">
      <w:pPr>
        <w:pStyle w:val="ListParagraph"/>
        <w:numPr>
          <w:ilvl w:val="0"/>
          <w:numId w:val="21"/>
        </w:numPr>
        <w:spacing w:after="120"/>
        <w:ind w:firstLineChars="0"/>
        <w:textAlignment w:val="auto"/>
        <w:rPr>
          <w:szCs w:val="24"/>
          <w:lang w:eastAsia="zh-CN"/>
        </w:rPr>
      </w:pPr>
      <w:r w:rsidRPr="00363808">
        <w:rPr>
          <w:szCs w:val="24"/>
          <w:lang w:eastAsia="zh-CN"/>
        </w:rPr>
        <w:t>Agreement:</w:t>
      </w:r>
    </w:p>
    <w:p w14:paraId="2AD28BDD" w14:textId="77777777" w:rsidR="00A01094" w:rsidRDefault="00A01094" w:rsidP="00A01094">
      <w:pPr>
        <w:pStyle w:val="ListParagraph"/>
        <w:numPr>
          <w:ilvl w:val="1"/>
          <w:numId w:val="20"/>
        </w:numPr>
        <w:overflowPunct/>
        <w:autoSpaceDE/>
        <w:adjustRightInd/>
        <w:spacing w:after="120"/>
        <w:ind w:firstLineChars="0"/>
        <w:textAlignment w:val="auto"/>
        <w:rPr>
          <w:rFonts w:eastAsia="SimSun"/>
          <w:szCs w:val="24"/>
          <w:lang w:eastAsia="zh-CN"/>
        </w:rPr>
      </w:pPr>
      <w:r>
        <w:rPr>
          <w:szCs w:val="24"/>
          <w:lang w:eastAsia="zh-CN"/>
        </w:rPr>
        <w:t>Wait for further clarification in RAN and RAN1 what device types and UE classification may get defined, before addressing how this is captured in the requirements framework.</w:t>
      </w:r>
    </w:p>
    <w:p w14:paraId="678759DD" w14:textId="77777777" w:rsidR="00976F73" w:rsidRPr="00A01094" w:rsidRDefault="00976F73" w:rsidP="00976F73">
      <w:pPr>
        <w:rPr>
          <w:lang w:eastAsia="zh-CN"/>
        </w:rPr>
      </w:pPr>
    </w:p>
    <w:p w14:paraId="28BABC37" w14:textId="77777777" w:rsidR="00191029" w:rsidRDefault="00191029">
      <w:pPr>
        <w:spacing w:after="0"/>
        <w:rPr>
          <w:rFonts w:ascii="Arial" w:hAnsi="Arial"/>
          <w:sz w:val="28"/>
          <w:szCs w:val="18"/>
          <w:lang w:val="sv-SE" w:eastAsia="zh-CN"/>
        </w:rPr>
      </w:pPr>
      <w:r>
        <w:br w:type="page"/>
      </w:r>
    </w:p>
    <w:p w14:paraId="387CF054" w14:textId="2E024917" w:rsidR="00904569" w:rsidRDefault="00000000">
      <w:pPr>
        <w:pStyle w:val="Heading2"/>
      </w:pPr>
      <w:r>
        <w:rPr>
          <w:rFonts w:hint="eastAsia"/>
        </w:rPr>
        <w:lastRenderedPageBreak/>
        <w:t>Open issues</w:t>
      </w:r>
      <w:r>
        <w:t xml:space="preserve"> summary</w:t>
      </w:r>
    </w:p>
    <w:p w14:paraId="04554AA0" w14:textId="11FAA018" w:rsidR="001C6D67" w:rsidRPr="001E4328" w:rsidRDefault="001C6D67" w:rsidP="001E4328">
      <w:pPr>
        <w:jc w:val="both"/>
        <w:rPr>
          <w:lang w:val="sv-SE" w:eastAsia="zh-CN"/>
        </w:rPr>
      </w:pPr>
      <w:r w:rsidRPr="001C6D67">
        <w:rPr>
          <w:lang w:val="sv-SE" w:eastAsia="zh-CN"/>
        </w:rPr>
        <w:t>These issues were presented by one or more companies prior to the meeting and remain open, with no agreements reached to date. They may serve as guidance for future meetings. The introduction of additional open issues is not precluded at this time. Companies are encouraged to take the discussed priorities into account</w:t>
      </w:r>
      <w:r>
        <w:rPr>
          <w:lang w:val="sv-SE" w:eastAsia="zh-CN"/>
        </w:rPr>
        <w:t>.</w:t>
      </w:r>
    </w:p>
    <w:p w14:paraId="387CF073" w14:textId="6DD32158" w:rsidR="00904569" w:rsidRPr="00ED653D" w:rsidRDefault="00000000" w:rsidP="00ED653D">
      <w:pPr>
        <w:pStyle w:val="Heading3"/>
        <w:rPr>
          <w:szCs w:val="16"/>
        </w:rPr>
      </w:pPr>
      <w:r>
        <w:rPr>
          <w:szCs w:val="16"/>
        </w:rPr>
        <w:t>Sub-topic 1-1: General aspects</w:t>
      </w:r>
    </w:p>
    <w:p w14:paraId="387CF074" w14:textId="57B31DBC" w:rsidR="00904569" w:rsidRDefault="00000000">
      <w:pPr>
        <w:rPr>
          <w:b/>
          <w:u w:val="single"/>
          <w:lang w:eastAsia="ko-KR"/>
        </w:rPr>
      </w:pPr>
      <w:r>
        <w:rPr>
          <w:b/>
          <w:u w:val="single"/>
          <w:lang w:eastAsia="ko-KR"/>
        </w:rPr>
        <w:t>Demodulation specification principles</w:t>
      </w:r>
    </w:p>
    <w:p w14:paraId="387CF075"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6" w14:textId="4D0A2AD0" w:rsidR="00904569" w:rsidRDefault="00000000">
      <w:pPr>
        <w:pStyle w:val="ListParagraph"/>
        <w:numPr>
          <w:ilvl w:val="1"/>
          <w:numId w:val="7"/>
        </w:numPr>
        <w:spacing w:after="120"/>
        <w:ind w:firstLineChars="0"/>
        <w:textAlignment w:val="auto"/>
        <w:rPr>
          <w:szCs w:val="24"/>
          <w:lang w:eastAsia="zh-CN"/>
        </w:rPr>
      </w:pPr>
      <w:r>
        <w:rPr>
          <w:szCs w:val="24"/>
          <w:lang w:eastAsia="zh-CN"/>
        </w:rPr>
        <w:t>Option 1: For 6G Demodulation specification structures, take TS38.101-4 as a starting point.</w:t>
      </w:r>
    </w:p>
    <w:p w14:paraId="387CF077" w14:textId="60F33094" w:rsidR="00904569" w:rsidRDefault="00000000">
      <w:pPr>
        <w:pStyle w:val="ListParagraph"/>
        <w:numPr>
          <w:ilvl w:val="1"/>
          <w:numId w:val="7"/>
        </w:numPr>
        <w:spacing w:after="120"/>
        <w:ind w:firstLineChars="0"/>
        <w:textAlignment w:val="auto"/>
        <w:rPr>
          <w:szCs w:val="24"/>
          <w:lang w:eastAsia="zh-CN"/>
        </w:rPr>
      </w:pPr>
      <w:r>
        <w:rPr>
          <w:szCs w:val="24"/>
          <w:lang w:eastAsia="zh-CN"/>
        </w:rPr>
        <w:t>Option 2: For 6G Demodulation specification drafting principles, the descriptions of test parameters should be aligned with RAN1/RAN2 descriptions as much as possible, in order to avoid ambiguous understanding.</w:t>
      </w:r>
    </w:p>
    <w:p w14:paraId="387CF078" w14:textId="13071FE1" w:rsidR="00904569" w:rsidRDefault="00000000">
      <w:pPr>
        <w:pStyle w:val="ListParagraph"/>
        <w:numPr>
          <w:ilvl w:val="1"/>
          <w:numId w:val="7"/>
        </w:numPr>
        <w:spacing w:after="120"/>
        <w:ind w:firstLineChars="0"/>
        <w:textAlignment w:val="auto"/>
        <w:rPr>
          <w:szCs w:val="24"/>
          <w:lang w:eastAsia="zh-CN"/>
        </w:rPr>
      </w:pPr>
      <w:r>
        <w:rPr>
          <w:szCs w:val="24"/>
          <w:lang w:eastAsia="zh-CN"/>
        </w:rPr>
        <w:t>Option 3: For FRCs in 6G Demodulation specification, prefer to use a formula-based or pseudo-code-based definition for FRCs instead of table-based approach listing every parameter combination</w:t>
      </w:r>
      <w:r w:rsidR="00ED653D">
        <w:rPr>
          <w:szCs w:val="24"/>
          <w:lang w:eastAsia="zh-CN"/>
        </w:rPr>
        <w:t>.</w:t>
      </w:r>
    </w:p>
    <w:p w14:paraId="387CF079" w14:textId="7CF6617E" w:rsidR="00904569" w:rsidRDefault="00000000">
      <w:pPr>
        <w:pStyle w:val="ListParagraph"/>
        <w:numPr>
          <w:ilvl w:val="2"/>
          <w:numId w:val="7"/>
        </w:numPr>
        <w:spacing w:after="120"/>
        <w:ind w:firstLineChars="0"/>
        <w:rPr>
          <w:szCs w:val="24"/>
          <w:lang w:eastAsia="zh-CN"/>
        </w:rPr>
      </w:pPr>
      <w:r>
        <w:rPr>
          <w:szCs w:val="24"/>
          <w:lang w:eastAsia="zh-CN"/>
        </w:rPr>
        <w:t>Option 3A: RAN4 needs to discuss how to specify FRC table in the specification for both BS and UE demodulation performance, considering the discussion in SI modernization of specification format and procedures for 6G</w:t>
      </w:r>
      <w:r w:rsidR="00ED653D">
        <w:rPr>
          <w:szCs w:val="24"/>
          <w:lang w:eastAsia="zh-CN"/>
        </w:rPr>
        <w:t>.</w:t>
      </w:r>
    </w:p>
    <w:p w14:paraId="11FE2202" w14:textId="1B6C52CF" w:rsidR="00904569" w:rsidRDefault="00000000">
      <w:pPr>
        <w:pStyle w:val="ListParagraph"/>
        <w:numPr>
          <w:ilvl w:val="1"/>
          <w:numId w:val="7"/>
        </w:numPr>
        <w:spacing w:after="120"/>
        <w:ind w:firstLineChars="0"/>
        <w:textAlignment w:val="auto"/>
        <w:rPr>
          <w:szCs w:val="24"/>
          <w:lang w:eastAsia="zh-CN"/>
        </w:rPr>
      </w:pPr>
      <w:r>
        <w:rPr>
          <w:szCs w:val="24"/>
          <w:lang w:eastAsia="zh-CN"/>
        </w:rPr>
        <w:t>Option 4: Discuss proposals related to demodulation specification under RAN4 operation efficiency agenda</w:t>
      </w:r>
      <w:r w:rsidR="00ED653D">
        <w:rPr>
          <w:szCs w:val="24"/>
          <w:lang w:eastAsia="zh-CN"/>
        </w:rPr>
        <w:t>.</w:t>
      </w:r>
    </w:p>
    <w:p w14:paraId="6AEE82DD" w14:textId="6C652660" w:rsidR="00904569" w:rsidRDefault="00000000">
      <w:pPr>
        <w:pStyle w:val="ListParagraph"/>
        <w:numPr>
          <w:ilvl w:val="1"/>
          <w:numId w:val="7"/>
        </w:numPr>
        <w:spacing w:after="120"/>
        <w:ind w:firstLineChars="0"/>
        <w:textAlignment w:val="auto"/>
        <w:rPr>
          <w:szCs w:val="24"/>
          <w:lang w:eastAsia="zh-CN"/>
        </w:rPr>
      </w:pPr>
      <w:r>
        <w:rPr>
          <w:szCs w:val="24"/>
          <w:lang w:eastAsia="zh-CN"/>
        </w:rPr>
        <w:t>Option 5: Establish a common test parameter which used as basis for RAN4 demod/CSI requirements introduction e.g. default CHBW, SCS, and TDD DL-UL pattern</w:t>
      </w:r>
      <w:r w:rsidR="00ED653D">
        <w:rPr>
          <w:szCs w:val="24"/>
          <w:lang w:eastAsia="zh-CN"/>
        </w:rPr>
        <w:t>.</w:t>
      </w:r>
    </w:p>
    <w:p w14:paraId="79FFC36C" w14:textId="1DB1B5E4" w:rsidR="00904569" w:rsidRDefault="00000000">
      <w:pPr>
        <w:pStyle w:val="ListParagraph"/>
        <w:numPr>
          <w:ilvl w:val="1"/>
          <w:numId w:val="7"/>
        </w:numPr>
        <w:spacing w:after="120"/>
        <w:ind w:firstLineChars="0"/>
        <w:textAlignment w:val="auto"/>
        <w:rPr>
          <w:szCs w:val="24"/>
          <w:lang w:eastAsia="zh-CN"/>
        </w:rPr>
      </w:pPr>
      <w:r>
        <w:rPr>
          <w:szCs w:val="24"/>
          <w:lang w:eastAsia="zh-CN"/>
        </w:rPr>
        <w:t>Option 6: Collect operators’ feedback on key system parameters to better reflect real field conditions</w:t>
      </w:r>
      <w:r w:rsidR="00ED653D">
        <w:rPr>
          <w:szCs w:val="24"/>
          <w:lang w:eastAsia="zh-CN"/>
        </w:rPr>
        <w:t>.</w:t>
      </w:r>
    </w:p>
    <w:p w14:paraId="3EC117F0" w14:textId="654D1870" w:rsidR="00904569" w:rsidRDefault="00000000">
      <w:pPr>
        <w:pStyle w:val="ListParagraph"/>
        <w:numPr>
          <w:ilvl w:val="1"/>
          <w:numId w:val="7"/>
        </w:numPr>
        <w:spacing w:after="120"/>
        <w:ind w:firstLineChars="0"/>
        <w:textAlignment w:val="auto"/>
        <w:rPr>
          <w:szCs w:val="24"/>
          <w:lang w:eastAsia="zh-CN"/>
        </w:rPr>
      </w:pPr>
      <w:r>
        <w:rPr>
          <w:szCs w:val="24"/>
          <w:lang w:eastAsia="zh-CN"/>
        </w:rPr>
        <w:t>Option 7: Study scalable requirements structure for diverse device types of especially different capabilities of number of Rx, CHBW and operating mode</w:t>
      </w:r>
      <w:r>
        <w:t xml:space="preserve"> </w:t>
      </w:r>
      <w:r>
        <w:rPr>
          <w:szCs w:val="24"/>
          <w:lang w:eastAsia="zh-CN"/>
        </w:rPr>
        <w:t>meanwhile ensuring sufficient test coverage and scalable requirements for different device type</w:t>
      </w:r>
      <w:r w:rsidR="00ED653D">
        <w:rPr>
          <w:szCs w:val="24"/>
          <w:lang w:eastAsia="zh-CN"/>
        </w:rPr>
        <w:t>.</w:t>
      </w:r>
    </w:p>
    <w:p w14:paraId="387CF07C" w14:textId="77777777" w:rsidR="00904569" w:rsidRDefault="00904569">
      <w:pPr>
        <w:spacing w:after="120"/>
        <w:rPr>
          <w:szCs w:val="24"/>
          <w:lang w:eastAsia="zh-CN"/>
        </w:rPr>
      </w:pPr>
    </w:p>
    <w:p w14:paraId="387CF07D" w14:textId="7F18A18E" w:rsidR="00904569" w:rsidRDefault="00000000">
      <w:pPr>
        <w:rPr>
          <w:b/>
          <w:u w:val="single"/>
          <w:lang w:eastAsia="ko-KR"/>
        </w:rPr>
      </w:pPr>
      <w:r>
        <w:rPr>
          <w:b/>
          <w:u w:val="single"/>
          <w:lang w:eastAsia="ko-KR"/>
        </w:rPr>
        <w:t>Broadcast and feedback-less channels/signals testing</w:t>
      </w:r>
    </w:p>
    <w:p w14:paraId="387CF07E"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F" w14:textId="2A30F4C0" w:rsidR="00904569" w:rsidRDefault="00000000">
      <w:pPr>
        <w:pStyle w:val="ListParagraph"/>
        <w:numPr>
          <w:ilvl w:val="1"/>
          <w:numId w:val="7"/>
        </w:numPr>
        <w:spacing w:after="120"/>
        <w:ind w:firstLineChars="0"/>
        <w:textAlignment w:val="auto"/>
        <w:rPr>
          <w:szCs w:val="24"/>
          <w:lang w:eastAsia="zh-CN"/>
        </w:rPr>
      </w:pPr>
      <w:r>
        <w:rPr>
          <w:szCs w:val="24"/>
          <w:lang w:eastAsia="zh-CN"/>
        </w:rPr>
        <w:t>Option 1: Assume broadcast and feedback-less channels/signals to be testable. RAN4 to recommend to RAN5 to define needed test solutions</w:t>
      </w:r>
      <w:r w:rsidR="00ED653D">
        <w:rPr>
          <w:szCs w:val="24"/>
          <w:lang w:eastAsia="zh-CN"/>
        </w:rPr>
        <w:t>.</w:t>
      </w:r>
    </w:p>
    <w:p w14:paraId="4F0AABC8" w14:textId="73CA1267" w:rsidR="00904569" w:rsidRDefault="00000000">
      <w:pPr>
        <w:pStyle w:val="ListParagraph"/>
        <w:numPr>
          <w:ilvl w:val="1"/>
          <w:numId w:val="7"/>
        </w:numPr>
        <w:spacing w:after="120"/>
        <w:ind w:firstLineChars="0"/>
        <w:textAlignment w:val="auto"/>
        <w:rPr>
          <w:szCs w:val="24"/>
          <w:lang w:eastAsia="zh-CN"/>
        </w:rPr>
      </w:pPr>
      <w:r>
        <w:rPr>
          <w:szCs w:val="24"/>
          <w:lang w:eastAsia="zh-CN"/>
        </w:rPr>
        <w:t>Option 2: Study whether broadcast and feedback-less channels/signals can be considered testable</w:t>
      </w:r>
      <w:r w:rsidR="00ED653D">
        <w:rPr>
          <w:szCs w:val="24"/>
          <w:lang w:eastAsia="zh-CN"/>
        </w:rPr>
        <w:t>.</w:t>
      </w:r>
    </w:p>
    <w:p w14:paraId="2F6A26EA" w14:textId="1B3E3DA6" w:rsidR="00904569" w:rsidRDefault="00000000">
      <w:pPr>
        <w:pStyle w:val="ListParagraph"/>
        <w:numPr>
          <w:ilvl w:val="2"/>
          <w:numId w:val="7"/>
        </w:numPr>
        <w:spacing w:after="120"/>
        <w:ind w:firstLineChars="0"/>
        <w:textAlignment w:val="auto"/>
        <w:rPr>
          <w:szCs w:val="24"/>
          <w:lang w:eastAsia="zh-CN"/>
        </w:rPr>
      </w:pPr>
      <w:r>
        <w:rPr>
          <w:szCs w:val="24"/>
          <w:lang w:eastAsia="zh-CN"/>
        </w:rPr>
        <w:t>Option 2A: For broadcast and feedback-less channels/signals testing, factors such as test metrics, test durations and test feasibilities must be comprehensively considered, and the universal conclusion about testability is hard to drawn</w:t>
      </w:r>
      <w:r w:rsidR="00ED653D">
        <w:rPr>
          <w:szCs w:val="24"/>
          <w:lang w:eastAsia="zh-CN"/>
        </w:rPr>
        <w:t>.</w:t>
      </w:r>
    </w:p>
    <w:p w14:paraId="0214B681" w14:textId="6F557DFB" w:rsidR="00904569" w:rsidRDefault="00000000">
      <w:pPr>
        <w:pStyle w:val="ListParagraph"/>
        <w:numPr>
          <w:ilvl w:val="1"/>
          <w:numId w:val="7"/>
        </w:numPr>
        <w:spacing w:after="120"/>
        <w:ind w:firstLineChars="0"/>
        <w:textAlignment w:val="auto"/>
        <w:rPr>
          <w:szCs w:val="24"/>
          <w:lang w:eastAsia="zh-CN"/>
        </w:rPr>
      </w:pPr>
      <w:r>
        <w:rPr>
          <w:szCs w:val="24"/>
          <w:lang w:eastAsia="zh-CN"/>
        </w:rPr>
        <w:t>Option 3: Testing of broadcast and feedback-less channels/signals shall strictly use valid RAN1 configurations</w:t>
      </w:r>
      <w:r w:rsidR="00ED653D">
        <w:rPr>
          <w:szCs w:val="24"/>
          <w:lang w:eastAsia="zh-CN"/>
        </w:rPr>
        <w:t>.</w:t>
      </w:r>
    </w:p>
    <w:p w14:paraId="6D3EBF47" w14:textId="515C9618" w:rsidR="00904569" w:rsidRDefault="00000000">
      <w:pPr>
        <w:pStyle w:val="ListParagraph"/>
        <w:numPr>
          <w:ilvl w:val="1"/>
          <w:numId w:val="7"/>
        </w:numPr>
        <w:spacing w:after="120"/>
        <w:ind w:firstLineChars="0"/>
        <w:textAlignment w:val="auto"/>
        <w:rPr>
          <w:szCs w:val="24"/>
          <w:lang w:eastAsia="zh-CN"/>
        </w:rPr>
      </w:pPr>
      <w:r>
        <w:rPr>
          <w:szCs w:val="24"/>
          <w:lang w:eastAsia="zh-CN"/>
        </w:rPr>
        <w:t>Option 4: Define the demodulation performance requirements for UE not in CONNECTED status even if it does not send the feedback from the UE, if it is justified to define the performance requirements</w:t>
      </w:r>
      <w:r w:rsidR="00ED653D">
        <w:rPr>
          <w:szCs w:val="24"/>
          <w:lang w:eastAsia="zh-CN"/>
        </w:rPr>
        <w:t>.</w:t>
      </w:r>
    </w:p>
    <w:p w14:paraId="03F548DF" w14:textId="77777777" w:rsidR="00904569" w:rsidRDefault="00904569">
      <w:pPr>
        <w:spacing w:after="120"/>
        <w:rPr>
          <w:szCs w:val="24"/>
          <w:lang w:eastAsia="zh-CN"/>
        </w:rPr>
      </w:pPr>
    </w:p>
    <w:p w14:paraId="072B26D5" w14:textId="71C4B036" w:rsidR="00904569" w:rsidRDefault="00000000">
      <w:pPr>
        <w:rPr>
          <w:b/>
          <w:u w:val="single"/>
          <w:lang w:eastAsia="ko-KR"/>
        </w:rPr>
      </w:pPr>
      <w:r>
        <w:rPr>
          <w:b/>
          <w:u w:val="single"/>
          <w:lang w:eastAsia="ko-KR"/>
        </w:rPr>
        <w:t>Definition of field condition</w:t>
      </w:r>
    </w:p>
    <w:p w14:paraId="1D7D5EF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DB21727" w14:textId="0D1BF602" w:rsidR="00904569" w:rsidRDefault="00000000">
      <w:pPr>
        <w:pStyle w:val="ListParagraph"/>
        <w:numPr>
          <w:ilvl w:val="1"/>
          <w:numId w:val="7"/>
        </w:numPr>
        <w:spacing w:after="120"/>
        <w:ind w:firstLineChars="0"/>
        <w:textAlignment w:val="auto"/>
        <w:rPr>
          <w:szCs w:val="24"/>
          <w:lang w:eastAsia="zh-CN"/>
        </w:rPr>
      </w:pPr>
      <w:r>
        <w:rPr>
          <w:szCs w:val="24"/>
          <w:lang w:eastAsia="zh-CN"/>
        </w:rPr>
        <w:t>Option 1: Clarify the definition of “field condition” for minimum demodulation requirement regarding typical deployments, robust receiver algorithm verification and a certain level of dynamic environment</w:t>
      </w:r>
      <w:r w:rsidR="00EB1525">
        <w:rPr>
          <w:szCs w:val="24"/>
          <w:lang w:eastAsia="zh-CN"/>
        </w:rPr>
        <w:t>.</w:t>
      </w:r>
    </w:p>
    <w:p w14:paraId="0870468C" w14:textId="77777777" w:rsidR="00904569" w:rsidRDefault="00904569">
      <w:pPr>
        <w:spacing w:after="120"/>
        <w:rPr>
          <w:szCs w:val="24"/>
          <w:lang w:eastAsia="zh-CN"/>
        </w:rPr>
      </w:pPr>
    </w:p>
    <w:p w14:paraId="4EF8EF21" w14:textId="5CF10018" w:rsidR="00904569" w:rsidRDefault="00000000">
      <w:pPr>
        <w:rPr>
          <w:b/>
          <w:u w:val="single"/>
          <w:lang w:eastAsia="ko-KR"/>
        </w:rPr>
      </w:pPr>
      <w:r>
        <w:rPr>
          <w:b/>
          <w:u w:val="single"/>
          <w:lang w:eastAsia="ko-KR"/>
        </w:rPr>
        <w:t>Performance requirement task separation between RRM and Demod</w:t>
      </w:r>
    </w:p>
    <w:p w14:paraId="3EFA9E9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FA35D14" w14:textId="4219273A" w:rsidR="00904569" w:rsidRDefault="00000000">
      <w:pPr>
        <w:pStyle w:val="ListParagraph"/>
        <w:numPr>
          <w:ilvl w:val="1"/>
          <w:numId w:val="7"/>
        </w:numPr>
        <w:spacing w:after="120"/>
        <w:ind w:firstLineChars="0"/>
        <w:textAlignment w:val="auto"/>
        <w:rPr>
          <w:szCs w:val="24"/>
          <w:lang w:eastAsia="zh-CN"/>
        </w:rPr>
      </w:pPr>
      <w:r>
        <w:rPr>
          <w:szCs w:val="24"/>
          <w:lang w:eastAsia="zh-CN"/>
        </w:rPr>
        <w:t>Option 1: Discuss appropriate performance requirement task separation between RRM and Demod, when reports are involved</w:t>
      </w:r>
      <w:r w:rsidR="00EB1525">
        <w:rPr>
          <w:szCs w:val="24"/>
          <w:lang w:eastAsia="zh-CN"/>
        </w:rPr>
        <w:t>.</w:t>
      </w:r>
    </w:p>
    <w:p w14:paraId="387CF08F" w14:textId="77777777" w:rsidR="00904569" w:rsidRDefault="00904569">
      <w:pPr>
        <w:spacing w:after="120"/>
        <w:rPr>
          <w:szCs w:val="24"/>
          <w:lang w:eastAsia="zh-CN"/>
        </w:rPr>
      </w:pPr>
    </w:p>
    <w:p w14:paraId="538F8976" w14:textId="62AD4CF6" w:rsidR="00606594" w:rsidRDefault="00606594" w:rsidP="00606594">
      <w:pPr>
        <w:rPr>
          <w:b/>
          <w:u w:val="single"/>
          <w:lang w:eastAsia="ko-KR"/>
        </w:rPr>
      </w:pPr>
      <w:r>
        <w:rPr>
          <w:b/>
          <w:u w:val="single"/>
          <w:lang w:eastAsia="ko-KR"/>
        </w:rPr>
        <w:t>Applicability rules</w:t>
      </w:r>
    </w:p>
    <w:p w14:paraId="4499549A" w14:textId="77777777" w:rsidR="00606594" w:rsidRDefault="00606594" w:rsidP="00606594">
      <w:pPr>
        <w:pStyle w:val="ListParagraph"/>
        <w:numPr>
          <w:ilvl w:val="0"/>
          <w:numId w:val="20"/>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1598AFC" w14:textId="403FCCC8" w:rsidR="00606594" w:rsidRDefault="00606594" w:rsidP="00606594">
      <w:pPr>
        <w:pStyle w:val="ListParagraph"/>
        <w:numPr>
          <w:ilvl w:val="1"/>
          <w:numId w:val="20"/>
        </w:numPr>
        <w:overflowPunct/>
        <w:autoSpaceDE/>
        <w:adjustRightInd/>
        <w:spacing w:after="120"/>
        <w:ind w:firstLineChars="0"/>
        <w:textAlignment w:val="auto"/>
        <w:rPr>
          <w:rFonts w:eastAsia="SimSun"/>
          <w:szCs w:val="24"/>
          <w:lang w:eastAsia="zh-CN"/>
        </w:rPr>
      </w:pPr>
      <w:r>
        <w:rPr>
          <w:rFonts w:eastAsia="SimSun"/>
          <w:szCs w:val="24"/>
          <w:lang w:eastAsia="zh-CN"/>
        </w:rPr>
        <w:t>Option 1: Study the structure of applicability rules based on RAN1 conclusions on UE device type definition and capability classification.</w:t>
      </w:r>
    </w:p>
    <w:p w14:paraId="4AE638AA" w14:textId="77777777" w:rsidR="00F53B10" w:rsidRDefault="00F53B10" w:rsidP="00F53B10">
      <w:pPr>
        <w:spacing w:after="120"/>
        <w:rPr>
          <w:szCs w:val="24"/>
          <w:lang w:eastAsia="zh-CN"/>
        </w:rPr>
      </w:pPr>
    </w:p>
    <w:p w14:paraId="71255F54" w14:textId="7CD322AD" w:rsidR="00F53B10" w:rsidRPr="00F53B10" w:rsidRDefault="00F53B10" w:rsidP="00F53B10">
      <w:pPr>
        <w:spacing w:after="120"/>
        <w:rPr>
          <w:b/>
          <w:bCs/>
          <w:szCs w:val="24"/>
          <w:u w:val="single"/>
          <w:lang w:eastAsia="zh-CN"/>
        </w:rPr>
      </w:pPr>
      <w:r w:rsidRPr="00F53B10">
        <w:rPr>
          <w:b/>
          <w:bCs/>
          <w:szCs w:val="24"/>
          <w:u w:val="single"/>
          <w:lang w:eastAsia="zh-CN"/>
        </w:rPr>
        <w:t>Mission of RAN4 demod</w:t>
      </w:r>
    </w:p>
    <w:p w14:paraId="142C07F9" w14:textId="4C9FB009" w:rsidR="00CC1F75" w:rsidRDefault="00CC1F75" w:rsidP="00363808">
      <w:pPr>
        <w:pStyle w:val="ListParagraph"/>
        <w:numPr>
          <w:ilvl w:val="0"/>
          <w:numId w:val="21"/>
        </w:numPr>
        <w:spacing w:after="120"/>
        <w:ind w:firstLineChars="0"/>
        <w:rPr>
          <w:szCs w:val="24"/>
          <w:lang w:eastAsia="zh-CN"/>
        </w:rPr>
      </w:pPr>
      <w:r>
        <w:rPr>
          <w:szCs w:val="24"/>
          <w:lang w:eastAsia="zh-CN"/>
        </w:rPr>
        <w:t>Proposals</w:t>
      </w:r>
    </w:p>
    <w:p w14:paraId="680027A5" w14:textId="78CD9152" w:rsidR="00CC1F75" w:rsidRDefault="00CC1F75" w:rsidP="00CC1F75">
      <w:pPr>
        <w:pStyle w:val="ListParagraph"/>
        <w:numPr>
          <w:ilvl w:val="1"/>
          <w:numId w:val="21"/>
        </w:numPr>
        <w:spacing w:after="120"/>
        <w:ind w:firstLineChars="0"/>
        <w:rPr>
          <w:szCs w:val="24"/>
          <w:lang w:eastAsia="zh-CN"/>
        </w:rPr>
      </w:pPr>
      <w:r>
        <w:rPr>
          <w:szCs w:val="24"/>
          <w:lang w:eastAsia="zh-CN"/>
        </w:rPr>
        <w:t>Option 1: e</w:t>
      </w:r>
      <w:r>
        <w:rPr>
          <w:szCs w:val="24"/>
          <w:lang w:eastAsia="zh-CN"/>
        </w:rPr>
        <w:t xml:space="preserve">xplicitly state the mission of RAN4 </w:t>
      </w:r>
      <w:r>
        <w:rPr>
          <w:szCs w:val="24"/>
          <w:lang w:eastAsia="zh-CN"/>
        </w:rPr>
        <w:t>demod</w:t>
      </w:r>
      <w:r>
        <w:rPr>
          <w:szCs w:val="24"/>
          <w:lang w:eastAsia="zh-CN"/>
        </w:rPr>
        <w:t xml:space="preserve"> being to produce performance requirements, not functional requirements</w:t>
      </w:r>
      <w:r>
        <w:rPr>
          <w:szCs w:val="24"/>
          <w:lang w:eastAsia="zh-CN"/>
        </w:rPr>
        <w:t>.</w:t>
      </w:r>
    </w:p>
    <w:p w14:paraId="6A547785" w14:textId="5193FA89" w:rsidR="00F53B10" w:rsidRPr="00363808" w:rsidRDefault="00CC1F75" w:rsidP="008B570D">
      <w:pPr>
        <w:pStyle w:val="ListParagraph"/>
        <w:spacing w:after="120"/>
        <w:ind w:left="720" w:firstLineChars="0" w:firstLine="0"/>
        <w:rPr>
          <w:szCs w:val="24"/>
          <w:lang w:eastAsia="zh-CN"/>
        </w:rPr>
      </w:pPr>
      <w:r>
        <w:rPr>
          <w:szCs w:val="24"/>
          <w:lang w:eastAsia="zh-CN"/>
        </w:rPr>
        <w:t>Note</w:t>
      </w:r>
      <w:r w:rsidR="008B570D">
        <w:rPr>
          <w:szCs w:val="24"/>
          <w:lang w:eastAsia="zh-CN"/>
        </w:rPr>
        <w:t>:</w:t>
      </w:r>
      <w:r>
        <w:rPr>
          <w:szCs w:val="24"/>
          <w:lang w:eastAsia="zh-CN"/>
        </w:rPr>
        <w:t xml:space="preserve"> this issue has been discussed in RAN4#117 and t</w:t>
      </w:r>
      <w:r w:rsidR="00F53B10" w:rsidRPr="00F53B10">
        <w:rPr>
          <w:szCs w:val="24"/>
          <w:lang w:eastAsia="zh-CN"/>
        </w:rPr>
        <w:t xml:space="preserve">here is no consensus </w:t>
      </w:r>
      <w:r w:rsidR="00F53B10">
        <w:rPr>
          <w:szCs w:val="24"/>
          <w:lang w:eastAsia="zh-CN"/>
        </w:rPr>
        <w:t>to e</w:t>
      </w:r>
      <w:r w:rsidR="00F53B10" w:rsidRPr="00F53B10">
        <w:rPr>
          <w:szCs w:val="24"/>
          <w:lang w:eastAsia="zh-CN"/>
        </w:rPr>
        <w:t>xplicitly state the mission of RAN4 DMD being to produce performance requirements, not functional requirements</w:t>
      </w:r>
      <w:r w:rsidR="00F53B10">
        <w:rPr>
          <w:szCs w:val="24"/>
          <w:lang w:eastAsia="zh-CN"/>
        </w:rPr>
        <w:t>.</w:t>
      </w:r>
      <w:r>
        <w:rPr>
          <w:szCs w:val="24"/>
          <w:lang w:eastAsia="zh-CN"/>
        </w:rPr>
        <w:br/>
        <w:t>Note</w:t>
      </w:r>
      <w:r w:rsidR="008B570D">
        <w:rPr>
          <w:szCs w:val="24"/>
          <w:lang w:eastAsia="zh-CN"/>
        </w:rPr>
        <w:t>:</w:t>
      </w:r>
      <w:r>
        <w:rPr>
          <w:szCs w:val="24"/>
          <w:lang w:eastAsia="zh-CN"/>
        </w:rPr>
        <w:t xml:space="preserve"> a</w:t>
      </w:r>
      <w:r w:rsidR="00F53B10" w:rsidRPr="00363808">
        <w:rPr>
          <w:szCs w:val="24"/>
          <w:lang w:eastAsia="zh-CN"/>
        </w:rPr>
        <w:t>t this point there is no expectation for further discussion</w:t>
      </w:r>
      <w:r w:rsidR="000F0DBD">
        <w:rPr>
          <w:szCs w:val="24"/>
          <w:lang w:eastAsia="zh-CN"/>
        </w:rPr>
        <w:t xml:space="preserve"> in this WID.</w:t>
      </w:r>
    </w:p>
    <w:p w14:paraId="7FC84CF6" w14:textId="77777777" w:rsidR="00606594" w:rsidRDefault="00606594">
      <w:pPr>
        <w:spacing w:after="120"/>
        <w:rPr>
          <w:szCs w:val="24"/>
          <w:lang w:eastAsia="zh-CN"/>
        </w:rPr>
      </w:pPr>
    </w:p>
    <w:p w14:paraId="387CF090" w14:textId="77777777" w:rsidR="00904569" w:rsidRDefault="00000000">
      <w:pPr>
        <w:pStyle w:val="Heading3"/>
        <w:rPr>
          <w:szCs w:val="16"/>
        </w:rPr>
      </w:pPr>
      <w:r>
        <w:rPr>
          <w:szCs w:val="16"/>
        </w:rPr>
        <w:t>Sub-topic 1-2: Channel models</w:t>
      </w:r>
    </w:p>
    <w:p w14:paraId="5655D124" w14:textId="6051938E" w:rsidR="00904569" w:rsidRDefault="00000000">
      <w:pPr>
        <w:rPr>
          <w:b/>
          <w:u w:val="single"/>
          <w:lang w:eastAsia="ko-KR"/>
        </w:rPr>
      </w:pPr>
      <w:r>
        <w:rPr>
          <w:b/>
          <w:u w:val="single"/>
          <w:lang w:eastAsia="ko-KR"/>
        </w:rPr>
        <w:t>UE antenna modelling for CDL</w:t>
      </w:r>
    </w:p>
    <w:p w14:paraId="354544F2"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D72BCD9" w14:textId="189FC443"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6G CDL model should be created referring to newly UE antenna assumption defined in v19.0.0, 38.901</w:t>
      </w:r>
      <w:r w:rsidR="00EB1525">
        <w:rPr>
          <w:rFonts w:eastAsia="SimSun"/>
          <w:szCs w:val="24"/>
          <w:lang w:eastAsia="zh-CN"/>
        </w:rPr>
        <w:t>.</w:t>
      </w:r>
    </w:p>
    <w:p w14:paraId="387CF0A9" w14:textId="77777777" w:rsidR="00904569" w:rsidRDefault="00904569">
      <w:pPr>
        <w:spacing w:after="120"/>
        <w:rPr>
          <w:szCs w:val="24"/>
          <w:lang w:eastAsia="zh-CN"/>
        </w:rPr>
      </w:pPr>
    </w:p>
    <w:p w14:paraId="387CF0AA" w14:textId="4439011A" w:rsidR="00904569" w:rsidRDefault="00000000">
      <w:pPr>
        <w:rPr>
          <w:b/>
          <w:u w:val="single"/>
          <w:lang w:eastAsia="ko-KR"/>
        </w:rPr>
      </w:pPr>
      <w:r>
        <w:rPr>
          <w:b/>
          <w:u w:val="single"/>
          <w:lang w:eastAsia="ko-KR"/>
        </w:rPr>
        <w:t>Frequency related aspects of channel model</w:t>
      </w:r>
    </w:p>
    <w:p w14:paraId="387CF0AD"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FF9525C" w14:textId="18A8DA9B"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Frequency related aspects not to be discussed in RAN4 and potential CDL modifications to be directly adapted from RAN1 6G study</w:t>
      </w:r>
      <w:r w:rsidR="00EB1525">
        <w:rPr>
          <w:rFonts w:eastAsia="SimSun"/>
          <w:szCs w:val="24"/>
          <w:lang w:eastAsia="zh-CN"/>
        </w:rPr>
        <w:t>.</w:t>
      </w:r>
    </w:p>
    <w:p w14:paraId="091025E2" w14:textId="2BECC2EA"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2: Evaluate necessity and study spatial channel model for other frequency ranges in 6GR</w:t>
      </w:r>
      <w:r w:rsidR="00EB1525">
        <w:rPr>
          <w:rFonts w:eastAsia="SimSun"/>
          <w:szCs w:val="24"/>
          <w:lang w:eastAsia="zh-CN"/>
        </w:rPr>
        <w:t>.</w:t>
      </w:r>
    </w:p>
    <w:p w14:paraId="2D092643" w14:textId="702DCCD0"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 Consider the Rel-20 SCM WI conclusion as a starting point</w:t>
      </w:r>
      <w:r w:rsidR="00EB1525">
        <w:rPr>
          <w:rFonts w:eastAsia="SimSun"/>
          <w:szCs w:val="24"/>
          <w:lang w:eastAsia="zh-CN"/>
        </w:rPr>
        <w:t>.</w:t>
      </w:r>
    </w:p>
    <w:p w14:paraId="0C1D5AD0" w14:textId="4BF7198C"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3A: Postpone the related channel model discussion for new frequency range</w:t>
      </w:r>
      <w:r w:rsidR="00EB1525">
        <w:rPr>
          <w:rFonts w:eastAsia="SimSun"/>
          <w:szCs w:val="24"/>
          <w:lang w:eastAsia="zh-CN"/>
        </w:rPr>
        <w:t>.</w:t>
      </w:r>
    </w:p>
    <w:p w14:paraId="387CF0AF" w14:textId="380638D4"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4: Study new frequency ranges of 6G</w:t>
      </w:r>
      <w:r w:rsidR="00EB1525">
        <w:rPr>
          <w:rFonts w:eastAsia="SimSun"/>
          <w:szCs w:val="24"/>
          <w:lang w:eastAsia="zh-CN"/>
        </w:rPr>
        <w:t>.</w:t>
      </w:r>
    </w:p>
    <w:p w14:paraId="387CF0B0" w14:textId="5A9F9AE5"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4A: Derive CDL for 7-15 GHz</w:t>
      </w:r>
      <w:r w:rsidR="00EB1525">
        <w:rPr>
          <w:rFonts w:eastAsia="SimSun"/>
          <w:szCs w:val="24"/>
          <w:lang w:eastAsia="zh-CN"/>
        </w:rPr>
        <w:t>.</w:t>
      </w:r>
    </w:p>
    <w:p w14:paraId="387CF0B1" w14:textId="04CD5E90"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4B: Clarify benefit of CDL for FR2</w:t>
      </w:r>
      <w:r w:rsidR="00EB1525">
        <w:rPr>
          <w:rFonts w:eastAsia="SimSun"/>
          <w:szCs w:val="24"/>
          <w:lang w:eastAsia="zh-CN"/>
        </w:rPr>
        <w:t>.</w:t>
      </w:r>
    </w:p>
    <w:p w14:paraId="162ECA46" w14:textId="36C29148"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hint="eastAsia"/>
          <w:szCs w:val="24"/>
          <w:lang w:val="en-US" w:eastAsia="zh-CN"/>
        </w:rPr>
        <w:t>Option 5: Study FR2 and new frequency ranges introduced in 6GR</w:t>
      </w:r>
      <w:r w:rsidR="00EB1525">
        <w:rPr>
          <w:rFonts w:eastAsia="SimSun"/>
          <w:szCs w:val="24"/>
          <w:lang w:val="en-US" w:eastAsia="zh-CN"/>
        </w:rPr>
        <w:t>.</w:t>
      </w:r>
    </w:p>
    <w:p w14:paraId="387CF0B7" w14:textId="77777777" w:rsidR="00904569" w:rsidRDefault="00904569">
      <w:pPr>
        <w:spacing w:after="120"/>
        <w:rPr>
          <w:szCs w:val="24"/>
          <w:lang w:eastAsia="zh-CN"/>
        </w:rPr>
      </w:pPr>
    </w:p>
    <w:p w14:paraId="387CF0B8" w14:textId="73FEB5BA" w:rsidR="00904569" w:rsidRDefault="00000000">
      <w:pPr>
        <w:rPr>
          <w:b/>
          <w:u w:val="single"/>
          <w:lang w:eastAsia="ko-KR"/>
        </w:rPr>
      </w:pPr>
      <w:r>
        <w:rPr>
          <w:b/>
          <w:u w:val="single"/>
          <w:lang w:eastAsia="ko-KR"/>
        </w:rPr>
        <w:t>Uplink aspects of channel model</w:t>
      </w:r>
    </w:p>
    <w:p w14:paraId="387CF0BB"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BC" w14:textId="1B63C149"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UL CDL for BS variants</w:t>
      </w:r>
      <w:r w:rsidR="00EB1525">
        <w:rPr>
          <w:szCs w:val="24"/>
          <w:lang w:eastAsia="zh-CN"/>
        </w:rPr>
        <w:t>.</w:t>
      </w:r>
    </w:p>
    <w:p w14:paraId="4B21EE98" w14:textId="1CEABF55"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Option 1a: </w:t>
      </w:r>
      <w:r>
        <w:rPr>
          <w:szCs w:val="24"/>
          <w:lang w:eastAsia="zh-CN"/>
        </w:rPr>
        <w:t>Study UL CDL for BS variants</w:t>
      </w:r>
      <w:r>
        <w:rPr>
          <w:rFonts w:eastAsiaTheme="minorEastAsia" w:hint="eastAsia"/>
          <w:szCs w:val="24"/>
          <w:lang w:eastAsia="zh-CN"/>
        </w:rPr>
        <w:t xml:space="preserve"> if key issues in DL CDL study are settled.</w:t>
      </w:r>
    </w:p>
    <w:p w14:paraId="435C7C2F" w14:textId="3DC6E1AE"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Theme="minorEastAsia"/>
          <w:szCs w:val="24"/>
          <w:lang w:eastAsia="zh-CN"/>
        </w:rPr>
        <w:lastRenderedPageBreak/>
        <w:t>Option 2: Confirm that the UL CDL channel is the exact reverse of DL CDL channel</w:t>
      </w:r>
      <w:r w:rsidR="00EB1525">
        <w:rPr>
          <w:rFonts w:eastAsiaTheme="minorEastAsia"/>
          <w:szCs w:val="24"/>
          <w:lang w:eastAsia="zh-CN"/>
        </w:rPr>
        <w:t>.</w:t>
      </w:r>
    </w:p>
    <w:p w14:paraId="387CF0BE" w14:textId="040FFC8E" w:rsidR="00904569" w:rsidRPr="00EB1525" w:rsidRDefault="00000000" w:rsidP="00EB1525">
      <w:pPr>
        <w:pStyle w:val="ListParagraph"/>
        <w:numPr>
          <w:ilvl w:val="1"/>
          <w:numId w:val="7"/>
        </w:numPr>
        <w:overflowPunct/>
        <w:autoSpaceDE/>
        <w:adjustRightInd/>
        <w:spacing w:after="120"/>
        <w:ind w:firstLineChars="0"/>
        <w:textAlignment w:val="auto"/>
        <w:rPr>
          <w:rFonts w:eastAsia="SimSun"/>
          <w:szCs w:val="24"/>
          <w:lang w:eastAsia="zh-CN"/>
        </w:rPr>
      </w:pPr>
      <w:r>
        <w:rPr>
          <w:rFonts w:eastAsiaTheme="minorEastAsia"/>
          <w:szCs w:val="24"/>
          <w:lang w:eastAsia="zh-CN"/>
        </w:rPr>
        <w:t>Option 3: Conduct selected trial UL CDL simulations to confirm alignment</w:t>
      </w:r>
      <w:r w:rsidR="00EB1525">
        <w:rPr>
          <w:rFonts w:eastAsiaTheme="minorEastAsia"/>
          <w:szCs w:val="24"/>
          <w:lang w:eastAsia="zh-CN"/>
        </w:rPr>
        <w:t>.</w:t>
      </w:r>
    </w:p>
    <w:p w14:paraId="387CF0C7" w14:textId="77777777" w:rsidR="00904569" w:rsidRDefault="00904569">
      <w:pPr>
        <w:rPr>
          <w:b/>
          <w:u w:val="single"/>
          <w:lang w:eastAsia="ko-KR"/>
        </w:rPr>
      </w:pPr>
    </w:p>
    <w:p w14:paraId="387CF0C8" w14:textId="6CE32599" w:rsidR="00904569" w:rsidRDefault="00000000">
      <w:pPr>
        <w:rPr>
          <w:b/>
          <w:u w:val="single"/>
          <w:lang w:eastAsia="ko-KR"/>
        </w:rPr>
      </w:pPr>
      <w:r>
        <w:rPr>
          <w:b/>
          <w:u w:val="single"/>
          <w:lang w:eastAsia="ko-KR"/>
        </w:rPr>
        <w:t>Channel model alignment</w:t>
      </w:r>
    </w:p>
    <w:p w14:paraId="387CF0C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A" w14:textId="57AA8283"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w:t>
      </w:r>
      <w:r>
        <w:t xml:space="preserve">Include channel properties such as </w:t>
      </w:r>
      <w:r>
        <w:rPr>
          <w:szCs w:val="24"/>
          <w:lang w:eastAsia="zh-CN"/>
        </w:rPr>
        <w:t>Spatial Domain Power Density (SDPD), Time Coherence (TC), and Frequency Coherence (FC) as described in TR 38.753</w:t>
      </w:r>
      <w:r>
        <w:t xml:space="preserve"> </w:t>
      </w:r>
      <w:r>
        <w:rPr>
          <w:szCs w:val="24"/>
          <w:lang w:eastAsia="zh-CN"/>
        </w:rPr>
        <w:t>as metric for alignment judgement</w:t>
      </w:r>
      <w:r w:rsidR="00EB1525">
        <w:rPr>
          <w:szCs w:val="24"/>
          <w:lang w:eastAsia="zh-CN"/>
        </w:rPr>
        <w:t>.</w:t>
      </w:r>
    </w:p>
    <w:p w14:paraId="5C00C4F0" w14:textId="5CC5CB0B"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1A: Get alignment if new CDL models with major changes are derived</w:t>
      </w:r>
      <w:r w:rsidR="00EB1525">
        <w:rPr>
          <w:szCs w:val="24"/>
          <w:lang w:eastAsia="zh-CN"/>
        </w:rPr>
        <w:t>.</w:t>
      </w:r>
    </w:p>
    <w:p w14:paraId="387CF0CD" w14:textId="77777777" w:rsidR="00904569" w:rsidRDefault="00904569">
      <w:pPr>
        <w:rPr>
          <w:b/>
          <w:u w:val="single"/>
          <w:lang w:eastAsia="ko-KR"/>
        </w:rPr>
      </w:pPr>
    </w:p>
    <w:p w14:paraId="387CF0CE" w14:textId="2B0B468E" w:rsidR="00904569" w:rsidRDefault="00000000">
      <w:pPr>
        <w:rPr>
          <w:b/>
          <w:u w:val="single"/>
          <w:lang w:eastAsia="ko-KR"/>
        </w:rPr>
      </w:pPr>
      <w:r>
        <w:rPr>
          <w:b/>
          <w:u w:val="single"/>
          <w:lang w:eastAsia="ko-KR"/>
        </w:rPr>
        <w:t>Other issues of channel model</w:t>
      </w:r>
    </w:p>
    <w:p w14:paraId="387CF0C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D3" w14:textId="2476BC2E" w:rsidR="00904569" w:rsidRPr="00EB1525" w:rsidRDefault="00000000" w:rsidP="00EB1525">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If any important issues are not treated in 5G-A stage, capture in 6G stud</w:t>
      </w:r>
      <w:r w:rsidR="00EB1525">
        <w:rPr>
          <w:szCs w:val="24"/>
          <w:lang w:eastAsia="zh-CN"/>
        </w:rPr>
        <w:t>y.</w:t>
      </w:r>
    </w:p>
    <w:p w14:paraId="387CF0D4" w14:textId="77777777" w:rsidR="00904569" w:rsidRDefault="00904569">
      <w:pPr>
        <w:spacing w:after="120"/>
        <w:rPr>
          <w:szCs w:val="24"/>
          <w:lang w:eastAsia="zh-CN"/>
        </w:rPr>
      </w:pPr>
    </w:p>
    <w:p w14:paraId="387CF0D5" w14:textId="77777777" w:rsidR="00904569" w:rsidRDefault="00000000">
      <w:pPr>
        <w:pStyle w:val="Heading3"/>
        <w:rPr>
          <w:szCs w:val="16"/>
        </w:rPr>
      </w:pPr>
      <w:r>
        <w:rPr>
          <w:szCs w:val="16"/>
        </w:rPr>
        <w:t>Sub-topic 1-3: Receiver assumptions</w:t>
      </w:r>
    </w:p>
    <w:p w14:paraId="387CF0D6" w14:textId="7A1DEA8D" w:rsidR="00904569" w:rsidRDefault="00000000">
      <w:pPr>
        <w:rPr>
          <w:b/>
          <w:u w:val="single"/>
          <w:lang w:eastAsia="ko-KR"/>
        </w:rPr>
      </w:pPr>
      <w:r>
        <w:rPr>
          <w:b/>
          <w:u w:val="single"/>
          <w:lang w:eastAsia="ko-KR"/>
        </w:rPr>
        <w:t>Receiver assumption for UE</w:t>
      </w:r>
    </w:p>
    <w:p w14:paraId="387CF0D9" w14:textId="77777777" w:rsidR="00904569" w:rsidRDefault="00000000">
      <w:pPr>
        <w:pStyle w:val="ListParagraph"/>
        <w:numPr>
          <w:ilvl w:val="0"/>
          <w:numId w:val="7"/>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E4B9096" w14:textId="1938D625"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1: MMSE-IRC as a baseline receiver</w:t>
      </w:r>
      <w:r w:rsidR="00EB1525">
        <w:rPr>
          <w:szCs w:val="24"/>
          <w:lang w:eastAsia="zh-CN"/>
        </w:rPr>
        <w:t>.</w:t>
      </w:r>
    </w:p>
    <w:p w14:paraId="387CF0DA" w14:textId="2D4923C9"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szCs w:val="24"/>
          <w:lang w:eastAsia="zh-CN"/>
        </w:rPr>
        <w:t>Option 1A: R-ML serves as the advanced benchmark</w:t>
      </w:r>
      <w:r w:rsidR="00EB1525">
        <w:rPr>
          <w:szCs w:val="24"/>
          <w:lang w:eastAsia="zh-CN"/>
        </w:rPr>
        <w:t>.</w:t>
      </w:r>
    </w:p>
    <w:p w14:paraId="387CF0DB" w14:textId="2BFA1446"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Pr>
          <w:szCs w:val="24"/>
          <w:lang w:eastAsia="zh-CN"/>
        </w:rPr>
        <w:t>MMSE-IRC and R-ML as baseline receivers</w:t>
      </w:r>
      <w:r w:rsidR="00EB1525">
        <w:rPr>
          <w:szCs w:val="24"/>
          <w:lang w:eastAsia="zh-CN"/>
        </w:rPr>
        <w:t>.</w:t>
      </w:r>
    </w:p>
    <w:p w14:paraId="387CF0DC" w14:textId="795808C0"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val="en-US" w:eastAsia="zh-CN"/>
        </w:rPr>
        <w:t>Option 2A</w:t>
      </w:r>
      <w:r>
        <w:rPr>
          <w:rFonts w:hint="eastAsia"/>
          <w:szCs w:val="24"/>
          <w:lang w:val="en-US" w:eastAsia="zh-CN"/>
        </w:rPr>
        <w:t xml:space="preserve">: </w:t>
      </w:r>
      <w:r>
        <w:rPr>
          <w:szCs w:val="24"/>
          <w:lang w:val="en-US" w:eastAsia="zh-CN"/>
        </w:rPr>
        <w:t>W</w:t>
      </w:r>
      <w:r>
        <w:rPr>
          <w:rFonts w:hint="eastAsia"/>
          <w:szCs w:val="24"/>
          <w:lang w:val="en-US" w:eastAsia="zh-CN"/>
        </w:rPr>
        <w:t xml:space="preserve">ith the prerequisite that the receiver is </w:t>
      </w:r>
      <w:r>
        <w:rPr>
          <w:rFonts w:hint="eastAsia"/>
          <w:lang w:val="en-US" w:eastAsia="zh-CN"/>
        </w:rPr>
        <w:t xml:space="preserve">transparent to the network and does not require any PHY layer modification and additional assistance </w:t>
      </w:r>
      <w:r>
        <w:rPr>
          <w:lang w:val="en-US" w:eastAsia="zh-CN"/>
        </w:rPr>
        <w:t>information.</w:t>
      </w:r>
    </w:p>
    <w:p w14:paraId="1312AB43" w14:textId="007BE1F4"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lang w:val="en-US" w:eastAsia="zh-CN"/>
        </w:rPr>
        <w:t>Option 2B: Consider UE computation time while studying the performance of advanced receivers</w:t>
      </w:r>
      <w:r w:rsidR="00EB1525">
        <w:rPr>
          <w:lang w:val="en-US" w:eastAsia="zh-CN"/>
        </w:rPr>
        <w:t>.</w:t>
      </w:r>
    </w:p>
    <w:p w14:paraId="387CF0DD" w14:textId="59C9F828"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Cover advanced receivers (R-ML, soft-IC)</w:t>
      </w:r>
      <w:r w:rsidR="00EB1525">
        <w:rPr>
          <w:szCs w:val="24"/>
          <w:lang w:eastAsia="zh-CN"/>
        </w:rPr>
        <w:t>.</w:t>
      </w:r>
    </w:p>
    <w:p w14:paraId="387CF0DE" w14:textId="4FFB8882"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Study the required information for advanced Rec for MU-MIMO</w:t>
      </w:r>
      <w:r w:rsidR="00EB1525">
        <w:rPr>
          <w:rFonts w:eastAsia="SimSun"/>
          <w:szCs w:val="24"/>
          <w:lang w:eastAsia="zh-CN"/>
        </w:rPr>
        <w:t>.</w:t>
      </w:r>
    </w:p>
    <w:p w14:paraId="387CF0DF" w14:textId="52563EE0"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4: Study baseline and simplified structures</w:t>
      </w:r>
      <w:r w:rsidR="00EB1525">
        <w:rPr>
          <w:szCs w:val="24"/>
          <w:lang w:eastAsia="zh-CN"/>
        </w:rPr>
        <w:t>.</w:t>
      </w:r>
    </w:p>
    <w:p w14:paraId="387CF0E0" w14:textId="24EC9E14"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5: Study widely linear MMSE-IRC</w:t>
      </w:r>
      <w:r w:rsidR="00EB1525">
        <w:rPr>
          <w:szCs w:val="24"/>
          <w:lang w:eastAsia="zh-CN"/>
        </w:rPr>
        <w:t>.</w:t>
      </w:r>
    </w:p>
    <w:p w14:paraId="70B4A7DF" w14:textId="4003EE19"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6: Postpone the decision on day-1 baseline receiver assumptions until the dependencies on RAN1 parameters and device capability envelopes are clarified</w:t>
      </w:r>
      <w:r w:rsidR="00EB1525">
        <w:rPr>
          <w:szCs w:val="24"/>
          <w:lang w:eastAsia="zh-CN"/>
        </w:rPr>
        <w:t>.</w:t>
      </w:r>
    </w:p>
    <w:p w14:paraId="7333C0A5" w14:textId="25A5B135"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7: Study suitable receivers for supported channel models and scenarios that require advanced receivers</w:t>
      </w:r>
      <w:r w:rsidR="00EB1525">
        <w:rPr>
          <w:szCs w:val="24"/>
          <w:lang w:eastAsia="zh-CN"/>
        </w:rPr>
        <w:t>.</w:t>
      </w:r>
    </w:p>
    <w:p w14:paraId="4BE8FB06" w14:textId="764947A2"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8: Study suitable receivers for supported non-uniform modulation schemes</w:t>
      </w:r>
      <w:r w:rsidR="00EB1525">
        <w:rPr>
          <w:szCs w:val="24"/>
          <w:lang w:eastAsia="zh-CN"/>
        </w:rPr>
        <w:t>.</w:t>
      </w:r>
    </w:p>
    <w:p w14:paraId="661F60BA" w14:textId="144DE802" w:rsidR="00904569" w:rsidRDefault="00000000">
      <w:pPr>
        <w:pStyle w:val="ListParagraph"/>
        <w:numPr>
          <w:ilvl w:val="1"/>
          <w:numId w:val="7"/>
        </w:numPr>
        <w:overflowPunct/>
        <w:autoSpaceDE/>
        <w:autoSpaceDN/>
        <w:adjustRightInd/>
        <w:spacing w:after="120"/>
        <w:ind w:firstLineChars="0"/>
        <w:textAlignment w:val="auto"/>
        <w:rPr>
          <w:rFonts w:eastAsia="SimSun"/>
          <w:szCs w:val="24"/>
          <w:lang w:eastAsia="zh-CN"/>
        </w:rPr>
      </w:pPr>
      <w:r>
        <w:rPr>
          <w:szCs w:val="24"/>
          <w:lang w:eastAsia="zh-CN"/>
        </w:rPr>
        <w:t>Option 9: Evaluate candidate receiver types on following scenarios</w:t>
      </w:r>
      <w:r w:rsidR="00EB1525">
        <w:rPr>
          <w:szCs w:val="24"/>
          <w:lang w:eastAsia="zh-CN"/>
        </w:rPr>
        <w:t>.</w:t>
      </w:r>
    </w:p>
    <w:p w14:paraId="5BFBD168"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eastAsia="zh-CN"/>
        </w:rPr>
      </w:pPr>
      <w:r>
        <w:rPr>
          <w:rFonts w:eastAsia="SimSun"/>
          <w:szCs w:val="24"/>
          <w:lang w:eastAsia="zh-CN"/>
        </w:rPr>
        <w:t>Noise limited scenario</w:t>
      </w:r>
    </w:p>
    <w:p w14:paraId="59598EEC"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val="fi-FI" w:eastAsia="zh-CN"/>
        </w:rPr>
      </w:pPr>
      <w:r>
        <w:rPr>
          <w:rFonts w:eastAsia="SimSun"/>
          <w:szCs w:val="24"/>
          <w:lang w:val="fi-FI" w:eastAsia="zh-CN"/>
        </w:rPr>
        <w:t>SU-MIMO/MU-MIMO scenario</w:t>
      </w:r>
    </w:p>
    <w:p w14:paraId="770BE6EB"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val="fi-FI" w:eastAsia="zh-CN"/>
        </w:rPr>
      </w:pPr>
      <w:r>
        <w:rPr>
          <w:rFonts w:eastAsia="SimSun"/>
          <w:szCs w:val="24"/>
          <w:lang w:val="fi-FI" w:eastAsia="zh-CN"/>
        </w:rPr>
        <w:t>Inter-cell interference scenario</w:t>
      </w:r>
    </w:p>
    <w:p w14:paraId="72784015"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Spectrum sharing/co-existence between 6G and 5G/4G</w:t>
      </w:r>
    </w:p>
    <w:p w14:paraId="25E75EAA" w14:textId="77777777" w:rsidR="00904569" w:rsidRDefault="00000000">
      <w:pPr>
        <w:pStyle w:val="ListParagraph"/>
        <w:numPr>
          <w:ilvl w:val="2"/>
          <w:numId w:val="7"/>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HST scenario</w:t>
      </w:r>
    </w:p>
    <w:p w14:paraId="60FE283C" w14:textId="66B22A0E" w:rsidR="00904569" w:rsidRDefault="00000000">
      <w:pPr>
        <w:pStyle w:val="ListParagraph"/>
        <w:numPr>
          <w:ilvl w:val="1"/>
          <w:numId w:val="7"/>
        </w:numPr>
        <w:overflowPunct/>
        <w:autoSpaceDE/>
        <w:autoSpaceDN/>
        <w:adjustRightInd/>
        <w:spacing w:after="120"/>
        <w:ind w:firstLineChars="0"/>
        <w:textAlignment w:val="auto"/>
        <w:rPr>
          <w:szCs w:val="24"/>
          <w:lang w:eastAsia="zh-CN"/>
        </w:rPr>
      </w:pPr>
      <w:r>
        <w:rPr>
          <w:szCs w:val="24"/>
          <w:lang w:eastAsia="zh-CN"/>
        </w:rPr>
        <w:t xml:space="preserve">Option 10: Study the feasibility of defining R-ML receiver for both PDSCH and CSI reporting including both open-loop PDSCH test cases and link adaption PDSCH test cases, where R-ML </w:t>
      </w:r>
      <w:r>
        <w:rPr>
          <w:szCs w:val="24"/>
          <w:lang w:eastAsia="zh-CN"/>
        </w:rPr>
        <w:lastRenderedPageBreak/>
        <w:t>receiver is assumed for both demodulation and CSI calculation. The study should focus on possibility of alignment</w:t>
      </w:r>
      <w:r w:rsidR="00EB1525">
        <w:rPr>
          <w:szCs w:val="24"/>
          <w:lang w:eastAsia="zh-CN"/>
        </w:rPr>
        <w:t>.</w:t>
      </w:r>
    </w:p>
    <w:p w14:paraId="596219D5" w14:textId="77777777" w:rsidR="00904569" w:rsidRDefault="00904569">
      <w:pPr>
        <w:spacing w:after="120"/>
        <w:rPr>
          <w:szCs w:val="24"/>
          <w:lang w:eastAsia="zh-CN"/>
        </w:rPr>
      </w:pPr>
    </w:p>
    <w:p w14:paraId="1839C30E" w14:textId="1917A61C" w:rsidR="00904569" w:rsidRDefault="00000000">
      <w:pPr>
        <w:rPr>
          <w:b/>
          <w:u w:val="single"/>
          <w:lang w:eastAsia="ko-KR"/>
        </w:rPr>
      </w:pPr>
      <w:r>
        <w:rPr>
          <w:b/>
          <w:u w:val="single"/>
          <w:lang w:eastAsia="ko-KR"/>
        </w:rPr>
        <w:t>Number of receiver antenna assumption for UE</w:t>
      </w:r>
    </w:p>
    <w:p w14:paraId="6A26C8D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CF45053" w14:textId="58C7B4DF"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Cover 1/2/4/6/8Rx for UE</w:t>
      </w:r>
      <w:r w:rsidR="00EB1525">
        <w:rPr>
          <w:szCs w:val="24"/>
          <w:lang w:eastAsia="zh-CN"/>
        </w:rPr>
        <w:t>.</w:t>
      </w:r>
    </w:p>
    <w:p w14:paraId="387CF0EC" w14:textId="77777777" w:rsidR="00904569" w:rsidRDefault="00904569">
      <w:pPr>
        <w:rPr>
          <w:lang w:eastAsia="zh-CN"/>
        </w:rPr>
      </w:pPr>
    </w:p>
    <w:p w14:paraId="3A81EAA7" w14:textId="4BFACB64" w:rsidR="00904569" w:rsidRDefault="00000000">
      <w:pPr>
        <w:rPr>
          <w:b/>
          <w:u w:val="single"/>
          <w:lang w:eastAsia="ko-KR"/>
        </w:rPr>
      </w:pPr>
      <w:r>
        <w:rPr>
          <w:b/>
          <w:u w:val="single"/>
          <w:lang w:eastAsia="ko-KR"/>
        </w:rPr>
        <w:t>Number of receiver antenna assumption for BS</w:t>
      </w:r>
    </w:p>
    <w:p w14:paraId="2513CCC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3A3CC68" w14:textId="5C3CB700"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Cover 2/4/8Rx for BS</w:t>
      </w:r>
      <w:r w:rsidR="00EB1525">
        <w:rPr>
          <w:szCs w:val="24"/>
          <w:lang w:eastAsia="zh-CN"/>
        </w:rPr>
        <w:t>.</w:t>
      </w:r>
    </w:p>
    <w:p w14:paraId="5B5CF14C" w14:textId="0B4C3B48"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feasibility of considering higher than 8Rx scenarios</w:t>
      </w:r>
      <w:r w:rsidR="00EB1525">
        <w:rPr>
          <w:szCs w:val="24"/>
          <w:lang w:eastAsia="zh-CN"/>
        </w:rPr>
        <w:t>.</w:t>
      </w:r>
    </w:p>
    <w:p w14:paraId="3C115755" w14:textId="39572534"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Not to consider higher than 8Rx BS requirements in 6G</w:t>
      </w:r>
      <w:r w:rsidR="00EB1525">
        <w:rPr>
          <w:szCs w:val="24"/>
          <w:lang w:eastAsia="zh-CN"/>
        </w:rPr>
        <w:t>.</w:t>
      </w:r>
    </w:p>
    <w:p w14:paraId="1C3BF3A1" w14:textId="77777777" w:rsidR="00904569" w:rsidRDefault="00904569">
      <w:pPr>
        <w:rPr>
          <w:lang w:val="en-US" w:eastAsia="zh-CN"/>
        </w:rPr>
      </w:pPr>
    </w:p>
    <w:p w14:paraId="387CF0ED" w14:textId="77777777" w:rsidR="00904569" w:rsidRDefault="00000000">
      <w:pPr>
        <w:pStyle w:val="Heading3"/>
        <w:rPr>
          <w:szCs w:val="16"/>
        </w:rPr>
      </w:pPr>
      <w:r>
        <w:rPr>
          <w:szCs w:val="16"/>
        </w:rPr>
        <w:t>Sub-topic 1-4: TxEVM and SNR</w:t>
      </w:r>
    </w:p>
    <w:p w14:paraId="387CF0EE" w14:textId="3D15A739" w:rsidR="00904569" w:rsidRDefault="00000000">
      <w:pPr>
        <w:rPr>
          <w:b/>
          <w:u w:val="single"/>
          <w:lang w:eastAsia="ko-KR"/>
        </w:rPr>
      </w:pPr>
      <w:r>
        <w:rPr>
          <w:b/>
          <w:u w:val="single"/>
          <w:lang w:eastAsia="ko-KR"/>
        </w:rPr>
        <w:t>TxEVM aspects</w:t>
      </w:r>
    </w:p>
    <w:p w14:paraId="387CF0EF"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0" w14:textId="697C8AC5"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Define the demod TxEVM assumptions according to the RF TxEVM requirements based on network vendors’ inputs, e.g., values with some tighten than RF TxEVM requirements</w:t>
      </w:r>
      <w:r w:rsidR="00606594">
        <w:rPr>
          <w:szCs w:val="24"/>
          <w:lang w:eastAsia="zh-CN"/>
        </w:rPr>
        <w:t>.</w:t>
      </w:r>
    </w:p>
    <w:p w14:paraId="387CF0F1" w14:textId="61013671"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2: Study impact of TX EVM for higher modulation order/ MIMO layers on Demodulation requirements</w:t>
      </w:r>
      <w:r w:rsidR="00606594">
        <w:rPr>
          <w:szCs w:val="24"/>
          <w:lang w:eastAsia="zh-CN"/>
        </w:rPr>
        <w:t>.</w:t>
      </w:r>
    </w:p>
    <w:p w14:paraId="70791EFE" w14:textId="22D9417C"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2A: Study required TX EVM to support 4K QAM on DL and 1KQAM on UL and supported MIMO layers</w:t>
      </w:r>
      <w:r w:rsidR="00606594">
        <w:rPr>
          <w:szCs w:val="24"/>
          <w:lang w:eastAsia="zh-CN"/>
        </w:rPr>
        <w:t>.</w:t>
      </w:r>
    </w:p>
    <w:p w14:paraId="5A5C7F00" w14:textId="32530953"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Consider tightening EVM values for baseband evaluation</w:t>
      </w:r>
      <w:r w:rsidR="00606594">
        <w:rPr>
          <w:szCs w:val="24"/>
          <w:lang w:eastAsia="zh-CN"/>
        </w:rPr>
        <w:t>.</w:t>
      </w:r>
    </w:p>
    <w:p w14:paraId="0CDAEFF2" w14:textId="2713B559"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3A: Only for the lower modulation orders</w:t>
      </w:r>
      <w:r w:rsidR="00606594">
        <w:rPr>
          <w:szCs w:val="24"/>
          <w:lang w:eastAsia="zh-CN"/>
        </w:rPr>
        <w:t>.</w:t>
      </w:r>
    </w:p>
    <w:p w14:paraId="0FC3ACE9" w14:textId="146E48FC" w:rsidR="00904569" w:rsidRDefault="00000000">
      <w:pPr>
        <w:pStyle w:val="ListParagraph"/>
        <w:numPr>
          <w:ilvl w:val="1"/>
          <w:numId w:val="7"/>
        </w:numPr>
        <w:spacing w:after="120"/>
        <w:ind w:firstLineChars="0"/>
        <w:textAlignment w:val="auto"/>
        <w:rPr>
          <w:szCs w:val="24"/>
          <w:lang w:eastAsia="zh-CN"/>
        </w:rPr>
      </w:pPr>
      <w:r>
        <w:rPr>
          <w:szCs w:val="24"/>
          <w:lang w:eastAsia="zh-CN"/>
        </w:rPr>
        <w:t>Option 4: Distinguish and decouple RF TxEVM assumptions from baseband demodulation TxEVM assumptions. I.e., RAN4 shall not be re-using or imposing a RF TxEVM value for demod requirements</w:t>
      </w:r>
      <w:r w:rsidR="00606594">
        <w:rPr>
          <w:szCs w:val="24"/>
          <w:lang w:eastAsia="zh-CN"/>
        </w:rPr>
        <w:t>.</w:t>
      </w:r>
    </w:p>
    <w:p w14:paraId="387CF0F2" w14:textId="69548637" w:rsidR="00904569" w:rsidRDefault="00000000">
      <w:pPr>
        <w:pStyle w:val="ListParagraph"/>
        <w:numPr>
          <w:ilvl w:val="1"/>
          <w:numId w:val="7"/>
        </w:numPr>
        <w:spacing w:after="120"/>
        <w:ind w:firstLineChars="0"/>
        <w:textAlignment w:val="auto"/>
        <w:rPr>
          <w:szCs w:val="24"/>
          <w:lang w:eastAsia="zh-CN"/>
        </w:rPr>
      </w:pPr>
      <w:r>
        <w:rPr>
          <w:szCs w:val="24"/>
          <w:lang w:eastAsia="zh-CN"/>
        </w:rPr>
        <w:t>Option 5: Abandon the SNR operating point limitations via fixed 20dB rule, or fixed test equipment TxEVM assumptions, and adopt a SNR limitation derivation based on actual TDRA/FDRA configuration</w:t>
      </w:r>
      <w:r w:rsidR="00606594">
        <w:rPr>
          <w:szCs w:val="24"/>
          <w:lang w:eastAsia="zh-CN"/>
        </w:rPr>
        <w:t>.</w:t>
      </w:r>
    </w:p>
    <w:p w14:paraId="387CF0F3" w14:textId="572C18DF"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6: A deployment-oriented constraint on the BS TxEVM in a BB demod test (not RF test) is to dynamically chose a TE TxEVM value that does not impact the effective receive SNR operating point by more than [x] dB</w:t>
      </w:r>
      <w:r w:rsidR="00606594">
        <w:rPr>
          <w:szCs w:val="24"/>
          <w:lang w:eastAsia="zh-CN"/>
        </w:rPr>
        <w:t>.</w:t>
      </w:r>
    </w:p>
    <w:p w14:paraId="13EAD3EC" w14:textId="1DB177C9"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7: Consult TE vendors to identify the highest achievable SNR at a reasonable device cost</w:t>
      </w:r>
      <w:r w:rsidR="00606594">
        <w:rPr>
          <w:szCs w:val="24"/>
          <w:lang w:eastAsia="zh-CN"/>
        </w:rPr>
        <w:t>.</w:t>
      </w:r>
    </w:p>
    <w:p w14:paraId="0B653A8E" w14:textId="262C8560"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8: Deprioritize the study of Tx EVM assumptions and requirements</w:t>
      </w:r>
      <w:r w:rsidR="00606594">
        <w:rPr>
          <w:szCs w:val="24"/>
          <w:lang w:eastAsia="zh-CN"/>
        </w:rPr>
        <w:t>.</w:t>
      </w:r>
    </w:p>
    <w:p w14:paraId="387CF0F6" w14:textId="77777777" w:rsidR="00904569" w:rsidRDefault="00904569">
      <w:pPr>
        <w:rPr>
          <w:lang w:eastAsia="zh-CN"/>
        </w:rPr>
      </w:pPr>
    </w:p>
    <w:p w14:paraId="387CF0F7" w14:textId="15058DC1" w:rsidR="00904569" w:rsidRDefault="00000000">
      <w:pPr>
        <w:rPr>
          <w:b/>
          <w:u w:val="single"/>
          <w:lang w:eastAsia="ko-KR"/>
        </w:rPr>
      </w:pPr>
      <w:r>
        <w:rPr>
          <w:b/>
          <w:u w:val="single"/>
          <w:lang w:eastAsia="ko-KR"/>
        </w:rPr>
        <w:t>SNR aspects</w:t>
      </w:r>
    </w:p>
    <w:p w14:paraId="387CF0F8"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9" w14:textId="43920DE6"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how to account for SNR degradation from realistic Test Equipment TxEVM, based on performances expected by real Test Equipment. The options could include the use of an impairment margin, or an additional noise-based TE EVM value</w:t>
      </w:r>
      <w:r w:rsidR="00606594">
        <w:rPr>
          <w:szCs w:val="24"/>
          <w:lang w:eastAsia="zh-CN"/>
        </w:rPr>
        <w:t>.</w:t>
      </w:r>
    </w:p>
    <w:p w14:paraId="2B1D4DA5" w14:textId="59DA027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lastRenderedPageBreak/>
        <w:t>Option 2: Study whether the coverage range for relevant field scenarios can be extended by defining demodulation requirements for larger SNR values as currently being used in 5G NR and further study the applicable scenarios and the level of extended SNR range</w:t>
      </w:r>
      <w:r w:rsidR="00606594">
        <w:rPr>
          <w:szCs w:val="24"/>
          <w:lang w:eastAsia="zh-CN"/>
        </w:rPr>
        <w:t>.</w:t>
      </w:r>
    </w:p>
    <w:p w14:paraId="387CF0FC" w14:textId="2C35BFD8" w:rsidR="00904569" w:rsidRDefault="00000000">
      <w:pPr>
        <w:pStyle w:val="ListParagraph"/>
        <w:numPr>
          <w:ilvl w:val="1"/>
          <w:numId w:val="7"/>
        </w:numPr>
        <w:spacing w:after="120"/>
        <w:ind w:firstLineChars="0"/>
        <w:textAlignment w:val="auto"/>
        <w:rPr>
          <w:szCs w:val="24"/>
          <w:lang w:eastAsia="zh-CN"/>
        </w:rPr>
      </w:pPr>
      <w:r>
        <w:rPr>
          <w:szCs w:val="24"/>
          <w:lang w:eastAsia="zh-CN"/>
        </w:rPr>
        <w:t>Option 3: RAN4 shall abandon the SNR operating point limitations via fixed 20dB rule, or fixed TE TxEVM assumptions, and adopt a SNR limitation derivation based on actual TDRA/FDRA configuration.</w:t>
      </w:r>
    </w:p>
    <w:p w14:paraId="1FA1B101" w14:textId="3B0513CF" w:rsidR="00904569" w:rsidRDefault="00000000">
      <w:pPr>
        <w:pStyle w:val="ListParagraph"/>
        <w:numPr>
          <w:ilvl w:val="1"/>
          <w:numId w:val="7"/>
        </w:numPr>
        <w:spacing w:after="120"/>
        <w:ind w:firstLineChars="0"/>
        <w:textAlignment w:val="auto"/>
        <w:rPr>
          <w:szCs w:val="24"/>
          <w:lang w:eastAsia="zh-CN"/>
        </w:rPr>
      </w:pPr>
      <w:r>
        <w:rPr>
          <w:szCs w:val="24"/>
          <w:lang w:eastAsia="zh-CN"/>
        </w:rPr>
        <w:t>Option 4: Study whether the current SNR limitation could be relaxed in 6G study</w:t>
      </w:r>
      <w:r w:rsidR="00606594">
        <w:rPr>
          <w:szCs w:val="24"/>
          <w:lang w:eastAsia="zh-CN"/>
        </w:rPr>
        <w:t>.</w:t>
      </w:r>
    </w:p>
    <w:p w14:paraId="4B9E48C5" w14:textId="476A8ED2" w:rsidR="00904569" w:rsidRDefault="00000000">
      <w:pPr>
        <w:pStyle w:val="ListParagraph"/>
        <w:numPr>
          <w:ilvl w:val="1"/>
          <w:numId w:val="7"/>
        </w:numPr>
        <w:spacing w:after="120"/>
        <w:ind w:firstLineChars="0"/>
        <w:textAlignment w:val="auto"/>
        <w:rPr>
          <w:szCs w:val="24"/>
          <w:lang w:eastAsia="zh-CN"/>
        </w:rPr>
      </w:pPr>
      <w:r>
        <w:rPr>
          <w:szCs w:val="24"/>
          <w:lang w:eastAsia="zh-CN"/>
        </w:rPr>
        <w:t>Option 5: Collect observed SNR values from field logs to determine the maximum achievable SNR</w:t>
      </w:r>
      <w:r w:rsidR="00606594">
        <w:rPr>
          <w:szCs w:val="24"/>
          <w:lang w:eastAsia="zh-CN"/>
        </w:rPr>
        <w:t>.</w:t>
      </w:r>
    </w:p>
    <w:p w14:paraId="0ECFCA80" w14:textId="4921A271" w:rsidR="00904569" w:rsidRDefault="00000000">
      <w:pPr>
        <w:pStyle w:val="ListParagraph"/>
        <w:numPr>
          <w:ilvl w:val="1"/>
          <w:numId w:val="7"/>
        </w:numPr>
        <w:spacing w:after="120"/>
        <w:ind w:firstLineChars="0"/>
        <w:textAlignment w:val="auto"/>
        <w:rPr>
          <w:szCs w:val="24"/>
          <w:lang w:eastAsia="zh-CN"/>
        </w:rPr>
      </w:pPr>
      <w:r>
        <w:rPr>
          <w:szCs w:val="24"/>
          <w:lang w:eastAsia="zh-CN"/>
        </w:rPr>
        <w:t>Option 6: Clarify the definition of so-called SSB SNR, specifically regarding whether it accounts for the gain provided by precoding/beamforming</w:t>
      </w:r>
      <w:r w:rsidR="00606594">
        <w:rPr>
          <w:szCs w:val="24"/>
          <w:lang w:eastAsia="zh-CN"/>
        </w:rPr>
        <w:t>.</w:t>
      </w:r>
    </w:p>
    <w:p w14:paraId="716CAB69" w14:textId="08F6A4C4" w:rsidR="00904569" w:rsidRDefault="00000000">
      <w:pPr>
        <w:pStyle w:val="ListParagraph"/>
        <w:numPr>
          <w:ilvl w:val="1"/>
          <w:numId w:val="7"/>
        </w:numPr>
        <w:spacing w:after="120"/>
        <w:ind w:firstLineChars="0"/>
        <w:textAlignment w:val="auto"/>
        <w:rPr>
          <w:szCs w:val="24"/>
          <w:lang w:eastAsia="zh-CN"/>
        </w:rPr>
      </w:pPr>
      <w:r>
        <w:rPr>
          <w:szCs w:val="24"/>
          <w:lang w:eastAsia="zh-CN"/>
        </w:rPr>
        <w:t>Option 7: TE vendors to study the dynamic range/max testable SNR for conducted and OTA test systems when device types, 6GR operating frequencies, etc. are decided</w:t>
      </w:r>
      <w:r w:rsidR="00606594">
        <w:rPr>
          <w:szCs w:val="24"/>
          <w:lang w:eastAsia="zh-CN"/>
        </w:rPr>
        <w:t>.</w:t>
      </w:r>
    </w:p>
    <w:p w14:paraId="387CF0FF" w14:textId="77777777" w:rsidR="00904569" w:rsidRDefault="00904569">
      <w:pPr>
        <w:rPr>
          <w:lang w:eastAsia="zh-CN"/>
        </w:rPr>
      </w:pPr>
    </w:p>
    <w:p w14:paraId="387CF100" w14:textId="77777777" w:rsidR="00904569" w:rsidRDefault="00000000">
      <w:pPr>
        <w:pStyle w:val="Heading3"/>
        <w:rPr>
          <w:szCs w:val="16"/>
        </w:rPr>
      </w:pPr>
      <w:r>
        <w:rPr>
          <w:szCs w:val="16"/>
        </w:rPr>
        <w:t>Sub-topic 1-5: Interference modelling aspects</w:t>
      </w:r>
    </w:p>
    <w:p w14:paraId="387CF101" w14:textId="2EE6F2A3" w:rsidR="00904569" w:rsidRDefault="00000000">
      <w:pPr>
        <w:rPr>
          <w:b/>
          <w:u w:val="single"/>
          <w:lang w:eastAsia="ko-KR"/>
        </w:rPr>
      </w:pPr>
      <w:r>
        <w:rPr>
          <w:b/>
          <w:u w:val="single"/>
          <w:lang w:eastAsia="ko-KR"/>
        </w:rPr>
        <w:t>Interference profile</w:t>
      </w:r>
    </w:p>
    <w:p w14:paraId="387CF102"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03" w14:textId="7655B9A1"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the interference profile for 6G DL/UL inter-cell interference scenario</w:t>
      </w:r>
      <w:r w:rsidR="00606594">
        <w:rPr>
          <w:szCs w:val="24"/>
          <w:lang w:eastAsia="zh-CN"/>
        </w:rPr>
        <w:t>.</w:t>
      </w:r>
    </w:p>
    <w:p w14:paraId="387CF104" w14:textId="574D3654"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1A: Evaluate interference profiles for intra-cell/interference cell scenarios to reflect real field conditions</w:t>
      </w:r>
      <w:r w:rsidR="00606594">
        <w:rPr>
          <w:rFonts w:eastAsia="SimSun"/>
          <w:szCs w:val="24"/>
          <w:lang w:eastAsia="zh-CN"/>
        </w:rPr>
        <w:t>.</w:t>
      </w:r>
    </w:p>
    <w:p w14:paraId="56B287A8"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gNB and UE configuration e.g., power class, antenna configuration</w:t>
      </w:r>
    </w:p>
    <w:p w14:paraId="1A885959"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Homogenous and heterogenous scenarios</w:t>
      </w:r>
    </w:p>
    <w:p w14:paraId="119A992C"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Asynchronization TDD or dynamic TDD scenario</w:t>
      </w:r>
    </w:p>
    <w:p w14:paraId="4F6A0E26" w14:textId="77777777" w:rsidR="00904569" w:rsidRDefault="00000000">
      <w:pPr>
        <w:pStyle w:val="ListParagraph"/>
        <w:numPr>
          <w:ilvl w:val="3"/>
          <w:numId w:val="7"/>
        </w:numPr>
        <w:overflowPunct/>
        <w:autoSpaceDE/>
        <w:adjustRightInd/>
        <w:spacing w:after="120"/>
        <w:ind w:firstLineChars="0"/>
        <w:textAlignment w:val="auto"/>
        <w:rPr>
          <w:rFonts w:eastAsia="SimSun"/>
          <w:szCs w:val="24"/>
          <w:lang w:eastAsia="zh-CN"/>
        </w:rPr>
      </w:pPr>
      <w:r>
        <w:rPr>
          <w:rFonts w:eastAsia="SimSun"/>
          <w:szCs w:val="24"/>
          <w:lang w:eastAsia="zh-CN"/>
        </w:rPr>
        <w:t>Semi-static/Dynamic SBFD operation in gNB</w:t>
      </w:r>
    </w:p>
    <w:p w14:paraId="6260BE53" w14:textId="19B4401D"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1B: Start from inter-cell and intra-cell inter-user interferences in homogenous and heterogenous in synchronized deployments</w:t>
      </w:r>
      <w:r w:rsidR="00606594">
        <w:rPr>
          <w:rFonts w:eastAsia="SimSun"/>
          <w:szCs w:val="24"/>
          <w:lang w:eastAsia="zh-CN"/>
        </w:rPr>
        <w:t>.</w:t>
      </w:r>
    </w:p>
    <w:p w14:paraId="7B14F5F9" w14:textId="45A3B86F"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1C: Ensure correct representation of multi-TRP and heterogeneous deployments</w:t>
      </w:r>
      <w:r w:rsidR="00606594">
        <w:rPr>
          <w:rFonts w:eastAsia="SimSun"/>
          <w:szCs w:val="24"/>
          <w:lang w:eastAsia="zh-CN"/>
        </w:rPr>
        <w:t>.</w:t>
      </w:r>
    </w:p>
    <w:p w14:paraId="12E3EC9C" w14:textId="7B7AD7EA"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1D: Perform system level simulation and derive inter-cell interference model for the state-of-the-art network</w:t>
      </w:r>
      <w:r w:rsidR="00606594">
        <w:rPr>
          <w:rFonts w:eastAsia="SimSun"/>
          <w:szCs w:val="24"/>
          <w:lang w:eastAsia="zh-CN"/>
        </w:rPr>
        <w:t>.</w:t>
      </w:r>
    </w:p>
    <w:p w14:paraId="752E2E27" w14:textId="3931B021"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1E: Start collecting updated interference assumptions based on 5G learnings</w:t>
      </w:r>
      <w:r w:rsidR="00606594">
        <w:rPr>
          <w:rFonts w:eastAsia="SimSun"/>
          <w:szCs w:val="24"/>
          <w:lang w:eastAsia="zh-CN"/>
        </w:rPr>
        <w:t>.</w:t>
      </w:r>
    </w:p>
    <w:p w14:paraId="27E9EA77" w14:textId="7D6545AA"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1F: Evaluation and analysis on the modelling of directions, INRs, modulation orders of interference(s), number of layers from interference(s) are needed</w:t>
      </w:r>
      <w:r w:rsidR="00606594">
        <w:rPr>
          <w:rFonts w:eastAsia="SimSun"/>
          <w:szCs w:val="24"/>
          <w:lang w:eastAsia="zh-CN"/>
        </w:rPr>
        <w:t>.</w:t>
      </w:r>
    </w:p>
    <w:p w14:paraId="387CF106" w14:textId="3A3392FA"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RAN4 should also be prepared to deal with the possible interference caused by MRSS, by interference cancellation or mitigation</w:t>
      </w:r>
      <w:r w:rsidR="00606594">
        <w:rPr>
          <w:szCs w:val="24"/>
          <w:lang w:eastAsia="zh-CN"/>
        </w:rPr>
        <w:t>.</w:t>
      </w:r>
    </w:p>
    <w:p w14:paraId="387CF109" w14:textId="77777777" w:rsidR="00904569" w:rsidRDefault="00904569">
      <w:pPr>
        <w:rPr>
          <w:lang w:val="en-US" w:eastAsia="zh-CN"/>
        </w:rPr>
      </w:pPr>
    </w:p>
    <w:p w14:paraId="387CF10A" w14:textId="77777777" w:rsidR="00904569" w:rsidRDefault="00000000">
      <w:pPr>
        <w:pStyle w:val="Heading3"/>
        <w:rPr>
          <w:szCs w:val="16"/>
        </w:rPr>
      </w:pPr>
      <w:r>
        <w:rPr>
          <w:szCs w:val="16"/>
        </w:rPr>
        <w:t>Sub-topic 1-6: Performance testing and requirement</w:t>
      </w:r>
    </w:p>
    <w:p w14:paraId="387CF11B" w14:textId="3FF5A9DC" w:rsidR="00904569" w:rsidRDefault="00000000">
      <w:pPr>
        <w:rPr>
          <w:b/>
          <w:u w:val="single"/>
          <w:lang w:eastAsia="ko-KR"/>
        </w:rPr>
      </w:pPr>
      <w:r>
        <w:rPr>
          <w:b/>
          <w:u w:val="single"/>
          <w:lang w:eastAsia="ko-KR"/>
        </w:rPr>
        <w:t>Demodulation testing</w:t>
      </w:r>
    </w:p>
    <w:p w14:paraId="387CF11C"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1D" w14:textId="1F0ED214"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For 6G demodulation study, use FRC style, MCS value, fixed rank, fixed channel bandwidth, fixed subframe configuration as a starting point</w:t>
      </w:r>
      <w:r w:rsidR="00606594">
        <w:rPr>
          <w:szCs w:val="24"/>
          <w:lang w:eastAsia="zh-CN"/>
        </w:rPr>
        <w:t>.</w:t>
      </w:r>
    </w:p>
    <w:p w14:paraId="2DA4C8F2" w14:textId="1EC09301"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more practical and optimal precoder based on SRS calculation for UE PDSCH testing</w:t>
      </w:r>
      <w:r w:rsidR="00606594">
        <w:rPr>
          <w:szCs w:val="24"/>
          <w:lang w:eastAsia="zh-CN"/>
        </w:rPr>
        <w:t>.</w:t>
      </w:r>
    </w:p>
    <w:p w14:paraId="347AE472" w14:textId="27673D90"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Study whether a 10% BLER operation point would be feasible instead of the legacy 30% BLER</w:t>
      </w:r>
      <w:r w:rsidR="00606594">
        <w:rPr>
          <w:szCs w:val="24"/>
          <w:lang w:eastAsia="zh-CN"/>
        </w:rPr>
        <w:t>.</w:t>
      </w:r>
    </w:p>
    <w:p w14:paraId="47D1422C" w14:textId="77777777" w:rsidR="00904569" w:rsidRDefault="00904569">
      <w:pPr>
        <w:spacing w:after="120"/>
        <w:rPr>
          <w:szCs w:val="24"/>
          <w:lang w:eastAsia="zh-CN"/>
        </w:rPr>
      </w:pPr>
    </w:p>
    <w:p w14:paraId="16BD8A2B" w14:textId="3EB18252" w:rsidR="00904569" w:rsidRDefault="00000000">
      <w:pPr>
        <w:rPr>
          <w:b/>
          <w:u w:val="single"/>
          <w:lang w:eastAsia="ko-KR"/>
        </w:rPr>
      </w:pPr>
      <w:r>
        <w:rPr>
          <w:b/>
          <w:u w:val="single"/>
          <w:lang w:eastAsia="ko-KR"/>
        </w:rPr>
        <w:t>SNR derivation procedure</w:t>
      </w:r>
    </w:p>
    <w:p w14:paraId="006A4A53"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010D220" w14:textId="22018EFF"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Define the SNR derivation procedure for 6GR, the span of ideal results span is &lt;= [X] dB.</w:t>
      </w:r>
    </w:p>
    <w:p w14:paraId="7A1BC281" w14:textId="747E07E3"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Reuse the Rel-15 BS demod SNR derivation procedure with outlier removal for both BS and UE demodulation</w:t>
      </w:r>
      <w:r w:rsidR="00606594">
        <w:rPr>
          <w:szCs w:val="24"/>
          <w:lang w:eastAsia="zh-CN"/>
        </w:rPr>
        <w:t>.</w:t>
      </w:r>
    </w:p>
    <w:p w14:paraId="387CF12E" w14:textId="77777777" w:rsidR="00904569" w:rsidRDefault="00904569">
      <w:pPr>
        <w:rPr>
          <w:lang w:eastAsia="zh-CN"/>
        </w:rPr>
      </w:pPr>
    </w:p>
    <w:p w14:paraId="2C595018" w14:textId="30D7861C" w:rsidR="00904569" w:rsidRDefault="00000000">
      <w:pPr>
        <w:rPr>
          <w:b/>
          <w:u w:val="single"/>
          <w:lang w:eastAsia="ko-KR"/>
        </w:rPr>
      </w:pPr>
      <w:r>
        <w:rPr>
          <w:b/>
          <w:u w:val="single"/>
          <w:lang w:eastAsia="ko-KR"/>
        </w:rPr>
        <w:t>Implementation margins</w:t>
      </w:r>
    </w:p>
    <w:p w14:paraId="796261BC"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E4C7244" w14:textId="57409FDC"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Define implementation margins for requirements definition of 6GR.</w:t>
      </w:r>
    </w:p>
    <w:p w14:paraId="1E1EFE4B" w14:textId="77777777" w:rsidR="00904569" w:rsidRDefault="00904569">
      <w:pPr>
        <w:rPr>
          <w:lang w:eastAsia="zh-CN"/>
        </w:rPr>
      </w:pPr>
    </w:p>
    <w:p w14:paraId="737D9685" w14:textId="6541A3E5" w:rsidR="00904569" w:rsidRDefault="00000000">
      <w:pPr>
        <w:rPr>
          <w:b/>
          <w:u w:val="single"/>
          <w:lang w:eastAsia="ko-KR"/>
        </w:rPr>
      </w:pPr>
      <w:r>
        <w:rPr>
          <w:b/>
          <w:u w:val="single"/>
          <w:lang w:eastAsia="ko-KR"/>
        </w:rPr>
        <w:t>Link adaptation testing</w:t>
      </w:r>
    </w:p>
    <w:p w14:paraId="34046806"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81783D3" w14:textId="679DC45E"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ILLA (absolute physical layer throughput) to adjust the number of layers, MCS, and precoder based on CSI feedback (i.e. the RI, CQI and PMI) from the UE report.</w:t>
      </w:r>
    </w:p>
    <w:p w14:paraId="30A4925A" w14:textId="31951A83"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the OLLA schemes OLLA (reference), OLLA-only and OLLA+ILLA</w:t>
      </w:r>
      <w:r w:rsidR="00606594">
        <w:rPr>
          <w:szCs w:val="24"/>
          <w:lang w:eastAsia="zh-CN"/>
        </w:rPr>
        <w:t>.</w:t>
      </w:r>
    </w:p>
    <w:p w14:paraId="292900BB" w14:textId="30022B8C"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Study extending scope of demodulation tests with link adaptation</w:t>
      </w:r>
      <w:r w:rsidR="00606594">
        <w:rPr>
          <w:szCs w:val="24"/>
          <w:lang w:eastAsia="zh-CN"/>
        </w:rPr>
        <w:t>.</w:t>
      </w:r>
    </w:p>
    <w:p w14:paraId="250DDFED" w14:textId="5E4D7665"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3A: Evaluate replacing a number of simple demodulation or CSI tests with demodulation tests incorporating link adaptation.</w:t>
      </w:r>
    </w:p>
    <w:p w14:paraId="00A7740D" w14:textId="6A72CCFD"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3B: Conduct a simulation‑alignment trial using the 5G PHY with extended configurations (NumTx = 8 and 32, Rank </w:t>
      </w:r>
      <w:r>
        <w:rPr>
          <w:rFonts w:hint="eastAsia"/>
          <w:szCs w:val="24"/>
          <w:lang w:eastAsia="zh-CN"/>
        </w:rPr>
        <w:t>≤</w:t>
      </w:r>
      <w:r>
        <w:rPr>
          <w:szCs w:val="24"/>
          <w:lang w:eastAsia="zh-CN"/>
        </w:rPr>
        <w:t> 4) to assess alignment feasibility</w:t>
      </w:r>
      <w:r w:rsidR="00606594">
        <w:rPr>
          <w:szCs w:val="24"/>
          <w:lang w:eastAsia="zh-CN"/>
        </w:rPr>
        <w:t>.</w:t>
      </w:r>
    </w:p>
    <w:p w14:paraId="44D93FC0" w14:textId="1F989B8A"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4: Keep a number of ATP tests without OLLA</w:t>
      </w:r>
      <w:r w:rsidR="00606594">
        <w:rPr>
          <w:szCs w:val="24"/>
          <w:lang w:eastAsia="zh-CN"/>
        </w:rPr>
        <w:t>.</w:t>
      </w:r>
    </w:p>
    <w:p w14:paraId="6AC16DC5" w14:textId="0550D945"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Option 5: </w:t>
      </w:r>
      <w:r>
        <w:rPr>
          <w:szCs w:val="24"/>
          <w:lang w:eastAsia="zh-CN"/>
        </w:rPr>
        <w:t>Deprioritize or do not study OLLA</w:t>
      </w:r>
      <w:r w:rsidR="00606594">
        <w:rPr>
          <w:rFonts w:eastAsiaTheme="minorEastAsia"/>
          <w:szCs w:val="24"/>
          <w:lang w:eastAsia="zh-CN"/>
        </w:rPr>
        <w:t>.</w:t>
      </w:r>
    </w:p>
    <w:p w14:paraId="4B9C0FEC" w14:textId="77777777" w:rsidR="00904569" w:rsidRDefault="00904569">
      <w:pPr>
        <w:rPr>
          <w:lang w:eastAsia="zh-CN"/>
        </w:rPr>
      </w:pPr>
    </w:p>
    <w:p w14:paraId="387CF12F" w14:textId="09ABD9DA" w:rsidR="00904569" w:rsidRDefault="00000000">
      <w:pPr>
        <w:rPr>
          <w:b/>
          <w:u w:val="single"/>
          <w:lang w:eastAsia="ko-KR"/>
        </w:rPr>
      </w:pPr>
      <w:r>
        <w:rPr>
          <w:b/>
          <w:u w:val="single"/>
          <w:lang w:eastAsia="ko-KR"/>
        </w:rPr>
        <w:t>General CSI reporting test methodologies</w:t>
      </w:r>
    </w:p>
    <w:p w14:paraId="387CF13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0036A0C" w14:textId="7AE10DFD"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1: Categorize 6G demod tests into open-loop PDSCH cases which is used to verify demodulation performance and link adaption which is used to verify CSI reporting performance</w:t>
      </w:r>
      <w:r w:rsidR="00606594">
        <w:rPr>
          <w:rFonts w:eastAsia="SimSun"/>
          <w:szCs w:val="24"/>
          <w:lang w:eastAsia="zh-CN"/>
        </w:rPr>
        <w:t>.</w:t>
      </w:r>
    </w:p>
    <w:p w14:paraId="66496637" w14:textId="15E86B39"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2: Replace individual CQI, PMI and RI tests by link adaption cases.</w:t>
      </w:r>
    </w:p>
    <w:p w14:paraId="158682F5" w14:textId="56EC6E5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rFonts w:eastAsia="SimSun"/>
          <w:szCs w:val="24"/>
          <w:lang w:eastAsia="zh-CN"/>
        </w:rPr>
        <w:t>Option 3: Use open loop CSI reporting test framework as the baseline</w:t>
      </w:r>
      <w:r w:rsidR="00606594">
        <w:rPr>
          <w:rFonts w:eastAsia="SimSun"/>
          <w:szCs w:val="24"/>
          <w:lang w:eastAsia="zh-CN"/>
        </w:rPr>
        <w:t>.</w:t>
      </w:r>
    </w:p>
    <w:p w14:paraId="387CF143" w14:textId="77777777" w:rsidR="00904569" w:rsidRDefault="00904569">
      <w:pPr>
        <w:rPr>
          <w:lang w:eastAsia="zh-CN"/>
        </w:rPr>
      </w:pPr>
    </w:p>
    <w:p w14:paraId="34446967" w14:textId="4751E788" w:rsidR="00904569" w:rsidRDefault="00000000">
      <w:pPr>
        <w:rPr>
          <w:b/>
          <w:u w:val="single"/>
          <w:lang w:eastAsia="ko-KR"/>
        </w:rPr>
      </w:pPr>
      <w:r>
        <w:rPr>
          <w:b/>
          <w:u w:val="single"/>
          <w:lang w:eastAsia="ko-KR"/>
        </w:rPr>
        <w:t>CQI reporting test methodologies</w:t>
      </w:r>
    </w:p>
    <w:p w14:paraId="3F8C588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6021817" w14:textId="3E01DC24"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CQI reporting testing into 1-step approach and setting requirements in terms of throughput/SNR and BLER limits</w:t>
      </w:r>
      <w:r w:rsidR="00606594">
        <w:rPr>
          <w:szCs w:val="24"/>
          <w:lang w:eastAsia="zh-CN"/>
        </w:rPr>
        <w:t>.</w:t>
      </w:r>
    </w:p>
    <w:p w14:paraId="1BF51134" w14:textId="22D7771D"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the necessity of CQI reporting requirements in addition to combined demodulation and link adaptation testing</w:t>
      </w:r>
      <w:r w:rsidR="00606594">
        <w:rPr>
          <w:szCs w:val="24"/>
          <w:lang w:eastAsia="zh-CN"/>
        </w:rPr>
        <w:t>.</w:t>
      </w:r>
    </w:p>
    <w:p w14:paraId="43BC9869" w14:textId="77777777" w:rsidR="00904569" w:rsidRDefault="00904569">
      <w:pPr>
        <w:rPr>
          <w:lang w:eastAsia="zh-CN"/>
        </w:rPr>
      </w:pPr>
    </w:p>
    <w:p w14:paraId="64DE6B76" w14:textId="3F015AB8" w:rsidR="00904569" w:rsidRDefault="00000000">
      <w:pPr>
        <w:rPr>
          <w:b/>
          <w:u w:val="single"/>
          <w:lang w:eastAsia="ko-KR"/>
        </w:rPr>
      </w:pPr>
      <w:r>
        <w:rPr>
          <w:b/>
          <w:u w:val="single"/>
          <w:lang w:eastAsia="ko-KR"/>
        </w:rPr>
        <w:t>PMI reporting test methodologies</w:t>
      </w:r>
    </w:p>
    <w:p w14:paraId="43CD6F33"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4A60637" w14:textId="0D0EBF32"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lastRenderedPageBreak/>
        <w:t>Option 1: Study the PMI reporting testing process and setting requirements directly in terms of throughput/SNR instead of measuring γ</w:t>
      </w:r>
      <w:r w:rsidR="00606594">
        <w:rPr>
          <w:szCs w:val="24"/>
          <w:lang w:eastAsia="zh-CN"/>
        </w:rPr>
        <w:t>.</w:t>
      </w:r>
    </w:p>
    <w:p w14:paraId="672FF4D3" w14:textId="363E0A24"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1A: Study test metric of 70% or 90% throughput</w:t>
      </w:r>
      <w:r w:rsidR="00606594">
        <w:rPr>
          <w:szCs w:val="24"/>
          <w:lang w:eastAsia="zh-CN"/>
        </w:rPr>
        <w:t>.</w:t>
      </w:r>
    </w:p>
    <w:p w14:paraId="1722C53C" w14:textId="7F19B4AE"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the feasibility of the tests with specific scenarios that actually demonstrates field-relevant gains (e.g. specific Doppler windows, mobility profiles, inter-cell interference scenario, spatial channel model)</w:t>
      </w:r>
      <w:r w:rsidR="00606594">
        <w:rPr>
          <w:szCs w:val="24"/>
          <w:lang w:eastAsia="zh-CN"/>
        </w:rPr>
        <w:t>.</w:t>
      </w:r>
    </w:p>
    <w:p w14:paraId="60494884" w14:textId="54390604"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Study the necessity of PMI reporting requirements in addition to combined demodulation and link adaptation testing</w:t>
      </w:r>
      <w:r w:rsidR="00606594">
        <w:rPr>
          <w:szCs w:val="24"/>
          <w:lang w:eastAsia="zh-CN"/>
        </w:rPr>
        <w:t>.</w:t>
      </w:r>
    </w:p>
    <w:p w14:paraId="7826EF0F" w14:textId="77777777" w:rsidR="00904569" w:rsidRDefault="00904569">
      <w:pPr>
        <w:rPr>
          <w:lang w:eastAsia="zh-CN"/>
        </w:rPr>
      </w:pPr>
    </w:p>
    <w:p w14:paraId="330EDDED" w14:textId="2AA8A437" w:rsidR="00904569" w:rsidRDefault="00000000">
      <w:pPr>
        <w:rPr>
          <w:b/>
          <w:u w:val="single"/>
          <w:lang w:eastAsia="ko-KR"/>
        </w:rPr>
      </w:pPr>
      <w:r>
        <w:rPr>
          <w:b/>
          <w:u w:val="single"/>
          <w:lang w:eastAsia="ko-KR"/>
        </w:rPr>
        <w:t>RI reporting test methodologies</w:t>
      </w:r>
    </w:p>
    <w:p w14:paraId="5C64AEA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6162B202" w14:textId="2645F965"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the feasibility of an alternative metric of RI requirements, for example: setting throughput ratio as the test metric</w:t>
      </w:r>
      <w:r w:rsidR="00606594">
        <w:rPr>
          <w:szCs w:val="24"/>
          <w:lang w:eastAsia="zh-CN"/>
        </w:rPr>
        <w:t>.</w:t>
      </w:r>
    </w:p>
    <w:p w14:paraId="50CF4C7D" w14:textId="17BE687D"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Study the necessity of RI reporting requirements in addition to combined demodulation and link adaptation testing</w:t>
      </w:r>
      <w:r w:rsidR="00606594">
        <w:rPr>
          <w:szCs w:val="24"/>
          <w:lang w:eastAsia="zh-CN"/>
        </w:rPr>
        <w:t>.</w:t>
      </w:r>
    </w:p>
    <w:p w14:paraId="060F4D72" w14:textId="77777777" w:rsidR="00904569" w:rsidRDefault="00904569">
      <w:pPr>
        <w:rPr>
          <w:lang w:eastAsia="zh-CN"/>
        </w:rPr>
      </w:pPr>
    </w:p>
    <w:p w14:paraId="070AC6E5" w14:textId="77777777" w:rsidR="00904569" w:rsidRDefault="00000000">
      <w:pPr>
        <w:pStyle w:val="Heading3"/>
      </w:pPr>
      <w:r>
        <w:t>Sub-topic 1-7: New TE functionalities</w:t>
      </w:r>
    </w:p>
    <w:p w14:paraId="437CF8A9" w14:textId="2D0E2AEF" w:rsidR="00904569" w:rsidRDefault="00000000">
      <w:pPr>
        <w:rPr>
          <w:b/>
          <w:u w:val="single"/>
          <w:lang w:eastAsia="ko-KR"/>
        </w:rPr>
      </w:pPr>
      <w:r>
        <w:rPr>
          <w:b/>
          <w:u w:val="single"/>
          <w:lang w:eastAsia="ko-KR"/>
        </w:rPr>
        <w:t>OLLA with link adaptation</w:t>
      </w:r>
    </w:p>
    <w:p w14:paraId="53FDA129"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41C86D3" w14:textId="5C7F51FA"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to include OLLA in ATP requirements.</w:t>
      </w:r>
    </w:p>
    <w:p w14:paraId="1584B74E" w14:textId="263A2317"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w:t>
      </w:r>
      <w:r>
        <w:rPr>
          <w:szCs w:val="24"/>
          <w:lang w:val="en-US" w:eastAsia="zh-CN"/>
        </w:rPr>
        <w:t>A</w:t>
      </w:r>
      <w:r>
        <w:rPr>
          <w:szCs w:val="24"/>
          <w:lang w:eastAsia="zh-CN"/>
        </w:rPr>
        <w:t xml:space="preserve">: Study </w:t>
      </w:r>
      <w:r>
        <w:rPr>
          <w:szCs w:val="24"/>
          <w:lang w:val="en-US" w:eastAsia="zh-CN"/>
        </w:rPr>
        <w:t xml:space="preserve">the feasibility to </w:t>
      </w:r>
      <w:r>
        <w:rPr>
          <w:szCs w:val="24"/>
          <w:lang w:eastAsia="zh-CN"/>
        </w:rPr>
        <w:t>include</w:t>
      </w:r>
      <w:r>
        <w:rPr>
          <w:szCs w:val="24"/>
          <w:lang w:val="en-US" w:eastAsia="zh-CN"/>
        </w:rPr>
        <w:t xml:space="preserve"> </w:t>
      </w:r>
      <w:r>
        <w:rPr>
          <w:szCs w:val="24"/>
          <w:lang w:eastAsia="zh-CN"/>
        </w:rPr>
        <w:t>OLLA in ATP requirements.</w:t>
      </w:r>
    </w:p>
    <w:p w14:paraId="47B90371" w14:textId="6A36B7DA"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1B: Agree simulation assumptions for OLLA model evaluation</w:t>
      </w:r>
      <w:r w:rsidR="00606594">
        <w:rPr>
          <w:szCs w:val="24"/>
          <w:lang w:eastAsia="zh-CN"/>
        </w:rPr>
        <w:t>.</w:t>
      </w:r>
    </w:p>
    <w:p w14:paraId="6301C764" w14:textId="0F1E965F"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1C: Compare results with existing ATP requirements defined without OLLA</w:t>
      </w:r>
      <w:r w:rsidR="00606594">
        <w:rPr>
          <w:szCs w:val="24"/>
          <w:lang w:eastAsia="zh-CN"/>
        </w:rPr>
        <w:t>.</w:t>
      </w:r>
    </w:p>
    <w:p w14:paraId="495F2BF3" w14:textId="5563CF38"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Deprioritize or do not study OLLA</w:t>
      </w:r>
      <w:r w:rsidR="00606594">
        <w:rPr>
          <w:szCs w:val="24"/>
          <w:lang w:eastAsia="zh-CN"/>
        </w:rPr>
        <w:t>.</w:t>
      </w:r>
    </w:p>
    <w:p w14:paraId="1AEB8986" w14:textId="133DEFC0"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2A: Agree on enhancements to demodulation requirements framework before discussing new TE functionality and analyse the benefits to justify introducing enhanced requirements framework with newly added functionalities</w:t>
      </w:r>
      <w:r w:rsidR="00606594">
        <w:rPr>
          <w:szCs w:val="24"/>
          <w:lang w:eastAsia="zh-CN"/>
        </w:rPr>
        <w:t>.</w:t>
      </w:r>
    </w:p>
    <w:p w14:paraId="427BB3DC" w14:textId="138E1A9E" w:rsidR="00904569" w:rsidRPr="002F23CB" w:rsidRDefault="00000000" w:rsidP="002F23CB">
      <w:pPr>
        <w:pStyle w:val="ListParagraph"/>
        <w:numPr>
          <w:ilvl w:val="1"/>
          <w:numId w:val="7"/>
        </w:numPr>
        <w:overflowPunct/>
        <w:autoSpaceDE/>
        <w:adjustRightInd/>
        <w:spacing w:after="120"/>
        <w:ind w:firstLineChars="0"/>
        <w:textAlignment w:val="auto"/>
        <w:rPr>
          <w:szCs w:val="24"/>
          <w:lang w:eastAsia="zh-CN"/>
        </w:rPr>
      </w:pPr>
      <w:r>
        <w:rPr>
          <w:rFonts w:hint="eastAsia"/>
          <w:szCs w:val="24"/>
          <w:lang w:eastAsia="zh-CN"/>
        </w:rPr>
        <w:t>O</w:t>
      </w:r>
      <w:r>
        <w:rPr>
          <w:szCs w:val="24"/>
          <w:lang w:eastAsia="zh-CN"/>
        </w:rPr>
        <w:t>ption 3: RAN4 study the jointly test with both BS and UE for OLLA with link adaption</w:t>
      </w:r>
      <w:r w:rsidR="00606594">
        <w:rPr>
          <w:szCs w:val="24"/>
          <w:lang w:eastAsia="zh-CN"/>
        </w:rPr>
        <w:t>.</w:t>
      </w:r>
    </w:p>
    <w:p w14:paraId="4C5C14E6" w14:textId="77777777" w:rsidR="00904569" w:rsidRDefault="00904569">
      <w:pPr>
        <w:spacing w:after="120"/>
        <w:rPr>
          <w:szCs w:val="24"/>
          <w:lang w:eastAsia="zh-CN"/>
        </w:rPr>
      </w:pPr>
    </w:p>
    <w:p w14:paraId="5CEA493F" w14:textId="4D9FD4D2" w:rsidR="00904569" w:rsidRDefault="00000000">
      <w:pPr>
        <w:rPr>
          <w:b/>
          <w:u w:val="single"/>
          <w:lang w:eastAsia="ko-KR"/>
        </w:rPr>
      </w:pPr>
      <w:r>
        <w:rPr>
          <w:b/>
          <w:u w:val="single"/>
          <w:lang w:eastAsia="ko-KR"/>
        </w:rPr>
        <w:t>OLLA model</w:t>
      </w:r>
    </w:p>
    <w:p w14:paraId="2308D16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24552166" w14:textId="5B6B7F3F" w:rsidR="00904569" w:rsidRDefault="00000000">
      <w:pPr>
        <w:pStyle w:val="ListParagraph"/>
        <w:numPr>
          <w:ilvl w:val="1"/>
          <w:numId w:val="7"/>
        </w:numPr>
        <w:ind w:firstLineChars="0"/>
        <w:rPr>
          <w:szCs w:val="24"/>
          <w:lang w:eastAsia="zh-CN"/>
        </w:rPr>
      </w:pPr>
      <w:r>
        <w:rPr>
          <w:szCs w:val="24"/>
          <w:lang w:eastAsia="zh-CN"/>
        </w:rPr>
        <w:t>Option 1: Use proposed OLLA model from R4-2300703 as a starting point.</w:t>
      </w:r>
    </w:p>
    <w:p w14:paraId="70EF1181" w14:textId="2A402423"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Encourage BS vendors to provide proposed OLLA algorithms with practicality and complexity of TE implementation to be considered rather than referring any specific OLLA algorithm as baseline.</w:t>
      </w:r>
    </w:p>
    <w:p w14:paraId="7F03049B" w14:textId="77777777" w:rsidR="00904569" w:rsidRDefault="00904569">
      <w:pPr>
        <w:rPr>
          <w:b/>
          <w:u w:val="single"/>
          <w:lang w:eastAsia="ko-KR"/>
        </w:rPr>
      </w:pPr>
    </w:p>
    <w:p w14:paraId="1F78E449" w14:textId="5B8EE7FF" w:rsidR="00904569" w:rsidRDefault="00606594">
      <w:pPr>
        <w:rPr>
          <w:b/>
          <w:u w:val="single"/>
          <w:lang w:eastAsia="ko-KR"/>
        </w:rPr>
      </w:pPr>
      <w:r w:rsidRPr="00606594">
        <w:rPr>
          <w:b/>
          <w:u w:val="single"/>
          <w:lang w:eastAsia="ko-KR"/>
        </w:rPr>
        <w:t>New TE precoding procedure</w:t>
      </w:r>
    </w:p>
    <w:p w14:paraId="37CEF49E"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98B1031" w14:textId="1467169A"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Study whether and how to define baseline precoding procedure in TE to enable aligned simulation assumptions.</w:t>
      </w:r>
    </w:p>
    <w:p w14:paraId="7E722D98" w14:textId="455D1A0E"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1A: More input and investigations are needed</w:t>
      </w:r>
      <w:r w:rsidR="00606594">
        <w:rPr>
          <w:szCs w:val="24"/>
          <w:lang w:eastAsia="zh-CN"/>
        </w:rPr>
        <w:t>.</w:t>
      </w:r>
    </w:p>
    <w:p w14:paraId="7B790211" w14:textId="298E96B4"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Option 1B: Clarify the test objective for precoding</w:t>
      </w:r>
      <w:r w:rsidR="00606594">
        <w:rPr>
          <w:szCs w:val="24"/>
          <w:lang w:eastAsia="zh-CN"/>
        </w:rPr>
        <w:t xml:space="preserve"> procedure in TE.</w:t>
      </w:r>
    </w:p>
    <w:p w14:paraId="544FE222" w14:textId="3F8587A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lastRenderedPageBreak/>
        <w:t xml:space="preserve">Option </w:t>
      </w:r>
      <w:r w:rsidR="00606594">
        <w:rPr>
          <w:szCs w:val="24"/>
          <w:lang w:eastAsia="zh-CN"/>
        </w:rPr>
        <w:t>2</w:t>
      </w:r>
      <w:r>
        <w:rPr>
          <w:szCs w:val="24"/>
          <w:lang w:eastAsia="zh-CN"/>
        </w:rPr>
        <w:t>: Study different precoding methods SVD, MF, and ZF</w:t>
      </w:r>
      <w:r w:rsidR="00606594">
        <w:rPr>
          <w:szCs w:val="24"/>
          <w:lang w:eastAsia="zh-CN"/>
        </w:rPr>
        <w:t>.</w:t>
      </w:r>
    </w:p>
    <w:p w14:paraId="59EC62D7" w14:textId="2DB787D2" w:rsidR="00904569" w:rsidRDefault="00000000">
      <w:pPr>
        <w:pStyle w:val="ListParagraph"/>
        <w:numPr>
          <w:ilvl w:val="2"/>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606594">
        <w:rPr>
          <w:szCs w:val="24"/>
          <w:lang w:eastAsia="zh-CN"/>
        </w:rPr>
        <w:t>2</w:t>
      </w:r>
      <w:r>
        <w:rPr>
          <w:szCs w:val="24"/>
          <w:lang w:eastAsia="zh-CN"/>
        </w:rPr>
        <w:t>A: Focus on SVD based precoding</w:t>
      </w:r>
      <w:r w:rsidR="00606594">
        <w:rPr>
          <w:szCs w:val="24"/>
          <w:lang w:eastAsia="zh-CN"/>
        </w:rPr>
        <w:t>.</w:t>
      </w:r>
    </w:p>
    <w:p w14:paraId="38D91538" w14:textId="78069D5A"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606594">
        <w:rPr>
          <w:szCs w:val="24"/>
          <w:lang w:eastAsia="zh-CN"/>
        </w:rPr>
        <w:t>3</w:t>
      </w:r>
      <w:r>
        <w:rPr>
          <w:szCs w:val="24"/>
          <w:lang w:eastAsia="zh-CN"/>
        </w:rPr>
        <w:t>: Study SRS power imbalance</w:t>
      </w:r>
      <w:r w:rsidR="00606594">
        <w:rPr>
          <w:szCs w:val="24"/>
          <w:lang w:eastAsia="zh-CN"/>
        </w:rPr>
        <w:t>.</w:t>
      </w:r>
    </w:p>
    <w:p w14:paraId="617DCC5D" w14:textId="5B9D56E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606594">
        <w:rPr>
          <w:szCs w:val="24"/>
          <w:lang w:eastAsia="zh-CN"/>
        </w:rPr>
        <w:t>4</w:t>
      </w:r>
      <w:r>
        <w:rPr>
          <w:szCs w:val="24"/>
          <w:lang w:eastAsia="zh-CN"/>
        </w:rPr>
        <w:t>: Agree on enhancements to demodulation requirements framework before discussing new TE functionality and analyse the benefits to justify introducing enhanced requirements framework with newly added functionalities</w:t>
      </w:r>
      <w:r w:rsidR="00606594">
        <w:rPr>
          <w:szCs w:val="24"/>
          <w:lang w:eastAsia="zh-CN"/>
        </w:rPr>
        <w:t>.</w:t>
      </w:r>
    </w:p>
    <w:p w14:paraId="18307141" w14:textId="49F92828"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w:t>
      </w:r>
      <w:r w:rsidR="00606594">
        <w:rPr>
          <w:szCs w:val="24"/>
          <w:lang w:eastAsia="zh-CN"/>
        </w:rPr>
        <w:t>5</w:t>
      </w:r>
      <w:r>
        <w:rPr>
          <w:szCs w:val="24"/>
          <w:lang w:eastAsia="zh-CN"/>
        </w:rPr>
        <w:t>: Keep fixed or PMI based precoding as the baseline</w:t>
      </w:r>
      <w:r w:rsidR="00606594">
        <w:rPr>
          <w:szCs w:val="24"/>
          <w:lang w:eastAsia="zh-CN"/>
        </w:rPr>
        <w:t>.</w:t>
      </w:r>
    </w:p>
    <w:p w14:paraId="1262E7ED" w14:textId="77777777" w:rsidR="00904569" w:rsidRDefault="00904569">
      <w:pPr>
        <w:spacing w:after="120"/>
        <w:rPr>
          <w:szCs w:val="24"/>
          <w:lang w:eastAsia="zh-CN"/>
        </w:rPr>
      </w:pPr>
    </w:p>
    <w:p w14:paraId="49F2521C" w14:textId="76866576" w:rsidR="00904569" w:rsidRDefault="00000000">
      <w:pPr>
        <w:rPr>
          <w:b/>
          <w:u w:val="single"/>
          <w:lang w:eastAsia="ko-KR"/>
        </w:rPr>
      </w:pPr>
      <w:r>
        <w:rPr>
          <w:b/>
          <w:u w:val="single"/>
          <w:lang w:eastAsia="ko-KR"/>
        </w:rPr>
        <w:t>SRS based precoding test for BS</w:t>
      </w:r>
    </w:p>
    <w:p w14:paraId="7044D0D7"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0CABB0" w14:textId="0DAF0937"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1: Consider SRS based precoding as a new BS test to verify the BS DL SRS-based precoder calculation accuracy.</w:t>
      </w:r>
    </w:p>
    <w:p w14:paraId="06F8E386" w14:textId="77777777" w:rsidR="00904569" w:rsidRDefault="00904569">
      <w:pPr>
        <w:rPr>
          <w:b/>
          <w:u w:val="single"/>
          <w:lang w:eastAsia="ko-KR"/>
        </w:rPr>
      </w:pPr>
    </w:p>
    <w:p w14:paraId="153D363E" w14:textId="0F012E38" w:rsidR="00904569" w:rsidRDefault="00000000">
      <w:pPr>
        <w:rPr>
          <w:b/>
          <w:u w:val="single"/>
          <w:lang w:eastAsia="ko-KR"/>
        </w:rPr>
      </w:pPr>
      <w:r>
        <w:rPr>
          <w:b/>
          <w:u w:val="single"/>
          <w:lang w:eastAsia="ko-KR"/>
        </w:rPr>
        <w:t>Time/frequency/phase offset precompensation</w:t>
      </w:r>
    </w:p>
    <w:p w14:paraId="7F356F40"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FF9D972" w14:textId="053E4CA2"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t>Option 1: Study inclusion of higher layer aspects in demodulation requirements via dynamic TE decisions using known algorithms, e.g., applying timing offset reports in CJT</w:t>
      </w:r>
      <w:r w:rsidR="00606594">
        <w:t>.</w:t>
      </w:r>
    </w:p>
    <w:p w14:paraId="6D20E154" w14:textId="0582FE40"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2: Agree on enhancements to demodulation requirements framework before discussing new TE functionality and analyse the benefits to justify introducing enhanced requirements framework with newly added functionalities</w:t>
      </w:r>
      <w:r w:rsidR="00606594">
        <w:rPr>
          <w:szCs w:val="24"/>
          <w:lang w:eastAsia="zh-CN"/>
        </w:rPr>
        <w:t>.</w:t>
      </w:r>
    </w:p>
    <w:p w14:paraId="51776D3F" w14:textId="75C4D64A"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3: Deprioritize the study until more inputs from TE vendors are received regarding the feasibility of dynamic TE decisions</w:t>
      </w:r>
      <w:r w:rsidR="00606594">
        <w:rPr>
          <w:szCs w:val="24"/>
          <w:lang w:eastAsia="zh-CN"/>
        </w:rPr>
        <w:t>.</w:t>
      </w:r>
    </w:p>
    <w:p w14:paraId="21704206" w14:textId="55FD5D45"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4: Consider the feasibility of implementing TO/FO compensation at TE side</w:t>
      </w:r>
      <w:r w:rsidR="00606594">
        <w:rPr>
          <w:szCs w:val="24"/>
          <w:lang w:eastAsia="zh-CN"/>
        </w:rPr>
        <w:t>.</w:t>
      </w:r>
    </w:p>
    <w:p w14:paraId="437818F6" w14:textId="3C45A8D2"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5: Further discuss on the feasibility of implementing PO compensation at TE side</w:t>
      </w:r>
      <w:r w:rsidR="00606594">
        <w:rPr>
          <w:szCs w:val="24"/>
          <w:lang w:eastAsia="zh-CN"/>
        </w:rPr>
        <w:t>.</w:t>
      </w:r>
    </w:p>
    <w:p w14:paraId="35C41852" w14:textId="4E34CCA9"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6: More input and investigations are needed</w:t>
      </w:r>
      <w:r w:rsidR="00606594">
        <w:rPr>
          <w:szCs w:val="24"/>
          <w:lang w:eastAsia="zh-CN"/>
        </w:rPr>
        <w:t>.</w:t>
      </w:r>
    </w:p>
    <w:p w14:paraId="1BCC9AC7" w14:textId="6B95EAF3"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7: Network vendors to define time and frequency precompensation use cases, signalling, and procedures</w:t>
      </w:r>
      <w:r w:rsidR="00606594">
        <w:rPr>
          <w:szCs w:val="24"/>
          <w:lang w:eastAsia="zh-CN"/>
        </w:rPr>
        <w:t>.</w:t>
      </w:r>
    </w:p>
    <w:p w14:paraId="57EA85E9" w14:textId="1A5650C8"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Option 8: Discuss the detailed procedure case by case for TO/FO/PO precompensation in TE side</w:t>
      </w:r>
      <w:r w:rsidR="00606594">
        <w:rPr>
          <w:szCs w:val="24"/>
          <w:lang w:eastAsia="zh-CN"/>
        </w:rPr>
        <w:t>.</w:t>
      </w:r>
    </w:p>
    <w:p w14:paraId="6F17B32B" w14:textId="77777777" w:rsidR="00904569" w:rsidRDefault="00904569">
      <w:pPr>
        <w:rPr>
          <w:b/>
          <w:u w:val="single"/>
          <w:lang w:eastAsia="ko-KR"/>
        </w:rPr>
      </w:pPr>
    </w:p>
    <w:p w14:paraId="7B4160C5" w14:textId="7C65BBFB" w:rsidR="00904569" w:rsidRDefault="00000000">
      <w:pPr>
        <w:rPr>
          <w:b/>
          <w:u w:val="single"/>
          <w:lang w:eastAsia="ko-KR"/>
        </w:rPr>
      </w:pPr>
      <w:r>
        <w:rPr>
          <w:b/>
          <w:u w:val="single"/>
          <w:lang w:eastAsia="ko-KR"/>
        </w:rPr>
        <w:t>Other new TE functionalities</w:t>
      </w:r>
    </w:p>
    <w:p w14:paraId="18A1924A" w14:textId="77777777" w:rsidR="00904569" w:rsidRDefault="00000000">
      <w:pPr>
        <w:pStyle w:val="ListParagraph"/>
        <w:numPr>
          <w:ilvl w:val="0"/>
          <w:numId w:val="7"/>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975D4F6" w14:textId="6091D7DB"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rPr>
          <w:szCs w:val="24"/>
          <w:lang w:eastAsia="zh-CN"/>
        </w:rPr>
        <w:t xml:space="preserve">Option 1: </w:t>
      </w:r>
      <w:r>
        <w:t>Study inclusion of higher layer aspects in demodulation requirements via increased and dynamic application of DUT feedback in the TE.</w:t>
      </w:r>
    </w:p>
    <w:p w14:paraId="08779E10" w14:textId="45F3A6CD" w:rsidR="00904569" w:rsidRDefault="00000000">
      <w:pPr>
        <w:pStyle w:val="ListParagraph"/>
        <w:numPr>
          <w:ilvl w:val="1"/>
          <w:numId w:val="7"/>
        </w:numPr>
        <w:overflowPunct/>
        <w:autoSpaceDE/>
        <w:adjustRightInd/>
        <w:spacing w:after="120"/>
        <w:ind w:firstLineChars="0"/>
        <w:textAlignment w:val="auto"/>
        <w:rPr>
          <w:rFonts w:eastAsia="SimSun"/>
          <w:szCs w:val="24"/>
          <w:lang w:eastAsia="zh-CN"/>
        </w:rPr>
      </w:pPr>
      <w:r>
        <w:t>Option 2: Study inclusion of demodulation requirements that include dynamic TE decisions using known algorithms, e.g., dynamic resource allocation/slots, SU/MU scheduling, MU precoding.</w:t>
      </w:r>
    </w:p>
    <w:p w14:paraId="7B89E129" w14:textId="0EA91E1B" w:rsidR="00904569" w:rsidRDefault="00000000">
      <w:pPr>
        <w:pStyle w:val="ListParagraph"/>
        <w:numPr>
          <w:ilvl w:val="1"/>
          <w:numId w:val="7"/>
        </w:numPr>
        <w:spacing w:after="120"/>
        <w:ind w:left="1655" w:firstLineChars="0" w:hanging="357"/>
        <w:textAlignment w:val="auto"/>
        <w:rPr>
          <w:lang w:eastAsia="sv-SE"/>
        </w:rPr>
      </w:pPr>
      <w:r>
        <w:rPr>
          <w:lang w:eastAsia="sv-SE"/>
        </w:rPr>
        <w:t>Option 3: Prioritize features employed in real networks and appropriate for single UE testing and link level simulations</w:t>
      </w:r>
      <w:r w:rsidR="00606594">
        <w:rPr>
          <w:lang w:eastAsia="sv-SE"/>
        </w:rPr>
        <w:t>.</w:t>
      </w:r>
    </w:p>
    <w:p w14:paraId="387CF157" w14:textId="469A0CE4" w:rsidR="00904569" w:rsidRPr="00606594" w:rsidRDefault="00000000" w:rsidP="00606594">
      <w:pPr>
        <w:pStyle w:val="ListParagraph"/>
        <w:numPr>
          <w:ilvl w:val="1"/>
          <w:numId w:val="7"/>
        </w:numPr>
        <w:ind w:firstLineChars="0"/>
        <w:rPr>
          <w:lang w:eastAsia="sv-SE"/>
        </w:rPr>
      </w:pPr>
      <w:r>
        <w:rPr>
          <w:lang w:eastAsia="sv-SE"/>
        </w:rPr>
        <w:t xml:space="preserve">Option 4: </w:t>
      </w:r>
      <w:r>
        <w:rPr>
          <w:szCs w:val="24"/>
          <w:lang w:eastAsia="zh-CN"/>
        </w:rPr>
        <w:t>More input and investigations are needed</w:t>
      </w:r>
      <w:r w:rsidR="00606594">
        <w:rPr>
          <w:szCs w:val="24"/>
          <w:lang w:eastAsia="zh-CN"/>
        </w:rPr>
        <w:t>.</w:t>
      </w:r>
    </w:p>
    <w:p w14:paraId="12C4FBC1" w14:textId="77777777" w:rsidR="00606594" w:rsidRDefault="00606594" w:rsidP="00606594">
      <w:pPr>
        <w:rPr>
          <w:lang w:eastAsia="sv-SE"/>
        </w:rPr>
      </w:pPr>
    </w:p>
    <w:p w14:paraId="387CF17B" w14:textId="77777777" w:rsidR="00904569" w:rsidRDefault="00904569">
      <w:pPr>
        <w:rPr>
          <w:lang w:eastAsia="zh-CN"/>
        </w:rPr>
      </w:pPr>
    </w:p>
    <w:sectPr w:rsidR="00904569">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B7F88" w14:textId="77777777" w:rsidR="00DC42EC" w:rsidRDefault="00DC42EC">
      <w:pPr>
        <w:spacing w:after="0"/>
      </w:pPr>
      <w:r>
        <w:separator/>
      </w:r>
    </w:p>
  </w:endnote>
  <w:endnote w:type="continuationSeparator" w:id="0">
    <w:p w14:paraId="20A91497" w14:textId="77777777" w:rsidR="00DC42EC" w:rsidRDefault="00DC42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1565C" w14:textId="77777777" w:rsidR="00DC42EC" w:rsidRDefault="00DC42EC">
      <w:pPr>
        <w:spacing w:after="0"/>
      </w:pPr>
      <w:r>
        <w:separator/>
      </w:r>
    </w:p>
  </w:footnote>
  <w:footnote w:type="continuationSeparator" w:id="0">
    <w:p w14:paraId="56D7D40A" w14:textId="77777777" w:rsidR="00DC42EC" w:rsidRDefault="00DC42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C07217F"/>
    <w:multiLevelType w:val="multilevel"/>
    <w:tmpl w:val="0C0721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3"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F6832A6"/>
    <w:multiLevelType w:val="multilevel"/>
    <w:tmpl w:val="3F6832A6"/>
    <w:lvl w:ilvl="0">
      <w:start w:val="1"/>
      <w:numFmt w:val="bullet"/>
      <w:pStyle w:val="1proposal"/>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97" w:hanging="360"/>
      </w:pPr>
    </w:lvl>
    <w:lvl w:ilvl="2">
      <w:start w:val="1"/>
      <w:numFmt w:val="lowerRoman"/>
      <w:lvlText w:val="%3."/>
      <w:lvlJc w:val="right"/>
      <w:pPr>
        <w:ind w:left="523" w:hanging="180"/>
      </w:pPr>
    </w:lvl>
    <w:lvl w:ilvl="3">
      <w:start w:val="1"/>
      <w:numFmt w:val="decimal"/>
      <w:lvlText w:val="%4."/>
      <w:lvlJc w:val="left"/>
      <w:pPr>
        <w:ind w:left="1243" w:hanging="360"/>
      </w:pPr>
    </w:lvl>
    <w:lvl w:ilvl="4">
      <w:start w:val="1"/>
      <w:numFmt w:val="lowerLetter"/>
      <w:lvlText w:val="%5."/>
      <w:lvlJc w:val="left"/>
      <w:pPr>
        <w:ind w:left="1963" w:hanging="360"/>
      </w:pPr>
    </w:lvl>
    <w:lvl w:ilvl="5">
      <w:start w:val="1"/>
      <w:numFmt w:val="lowerRoman"/>
      <w:lvlText w:val="%6."/>
      <w:lvlJc w:val="right"/>
      <w:pPr>
        <w:ind w:left="2683" w:hanging="180"/>
      </w:pPr>
    </w:lvl>
    <w:lvl w:ilvl="6">
      <w:start w:val="1"/>
      <w:numFmt w:val="decimal"/>
      <w:lvlText w:val="%7."/>
      <w:lvlJc w:val="left"/>
      <w:pPr>
        <w:ind w:left="3403" w:hanging="360"/>
      </w:pPr>
    </w:lvl>
    <w:lvl w:ilvl="7">
      <w:start w:val="1"/>
      <w:numFmt w:val="lowerLetter"/>
      <w:lvlText w:val="%8."/>
      <w:lvlJc w:val="left"/>
      <w:pPr>
        <w:ind w:left="4123" w:hanging="360"/>
      </w:pPr>
    </w:lvl>
    <w:lvl w:ilvl="8">
      <w:start w:val="1"/>
      <w:numFmt w:val="lowerRoman"/>
      <w:lvlText w:val="%9."/>
      <w:lvlJc w:val="right"/>
      <w:pPr>
        <w:ind w:left="4843" w:hanging="180"/>
      </w:pPr>
    </w:lvl>
  </w:abstractNum>
  <w:abstractNum w:abstractNumId="9" w15:restartNumberingAfterBreak="0">
    <w:nsid w:val="4A8D582B"/>
    <w:multiLevelType w:val="hybridMultilevel"/>
    <w:tmpl w:val="8912F1C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3" w15:restartNumberingAfterBreak="0">
    <w:nsid w:val="5B132E5A"/>
    <w:multiLevelType w:val="hybridMultilevel"/>
    <w:tmpl w:val="FB1632C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50A09CE"/>
    <w:multiLevelType w:val="hybridMultilevel"/>
    <w:tmpl w:val="0D6EA4DC"/>
    <w:lvl w:ilvl="0" w:tplc="040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05095316">
    <w:abstractNumId w:val="5"/>
  </w:num>
  <w:num w:numId="2" w16cid:durableId="1635257158">
    <w:abstractNumId w:val="4"/>
  </w:num>
  <w:num w:numId="3" w16cid:durableId="8533762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8813413">
    <w:abstractNumId w:val="7"/>
  </w:num>
  <w:num w:numId="5" w16cid:durableId="573613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4724234">
    <w:abstractNumId w:val="11"/>
  </w:num>
  <w:num w:numId="7" w16cid:durableId="397939657">
    <w:abstractNumId w:val="12"/>
  </w:num>
  <w:num w:numId="8" w16cid:durableId="1556548743">
    <w:abstractNumId w:val="2"/>
  </w:num>
  <w:num w:numId="9" w16cid:durableId="397169065">
    <w:abstractNumId w:val="3"/>
  </w:num>
  <w:num w:numId="10" w16cid:durableId="376244945">
    <w:abstractNumId w:val="6"/>
  </w:num>
  <w:num w:numId="11" w16cid:durableId="1609509663">
    <w:abstractNumId w:val="0"/>
  </w:num>
  <w:num w:numId="12" w16cid:durableId="46951545">
    <w:abstractNumId w:val="1"/>
  </w:num>
  <w:num w:numId="13" w16cid:durableId="1810898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6168564">
    <w:abstractNumId w:val="15"/>
  </w:num>
  <w:num w:numId="15" w16cid:durableId="1525713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303346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1111048">
    <w:abstractNumId w:val="13"/>
  </w:num>
  <w:num w:numId="18" w16cid:durableId="2052147046">
    <w:abstractNumId w:val="9"/>
  </w:num>
  <w:num w:numId="19" w16cid:durableId="1318261125">
    <w:abstractNumId w:val="14"/>
  </w:num>
  <w:num w:numId="20" w16cid:durableId="1356154686">
    <w:abstractNumId w:val="12"/>
  </w:num>
  <w:num w:numId="21" w16cid:durableId="6541911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F21"/>
    <w:rsid w:val="0000223C"/>
    <w:rsid w:val="00004165"/>
    <w:rsid w:val="000056CE"/>
    <w:rsid w:val="00005F1D"/>
    <w:rsid w:val="00011EB7"/>
    <w:rsid w:val="000142E2"/>
    <w:rsid w:val="00020C56"/>
    <w:rsid w:val="00021E21"/>
    <w:rsid w:val="000236B2"/>
    <w:rsid w:val="00026ACC"/>
    <w:rsid w:val="0003171D"/>
    <w:rsid w:val="00031C1D"/>
    <w:rsid w:val="00035C50"/>
    <w:rsid w:val="000368AA"/>
    <w:rsid w:val="000457A1"/>
    <w:rsid w:val="00050001"/>
    <w:rsid w:val="00052041"/>
    <w:rsid w:val="0005326A"/>
    <w:rsid w:val="0005335A"/>
    <w:rsid w:val="00053586"/>
    <w:rsid w:val="000606EE"/>
    <w:rsid w:val="0006266D"/>
    <w:rsid w:val="00064A02"/>
    <w:rsid w:val="00065506"/>
    <w:rsid w:val="000704AF"/>
    <w:rsid w:val="00071A7B"/>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84"/>
    <w:rsid w:val="000B2EF6"/>
    <w:rsid w:val="000B2FA6"/>
    <w:rsid w:val="000B4AA0"/>
    <w:rsid w:val="000C2553"/>
    <w:rsid w:val="000C38C3"/>
    <w:rsid w:val="000C4549"/>
    <w:rsid w:val="000D08E8"/>
    <w:rsid w:val="000D09FD"/>
    <w:rsid w:val="000D19DE"/>
    <w:rsid w:val="000D4024"/>
    <w:rsid w:val="000D4048"/>
    <w:rsid w:val="000D44FB"/>
    <w:rsid w:val="000D574B"/>
    <w:rsid w:val="000D61A1"/>
    <w:rsid w:val="000D6CFC"/>
    <w:rsid w:val="000E432E"/>
    <w:rsid w:val="000E537B"/>
    <w:rsid w:val="000E57D0"/>
    <w:rsid w:val="000E7858"/>
    <w:rsid w:val="000F047A"/>
    <w:rsid w:val="000F0DBD"/>
    <w:rsid w:val="000F39CA"/>
    <w:rsid w:val="00107927"/>
    <w:rsid w:val="00110E26"/>
    <w:rsid w:val="00111321"/>
    <w:rsid w:val="001113D2"/>
    <w:rsid w:val="001128E7"/>
    <w:rsid w:val="00116736"/>
    <w:rsid w:val="00117BD6"/>
    <w:rsid w:val="001206C2"/>
    <w:rsid w:val="00121978"/>
    <w:rsid w:val="00123422"/>
    <w:rsid w:val="00124B6A"/>
    <w:rsid w:val="00130462"/>
    <w:rsid w:val="00133CAC"/>
    <w:rsid w:val="00136D4C"/>
    <w:rsid w:val="00140C88"/>
    <w:rsid w:val="00142538"/>
    <w:rsid w:val="00142BB9"/>
    <w:rsid w:val="00144F96"/>
    <w:rsid w:val="00151EAC"/>
    <w:rsid w:val="00153528"/>
    <w:rsid w:val="00154E68"/>
    <w:rsid w:val="00155C5E"/>
    <w:rsid w:val="00157E67"/>
    <w:rsid w:val="00160666"/>
    <w:rsid w:val="00160BC9"/>
    <w:rsid w:val="00162548"/>
    <w:rsid w:val="00163251"/>
    <w:rsid w:val="00172183"/>
    <w:rsid w:val="001751AB"/>
    <w:rsid w:val="00175A3F"/>
    <w:rsid w:val="00180E09"/>
    <w:rsid w:val="00183D4C"/>
    <w:rsid w:val="00183F6D"/>
    <w:rsid w:val="0018429B"/>
    <w:rsid w:val="0018670E"/>
    <w:rsid w:val="00191029"/>
    <w:rsid w:val="0019219A"/>
    <w:rsid w:val="00195077"/>
    <w:rsid w:val="001A033F"/>
    <w:rsid w:val="001A08AA"/>
    <w:rsid w:val="001A45D0"/>
    <w:rsid w:val="001A59CB"/>
    <w:rsid w:val="001A6058"/>
    <w:rsid w:val="001B7991"/>
    <w:rsid w:val="001C1409"/>
    <w:rsid w:val="001C2083"/>
    <w:rsid w:val="001C2AE6"/>
    <w:rsid w:val="001C40BD"/>
    <w:rsid w:val="001C4A89"/>
    <w:rsid w:val="001C6177"/>
    <w:rsid w:val="001C6D67"/>
    <w:rsid w:val="001C7B73"/>
    <w:rsid w:val="001D0363"/>
    <w:rsid w:val="001D12B4"/>
    <w:rsid w:val="001D1B07"/>
    <w:rsid w:val="001D7D94"/>
    <w:rsid w:val="001E0A28"/>
    <w:rsid w:val="001E3848"/>
    <w:rsid w:val="001E4218"/>
    <w:rsid w:val="001E4328"/>
    <w:rsid w:val="001E480F"/>
    <w:rsid w:val="001E6C4D"/>
    <w:rsid w:val="001F0595"/>
    <w:rsid w:val="001F0B20"/>
    <w:rsid w:val="00200A62"/>
    <w:rsid w:val="0020155B"/>
    <w:rsid w:val="002017CA"/>
    <w:rsid w:val="00203740"/>
    <w:rsid w:val="00205F54"/>
    <w:rsid w:val="002138EA"/>
    <w:rsid w:val="002139EA"/>
    <w:rsid w:val="00213F84"/>
    <w:rsid w:val="00214FBD"/>
    <w:rsid w:val="00221E08"/>
    <w:rsid w:val="00222897"/>
    <w:rsid w:val="00222B0C"/>
    <w:rsid w:val="00231CE2"/>
    <w:rsid w:val="002329B1"/>
    <w:rsid w:val="00235394"/>
    <w:rsid w:val="00235577"/>
    <w:rsid w:val="002371B2"/>
    <w:rsid w:val="002435CA"/>
    <w:rsid w:val="0024469F"/>
    <w:rsid w:val="00244F38"/>
    <w:rsid w:val="00247910"/>
    <w:rsid w:val="00250B5B"/>
    <w:rsid w:val="00252DB8"/>
    <w:rsid w:val="002537BC"/>
    <w:rsid w:val="00255C58"/>
    <w:rsid w:val="00257F0A"/>
    <w:rsid w:val="00260EC7"/>
    <w:rsid w:val="00261539"/>
    <w:rsid w:val="0026179F"/>
    <w:rsid w:val="00264255"/>
    <w:rsid w:val="002666AE"/>
    <w:rsid w:val="00274E1A"/>
    <w:rsid w:val="00274E25"/>
    <w:rsid w:val="002775B1"/>
    <w:rsid w:val="002775B9"/>
    <w:rsid w:val="00277E55"/>
    <w:rsid w:val="002811C4"/>
    <w:rsid w:val="00282213"/>
    <w:rsid w:val="00284016"/>
    <w:rsid w:val="002858BF"/>
    <w:rsid w:val="002939AF"/>
    <w:rsid w:val="00294491"/>
    <w:rsid w:val="00294BDE"/>
    <w:rsid w:val="002A0CED"/>
    <w:rsid w:val="002A4CD0"/>
    <w:rsid w:val="002A7DA6"/>
    <w:rsid w:val="002B22C5"/>
    <w:rsid w:val="002B516C"/>
    <w:rsid w:val="002B5E1D"/>
    <w:rsid w:val="002B60C1"/>
    <w:rsid w:val="002C0528"/>
    <w:rsid w:val="002C4B52"/>
    <w:rsid w:val="002C7F7E"/>
    <w:rsid w:val="002D03E5"/>
    <w:rsid w:val="002D36EB"/>
    <w:rsid w:val="002D6BDF"/>
    <w:rsid w:val="002E2CE9"/>
    <w:rsid w:val="002E33B2"/>
    <w:rsid w:val="002E3BA6"/>
    <w:rsid w:val="002E3BF7"/>
    <w:rsid w:val="002E403E"/>
    <w:rsid w:val="002E4C74"/>
    <w:rsid w:val="002F158C"/>
    <w:rsid w:val="002F23CB"/>
    <w:rsid w:val="002F4093"/>
    <w:rsid w:val="002F5636"/>
    <w:rsid w:val="002F6CEA"/>
    <w:rsid w:val="003022A5"/>
    <w:rsid w:val="00305661"/>
    <w:rsid w:val="00307E51"/>
    <w:rsid w:val="00307F05"/>
    <w:rsid w:val="00311363"/>
    <w:rsid w:val="00311E24"/>
    <w:rsid w:val="00312C80"/>
    <w:rsid w:val="00314A00"/>
    <w:rsid w:val="00315867"/>
    <w:rsid w:val="00321150"/>
    <w:rsid w:val="00321FA3"/>
    <w:rsid w:val="003237DD"/>
    <w:rsid w:val="003260D7"/>
    <w:rsid w:val="0033052D"/>
    <w:rsid w:val="00336182"/>
    <w:rsid w:val="00336697"/>
    <w:rsid w:val="003418CB"/>
    <w:rsid w:val="00345FE6"/>
    <w:rsid w:val="003467B2"/>
    <w:rsid w:val="00355873"/>
    <w:rsid w:val="0035660F"/>
    <w:rsid w:val="003628B9"/>
    <w:rsid w:val="00362D8F"/>
    <w:rsid w:val="00363808"/>
    <w:rsid w:val="00367724"/>
    <w:rsid w:val="003710BA"/>
    <w:rsid w:val="00376FE7"/>
    <w:rsid w:val="003770F6"/>
    <w:rsid w:val="00383E37"/>
    <w:rsid w:val="00385FF1"/>
    <w:rsid w:val="0038706A"/>
    <w:rsid w:val="00393042"/>
    <w:rsid w:val="00394AD5"/>
    <w:rsid w:val="0039642D"/>
    <w:rsid w:val="003A2B9E"/>
    <w:rsid w:val="003A2E40"/>
    <w:rsid w:val="003A35D1"/>
    <w:rsid w:val="003B0158"/>
    <w:rsid w:val="003B126D"/>
    <w:rsid w:val="003B2D2C"/>
    <w:rsid w:val="003B33E5"/>
    <w:rsid w:val="003B40B6"/>
    <w:rsid w:val="003B56DB"/>
    <w:rsid w:val="003B755E"/>
    <w:rsid w:val="003B7A8C"/>
    <w:rsid w:val="003B7E39"/>
    <w:rsid w:val="003C228E"/>
    <w:rsid w:val="003C51E7"/>
    <w:rsid w:val="003C6893"/>
    <w:rsid w:val="003C6DE2"/>
    <w:rsid w:val="003D014A"/>
    <w:rsid w:val="003D1EFD"/>
    <w:rsid w:val="003D28BF"/>
    <w:rsid w:val="003D39EB"/>
    <w:rsid w:val="003D4215"/>
    <w:rsid w:val="003D4C47"/>
    <w:rsid w:val="003D7719"/>
    <w:rsid w:val="003E40EE"/>
    <w:rsid w:val="003E4EF3"/>
    <w:rsid w:val="003F0235"/>
    <w:rsid w:val="003F0D1C"/>
    <w:rsid w:val="003F1C1B"/>
    <w:rsid w:val="003F3A2F"/>
    <w:rsid w:val="003F6D0C"/>
    <w:rsid w:val="003F7133"/>
    <w:rsid w:val="00401144"/>
    <w:rsid w:val="004038D7"/>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2C7A"/>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7632A"/>
    <w:rsid w:val="00480E42"/>
    <w:rsid w:val="00484C5D"/>
    <w:rsid w:val="0048543E"/>
    <w:rsid w:val="004868C1"/>
    <w:rsid w:val="0048750F"/>
    <w:rsid w:val="00493786"/>
    <w:rsid w:val="00493DE4"/>
    <w:rsid w:val="00496D21"/>
    <w:rsid w:val="004A17E9"/>
    <w:rsid w:val="004A2729"/>
    <w:rsid w:val="004A495F"/>
    <w:rsid w:val="004A6A93"/>
    <w:rsid w:val="004A7544"/>
    <w:rsid w:val="004B0843"/>
    <w:rsid w:val="004B0956"/>
    <w:rsid w:val="004B10A9"/>
    <w:rsid w:val="004B422B"/>
    <w:rsid w:val="004B4EED"/>
    <w:rsid w:val="004B54DE"/>
    <w:rsid w:val="004B6B0F"/>
    <w:rsid w:val="004B795A"/>
    <w:rsid w:val="004C54E5"/>
    <w:rsid w:val="004C7DC8"/>
    <w:rsid w:val="004D21B0"/>
    <w:rsid w:val="004D2321"/>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07FD1"/>
    <w:rsid w:val="005117A9"/>
    <w:rsid w:val="00511F57"/>
    <w:rsid w:val="00512879"/>
    <w:rsid w:val="00515CBE"/>
    <w:rsid w:val="00515E2B"/>
    <w:rsid w:val="00522A7E"/>
    <w:rsid w:val="00522F20"/>
    <w:rsid w:val="00523654"/>
    <w:rsid w:val="005308DB"/>
    <w:rsid w:val="00530A2E"/>
    <w:rsid w:val="00530FBE"/>
    <w:rsid w:val="00533159"/>
    <w:rsid w:val="005339DB"/>
    <w:rsid w:val="00534C89"/>
    <w:rsid w:val="00541573"/>
    <w:rsid w:val="00542836"/>
    <w:rsid w:val="0054348A"/>
    <w:rsid w:val="0054385F"/>
    <w:rsid w:val="00550BEB"/>
    <w:rsid w:val="005536C8"/>
    <w:rsid w:val="005568C4"/>
    <w:rsid w:val="00564729"/>
    <w:rsid w:val="00571777"/>
    <w:rsid w:val="00580FF5"/>
    <w:rsid w:val="0058460C"/>
    <w:rsid w:val="00584D10"/>
    <w:rsid w:val="0058519C"/>
    <w:rsid w:val="00587A15"/>
    <w:rsid w:val="0059149A"/>
    <w:rsid w:val="0059449B"/>
    <w:rsid w:val="0059557A"/>
    <w:rsid w:val="005956EE"/>
    <w:rsid w:val="005967CA"/>
    <w:rsid w:val="005A083E"/>
    <w:rsid w:val="005A1AA7"/>
    <w:rsid w:val="005B0546"/>
    <w:rsid w:val="005B4802"/>
    <w:rsid w:val="005C1EA6"/>
    <w:rsid w:val="005C2CDA"/>
    <w:rsid w:val="005D0B99"/>
    <w:rsid w:val="005D308E"/>
    <w:rsid w:val="005D3A48"/>
    <w:rsid w:val="005D7AF8"/>
    <w:rsid w:val="005E148E"/>
    <w:rsid w:val="005E17BF"/>
    <w:rsid w:val="005E366A"/>
    <w:rsid w:val="005F081A"/>
    <w:rsid w:val="005F2145"/>
    <w:rsid w:val="005F3A75"/>
    <w:rsid w:val="006016E1"/>
    <w:rsid w:val="00602D27"/>
    <w:rsid w:val="00604034"/>
    <w:rsid w:val="00606594"/>
    <w:rsid w:val="006144A1"/>
    <w:rsid w:val="00615EBB"/>
    <w:rsid w:val="00616096"/>
    <w:rsid w:val="006160A2"/>
    <w:rsid w:val="0062141F"/>
    <w:rsid w:val="006302AA"/>
    <w:rsid w:val="006351AD"/>
    <w:rsid w:val="006363BD"/>
    <w:rsid w:val="006412DC"/>
    <w:rsid w:val="006418C7"/>
    <w:rsid w:val="00642BC6"/>
    <w:rsid w:val="00644790"/>
    <w:rsid w:val="00647A3E"/>
    <w:rsid w:val="006501AF"/>
    <w:rsid w:val="00650DDE"/>
    <w:rsid w:val="00653BCF"/>
    <w:rsid w:val="00653D38"/>
    <w:rsid w:val="0065505B"/>
    <w:rsid w:val="006670AC"/>
    <w:rsid w:val="00670324"/>
    <w:rsid w:val="006712CA"/>
    <w:rsid w:val="00672307"/>
    <w:rsid w:val="0067650B"/>
    <w:rsid w:val="006808C6"/>
    <w:rsid w:val="00682668"/>
    <w:rsid w:val="0069155B"/>
    <w:rsid w:val="00692A68"/>
    <w:rsid w:val="006946A2"/>
    <w:rsid w:val="00695D85"/>
    <w:rsid w:val="006A30A2"/>
    <w:rsid w:val="006A6D23"/>
    <w:rsid w:val="006B25DE"/>
    <w:rsid w:val="006B2CDE"/>
    <w:rsid w:val="006B755A"/>
    <w:rsid w:val="006C11A6"/>
    <w:rsid w:val="006C1C3B"/>
    <w:rsid w:val="006C4E43"/>
    <w:rsid w:val="006C52C7"/>
    <w:rsid w:val="006C643E"/>
    <w:rsid w:val="006D2932"/>
    <w:rsid w:val="006D3671"/>
    <w:rsid w:val="006D4176"/>
    <w:rsid w:val="006E0A73"/>
    <w:rsid w:val="006E0FEE"/>
    <w:rsid w:val="006E301D"/>
    <w:rsid w:val="006E6C11"/>
    <w:rsid w:val="006E6D28"/>
    <w:rsid w:val="006F1D7B"/>
    <w:rsid w:val="006F61E9"/>
    <w:rsid w:val="006F7C0C"/>
    <w:rsid w:val="00700755"/>
    <w:rsid w:val="0070252F"/>
    <w:rsid w:val="0070646B"/>
    <w:rsid w:val="007130A2"/>
    <w:rsid w:val="00715463"/>
    <w:rsid w:val="0071761F"/>
    <w:rsid w:val="00724132"/>
    <w:rsid w:val="00730655"/>
    <w:rsid w:val="00731D77"/>
    <w:rsid w:val="00732360"/>
    <w:rsid w:val="0073390A"/>
    <w:rsid w:val="00734E64"/>
    <w:rsid w:val="00736B37"/>
    <w:rsid w:val="00740A35"/>
    <w:rsid w:val="00745B6F"/>
    <w:rsid w:val="0074654E"/>
    <w:rsid w:val="00751F79"/>
    <w:rsid w:val="007520B4"/>
    <w:rsid w:val="00754073"/>
    <w:rsid w:val="007635C6"/>
    <w:rsid w:val="00764352"/>
    <w:rsid w:val="00764588"/>
    <w:rsid w:val="007655D5"/>
    <w:rsid w:val="007763C1"/>
    <w:rsid w:val="00777B0C"/>
    <w:rsid w:val="00777E82"/>
    <w:rsid w:val="00781359"/>
    <w:rsid w:val="00786921"/>
    <w:rsid w:val="0078721E"/>
    <w:rsid w:val="0079430E"/>
    <w:rsid w:val="007A1EAA"/>
    <w:rsid w:val="007A79FD"/>
    <w:rsid w:val="007B0B9D"/>
    <w:rsid w:val="007B26E3"/>
    <w:rsid w:val="007B5A43"/>
    <w:rsid w:val="007B5C1B"/>
    <w:rsid w:val="007B709B"/>
    <w:rsid w:val="007C1343"/>
    <w:rsid w:val="007C5EF1"/>
    <w:rsid w:val="007C7BF5"/>
    <w:rsid w:val="007D19B7"/>
    <w:rsid w:val="007D75E5"/>
    <w:rsid w:val="007D773E"/>
    <w:rsid w:val="007E066E"/>
    <w:rsid w:val="007E092D"/>
    <w:rsid w:val="007E1356"/>
    <w:rsid w:val="007E20FC"/>
    <w:rsid w:val="007E5211"/>
    <w:rsid w:val="007E7062"/>
    <w:rsid w:val="007F0E1E"/>
    <w:rsid w:val="007F29A7"/>
    <w:rsid w:val="008004B4"/>
    <w:rsid w:val="00805BE8"/>
    <w:rsid w:val="00812C73"/>
    <w:rsid w:val="00816078"/>
    <w:rsid w:val="008177E3"/>
    <w:rsid w:val="0082370C"/>
    <w:rsid w:val="00823AA9"/>
    <w:rsid w:val="00823B14"/>
    <w:rsid w:val="008255B9"/>
    <w:rsid w:val="00825CD8"/>
    <w:rsid w:val="00827324"/>
    <w:rsid w:val="008355EA"/>
    <w:rsid w:val="00837458"/>
    <w:rsid w:val="00837AAE"/>
    <w:rsid w:val="008429AD"/>
    <w:rsid w:val="008429DB"/>
    <w:rsid w:val="00850C75"/>
    <w:rsid w:val="00850E39"/>
    <w:rsid w:val="00854057"/>
    <w:rsid w:val="0085477A"/>
    <w:rsid w:val="00855107"/>
    <w:rsid w:val="00855173"/>
    <w:rsid w:val="008557D9"/>
    <w:rsid w:val="00855BF7"/>
    <w:rsid w:val="00856214"/>
    <w:rsid w:val="00862089"/>
    <w:rsid w:val="00865C65"/>
    <w:rsid w:val="00866D5B"/>
    <w:rsid w:val="00866FF5"/>
    <w:rsid w:val="00871477"/>
    <w:rsid w:val="0087332D"/>
    <w:rsid w:val="00873E1F"/>
    <w:rsid w:val="00874C16"/>
    <w:rsid w:val="008849C8"/>
    <w:rsid w:val="00886D1F"/>
    <w:rsid w:val="00891E6F"/>
    <w:rsid w:val="00891EE1"/>
    <w:rsid w:val="00893987"/>
    <w:rsid w:val="008963EF"/>
    <w:rsid w:val="0089688E"/>
    <w:rsid w:val="008A1FBE"/>
    <w:rsid w:val="008A24B2"/>
    <w:rsid w:val="008A51C9"/>
    <w:rsid w:val="008B0551"/>
    <w:rsid w:val="008B3194"/>
    <w:rsid w:val="008B4974"/>
    <w:rsid w:val="008B570D"/>
    <w:rsid w:val="008B5AE7"/>
    <w:rsid w:val="008C60E9"/>
    <w:rsid w:val="008D1B7C"/>
    <w:rsid w:val="008D2CEC"/>
    <w:rsid w:val="008D5538"/>
    <w:rsid w:val="008D6657"/>
    <w:rsid w:val="008E1F60"/>
    <w:rsid w:val="008E307E"/>
    <w:rsid w:val="008E4D0E"/>
    <w:rsid w:val="008E4DD8"/>
    <w:rsid w:val="008F4DD1"/>
    <w:rsid w:val="008F6056"/>
    <w:rsid w:val="00902C07"/>
    <w:rsid w:val="00904569"/>
    <w:rsid w:val="00905804"/>
    <w:rsid w:val="009101E2"/>
    <w:rsid w:val="00915D73"/>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56A26"/>
    <w:rsid w:val="00957A80"/>
    <w:rsid w:val="009603B8"/>
    <w:rsid w:val="00961BB2"/>
    <w:rsid w:val="00962108"/>
    <w:rsid w:val="009638D6"/>
    <w:rsid w:val="00966ECA"/>
    <w:rsid w:val="00971FC3"/>
    <w:rsid w:val="0097408E"/>
    <w:rsid w:val="00974BB2"/>
    <w:rsid w:val="00974FA7"/>
    <w:rsid w:val="009756E5"/>
    <w:rsid w:val="00976F73"/>
    <w:rsid w:val="00977A8C"/>
    <w:rsid w:val="00982E69"/>
    <w:rsid w:val="00983910"/>
    <w:rsid w:val="009850B7"/>
    <w:rsid w:val="009871CB"/>
    <w:rsid w:val="009932AC"/>
    <w:rsid w:val="00994351"/>
    <w:rsid w:val="00996A8F"/>
    <w:rsid w:val="009A1DBF"/>
    <w:rsid w:val="009A67DE"/>
    <w:rsid w:val="009A68E6"/>
    <w:rsid w:val="009A7598"/>
    <w:rsid w:val="009A7C69"/>
    <w:rsid w:val="009B1443"/>
    <w:rsid w:val="009B1DF8"/>
    <w:rsid w:val="009B35C9"/>
    <w:rsid w:val="009B3D20"/>
    <w:rsid w:val="009B5418"/>
    <w:rsid w:val="009B61B4"/>
    <w:rsid w:val="009B61F9"/>
    <w:rsid w:val="009C03C1"/>
    <w:rsid w:val="009C0727"/>
    <w:rsid w:val="009C3C80"/>
    <w:rsid w:val="009C492F"/>
    <w:rsid w:val="009C7657"/>
    <w:rsid w:val="009C7FA6"/>
    <w:rsid w:val="009D2FF2"/>
    <w:rsid w:val="009D3226"/>
    <w:rsid w:val="009D3385"/>
    <w:rsid w:val="009D793C"/>
    <w:rsid w:val="009E0522"/>
    <w:rsid w:val="009E16A9"/>
    <w:rsid w:val="009E375F"/>
    <w:rsid w:val="009E39D4"/>
    <w:rsid w:val="009E433B"/>
    <w:rsid w:val="009E5401"/>
    <w:rsid w:val="009F7B50"/>
    <w:rsid w:val="00A01094"/>
    <w:rsid w:val="00A03F4F"/>
    <w:rsid w:val="00A0758F"/>
    <w:rsid w:val="00A1570A"/>
    <w:rsid w:val="00A15B77"/>
    <w:rsid w:val="00A17866"/>
    <w:rsid w:val="00A211B4"/>
    <w:rsid w:val="00A223CF"/>
    <w:rsid w:val="00A22BBB"/>
    <w:rsid w:val="00A33DDF"/>
    <w:rsid w:val="00A34547"/>
    <w:rsid w:val="00A376B7"/>
    <w:rsid w:val="00A41BF5"/>
    <w:rsid w:val="00A44778"/>
    <w:rsid w:val="00A4670D"/>
    <w:rsid w:val="00A469E7"/>
    <w:rsid w:val="00A51A1B"/>
    <w:rsid w:val="00A548C4"/>
    <w:rsid w:val="00A564B6"/>
    <w:rsid w:val="00A604A4"/>
    <w:rsid w:val="00A61B7D"/>
    <w:rsid w:val="00A65E0A"/>
    <w:rsid w:val="00A6605B"/>
    <w:rsid w:val="00A66ADC"/>
    <w:rsid w:val="00A7147D"/>
    <w:rsid w:val="00A77474"/>
    <w:rsid w:val="00A81B15"/>
    <w:rsid w:val="00A837FF"/>
    <w:rsid w:val="00A84052"/>
    <w:rsid w:val="00A84DC8"/>
    <w:rsid w:val="00A85DBC"/>
    <w:rsid w:val="00A87FEB"/>
    <w:rsid w:val="00A93F9F"/>
    <w:rsid w:val="00A9420E"/>
    <w:rsid w:val="00A97648"/>
    <w:rsid w:val="00AA07B5"/>
    <w:rsid w:val="00AA1CFD"/>
    <w:rsid w:val="00AA2239"/>
    <w:rsid w:val="00AA33D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B067CA"/>
    <w:rsid w:val="00B12B26"/>
    <w:rsid w:val="00B14D52"/>
    <w:rsid w:val="00B163F8"/>
    <w:rsid w:val="00B2472D"/>
    <w:rsid w:val="00B24CA0"/>
    <w:rsid w:val="00B24FB3"/>
    <w:rsid w:val="00B2549F"/>
    <w:rsid w:val="00B318BD"/>
    <w:rsid w:val="00B33C0F"/>
    <w:rsid w:val="00B36B0E"/>
    <w:rsid w:val="00B4108D"/>
    <w:rsid w:val="00B54BF1"/>
    <w:rsid w:val="00B57265"/>
    <w:rsid w:val="00B633AE"/>
    <w:rsid w:val="00B665D2"/>
    <w:rsid w:val="00B67108"/>
    <w:rsid w:val="00B6737C"/>
    <w:rsid w:val="00B7214D"/>
    <w:rsid w:val="00B74372"/>
    <w:rsid w:val="00B7492F"/>
    <w:rsid w:val="00B75525"/>
    <w:rsid w:val="00B80283"/>
    <w:rsid w:val="00B8095F"/>
    <w:rsid w:val="00B80B0C"/>
    <w:rsid w:val="00B80B11"/>
    <w:rsid w:val="00B831AE"/>
    <w:rsid w:val="00B8446C"/>
    <w:rsid w:val="00B87725"/>
    <w:rsid w:val="00B94C4B"/>
    <w:rsid w:val="00BA259A"/>
    <w:rsid w:val="00BA259C"/>
    <w:rsid w:val="00BA29D3"/>
    <w:rsid w:val="00BA307F"/>
    <w:rsid w:val="00BA387F"/>
    <w:rsid w:val="00BA5280"/>
    <w:rsid w:val="00BB0F35"/>
    <w:rsid w:val="00BB14F1"/>
    <w:rsid w:val="00BB572E"/>
    <w:rsid w:val="00BB74FD"/>
    <w:rsid w:val="00BC2A8C"/>
    <w:rsid w:val="00BC5982"/>
    <w:rsid w:val="00BC60BF"/>
    <w:rsid w:val="00BC623A"/>
    <w:rsid w:val="00BD28BF"/>
    <w:rsid w:val="00BD2D12"/>
    <w:rsid w:val="00BD6404"/>
    <w:rsid w:val="00BE271F"/>
    <w:rsid w:val="00BE33AE"/>
    <w:rsid w:val="00BF046F"/>
    <w:rsid w:val="00BF2265"/>
    <w:rsid w:val="00BF7323"/>
    <w:rsid w:val="00C01D50"/>
    <w:rsid w:val="00C056DC"/>
    <w:rsid w:val="00C06DFB"/>
    <w:rsid w:val="00C1329B"/>
    <w:rsid w:val="00C1572F"/>
    <w:rsid w:val="00C21150"/>
    <w:rsid w:val="00C24C05"/>
    <w:rsid w:val="00C24D2F"/>
    <w:rsid w:val="00C26222"/>
    <w:rsid w:val="00C3048E"/>
    <w:rsid w:val="00C31283"/>
    <w:rsid w:val="00C33C48"/>
    <w:rsid w:val="00C340E5"/>
    <w:rsid w:val="00C34EFC"/>
    <w:rsid w:val="00C35AA7"/>
    <w:rsid w:val="00C404C3"/>
    <w:rsid w:val="00C424B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44B9"/>
    <w:rsid w:val="00C77DD9"/>
    <w:rsid w:val="00C83BE6"/>
    <w:rsid w:val="00C85354"/>
    <w:rsid w:val="00C86ABA"/>
    <w:rsid w:val="00C9354F"/>
    <w:rsid w:val="00C943F3"/>
    <w:rsid w:val="00C95B63"/>
    <w:rsid w:val="00CA08C6"/>
    <w:rsid w:val="00CA0A77"/>
    <w:rsid w:val="00CA2102"/>
    <w:rsid w:val="00CA2729"/>
    <w:rsid w:val="00CA3057"/>
    <w:rsid w:val="00CA45F8"/>
    <w:rsid w:val="00CA57F3"/>
    <w:rsid w:val="00CA6B15"/>
    <w:rsid w:val="00CB0305"/>
    <w:rsid w:val="00CB33C7"/>
    <w:rsid w:val="00CB5C83"/>
    <w:rsid w:val="00CB6DA7"/>
    <w:rsid w:val="00CB7E4C"/>
    <w:rsid w:val="00CC0E9C"/>
    <w:rsid w:val="00CC1F75"/>
    <w:rsid w:val="00CC25B4"/>
    <w:rsid w:val="00CC3582"/>
    <w:rsid w:val="00CC5F88"/>
    <w:rsid w:val="00CC69C8"/>
    <w:rsid w:val="00CC77A2"/>
    <w:rsid w:val="00CD1D03"/>
    <w:rsid w:val="00CD307E"/>
    <w:rsid w:val="00CD3263"/>
    <w:rsid w:val="00CD55DE"/>
    <w:rsid w:val="00CD629F"/>
    <w:rsid w:val="00CD6A1B"/>
    <w:rsid w:val="00CE0A7F"/>
    <w:rsid w:val="00CE166B"/>
    <w:rsid w:val="00CE1718"/>
    <w:rsid w:val="00CF0411"/>
    <w:rsid w:val="00CF4156"/>
    <w:rsid w:val="00D0036C"/>
    <w:rsid w:val="00D00701"/>
    <w:rsid w:val="00D03D00"/>
    <w:rsid w:val="00D0532A"/>
    <w:rsid w:val="00D05C30"/>
    <w:rsid w:val="00D10052"/>
    <w:rsid w:val="00D11359"/>
    <w:rsid w:val="00D3188C"/>
    <w:rsid w:val="00D35232"/>
    <w:rsid w:val="00D35F9B"/>
    <w:rsid w:val="00D36B69"/>
    <w:rsid w:val="00D408DD"/>
    <w:rsid w:val="00D45D72"/>
    <w:rsid w:val="00D51A87"/>
    <w:rsid w:val="00D520E4"/>
    <w:rsid w:val="00D52CB8"/>
    <w:rsid w:val="00D53A38"/>
    <w:rsid w:val="00D575DD"/>
    <w:rsid w:val="00D57DFA"/>
    <w:rsid w:val="00D67FCF"/>
    <w:rsid w:val="00D709CE"/>
    <w:rsid w:val="00D71F73"/>
    <w:rsid w:val="00D7576C"/>
    <w:rsid w:val="00D80786"/>
    <w:rsid w:val="00D80B15"/>
    <w:rsid w:val="00D81CAB"/>
    <w:rsid w:val="00D8576F"/>
    <w:rsid w:val="00D85F13"/>
    <w:rsid w:val="00D8677F"/>
    <w:rsid w:val="00D907F3"/>
    <w:rsid w:val="00D93974"/>
    <w:rsid w:val="00D97D64"/>
    <w:rsid w:val="00D97F0C"/>
    <w:rsid w:val="00DA3A86"/>
    <w:rsid w:val="00DA7AB7"/>
    <w:rsid w:val="00DC2500"/>
    <w:rsid w:val="00DC42EC"/>
    <w:rsid w:val="00DC4F72"/>
    <w:rsid w:val="00DC77DC"/>
    <w:rsid w:val="00DD0453"/>
    <w:rsid w:val="00DD0C2C"/>
    <w:rsid w:val="00DD19DE"/>
    <w:rsid w:val="00DD1A98"/>
    <w:rsid w:val="00DD28BC"/>
    <w:rsid w:val="00DD3BB5"/>
    <w:rsid w:val="00DD5A35"/>
    <w:rsid w:val="00DD60BB"/>
    <w:rsid w:val="00DE31F0"/>
    <w:rsid w:val="00DE3D1C"/>
    <w:rsid w:val="00DE4D8F"/>
    <w:rsid w:val="00DF77F5"/>
    <w:rsid w:val="00E01C41"/>
    <w:rsid w:val="00E0227D"/>
    <w:rsid w:val="00E04B84"/>
    <w:rsid w:val="00E0620B"/>
    <w:rsid w:val="00E06466"/>
    <w:rsid w:val="00E06835"/>
    <w:rsid w:val="00E06FDA"/>
    <w:rsid w:val="00E160A5"/>
    <w:rsid w:val="00E1713D"/>
    <w:rsid w:val="00E201BF"/>
    <w:rsid w:val="00E20A43"/>
    <w:rsid w:val="00E23505"/>
    <w:rsid w:val="00E23898"/>
    <w:rsid w:val="00E319F1"/>
    <w:rsid w:val="00E33CD2"/>
    <w:rsid w:val="00E35C90"/>
    <w:rsid w:val="00E40E90"/>
    <w:rsid w:val="00E45C7E"/>
    <w:rsid w:val="00E474BD"/>
    <w:rsid w:val="00E531EB"/>
    <w:rsid w:val="00E54874"/>
    <w:rsid w:val="00E54B6F"/>
    <w:rsid w:val="00E55ACA"/>
    <w:rsid w:val="00E57B74"/>
    <w:rsid w:val="00E57F85"/>
    <w:rsid w:val="00E6511E"/>
    <w:rsid w:val="00E65BC6"/>
    <w:rsid w:val="00E661FF"/>
    <w:rsid w:val="00E669C5"/>
    <w:rsid w:val="00E66E9E"/>
    <w:rsid w:val="00E726EB"/>
    <w:rsid w:val="00E72CF1"/>
    <w:rsid w:val="00E74CFD"/>
    <w:rsid w:val="00E80B52"/>
    <w:rsid w:val="00E8199F"/>
    <w:rsid w:val="00E824C3"/>
    <w:rsid w:val="00E840B3"/>
    <w:rsid w:val="00E84D10"/>
    <w:rsid w:val="00E8629F"/>
    <w:rsid w:val="00E91008"/>
    <w:rsid w:val="00E9374E"/>
    <w:rsid w:val="00E94F54"/>
    <w:rsid w:val="00E97AD5"/>
    <w:rsid w:val="00EA1111"/>
    <w:rsid w:val="00EA3B4F"/>
    <w:rsid w:val="00EA3C24"/>
    <w:rsid w:val="00EA73DF"/>
    <w:rsid w:val="00EB1525"/>
    <w:rsid w:val="00EB17A1"/>
    <w:rsid w:val="00EB41E5"/>
    <w:rsid w:val="00EB61AE"/>
    <w:rsid w:val="00EB6EB8"/>
    <w:rsid w:val="00EC322D"/>
    <w:rsid w:val="00ED2CEE"/>
    <w:rsid w:val="00ED383A"/>
    <w:rsid w:val="00ED400F"/>
    <w:rsid w:val="00ED653D"/>
    <w:rsid w:val="00EE1080"/>
    <w:rsid w:val="00EE3336"/>
    <w:rsid w:val="00EF197C"/>
    <w:rsid w:val="00EF1EC5"/>
    <w:rsid w:val="00EF4C88"/>
    <w:rsid w:val="00EF55EB"/>
    <w:rsid w:val="00EF581C"/>
    <w:rsid w:val="00F00DCC"/>
    <w:rsid w:val="00F0156F"/>
    <w:rsid w:val="00F034E3"/>
    <w:rsid w:val="00F04C0E"/>
    <w:rsid w:val="00F05AC8"/>
    <w:rsid w:val="00F05DA0"/>
    <w:rsid w:val="00F07167"/>
    <w:rsid w:val="00F072D8"/>
    <w:rsid w:val="00F07CE0"/>
    <w:rsid w:val="00F115F5"/>
    <w:rsid w:val="00F13D05"/>
    <w:rsid w:val="00F14EEE"/>
    <w:rsid w:val="00F1679D"/>
    <w:rsid w:val="00F1682C"/>
    <w:rsid w:val="00F20B91"/>
    <w:rsid w:val="00F21139"/>
    <w:rsid w:val="00F24B8B"/>
    <w:rsid w:val="00F30D2E"/>
    <w:rsid w:val="00F3172E"/>
    <w:rsid w:val="00F35516"/>
    <w:rsid w:val="00F35790"/>
    <w:rsid w:val="00F4136D"/>
    <w:rsid w:val="00F4212E"/>
    <w:rsid w:val="00F42C20"/>
    <w:rsid w:val="00F43E34"/>
    <w:rsid w:val="00F53053"/>
    <w:rsid w:val="00F53B10"/>
    <w:rsid w:val="00F53FE2"/>
    <w:rsid w:val="00F554C0"/>
    <w:rsid w:val="00F575FF"/>
    <w:rsid w:val="00F6094F"/>
    <w:rsid w:val="00F618EF"/>
    <w:rsid w:val="00F65582"/>
    <w:rsid w:val="00F65F89"/>
    <w:rsid w:val="00F66E75"/>
    <w:rsid w:val="00F70F7A"/>
    <w:rsid w:val="00F77EB0"/>
    <w:rsid w:val="00F85623"/>
    <w:rsid w:val="00F87CDD"/>
    <w:rsid w:val="00F933F0"/>
    <w:rsid w:val="00F937A3"/>
    <w:rsid w:val="00F94715"/>
    <w:rsid w:val="00F96A3D"/>
    <w:rsid w:val="00FA4101"/>
    <w:rsid w:val="00FA4718"/>
    <w:rsid w:val="00FA5848"/>
    <w:rsid w:val="00FA6899"/>
    <w:rsid w:val="00FA7F3D"/>
    <w:rsid w:val="00FB38D8"/>
    <w:rsid w:val="00FC051F"/>
    <w:rsid w:val="00FC06FF"/>
    <w:rsid w:val="00FC3EA5"/>
    <w:rsid w:val="00FC45F4"/>
    <w:rsid w:val="00FC4943"/>
    <w:rsid w:val="00FC69B4"/>
    <w:rsid w:val="00FD0694"/>
    <w:rsid w:val="00FD06C4"/>
    <w:rsid w:val="00FD23C2"/>
    <w:rsid w:val="00FD25BE"/>
    <w:rsid w:val="00FD2E70"/>
    <w:rsid w:val="00FD34A0"/>
    <w:rsid w:val="00FD3EE5"/>
    <w:rsid w:val="00FD7AA7"/>
    <w:rsid w:val="00FE66CD"/>
    <w:rsid w:val="00FF1FCB"/>
    <w:rsid w:val="00FF300B"/>
    <w:rsid w:val="00FF52D4"/>
    <w:rsid w:val="00FF6AA4"/>
    <w:rsid w:val="00FF6B09"/>
    <w:rsid w:val="53B440BA"/>
    <w:rsid w:val="59556B96"/>
    <w:rsid w:val="6504373F"/>
    <w:rsid w:val="6D5F162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C08FE"/>
  <w15:docId w15:val="{A098A3A5-0664-4D9D-889D-C062EF0D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rsid w:val="00976F73"/>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spacing w:after="120" w:line="256" w:lineRule="auto"/>
      <w:ind w:left="1701" w:hanging="1701"/>
    </w:pPr>
    <w:rPr>
      <w:rFonts w:ascii="Arial" w:eastAsiaTheme="minorHAnsi" w:hAnsi="Arial" w:cstheme="minorBidi"/>
      <w:b/>
      <w:szCs w:val="22"/>
      <w:lang w:val="en-US" w:eastAsia="zh-CN"/>
    </w:r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sid w:val="00976F73"/>
    <w:rPr>
      <w:rFonts w:ascii="Arial" w:hAnsi="Arial"/>
      <w:sz w:val="24"/>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customStyle="1" w:styleId="Revision2">
    <w:name w:val="Revision2"/>
    <w:hidden/>
    <w:uiPriority w:val="99"/>
    <w:unhideWhenUsed/>
    <w:qFormat/>
    <w:rPr>
      <w:lang w:val="en-GB" w:eastAsia="en-US"/>
    </w:rPr>
  </w:style>
  <w:style w:type="character" w:customStyle="1" w:styleId="1proposalChar">
    <w:name w:val="缩进1proposal Char"/>
    <w:basedOn w:val="DefaultParagraphFont"/>
    <w:link w:val="1proposal"/>
    <w:qFormat/>
    <w:locked/>
    <w:rPr>
      <w:rFonts w:ascii="Times" w:eastAsia="Microsoft YaHei" w:hAnsi="Times"/>
      <w:b/>
    </w:rPr>
  </w:style>
  <w:style w:type="paragraph" w:customStyle="1" w:styleId="1proposal">
    <w:name w:val="缩进1proposal"/>
    <w:basedOn w:val="ListParagraph"/>
    <w:link w:val="1proposalChar"/>
    <w:qFormat/>
    <w:pPr>
      <w:widowControl w:val="0"/>
      <w:numPr>
        <w:numId w:val="4"/>
      </w:numPr>
      <w:overflowPunct/>
      <w:spacing w:after="50"/>
      <w:ind w:firstLineChars="0" w:firstLine="0"/>
      <w:jc w:val="both"/>
      <w:textAlignment w:val="auto"/>
    </w:pPr>
    <w:rPr>
      <w:rFonts w:ascii="Times" w:eastAsia="Microsoft YaHei" w:hAnsi="Times"/>
      <w:b/>
      <w:lang w:val="en-US" w:eastAsia="zh-CN"/>
    </w:rPr>
  </w:style>
  <w:style w:type="character" w:customStyle="1" w:styleId="RAN4ObservationChar">
    <w:name w:val="RAN4 Observation Char"/>
    <w:basedOn w:val="DefaultParagraphFont"/>
    <w:link w:val="RAN4Observation"/>
    <w:qFormat/>
    <w:locked/>
    <w:rPr>
      <w:rFonts w:eastAsia="Calibri"/>
      <w:lang w:val="en-GB"/>
    </w:rPr>
  </w:style>
  <w:style w:type="paragraph" w:customStyle="1" w:styleId="RAN4Observation">
    <w:name w:val="RAN4 Observation"/>
    <w:basedOn w:val="ListParagraph"/>
    <w:next w:val="Normal"/>
    <w:link w:val="RAN4ObservationChar"/>
    <w:qFormat/>
    <w:pPr>
      <w:numPr>
        <w:numId w:val="5"/>
      </w:numPr>
      <w:overflowPunct/>
      <w:autoSpaceDE/>
      <w:autoSpaceDN/>
      <w:adjustRightInd/>
      <w:spacing w:after="160" w:line="256" w:lineRule="auto"/>
      <w:ind w:firstLineChars="0" w:firstLine="0"/>
      <w:contextualSpacing/>
      <w:jc w:val="both"/>
      <w:textAlignment w:val="auto"/>
    </w:pPr>
    <w:rPr>
      <w:rFonts w:eastAsia="Calibri"/>
      <w:lang w:eastAsia="zh-CN"/>
    </w:rPr>
  </w:style>
  <w:style w:type="character" w:customStyle="1" w:styleId="RAN4observationChar0">
    <w:name w:val="RAN4 observation Char"/>
    <w:basedOn w:val="DefaultParagraphFont"/>
    <w:link w:val="RAN4observation0"/>
    <w:qFormat/>
    <w:locked/>
    <w:rPr>
      <w:rFonts w:eastAsia="Calibri"/>
      <w:lang w:val="en-GB"/>
    </w:rPr>
  </w:style>
  <w:style w:type="paragraph" w:customStyle="1" w:styleId="RAN4observation0">
    <w:name w:val="RAN4 observation"/>
    <w:basedOn w:val="Normal"/>
    <w:next w:val="Normal"/>
    <w:link w:val="RAN4observationChar0"/>
    <w:qFormat/>
    <w:pPr>
      <w:spacing w:after="160" w:line="256" w:lineRule="auto"/>
      <w:ind w:left="704" w:hanging="420"/>
      <w:contextualSpacing/>
      <w:jc w:val="both"/>
    </w:pPr>
    <w:rPr>
      <w:rFonts w:eastAsia="Calibri"/>
      <w:lang w:eastAsia="zh-CN"/>
    </w:rPr>
  </w:style>
  <w:style w:type="paragraph" w:styleId="Revision">
    <w:name w:val="Revision"/>
    <w:hidden/>
    <w:uiPriority w:val="99"/>
    <w:unhideWhenUsed/>
    <w:rsid w:val="00E474B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678">
      <w:bodyDiv w:val="1"/>
      <w:marLeft w:val="0"/>
      <w:marRight w:val="0"/>
      <w:marTop w:val="0"/>
      <w:marBottom w:val="0"/>
      <w:divBdr>
        <w:top w:val="none" w:sz="0" w:space="0" w:color="auto"/>
        <w:left w:val="none" w:sz="0" w:space="0" w:color="auto"/>
        <w:bottom w:val="none" w:sz="0" w:space="0" w:color="auto"/>
        <w:right w:val="none" w:sz="0" w:space="0" w:color="auto"/>
      </w:divBdr>
    </w:div>
    <w:div w:id="52239534">
      <w:bodyDiv w:val="1"/>
      <w:marLeft w:val="0"/>
      <w:marRight w:val="0"/>
      <w:marTop w:val="0"/>
      <w:marBottom w:val="0"/>
      <w:divBdr>
        <w:top w:val="none" w:sz="0" w:space="0" w:color="auto"/>
        <w:left w:val="none" w:sz="0" w:space="0" w:color="auto"/>
        <w:bottom w:val="none" w:sz="0" w:space="0" w:color="auto"/>
        <w:right w:val="none" w:sz="0" w:space="0" w:color="auto"/>
      </w:divBdr>
    </w:div>
    <w:div w:id="121730145">
      <w:bodyDiv w:val="1"/>
      <w:marLeft w:val="0"/>
      <w:marRight w:val="0"/>
      <w:marTop w:val="0"/>
      <w:marBottom w:val="0"/>
      <w:divBdr>
        <w:top w:val="none" w:sz="0" w:space="0" w:color="auto"/>
        <w:left w:val="none" w:sz="0" w:space="0" w:color="auto"/>
        <w:bottom w:val="none" w:sz="0" w:space="0" w:color="auto"/>
        <w:right w:val="none" w:sz="0" w:space="0" w:color="auto"/>
      </w:divBdr>
    </w:div>
    <w:div w:id="227695445">
      <w:bodyDiv w:val="1"/>
      <w:marLeft w:val="0"/>
      <w:marRight w:val="0"/>
      <w:marTop w:val="0"/>
      <w:marBottom w:val="0"/>
      <w:divBdr>
        <w:top w:val="none" w:sz="0" w:space="0" w:color="auto"/>
        <w:left w:val="none" w:sz="0" w:space="0" w:color="auto"/>
        <w:bottom w:val="none" w:sz="0" w:space="0" w:color="auto"/>
        <w:right w:val="none" w:sz="0" w:space="0" w:color="auto"/>
      </w:divBdr>
    </w:div>
    <w:div w:id="268320372">
      <w:bodyDiv w:val="1"/>
      <w:marLeft w:val="0"/>
      <w:marRight w:val="0"/>
      <w:marTop w:val="0"/>
      <w:marBottom w:val="0"/>
      <w:divBdr>
        <w:top w:val="none" w:sz="0" w:space="0" w:color="auto"/>
        <w:left w:val="none" w:sz="0" w:space="0" w:color="auto"/>
        <w:bottom w:val="none" w:sz="0" w:space="0" w:color="auto"/>
        <w:right w:val="none" w:sz="0" w:space="0" w:color="auto"/>
      </w:divBdr>
    </w:div>
    <w:div w:id="271934025">
      <w:bodyDiv w:val="1"/>
      <w:marLeft w:val="0"/>
      <w:marRight w:val="0"/>
      <w:marTop w:val="0"/>
      <w:marBottom w:val="0"/>
      <w:divBdr>
        <w:top w:val="none" w:sz="0" w:space="0" w:color="auto"/>
        <w:left w:val="none" w:sz="0" w:space="0" w:color="auto"/>
        <w:bottom w:val="none" w:sz="0" w:space="0" w:color="auto"/>
        <w:right w:val="none" w:sz="0" w:space="0" w:color="auto"/>
      </w:divBdr>
    </w:div>
    <w:div w:id="272711366">
      <w:bodyDiv w:val="1"/>
      <w:marLeft w:val="0"/>
      <w:marRight w:val="0"/>
      <w:marTop w:val="0"/>
      <w:marBottom w:val="0"/>
      <w:divBdr>
        <w:top w:val="none" w:sz="0" w:space="0" w:color="auto"/>
        <w:left w:val="none" w:sz="0" w:space="0" w:color="auto"/>
        <w:bottom w:val="none" w:sz="0" w:space="0" w:color="auto"/>
        <w:right w:val="none" w:sz="0" w:space="0" w:color="auto"/>
      </w:divBdr>
    </w:div>
    <w:div w:id="457989443">
      <w:bodyDiv w:val="1"/>
      <w:marLeft w:val="0"/>
      <w:marRight w:val="0"/>
      <w:marTop w:val="0"/>
      <w:marBottom w:val="0"/>
      <w:divBdr>
        <w:top w:val="none" w:sz="0" w:space="0" w:color="auto"/>
        <w:left w:val="none" w:sz="0" w:space="0" w:color="auto"/>
        <w:bottom w:val="none" w:sz="0" w:space="0" w:color="auto"/>
        <w:right w:val="none" w:sz="0" w:space="0" w:color="auto"/>
      </w:divBdr>
    </w:div>
    <w:div w:id="505634172">
      <w:bodyDiv w:val="1"/>
      <w:marLeft w:val="0"/>
      <w:marRight w:val="0"/>
      <w:marTop w:val="0"/>
      <w:marBottom w:val="0"/>
      <w:divBdr>
        <w:top w:val="none" w:sz="0" w:space="0" w:color="auto"/>
        <w:left w:val="none" w:sz="0" w:space="0" w:color="auto"/>
        <w:bottom w:val="none" w:sz="0" w:space="0" w:color="auto"/>
        <w:right w:val="none" w:sz="0" w:space="0" w:color="auto"/>
      </w:divBdr>
    </w:div>
    <w:div w:id="529218945">
      <w:bodyDiv w:val="1"/>
      <w:marLeft w:val="0"/>
      <w:marRight w:val="0"/>
      <w:marTop w:val="0"/>
      <w:marBottom w:val="0"/>
      <w:divBdr>
        <w:top w:val="none" w:sz="0" w:space="0" w:color="auto"/>
        <w:left w:val="none" w:sz="0" w:space="0" w:color="auto"/>
        <w:bottom w:val="none" w:sz="0" w:space="0" w:color="auto"/>
        <w:right w:val="none" w:sz="0" w:space="0" w:color="auto"/>
      </w:divBdr>
    </w:div>
    <w:div w:id="553542455">
      <w:bodyDiv w:val="1"/>
      <w:marLeft w:val="0"/>
      <w:marRight w:val="0"/>
      <w:marTop w:val="0"/>
      <w:marBottom w:val="0"/>
      <w:divBdr>
        <w:top w:val="none" w:sz="0" w:space="0" w:color="auto"/>
        <w:left w:val="none" w:sz="0" w:space="0" w:color="auto"/>
        <w:bottom w:val="none" w:sz="0" w:space="0" w:color="auto"/>
        <w:right w:val="none" w:sz="0" w:space="0" w:color="auto"/>
      </w:divBdr>
    </w:div>
    <w:div w:id="561715027">
      <w:bodyDiv w:val="1"/>
      <w:marLeft w:val="0"/>
      <w:marRight w:val="0"/>
      <w:marTop w:val="0"/>
      <w:marBottom w:val="0"/>
      <w:divBdr>
        <w:top w:val="none" w:sz="0" w:space="0" w:color="auto"/>
        <w:left w:val="none" w:sz="0" w:space="0" w:color="auto"/>
        <w:bottom w:val="none" w:sz="0" w:space="0" w:color="auto"/>
        <w:right w:val="none" w:sz="0" w:space="0" w:color="auto"/>
      </w:divBdr>
    </w:div>
    <w:div w:id="685985623">
      <w:bodyDiv w:val="1"/>
      <w:marLeft w:val="0"/>
      <w:marRight w:val="0"/>
      <w:marTop w:val="0"/>
      <w:marBottom w:val="0"/>
      <w:divBdr>
        <w:top w:val="none" w:sz="0" w:space="0" w:color="auto"/>
        <w:left w:val="none" w:sz="0" w:space="0" w:color="auto"/>
        <w:bottom w:val="none" w:sz="0" w:space="0" w:color="auto"/>
        <w:right w:val="none" w:sz="0" w:space="0" w:color="auto"/>
      </w:divBdr>
    </w:div>
    <w:div w:id="819923473">
      <w:bodyDiv w:val="1"/>
      <w:marLeft w:val="0"/>
      <w:marRight w:val="0"/>
      <w:marTop w:val="0"/>
      <w:marBottom w:val="0"/>
      <w:divBdr>
        <w:top w:val="none" w:sz="0" w:space="0" w:color="auto"/>
        <w:left w:val="none" w:sz="0" w:space="0" w:color="auto"/>
        <w:bottom w:val="none" w:sz="0" w:space="0" w:color="auto"/>
        <w:right w:val="none" w:sz="0" w:space="0" w:color="auto"/>
      </w:divBdr>
    </w:div>
    <w:div w:id="829177830">
      <w:bodyDiv w:val="1"/>
      <w:marLeft w:val="0"/>
      <w:marRight w:val="0"/>
      <w:marTop w:val="0"/>
      <w:marBottom w:val="0"/>
      <w:divBdr>
        <w:top w:val="none" w:sz="0" w:space="0" w:color="auto"/>
        <w:left w:val="none" w:sz="0" w:space="0" w:color="auto"/>
        <w:bottom w:val="none" w:sz="0" w:space="0" w:color="auto"/>
        <w:right w:val="none" w:sz="0" w:space="0" w:color="auto"/>
      </w:divBdr>
    </w:div>
    <w:div w:id="832985457">
      <w:bodyDiv w:val="1"/>
      <w:marLeft w:val="0"/>
      <w:marRight w:val="0"/>
      <w:marTop w:val="0"/>
      <w:marBottom w:val="0"/>
      <w:divBdr>
        <w:top w:val="none" w:sz="0" w:space="0" w:color="auto"/>
        <w:left w:val="none" w:sz="0" w:space="0" w:color="auto"/>
        <w:bottom w:val="none" w:sz="0" w:space="0" w:color="auto"/>
        <w:right w:val="none" w:sz="0" w:space="0" w:color="auto"/>
      </w:divBdr>
    </w:div>
    <w:div w:id="881670960">
      <w:bodyDiv w:val="1"/>
      <w:marLeft w:val="0"/>
      <w:marRight w:val="0"/>
      <w:marTop w:val="0"/>
      <w:marBottom w:val="0"/>
      <w:divBdr>
        <w:top w:val="none" w:sz="0" w:space="0" w:color="auto"/>
        <w:left w:val="none" w:sz="0" w:space="0" w:color="auto"/>
        <w:bottom w:val="none" w:sz="0" w:space="0" w:color="auto"/>
        <w:right w:val="none" w:sz="0" w:space="0" w:color="auto"/>
      </w:divBdr>
    </w:div>
    <w:div w:id="1000347862">
      <w:bodyDiv w:val="1"/>
      <w:marLeft w:val="0"/>
      <w:marRight w:val="0"/>
      <w:marTop w:val="0"/>
      <w:marBottom w:val="0"/>
      <w:divBdr>
        <w:top w:val="none" w:sz="0" w:space="0" w:color="auto"/>
        <w:left w:val="none" w:sz="0" w:space="0" w:color="auto"/>
        <w:bottom w:val="none" w:sz="0" w:space="0" w:color="auto"/>
        <w:right w:val="none" w:sz="0" w:space="0" w:color="auto"/>
      </w:divBdr>
    </w:div>
    <w:div w:id="1022167095">
      <w:bodyDiv w:val="1"/>
      <w:marLeft w:val="0"/>
      <w:marRight w:val="0"/>
      <w:marTop w:val="0"/>
      <w:marBottom w:val="0"/>
      <w:divBdr>
        <w:top w:val="none" w:sz="0" w:space="0" w:color="auto"/>
        <w:left w:val="none" w:sz="0" w:space="0" w:color="auto"/>
        <w:bottom w:val="none" w:sz="0" w:space="0" w:color="auto"/>
        <w:right w:val="none" w:sz="0" w:space="0" w:color="auto"/>
      </w:divBdr>
    </w:div>
    <w:div w:id="1033767703">
      <w:bodyDiv w:val="1"/>
      <w:marLeft w:val="0"/>
      <w:marRight w:val="0"/>
      <w:marTop w:val="0"/>
      <w:marBottom w:val="0"/>
      <w:divBdr>
        <w:top w:val="none" w:sz="0" w:space="0" w:color="auto"/>
        <w:left w:val="none" w:sz="0" w:space="0" w:color="auto"/>
        <w:bottom w:val="none" w:sz="0" w:space="0" w:color="auto"/>
        <w:right w:val="none" w:sz="0" w:space="0" w:color="auto"/>
      </w:divBdr>
    </w:div>
    <w:div w:id="1087120343">
      <w:bodyDiv w:val="1"/>
      <w:marLeft w:val="0"/>
      <w:marRight w:val="0"/>
      <w:marTop w:val="0"/>
      <w:marBottom w:val="0"/>
      <w:divBdr>
        <w:top w:val="none" w:sz="0" w:space="0" w:color="auto"/>
        <w:left w:val="none" w:sz="0" w:space="0" w:color="auto"/>
        <w:bottom w:val="none" w:sz="0" w:space="0" w:color="auto"/>
        <w:right w:val="none" w:sz="0" w:space="0" w:color="auto"/>
      </w:divBdr>
    </w:div>
    <w:div w:id="1131246594">
      <w:bodyDiv w:val="1"/>
      <w:marLeft w:val="0"/>
      <w:marRight w:val="0"/>
      <w:marTop w:val="0"/>
      <w:marBottom w:val="0"/>
      <w:divBdr>
        <w:top w:val="none" w:sz="0" w:space="0" w:color="auto"/>
        <w:left w:val="none" w:sz="0" w:space="0" w:color="auto"/>
        <w:bottom w:val="none" w:sz="0" w:space="0" w:color="auto"/>
        <w:right w:val="none" w:sz="0" w:space="0" w:color="auto"/>
      </w:divBdr>
    </w:div>
    <w:div w:id="1180509712">
      <w:bodyDiv w:val="1"/>
      <w:marLeft w:val="0"/>
      <w:marRight w:val="0"/>
      <w:marTop w:val="0"/>
      <w:marBottom w:val="0"/>
      <w:divBdr>
        <w:top w:val="none" w:sz="0" w:space="0" w:color="auto"/>
        <w:left w:val="none" w:sz="0" w:space="0" w:color="auto"/>
        <w:bottom w:val="none" w:sz="0" w:space="0" w:color="auto"/>
        <w:right w:val="none" w:sz="0" w:space="0" w:color="auto"/>
      </w:divBdr>
    </w:div>
    <w:div w:id="1292247374">
      <w:bodyDiv w:val="1"/>
      <w:marLeft w:val="0"/>
      <w:marRight w:val="0"/>
      <w:marTop w:val="0"/>
      <w:marBottom w:val="0"/>
      <w:divBdr>
        <w:top w:val="none" w:sz="0" w:space="0" w:color="auto"/>
        <w:left w:val="none" w:sz="0" w:space="0" w:color="auto"/>
        <w:bottom w:val="none" w:sz="0" w:space="0" w:color="auto"/>
        <w:right w:val="none" w:sz="0" w:space="0" w:color="auto"/>
      </w:divBdr>
    </w:div>
    <w:div w:id="1319454935">
      <w:bodyDiv w:val="1"/>
      <w:marLeft w:val="0"/>
      <w:marRight w:val="0"/>
      <w:marTop w:val="0"/>
      <w:marBottom w:val="0"/>
      <w:divBdr>
        <w:top w:val="none" w:sz="0" w:space="0" w:color="auto"/>
        <w:left w:val="none" w:sz="0" w:space="0" w:color="auto"/>
        <w:bottom w:val="none" w:sz="0" w:space="0" w:color="auto"/>
        <w:right w:val="none" w:sz="0" w:space="0" w:color="auto"/>
      </w:divBdr>
    </w:div>
    <w:div w:id="1589343426">
      <w:bodyDiv w:val="1"/>
      <w:marLeft w:val="0"/>
      <w:marRight w:val="0"/>
      <w:marTop w:val="0"/>
      <w:marBottom w:val="0"/>
      <w:divBdr>
        <w:top w:val="none" w:sz="0" w:space="0" w:color="auto"/>
        <w:left w:val="none" w:sz="0" w:space="0" w:color="auto"/>
        <w:bottom w:val="none" w:sz="0" w:space="0" w:color="auto"/>
        <w:right w:val="none" w:sz="0" w:space="0" w:color="auto"/>
      </w:divBdr>
    </w:div>
    <w:div w:id="1599217575">
      <w:bodyDiv w:val="1"/>
      <w:marLeft w:val="0"/>
      <w:marRight w:val="0"/>
      <w:marTop w:val="0"/>
      <w:marBottom w:val="0"/>
      <w:divBdr>
        <w:top w:val="none" w:sz="0" w:space="0" w:color="auto"/>
        <w:left w:val="none" w:sz="0" w:space="0" w:color="auto"/>
        <w:bottom w:val="none" w:sz="0" w:space="0" w:color="auto"/>
        <w:right w:val="none" w:sz="0" w:space="0" w:color="auto"/>
      </w:divBdr>
    </w:div>
    <w:div w:id="1599827950">
      <w:bodyDiv w:val="1"/>
      <w:marLeft w:val="0"/>
      <w:marRight w:val="0"/>
      <w:marTop w:val="0"/>
      <w:marBottom w:val="0"/>
      <w:divBdr>
        <w:top w:val="none" w:sz="0" w:space="0" w:color="auto"/>
        <w:left w:val="none" w:sz="0" w:space="0" w:color="auto"/>
        <w:bottom w:val="none" w:sz="0" w:space="0" w:color="auto"/>
        <w:right w:val="none" w:sz="0" w:space="0" w:color="auto"/>
      </w:divBdr>
    </w:div>
    <w:div w:id="1670671644">
      <w:bodyDiv w:val="1"/>
      <w:marLeft w:val="0"/>
      <w:marRight w:val="0"/>
      <w:marTop w:val="0"/>
      <w:marBottom w:val="0"/>
      <w:divBdr>
        <w:top w:val="none" w:sz="0" w:space="0" w:color="auto"/>
        <w:left w:val="none" w:sz="0" w:space="0" w:color="auto"/>
        <w:bottom w:val="none" w:sz="0" w:space="0" w:color="auto"/>
        <w:right w:val="none" w:sz="0" w:space="0" w:color="auto"/>
      </w:divBdr>
    </w:div>
    <w:div w:id="1889216969">
      <w:bodyDiv w:val="1"/>
      <w:marLeft w:val="0"/>
      <w:marRight w:val="0"/>
      <w:marTop w:val="0"/>
      <w:marBottom w:val="0"/>
      <w:divBdr>
        <w:top w:val="none" w:sz="0" w:space="0" w:color="auto"/>
        <w:left w:val="none" w:sz="0" w:space="0" w:color="auto"/>
        <w:bottom w:val="none" w:sz="0" w:space="0" w:color="auto"/>
        <w:right w:val="none" w:sz="0" w:space="0" w:color="auto"/>
      </w:divBdr>
    </w:div>
    <w:div w:id="1929804306">
      <w:bodyDiv w:val="1"/>
      <w:marLeft w:val="0"/>
      <w:marRight w:val="0"/>
      <w:marTop w:val="0"/>
      <w:marBottom w:val="0"/>
      <w:divBdr>
        <w:top w:val="none" w:sz="0" w:space="0" w:color="auto"/>
        <w:left w:val="none" w:sz="0" w:space="0" w:color="auto"/>
        <w:bottom w:val="none" w:sz="0" w:space="0" w:color="auto"/>
        <w:right w:val="none" w:sz="0" w:space="0" w:color="auto"/>
      </w:divBdr>
    </w:div>
    <w:div w:id="1975910566">
      <w:bodyDiv w:val="1"/>
      <w:marLeft w:val="0"/>
      <w:marRight w:val="0"/>
      <w:marTop w:val="0"/>
      <w:marBottom w:val="0"/>
      <w:divBdr>
        <w:top w:val="none" w:sz="0" w:space="0" w:color="auto"/>
        <w:left w:val="none" w:sz="0" w:space="0" w:color="auto"/>
        <w:bottom w:val="none" w:sz="0" w:space="0" w:color="auto"/>
        <w:right w:val="none" w:sz="0" w:space="0" w:color="auto"/>
      </w:divBdr>
    </w:div>
    <w:div w:id="1989816723">
      <w:bodyDiv w:val="1"/>
      <w:marLeft w:val="0"/>
      <w:marRight w:val="0"/>
      <w:marTop w:val="0"/>
      <w:marBottom w:val="0"/>
      <w:divBdr>
        <w:top w:val="none" w:sz="0" w:space="0" w:color="auto"/>
        <w:left w:val="none" w:sz="0" w:space="0" w:color="auto"/>
        <w:bottom w:val="none" w:sz="0" w:space="0" w:color="auto"/>
        <w:right w:val="none" w:sz="0" w:space="0" w:color="auto"/>
      </w:divBdr>
    </w:div>
    <w:div w:id="2012566259">
      <w:bodyDiv w:val="1"/>
      <w:marLeft w:val="0"/>
      <w:marRight w:val="0"/>
      <w:marTop w:val="0"/>
      <w:marBottom w:val="0"/>
      <w:divBdr>
        <w:top w:val="none" w:sz="0" w:space="0" w:color="auto"/>
        <w:left w:val="none" w:sz="0" w:space="0" w:color="auto"/>
        <w:bottom w:val="none" w:sz="0" w:space="0" w:color="auto"/>
        <w:right w:val="none" w:sz="0" w:space="0" w:color="auto"/>
      </w:divBdr>
    </w:div>
    <w:div w:id="2137135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4F0C6-D36D-4357-B047-2BF1A51ABD33}">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108</TotalTime>
  <Pages>11</Pages>
  <Words>2313</Words>
  <Characters>18739</Characters>
  <Application>Microsoft Office Word</Application>
  <DocSecurity>0</DocSecurity>
  <Lines>156</Lines>
  <Paragraphs>42</Paragraphs>
  <ScaleCrop>false</ScaleCrop>
  <Company>MTK</Company>
  <LinksUpToDate>false</LinksUpToDate>
  <CharactersWithSpaces>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Hannu Vesala</cp:lastModifiedBy>
  <cp:revision>37</cp:revision>
  <cp:lastPrinted>2019-04-25T01:09:00Z</cp:lastPrinted>
  <dcterms:created xsi:type="dcterms:W3CDTF">2025-11-13T07:53:00Z</dcterms:created>
  <dcterms:modified xsi:type="dcterms:W3CDTF">2025-11-21T18:32:00Z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y fmtid="{D5CDD505-2E9C-101B-9397-08002B2CF9AE}" pid="17" name="CWMff496cb0c06411f08000215100002151">
    <vt:lpwstr>CWMB7G1q4HeAEJaFGzMcynwjWA+Xgb7yBLvQ6ATLBkSSkkgQiuONcaIAYSx5gFC10qWV6J90l0O4/ndIfvW26vvpg==</vt:lpwstr>
  </property>
</Properties>
</file>