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ADF743" w14:textId="77777777" w:rsidR="00B65A7B" w:rsidRDefault="004965BE">
      <w:pPr>
        <w:pStyle w:val="ae"/>
        <w:tabs>
          <w:tab w:val="right" w:pos="9781"/>
          <w:tab w:val="right" w:pos="13323"/>
        </w:tabs>
        <w:spacing w:after="60"/>
        <w:outlineLvl w:val="0"/>
        <w:rPr>
          <w:rFonts w:cs="Arial"/>
          <w:b w:val="0"/>
          <w:sz w:val="24"/>
          <w:szCs w:val="24"/>
          <w:lang w:eastAsia="zh-CN"/>
        </w:rPr>
      </w:pPr>
      <w:bookmarkStart w:id="0" w:name="DocumentFor"/>
      <w:bookmarkStart w:id="1" w:name="Title"/>
      <w:bookmarkEnd w:id="0"/>
      <w:bookmarkEnd w:id="1"/>
      <w:r>
        <w:rPr>
          <w:rFonts w:cs="Arial"/>
          <w:sz w:val="24"/>
          <w:szCs w:val="24"/>
          <w:lang w:eastAsia="zh-CN"/>
        </w:rPr>
        <w:t>3GPP TSG-RAN WG4 Meeting #117</w:t>
      </w:r>
      <w:r>
        <w:rPr>
          <w:rFonts w:cs="Arial"/>
          <w:sz w:val="24"/>
          <w:szCs w:val="24"/>
          <w:lang w:eastAsia="zh-CN"/>
        </w:rPr>
        <w:tab/>
        <w:t>R4-25xxxxx</w:t>
      </w:r>
    </w:p>
    <w:p w14:paraId="03F39897" w14:textId="77777777" w:rsidR="00B65A7B" w:rsidRDefault="004965BE">
      <w:pPr>
        <w:pStyle w:val="ae"/>
        <w:tabs>
          <w:tab w:val="right" w:pos="9781"/>
          <w:tab w:val="right" w:pos="13323"/>
        </w:tabs>
        <w:spacing w:after="60"/>
        <w:outlineLvl w:val="0"/>
        <w:rPr>
          <w:rFonts w:cs="Arial"/>
          <w:b w:val="0"/>
          <w:sz w:val="24"/>
          <w:szCs w:val="24"/>
          <w:lang w:eastAsia="zh-CN"/>
        </w:rPr>
      </w:pPr>
      <w:r>
        <w:rPr>
          <w:rFonts w:cs="Arial"/>
          <w:sz w:val="24"/>
          <w:szCs w:val="24"/>
          <w:lang w:eastAsia="zh-CN"/>
        </w:rPr>
        <w:t>Dallas, USA, Nov. 17-21, 2025</w:t>
      </w:r>
    </w:p>
    <w:p w14:paraId="333184C4" w14:textId="77777777" w:rsidR="00B65A7B" w:rsidRDefault="00B65A7B">
      <w:pPr>
        <w:spacing w:after="120"/>
        <w:ind w:left="1985" w:hanging="1985"/>
        <w:rPr>
          <w:rFonts w:ascii="Arial" w:eastAsia="MS Mincho" w:hAnsi="Arial" w:cs="Arial"/>
          <w:b/>
          <w:sz w:val="22"/>
        </w:rPr>
      </w:pPr>
    </w:p>
    <w:p w14:paraId="0DBF179E" w14:textId="77777777" w:rsidR="00B65A7B" w:rsidRDefault="004965BE">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8.1</w:t>
      </w:r>
    </w:p>
    <w:p w14:paraId="76F9B5A7" w14:textId="77777777" w:rsidR="00B65A7B" w:rsidRDefault="004965BE">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Feature lead (China Telecom)</w:t>
      </w:r>
    </w:p>
    <w:p w14:paraId="64BABCC7" w14:textId="77777777" w:rsidR="00B65A7B" w:rsidRDefault="004965BE">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lang w:eastAsia="zh-CN"/>
        </w:rPr>
        <w:t>Topic</w:t>
      </w:r>
      <w:r>
        <w:rPr>
          <w:rFonts w:ascii="Arial" w:eastAsiaTheme="minorEastAsia" w:hAnsi="Arial" w:cs="Arial" w:hint="eastAsia"/>
          <w:color w:val="000000"/>
          <w:sz w:val="22"/>
          <w:lang w:eastAsia="zh-CN"/>
        </w:rPr>
        <w:t xml:space="preserve"> summary for </w:t>
      </w:r>
      <w:r>
        <w:rPr>
          <w:rFonts w:ascii="Arial" w:eastAsiaTheme="minorEastAsia" w:hAnsi="Arial" w:cs="Arial"/>
          <w:color w:val="000000"/>
          <w:sz w:val="22"/>
          <w:lang w:eastAsia="zh-CN"/>
        </w:rPr>
        <w:t>[117][104] 6G spectrum</w:t>
      </w:r>
    </w:p>
    <w:p w14:paraId="6AE91AE5" w14:textId="77777777" w:rsidR="00B65A7B" w:rsidRDefault="004965BE">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0BB9C605" w14:textId="77777777" w:rsidR="00B65A7B" w:rsidRDefault="004965BE">
      <w:pPr>
        <w:pStyle w:val="1"/>
        <w:rPr>
          <w:rFonts w:eastAsiaTheme="minorEastAsia"/>
          <w:lang w:eastAsia="zh-CN"/>
        </w:rPr>
      </w:pPr>
      <w:r>
        <w:rPr>
          <w:rFonts w:hint="eastAsia"/>
          <w:lang w:eastAsia="ja-JP"/>
        </w:rPr>
        <w:t>Introduction</w:t>
      </w:r>
    </w:p>
    <w:p w14:paraId="70EE66FC" w14:textId="77777777" w:rsidR="00B65A7B" w:rsidRDefault="004965BE">
      <w:pPr>
        <w:rPr>
          <w:b/>
          <w:bCs/>
        </w:rPr>
      </w:pPr>
      <w:r>
        <w:rPr>
          <w:lang w:eastAsia="zh-CN"/>
        </w:rPr>
        <w:t xml:space="preserve">At </w:t>
      </w:r>
      <w:r>
        <w:t xml:space="preserve">RAN4#116 a plan R4-2511652 for the 6G study in RAN4 was presented by the RAN4 chair. One of the topics was “Spectrum” with a </w:t>
      </w:r>
      <w:r>
        <w:rPr>
          <w:b/>
          <w:bCs/>
        </w:rPr>
        <w:t>scope listed as</w:t>
      </w:r>
      <w:bookmarkStart w:id="2" w:name="_Hlk210637302"/>
      <w:r>
        <w:rPr>
          <w:b/>
          <w:bCs/>
        </w:rPr>
        <w:t xml:space="preserve"> Band/band combination definition and simplification,</w:t>
      </w:r>
      <w:bookmarkEnd w:id="2"/>
      <w:r>
        <w:rPr>
          <w:b/>
          <w:bCs/>
        </w:rPr>
        <w:t xml:space="preserve"> Definition of frequency ranges and Spectrum related regulatory survey. </w:t>
      </w:r>
    </w:p>
    <w:p w14:paraId="04F1C218" w14:textId="77777777" w:rsidR="00B65A7B" w:rsidRDefault="004965BE">
      <w:pPr>
        <w:rPr>
          <w:lang w:eastAsia="zh-CN"/>
        </w:rPr>
      </w:pPr>
      <w:r>
        <w:rPr>
          <w:lang w:eastAsia="zh-CN"/>
        </w:rPr>
        <w:t>In RAN4#116bis the spectrum was firstly discussed and reach some agreements as captured in the WF of R4-2514626, which further clarifies the scopes of the 6G spectrum discussion.</w:t>
      </w:r>
    </w:p>
    <w:p w14:paraId="49AFBF9A" w14:textId="77777777" w:rsidR="00B65A7B" w:rsidRDefault="004965BE">
      <w:pPr>
        <w:adjustRightInd w:val="0"/>
        <w:rPr>
          <w:lang w:eastAsia="zh-CN"/>
        </w:rPr>
      </w:pPr>
      <w:r>
        <w:rPr>
          <w:rFonts w:hint="eastAsia"/>
          <w:lang w:eastAsia="zh-CN"/>
        </w:rPr>
        <w:t>According</w:t>
      </w:r>
      <w:r>
        <w:rPr>
          <w:lang w:eastAsia="zh-CN"/>
        </w:rPr>
        <w:t xml:space="preserve"> to agenda of RAN4#117 meeting and WF above mentioned, t</w:t>
      </w:r>
      <w:r>
        <w:rPr>
          <w:rFonts w:hint="eastAsia"/>
          <w:lang w:eastAsia="zh-CN"/>
        </w:rPr>
        <w:t>he</w:t>
      </w:r>
      <w:r>
        <w:rPr>
          <w:lang w:eastAsia="zh-CN"/>
        </w:rPr>
        <w:t xml:space="preserve"> topics/sub-topics for 6G spectrum are listed as follows:</w:t>
      </w:r>
    </w:p>
    <w:p w14:paraId="76564937" w14:textId="77777777" w:rsidR="00B65A7B" w:rsidRDefault="004965BE">
      <w:pPr>
        <w:pStyle w:val="afc"/>
        <w:numPr>
          <w:ilvl w:val="0"/>
          <w:numId w:val="2"/>
        </w:numPr>
        <w:ind w:firstLineChars="0"/>
        <w:rPr>
          <w:rFonts w:eastAsia="宋体"/>
          <w:szCs w:val="24"/>
          <w:lang w:eastAsia="zh-CN"/>
        </w:rPr>
      </w:pPr>
      <w:r>
        <w:rPr>
          <w:rFonts w:eastAsia="宋体"/>
          <w:szCs w:val="24"/>
          <w:lang w:eastAsia="zh-CN"/>
        </w:rPr>
        <w:t>Topic#1: Band/band combination definition and simplification</w:t>
      </w:r>
    </w:p>
    <w:p w14:paraId="6743ADC0" w14:textId="77777777" w:rsidR="00B65A7B" w:rsidRDefault="004965BE">
      <w:pPr>
        <w:pStyle w:val="afc"/>
        <w:numPr>
          <w:ilvl w:val="0"/>
          <w:numId w:val="2"/>
        </w:numPr>
        <w:ind w:firstLineChars="0"/>
        <w:rPr>
          <w:rFonts w:eastAsia="宋体"/>
          <w:szCs w:val="24"/>
          <w:lang w:eastAsia="zh-CN"/>
        </w:rPr>
      </w:pPr>
      <w:r>
        <w:rPr>
          <w:rFonts w:eastAsia="宋体" w:hint="eastAsia"/>
          <w:szCs w:val="24"/>
          <w:lang w:eastAsia="zh-CN"/>
        </w:rPr>
        <w:t>T</w:t>
      </w:r>
      <w:r>
        <w:rPr>
          <w:rFonts w:eastAsia="宋体"/>
          <w:szCs w:val="24"/>
          <w:lang w:eastAsia="zh-CN"/>
        </w:rPr>
        <w:t>opic#2: Definition of frequency ranges</w:t>
      </w:r>
    </w:p>
    <w:p w14:paraId="2A6D98CF" w14:textId="77777777" w:rsidR="00B65A7B" w:rsidRDefault="004965BE">
      <w:pPr>
        <w:pStyle w:val="afc"/>
        <w:numPr>
          <w:ilvl w:val="0"/>
          <w:numId w:val="2"/>
        </w:numPr>
        <w:ind w:firstLineChars="0"/>
        <w:rPr>
          <w:rFonts w:eastAsia="宋体"/>
          <w:szCs w:val="24"/>
          <w:lang w:eastAsia="zh-CN"/>
        </w:rPr>
      </w:pPr>
      <w:r>
        <w:rPr>
          <w:rFonts w:eastAsia="宋体"/>
          <w:szCs w:val="24"/>
          <w:lang w:eastAsia="zh-CN"/>
        </w:rPr>
        <w:t>Topic#3: 6G spectrum related other aspects, including the regulatory status survey</w:t>
      </w:r>
    </w:p>
    <w:p w14:paraId="498C12EB" w14:textId="77777777" w:rsidR="00B65A7B" w:rsidRDefault="004965BE">
      <w:pPr>
        <w:pStyle w:val="1"/>
        <w:rPr>
          <w:lang w:eastAsia="ja-JP"/>
        </w:rPr>
      </w:pPr>
      <w:r>
        <w:rPr>
          <w:lang w:eastAsia="ja-JP"/>
        </w:rPr>
        <w:t xml:space="preserve">Topic #1: </w:t>
      </w:r>
      <w:r>
        <w:t>Band/band combination definition and simplification</w:t>
      </w:r>
    </w:p>
    <w:p w14:paraId="1DBE936C" w14:textId="77777777" w:rsidR="00B65A7B" w:rsidRDefault="004965BE">
      <w:pPr>
        <w:pStyle w:val="2"/>
      </w:pPr>
      <w:r>
        <w:rPr>
          <w:rFonts w:hint="eastAsia"/>
        </w:rPr>
        <w:t>Companies</w:t>
      </w:r>
      <w:r>
        <w:t>’ contributions summary</w:t>
      </w:r>
    </w:p>
    <w:tbl>
      <w:tblPr>
        <w:tblStyle w:val="af3"/>
        <w:tblW w:w="0" w:type="auto"/>
        <w:tblLayout w:type="fixed"/>
        <w:tblLook w:val="04A0" w:firstRow="1" w:lastRow="0" w:firstColumn="1" w:lastColumn="0" w:noHBand="0" w:noVBand="1"/>
      </w:tblPr>
      <w:tblGrid>
        <w:gridCol w:w="1295"/>
        <w:gridCol w:w="1394"/>
        <w:gridCol w:w="6942"/>
      </w:tblGrid>
      <w:tr w:rsidR="00B65A7B" w14:paraId="79CC4168" w14:textId="77777777">
        <w:trPr>
          <w:trHeight w:val="468"/>
        </w:trPr>
        <w:tc>
          <w:tcPr>
            <w:tcW w:w="1295" w:type="dxa"/>
            <w:vAlign w:val="center"/>
          </w:tcPr>
          <w:p w14:paraId="332A45BD" w14:textId="77777777" w:rsidR="00B65A7B" w:rsidRDefault="004965BE">
            <w:pPr>
              <w:spacing w:before="120" w:after="120"/>
              <w:rPr>
                <w:b/>
                <w:bCs/>
              </w:rPr>
            </w:pPr>
            <w:r>
              <w:rPr>
                <w:b/>
                <w:bCs/>
              </w:rPr>
              <w:t>T-doc number</w:t>
            </w:r>
          </w:p>
        </w:tc>
        <w:tc>
          <w:tcPr>
            <w:tcW w:w="1394" w:type="dxa"/>
            <w:vAlign w:val="center"/>
          </w:tcPr>
          <w:p w14:paraId="77C243A4" w14:textId="77777777" w:rsidR="00B65A7B" w:rsidRDefault="004965BE">
            <w:pPr>
              <w:spacing w:before="120" w:after="120"/>
              <w:rPr>
                <w:b/>
                <w:bCs/>
              </w:rPr>
            </w:pPr>
            <w:r>
              <w:rPr>
                <w:b/>
                <w:bCs/>
              </w:rPr>
              <w:t>Company</w:t>
            </w:r>
          </w:p>
        </w:tc>
        <w:tc>
          <w:tcPr>
            <w:tcW w:w="6942" w:type="dxa"/>
            <w:vAlign w:val="center"/>
          </w:tcPr>
          <w:p w14:paraId="72A9DE90" w14:textId="77777777" w:rsidR="00B65A7B" w:rsidRDefault="004965BE">
            <w:pPr>
              <w:spacing w:before="120" w:after="120"/>
              <w:rPr>
                <w:b/>
                <w:bCs/>
              </w:rPr>
            </w:pPr>
            <w:r>
              <w:rPr>
                <w:b/>
                <w:bCs/>
              </w:rPr>
              <w:t>Proposals / Observations</w:t>
            </w:r>
          </w:p>
        </w:tc>
      </w:tr>
      <w:tr w:rsidR="00B65A7B" w14:paraId="72CC442B" w14:textId="77777777">
        <w:trPr>
          <w:trHeight w:val="468"/>
        </w:trPr>
        <w:tc>
          <w:tcPr>
            <w:tcW w:w="1295" w:type="dxa"/>
          </w:tcPr>
          <w:p w14:paraId="2BF61FCE" w14:textId="77777777" w:rsidR="00B65A7B" w:rsidRDefault="004965BE">
            <w:pPr>
              <w:spacing w:before="120" w:after="120"/>
            </w:pPr>
            <w:r>
              <w:t>R4-24xxxxx</w:t>
            </w:r>
          </w:p>
        </w:tc>
        <w:tc>
          <w:tcPr>
            <w:tcW w:w="1394" w:type="dxa"/>
          </w:tcPr>
          <w:p w14:paraId="1C2EE067" w14:textId="77777777" w:rsidR="00B65A7B" w:rsidRDefault="004965BE">
            <w:pPr>
              <w:spacing w:before="120" w:after="120"/>
            </w:pPr>
            <w:r>
              <w:t>Company A</w:t>
            </w:r>
          </w:p>
        </w:tc>
        <w:tc>
          <w:tcPr>
            <w:tcW w:w="6942" w:type="dxa"/>
          </w:tcPr>
          <w:p w14:paraId="4D639C98" w14:textId="77777777" w:rsidR="00B65A7B" w:rsidRDefault="004965BE">
            <w:pPr>
              <w:spacing w:before="120" w:after="120"/>
            </w:pPr>
            <w:r>
              <w:t>Proposal 1:</w:t>
            </w:r>
          </w:p>
          <w:p w14:paraId="017B5082" w14:textId="77777777" w:rsidR="00B65A7B" w:rsidRDefault="004965BE">
            <w:pPr>
              <w:spacing w:before="120" w:after="120"/>
            </w:pPr>
            <w:r>
              <w:t>Observation 1:</w:t>
            </w:r>
          </w:p>
        </w:tc>
      </w:tr>
      <w:tr w:rsidR="00B65A7B" w14:paraId="1B78D7C8" w14:textId="77777777">
        <w:trPr>
          <w:trHeight w:val="468"/>
        </w:trPr>
        <w:tc>
          <w:tcPr>
            <w:tcW w:w="1295" w:type="dxa"/>
          </w:tcPr>
          <w:p w14:paraId="216027A0" w14:textId="77777777" w:rsidR="00B65A7B" w:rsidRDefault="004965BE">
            <w:pPr>
              <w:spacing w:before="120" w:after="120"/>
            </w:pPr>
            <w:r>
              <w:t>R4-2520133</w:t>
            </w:r>
          </w:p>
        </w:tc>
        <w:tc>
          <w:tcPr>
            <w:tcW w:w="1394" w:type="dxa"/>
          </w:tcPr>
          <w:p w14:paraId="00DCE9D7" w14:textId="77777777" w:rsidR="00B65A7B" w:rsidRDefault="004965BE">
            <w:pPr>
              <w:spacing w:before="120" w:after="120"/>
            </w:pPr>
            <w:r>
              <w:t>CATT</w:t>
            </w:r>
          </w:p>
        </w:tc>
        <w:tc>
          <w:tcPr>
            <w:tcW w:w="6942" w:type="dxa"/>
          </w:tcPr>
          <w:p w14:paraId="36037FE0" w14:textId="77777777" w:rsidR="00B65A7B" w:rsidRDefault="004965BE">
            <w:pPr>
              <w:rPr>
                <w:bCs/>
                <w:color w:val="000000" w:themeColor="text1"/>
              </w:rPr>
            </w:pPr>
            <w:r>
              <w:rPr>
                <w:rFonts w:hint="eastAsia"/>
                <w:bCs/>
                <w:color w:val="000000" w:themeColor="text1"/>
              </w:rPr>
              <w:t>Proposal 1: RAN4 to consider</w:t>
            </w:r>
            <w:r>
              <w:rPr>
                <w:bCs/>
                <w:color w:val="000000" w:themeColor="text1"/>
              </w:rPr>
              <w:t xml:space="preserve"> a new frequency band definition, which is a continuous spectrum segment that can be configured to support uplink, downlink, or both, without UL operating band and DL operating band pairing.</w:t>
            </w:r>
          </w:p>
          <w:p w14:paraId="3F4D72A4" w14:textId="77777777" w:rsidR="00B65A7B" w:rsidRDefault="004965BE">
            <w:pPr>
              <w:rPr>
                <w:bCs/>
                <w:color w:val="000000" w:themeColor="text1"/>
              </w:rPr>
            </w:pPr>
            <w:r>
              <w:rPr>
                <w:rFonts w:hint="eastAsia"/>
                <w:bCs/>
                <w:color w:val="000000" w:themeColor="text1"/>
              </w:rPr>
              <w:t xml:space="preserve">Proposal 2: </w:t>
            </w:r>
            <w:r>
              <w:rPr>
                <w:bCs/>
                <w:color w:val="000000" w:themeColor="text1"/>
              </w:rPr>
              <w:t xml:space="preserve">The UE </w:t>
            </w:r>
            <w:r>
              <w:rPr>
                <w:rFonts w:hint="eastAsia"/>
                <w:bCs/>
                <w:color w:val="000000" w:themeColor="text1"/>
              </w:rPr>
              <w:t xml:space="preserve">can </w:t>
            </w:r>
            <w:r>
              <w:rPr>
                <w:bCs/>
                <w:color w:val="000000" w:themeColor="text1"/>
              </w:rPr>
              <w:t>report its pairing capability and required bandwidth</w:t>
            </w:r>
            <w:r>
              <w:rPr>
                <w:rFonts w:hint="eastAsia"/>
                <w:bCs/>
                <w:color w:val="000000" w:themeColor="text1"/>
              </w:rPr>
              <w:t>s</w:t>
            </w:r>
            <w:r>
              <w:rPr>
                <w:bCs/>
                <w:color w:val="000000" w:themeColor="text1"/>
              </w:rPr>
              <w:t xml:space="preserve"> to the network</w:t>
            </w:r>
            <w:r>
              <w:rPr>
                <w:rFonts w:hint="eastAsia"/>
                <w:bCs/>
                <w:color w:val="000000" w:themeColor="text1"/>
              </w:rPr>
              <w:t xml:space="preserve">, and </w:t>
            </w:r>
            <w:r>
              <w:rPr>
                <w:bCs/>
                <w:color w:val="000000" w:themeColor="text1"/>
              </w:rPr>
              <w:t xml:space="preserve">network configures corresponding parameters based on the capabilities reported by the </w:t>
            </w:r>
            <w:r>
              <w:rPr>
                <w:rFonts w:hint="eastAsia"/>
                <w:bCs/>
                <w:color w:val="000000" w:themeColor="text1"/>
              </w:rPr>
              <w:t>UE</w:t>
            </w:r>
            <w:r>
              <w:rPr>
                <w:bCs/>
                <w:color w:val="000000" w:themeColor="text1"/>
              </w:rPr>
              <w:t>.</w:t>
            </w:r>
          </w:p>
          <w:p w14:paraId="1933E0B6" w14:textId="77777777" w:rsidR="00B65A7B" w:rsidRDefault="004965BE">
            <w:pPr>
              <w:rPr>
                <w:bCs/>
                <w:color w:val="000000" w:themeColor="text1"/>
              </w:rPr>
            </w:pPr>
            <w:r>
              <w:rPr>
                <w:rFonts w:hint="eastAsia"/>
                <w:bCs/>
                <w:color w:val="000000" w:themeColor="text1"/>
              </w:rPr>
              <w:t xml:space="preserve">Proposal 3: </w:t>
            </w:r>
            <w:r>
              <w:rPr>
                <w:bCs/>
                <w:color w:val="000000" w:themeColor="text1"/>
              </w:rPr>
              <w:t>A UE can support multiple UL and DL pairings. Therefore, one cell can contain multiple TRPs operating in different frequency bands, with each TRP handling the UL and DL</w:t>
            </w:r>
            <w:r>
              <w:rPr>
                <w:rFonts w:hint="eastAsia"/>
                <w:bCs/>
                <w:color w:val="000000" w:themeColor="text1"/>
              </w:rPr>
              <w:t xml:space="preserve"> carriers </w:t>
            </w:r>
            <w:r>
              <w:rPr>
                <w:bCs/>
                <w:color w:val="000000" w:themeColor="text1"/>
              </w:rPr>
              <w:t>that it supports.</w:t>
            </w:r>
          </w:p>
          <w:p w14:paraId="76406581" w14:textId="77777777" w:rsidR="00B65A7B" w:rsidRDefault="004965BE">
            <w:pPr>
              <w:rPr>
                <w:bCs/>
                <w:color w:val="000000" w:themeColor="text1"/>
              </w:rPr>
            </w:pPr>
            <w:r>
              <w:rPr>
                <w:rFonts w:hint="eastAsia"/>
                <w:bCs/>
                <w:color w:val="000000" w:themeColor="text1"/>
              </w:rPr>
              <w:t xml:space="preserve">Proposal 4: </w:t>
            </w:r>
            <w:r>
              <w:rPr>
                <w:bCs/>
                <w:color w:val="000000" w:themeColor="text1"/>
              </w:rPr>
              <w:t>We recommend defining only one SCS per frequency</w:t>
            </w:r>
            <w:r>
              <w:rPr>
                <w:rFonts w:hint="eastAsia"/>
                <w:bCs/>
                <w:color w:val="000000" w:themeColor="text1"/>
              </w:rPr>
              <w:t xml:space="preserve"> </w:t>
            </w:r>
            <w:r>
              <w:rPr>
                <w:bCs/>
                <w:color w:val="000000" w:themeColor="text1"/>
              </w:rPr>
              <w:t>group.</w:t>
            </w:r>
          </w:p>
          <w:p w14:paraId="1F82F955" w14:textId="77777777" w:rsidR="00B65A7B" w:rsidRDefault="004965BE">
            <w:pPr>
              <w:rPr>
                <w:bCs/>
                <w:color w:val="000000" w:themeColor="text1"/>
              </w:rPr>
            </w:pPr>
            <w:r>
              <w:rPr>
                <w:rFonts w:hint="eastAsia"/>
                <w:bCs/>
                <w:color w:val="000000" w:themeColor="text1"/>
              </w:rPr>
              <w:lastRenderedPageBreak/>
              <w:t xml:space="preserve">Proposal 5: </w:t>
            </w:r>
            <w:r>
              <w:rPr>
                <w:bCs/>
                <w:color w:val="000000" w:themeColor="text1"/>
              </w:rPr>
              <w:t>A band combination can be defined based on the new frequency band definition concept by utilizing frequency</w:t>
            </w:r>
            <w:r>
              <w:rPr>
                <w:rFonts w:hint="eastAsia"/>
                <w:bCs/>
                <w:color w:val="000000" w:themeColor="text1"/>
              </w:rPr>
              <w:t xml:space="preserve"> </w:t>
            </w:r>
            <w:r>
              <w:rPr>
                <w:bCs/>
                <w:color w:val="000000" w:themeColor="text1"/>
              </w:rPr>
              <w:t xml:space="preserve">groups and the </w:t>
            </w:r>
            <w:r>
              <w:rPr>
                <w:rFonts w:hint="eastAsia"/>
                <w:bCs/>
                <w:color w:val="000000" w:themeColor="text1"/>
              </w:rPr>
              <w:t>UE</w:t>
            </w:r>
            <w:r>
              <w:rPr>
                <w:bCs/>
                <w:color w:val="000000" w:themeColor="text1"/>
              </w:rPr>
              <w:t xml:space="preserve">'s </w:t>
            </w:r>
            <w:r>
              <w:rPr>
                <w:rFonts w:hint="eastAsia"/>
                <w:bCs/>
                <w:color w:val="000000" w:themeColor="text1"/>
              </w:rPr>
              <w:t>UL and DL</w:t>
            </w:r>
            <w:r>
              <w:rPr>
                <w:bCs/>
                <w:color w:val="000000" w:themeColor="text1"/>
              </w:rPr>
              <w:t xml:space="preserve"> pairing capability.</w:t>
            </w:r>
          </w:p>
          <w:p w14:paraId="7EA3E1E8" w14:textId="77777777" w:rsidR="00B65A7B" w:rsidRDefault="004965BE">
            <w:pPr>
              <w:rPr>
                <w:bCs/>
                <w:color w:val="000000" w:themeColor="text1"/>
              </w:rPr>
            </w:pPr>
            <w:r>
              <w:rPr>
                <w:rFonts w:hint="eastAsia"/>
                <w:bCs/>
                <w:color w:val="000000" w:themeColor="text1"/>
              </w:rPr>
              <w:t xml:space="preserve">Proposal 6: </w:t>
            </w:r>
            <w:r>
              <w:rPr>
                <w:bCs/>
                <w:color w:val="000000" w:themeColor="text1"/>
              </w:rPr>
              <w:t>The frequency</w:t>
            </w:r>
            <w:r>
              <w:rPr>
                <w:rFonts w:hint="eastAsia"/>
                <w:bCs/>
                <w:color w:val="000000" w:themeColor="text1"/>
              </w:rPr>
              <w:t xml:space="preserve"> </w:t>
            </w:r>
            <w:r>
              <w:rPr>
                <w:bCs/>
                <w:color w:val="000000" w:themeColor="text1"/>
              </w:rPr>
              <w:t xml:space="preserve">groups </w:t>
            </w:r>
            <w:r>
              <w:rPr>
                <w:rFonts w:hint="eastAsia"/>
                <w:bCs/>
                <w:color w:val="000000" w:themeColor="text1"/>
              </w:rPr>
              <w:t xml:space="preserve">and SCS </w:t>
            </w:r>
            <w:r>
              <w:rPr>
                <w:bCs/>
                <w:color w:val="000000" w:themeColor="text1"/>
              </w:rPr>
              <w:t>of FR1</w:t>
            </w:r>
            <w:r>
              <w:rPr>
                <w:rFonts w:hint="eastAsia"/>
                <w:bCs/>
                <w:color w:val="000000" w:themeColor="text1"/>
              </w:rPr>
              <w:t xml:space="preserve"> </w:t>
            </w:r>
            <w:r>
              <w:rPr>
                <w:bCs/>
                <w:color w:val="000000" w:themeColor="text1"/>
              </w:rPr>
              <w:t>are defined in Table 1</w:t>
            </w:r>
            <w:r>
              <w:rPr>
                <w:rFonts w:hint="eastAsia"/>
                <w:bCs/>
                <w:color w:val="000000" w:themeColor="text1"/>
              </w:rPr>
              <w:t>.</w:t>
            </w:r>
          </w:p>
          <w:p w14:paraId="701E6BAD" w14:textId="77777777" w:rsidR="00B65A7B" w:rsidRDefault="004965BE">
            <w:pPr>
              <w:tabs>
                <w:tab w:val="left" w:pos="1807"/>
              </w:tabs>
              <w:rPr>
                <w:bCs/>
                <w:color w:val="000000" w:themeColor="text1"/>
              </w:rPr>
            </w:pPr>
            <w:r>
              <w:rPr>
                <w:rFonts w:hint="eastAsia"/>
                <w:bCs/>
                <w:color w:val="000000" w:themeColor="text1"/>
              </w:rPr>
              <w:t xml:space="preserve">Proposal 7:  </w:t>
            </w:r>
            <w:r>
              <w:rPr>
                <w:bCs/>
                <w:color w:val="000000" w:themeColor="text1"/>
                <w:szCs w:val="21"/>
              </w:rPr>
              <w:t>Paired UL and DL can reside within either a single frequency</w:t>
            </w:r>
            <w:r>
              <w:rPr>
                <w:rFonts w:hint="eastAsia"/>
                <w:bCs/>
                <w:color w:val="000000" w:themeColor="text1"/>
                <w:szCs w:val="21"/>
              </w:rPr>
              <w:t xml:space="preserve"> </w:t>
            </w:r>
            <w:r>
              <w:rPr>
                <w:bCs/>
                <w:color w:val="000000" w:themeColor="text1"/>
                <w:szCs w:val="21"/>
              </w:rPr>
              <w:t>group or across different frequency</w:t>
            </w:r>
            <w:r>
              <w:rPr>
                <w:rFonts w:hint="eastAsia"/>
                <w:bCs/>
                <w:color w:val="000000" w:themeColor="text1"/>
                <w:szCs w:val="21"/>
              </w:rPr>
              <w:t xml:space="preserve"> </w:t>
            </w:r>
            <w:r>
              <w:rPr>
                <w:bCs/>
                <w:color w:val="000000" w:themeColor="text1"/>
                <w:szCs w:val="21"/>
              </w:rPr>
              <w:t>groups.</w:t>
            </w:r>
            <w:r>
              <w:rPr>
                <w:bCs/>
                <w:color w:val="000000" w:themeColor="text1"/>
              </w:rPr>
              <w:tab/>
            </w:r>
          </w:p>
          <w:p w14:paraId="5A15C95A" w14:textId="77777777" w:rsidR="00B65A7B" w:rsidRDefault="004965BE">
            <w:pPr>
              <w:rPr>
                <w:bCs/>
                <w:color w:val="000000" w:themeColor="text1"/>
                <w:szCs w:val="21"/>
              </w:rPr>
            </w:pPr>
            <w:r>
              <w:rPr>
                <w:rFonts w:hint="eastAsia"/>
                <w:bCs/>
                <w:color w:val="000000" w:themeColor="text1"/>
              </w:rPr>
              <w:t xml:space="preserve">Proposal 8:  </w:t>
            </w:r>
            <w:r>
              <w:rPr>
                <w:rFonts w:hint="eastAsia"/>
                <w:bCs/>
                <w:color w:val="000000" w:themeColor="text1"/>
                <w:szCs w:val="21"/>
              </w:rPr>
              <w:t>If</w:t>
            </w:r>
            <w:r>
              <w:rPr>
                <w:bCs/>
                <w:color w:val="000000" w:themeColor="text1"/>
                <w:szCs w:val="21"/>
              </w:rPr>
              <w:t xml:space="preserve"> the paired UL and DL are in the same frequency group, they share the same </w:t>
            </w:r>
            <w:r>
              <w:rPr>
                <w:rFonts w:hint="eastAsia"/>
                <w:bCs/>
                <w:color w:val="000000" w:themeColor="text1"/>
                <w:szCs w:val="21"/>
              </w:rPr>
              <w:t>SCS</w:t>
            </w:r>
            <w:r>
              <w:rPr>
                <w:bCs/>
                <w:color w:val="000000" w:themeColor="text1"/>
                <w:szCs w:val="21"/>
              </w:rPr>
              <w:t>.</w:t>
            </w:r>
            <w:r>
              <w:rPr>
                <w:rFonts w:hint="eastAsia"/>
                <w:bCs/>
                <w:color w:val="000000" w:themeColor="text1"/>
                <w:szCs w:val="21"/>
              </w:rPr>
              <w:t xml:space="preserve"> If</w:t>
            </w:r>
            <w:r>
              <w:rPr>
                <w:bCs/>
                <w:color w:val="000000" w:themeColor="text1"/>
                <w:szCs w:val="21"/>
              </w:rPr>
              <w:t xml:space="preserve"> they are in different frequency groups, the SCS may differ.</w:t>
            </w:r>
          </w:p>
          <w:p w14:paraId="10DA6521" w14:textId="77777777" w:rsidR="00B65A7B" w:rsidRDefault="004965BE">
            <w:pPr>
              <w:rPr>
                <w:bCs/>
              </w:rPr>
            </w:pPr>
            <w:r>
              <w:rPr>
                <w:rFonts w:hint="eastAsia"/>
                <w:bCs/>
                <w:color w:val="000000" w:themeColor="text1"/>
              </w:rPr>
              <w:t xml:space="preserve">Proposal 9: </w:t>
            </w:r>
            <w:r>
              <w:rPr>
                <w:bCs/>
                <w:color w:val="000000" w:themeColor="text1"/>
              </w:rPr>
              <w:t xml:space="preserve">Band combination includes intra-cell band combination and inter-cell band combination. The </w:t>
            </w:r>
            <w:r>
              <w:rPr>
                <w:bCs/>
              </w:rPr>
              <w:t>former corresponds to a single cell, while the latter corresponds to multiple cells.</w:t>
            </w:r>
          </w:p>
          <w:p w14:paraId="256657E4" w14:textId="77777777" w:rsidR="00B65A7B" w:rsidRDefault="004965BE">
            <w:pPr>
              <w:rPr>
                <w:bCs/>
              </w:rPr>
            </w:pPr>
            <w:r>
              <w:rPr>
                <w:rFonts w:hint="eastAsia"/>
                <w:bCs/>
              </w:rPr>
              <w:t>Proposal 10: T</w:t>
            </w:r>
            <w:r>
              <w:rPr>
                <w:bCs/>
              </w:rPr>
              <w:t xml:space="preserve">he inter-group CA must be inter-band CA, </w:t>
            </w:r>
            <w:r>
              <w:rPr>
                <w:rFonts w:hint="eastAsia"/>
                <w:bCs/>
              </w:rPr>
              <w:t>and</w:t>
            </w:r>
            <w:r>
              <w:rPr>
                <w:bCs/>
              </w:rPr>
              <w:t xml:space="preserve"> intra-group CA may be either inter-band CA or intra-band CA.</w:t>
            </w:r>
          </w:p>
          <w:p w14:paraId="62468271" w14:textId="77777777" w:rsidR="00B65A7B" w:rsidRDefault="004965BE">
            <w:pPr>
              <w:rPr>
                <w:bCs/>
              </w:rPr>
            </w:pPr>
            <w:r>
              <w:rPr>
                <w:rFonts w:hint="eastAsia"/>
                <w:bCs/>
              </w:rPr>
              <w:t xml:space="preserve">Proposal 11: </w:t>
            </w:r>
            <w:r>
              <w:rPr>
                <w:bCs/>
              </w:rPr>
              <w:t xml:space="preserve">For inter-band </w:t>
            </w:r>
            <w:r>
              <w:rPr>
                <w:rFonts w:hint="eastAsia"/>
                <w:bCs/>
              </w:rPr>
              <w:t>CA</w:t>
            </w:r>
            <w:r>
              <w:rPr>
                <w:bCs/>
              </w:rPr>
              <w:t xml:space="preserve"> in UE, when the frequencies used for CA belong to only one frequency group, intra-group CA must be configured.</w:t>
            </w:r>
            <w:r>
              <w:rPr>
                <w:rFonts w:hint="eastAsia"/>
                <w:bCs/>
              </w:rPr>
              <w:t xml:space="preserve"> </w:t>
            </w:r>
            <w:r>
              <w:rPr>
                <w:bCs/>
              </w:rPr>
              <w:t>In all other cases, inter-group CA, or a combination of inter-group and intra-group CA, may be configured.</w:t>
            </w:r>
          </w:p>
          <w:p w14:paraId="4607273B" w14:textId="77777777" w:rsidR="00B65A7B" w:rsidRDefault="004965BE">
            <w:pPr>
              <w:rPr>
                <w:bCs/>
              </w:rPr>
            </w:pPr>
            <w:r>
              <w:rPr>
                <w:rFonts w:hint="eastAsia"/>
                <w:bCs/>
              </w:rPr>
              <w:t xml:space="preserve">Proposal 12: </w:t>
            </w:r>
            <w:r>
              <w:rPr>
                <w:bCs/>
              </w:rPr>
              <w:t xml:space="preserve">For UE intra-band CA, we </w:t>
            </w:r>
            <w:r>
              <w:rPr>
                <w:rFonts w:hint="eastAsia"/>
                <w:bCs/>
              </w:rPr>
              <w:t>must</w:t>
            </w:r>
            <w:r>
              <w:rPr>
                <w:bCs/>
              </w:rPr>
              <w:t xml:space="preserve"> define intra</w:t>
            </w:r>
            <w:r>
              <w:rPr>
                <w:rFonts w:hint="eastAsia"/>
                <w:bCs/>
              </w:rPr>
              <w:t>-</w:t>
            </w:r>
            <w:r>
              <w:rPr>
                <w:bCs/>
              </w:rPr>
              <w:t>group</w:t>
            </w:r>
            <w:r>
              <w:rPr>
                <w:rFonts w:hint="eastAsia"/>
                <w:bCs/>
              </w:rPr>
              <w:t xml:space="preserve"> CA. </w:t>
            </w:r>
          </w:p>
        </w:tc>
      </w:tr>
      <w:tr w:rsidR="00B65A7B" w14:paraId="4CF46FAA" w14:textId="77777777">
        <w:trPr>
          <w:trHeight w:val="468"/>
        </w:trPr>
        <w:tc>
          <w:tcPr>
            <w:tcW w:w="1295" w:type="dxa"/>
          </w:tcPr>
          <w:p w14:paraId="05FAC2DD" w14:textId="77777777" w:rsidR="00B65A7B" w:rsidRDefault="004965BE">
            <w:pPr>
              <w:spacing w:before="120" w:after="120"/>
            </w:pPr>
            <w:r>
              <w:lastRenderedPageBreak/>
              <w:t>R4-2520328</w:t>
            </w:r>
          </w:p>
        </w:tc>
        <w:tc>
          <w:tcPr>
            <w:tcW w:w="1394" w:type="dxa"/>
          </w:tcPr>
          <w:p w14:paraId="00125C66" w14:textId="77777777" w:rsidR="00B65A7B" w:rsidRDefault="004965BE">
            <w:pPr>
              <w:spacing w:before="120" w:after="120"/>
            </w:pPr>
            <w:r>
              <w:t>Huawei, HiSilicon</w:t>
            </w:r>
          </w:p>
        </w:tc>
        <w:tc>
          <w:tcPr>
            <w:tcW w:w="6942" w:type="dxa"/>
          </w:tcPr>
          <w:p w14:paraId="5B6F6CCD" w14:textId="77777777" w:rsidR="00B65A7B" w:rsidRDefault="004965BE">
            <w:pPr>
              <w:jc w:val="both"/>
              <w:rPr>
                <w:bCs/>
                <w:iCs/>
              </w:rPr>
            </w:pPr>
            <w:r>
              <w:rPr>
                <w:rFonts w:hint="eastAsia"/>
                <w:bCs/>
                <w:iCs/>
              </w:rPr>
              <w:t>O</w:t>
            </w:r>
            <w:r>
              <w:rPr>
                <w:bCs/>
                <w:iCs/>
              </w:rPr>
              <w:t>bservation 2-1: Although there are quite a lot of band combinations have been specified and considerable UE capability signalling overheads are needed to support those band combinations, the current deployment in the real network is not that much.</w:t>
            </w:r>
          </w:p>
          <w:p w14:paraId="5CADD3B5" w14:textId="77777777" w:rsidR="00B65A7B" w:rsidRDefault="004965BE">
            <w:pPr>
              <w:jc w:val="both"/>
              <w:rPr>
                <w:bCs/>
                <w:iCs/>
              </w:rPr>
            </w:pPr>
            <w:r>
              <w:rPr>
                <w:bCs/>
                <w:iCs/>
              </w:rPr>
              <w:t xml:space="preserve">Observation 2-2: With the increasing number of supported band combinations, UE Tx/Rx performance degradation becomes severe due to insertion loss from multiplexer, switch and other additional RF components. </w:t>
            </w:r>
          </w:p>
          <w:p w14:paraId="139FA910" w14:textId="77777777" w:rsidR="00B65A7B" w:rsidRDefault="004965BE">
            <w:pPr>
              <w:jc w:val="both"/>
              <w:rPr>
                <w:bCs/>
                <w:iCs/>
              </w:rPr>
            </w:pPr>
            <w:r>
              <w:rPr>
                <w:bCs/>
                <w:iCs/>
              </w:rPr>
              <w:t>Observation 2-3: Rel-19 Low-Low band CA via switching is an alternative to balance the performance degradation from normal CA and the spectrum aggregation restriction from single carrier operation.</w:t>
            </w:r>
          </w:p>
          <w:p w14:paraId="6F258A46" w14:textId="77777777" w:rsidR="00B65A7B" w:rsidRDefault="004965BE">
            <w:pPr>
              <w:spacing w:beforeLines="50" w:before="120"/>
              <w:jc w:val="both"/>
              <w:rPr>
                <w:bCs/>
                <w:iCs/>
              </w:rPr>
            </w:pPr>
            <w:r>
              <w:rPr>
                <w:bCs/>
                <w:iCs/>
              </w:rPr>
              <w:t>Observation 2-4: Total max throughput of 5.72Gbps for DL and 1.12Gbps for UL can be achieved with 4CC inter-band combinations among different frequency ranges of sub1GHz, 1.5~2.7GHz, 3.3~7GHz and 5~8GHz.</w:t>
            </w:r>
          </w:p>
          <w:p w14:paraId="0E3699DE" w14:textId="77777777" w:rsidR="00B65A7B" w:rsidRDefault="004965BE">
            <w:pPr>
              <w:jc w:val="both"/>
              <w:rPr>
                <w:rFonts w:eastAsiaTheme="minorEastAsia"/>
                <w:bCs/>
                <w:iCs/>
                <w:lang w:val="en-US"/>
              </w:rPr>
            </w:pPr>
            <w:r>
              <w:rPr>
                <w:rFonts w:eastAsiaTheme="minorEastAsia"/>
                <w:bCs/>
                <w:iCs/>
                <w:lang w:val="en-US"/>
              </w:rPr>
              <w:t>Observation 2-5: Following aspects which could lead to performance degradation when supporting normal CA:</w:t>
            </w:r>
          </w:p>
          <w:p w14:paraId="5FB985A1" w14:textId="77777777" w:rsidR="00B65A7B" w:rsidRDefault="004965BE">
            <w:pPr>
              <w:pStyle w:val="afc"/>
              <w:widowControl w:val="0"/>
              <w:numPr>
                <w:ilvl w:val="0"/>
                <w:numId w:val="3"/>
              </w:numPr>
              <w:overflowPunct/>
              <w:autoSpaceDE/>
              <w:autoSpaceDN/>
              <w:adjustRightInd/>
              <w:spacing w:after="0"/>
              <w:ind w:firstLineChars="0"/>
              <w:jc w:val="both"/>
              <w:textAlignment w:val="auto"/>
              <w:rPr>
                <w:rFonts w:eastAsiaTheme="minorEastAsia"/>
                <w:bCs/>
                <w:iCs/>
                <w:lang w:val="en-US"/>
              </w:rPr>
            </w:pPr>
            <w:r>
              <w:rPr>
                <w:rFonts w:eastAsiaTheme="minorEastAsia"/>
                <w:bCs/>
                <w:iCs/>
                <w:lang w:val="en-US"/>
              </w:rPr>
              <w:t>UE Antenna gain limitation for support more bands with fixed UE physical size</w:t>
            </w:r>
          </w:p>
          <w:p w14:paraId="6B48633A" w14:textId="77777777" w:rsidR="00B65A7B" w:rsidRDefault="004965BE">
            <w:pPr>
              <w:pStyle w:val="afc"/>
              <w:widowControl w:val="0"/>
              <w:numPr>
                <w:ilvl w:val="0"/>
                <w:numId w:val="3"/>
              </w:numPr>
              <w:overflowPunct/>
              <w:autoSpaceDE/>
              <w:autoSpaceDN/>
              <w:adjustRightInd/>
              <w:spacing w:after="0"/>
              <w:ind w:firstLineChars="0"/>
              <w:jc w:val="both"/>
              <w:textAlignment w:val="auto"/>
              <w:rPr>
                <w:rFonts w:eastAsiaTheme="minorEastAsia"/>
                <w:bCs/>
                <w:iCs/>
                <w:lang w:val="en-US"/>
              </w:rPr>
            </w:pPr>
            <w:r>
              <w:rPr>
                <w:rFonts w:eastAsiaTheme="minorEastAsia"/>
                <w:bCs/>
                <w:iCs/>
                <w:lang w:val="en-US"/>
              </w:rPr>
              <w:t>Maximum output power and REFSENS degradation caused by front-end IL from multiplexer</w:t>
            </w:r>
          </w:p>
          <w:p w14:paraId="53139DEF" w14:textId="77777777" w:rsidR="00B65A7B" w:rsidRDefault="004965BE">
            <w:pPr>
              <w:pStyle w:val="afc"/>
              <w:widowControl w:val="0"/>
              <w:numPr>
                <w:ilvl w:val="0"/>
                <w:numId w:val="3"/>
              </w:numPr>
              <w:overflowPunct/>
              <w:autoSpaceDE/>
              <w:autoSpaceDN/>
              <w:adjustRightInd/>
              <w:spacing w:after="0"/>
              <w:ind w:firstLineChars="0"/>
              <w:jc w:val="both"/>
              <w:textAlignment w:val="auto"/>
              <w:rPr>
                <w:rFonts w:eastAsiaTheme="minorEastAsia"/>
                <w:bCs/>
                <w:iCs/>
                <w:lang w:val="en-US"/>
              </w:rPr>
            </w:pPr>
            <w:r>
              <w:rPr>
                <w:rFonts w:eastAsiaTheme="minorEastAsia"/>
                <w:bCs/>
                <w:iCs/>
                <w:lang w:val="en-US"/>
              </w:rPr>
              <w:t>REFSENS degradation caused by non-linearity and IMD</w:t>
            </w:r>
          </w:p>
          <w:p w14:paraId="329EA906" w14:textId="77777777" w:rsidR="00B65A7B" w:rsidRDefault="004965BE">
            <w:pPr>
              <w:pStyle w:val="afc"/>
              <w:widowControl w:val="0"/>
              <w:numPr>
                <w:ilvl w:val="0"/>
                <w:numId w:val="3"/>
              </w:numPr>
              <w:overflowPunct/>
              <w:autoSpaceDE/>
              <w:autoSpaceDN/>
              <w:adjustRightInd/>
              <w:spacing w:after="0"/>
              <w:ind w:firstLineChars="0"/>
              <w:jc w:val="both"/>
              <w:textAlignment w:val="auto"/>
              <w:rPr>
                <w:rFonts w:eastAsiaTheme="minorEastAsia"/>
                <w:bCs/>
                <w:iCs/>
                <w:lang w:val="en-US"/>
              </w:rPr>
            </w:pPr>
            <w:r>
              <w:rPr>
                <w:rFonts w:eastAsiaTheme="minorEastAsia"/>
                <w:bCs/>
                <w:iCs/>
                <w:lang w:val="en-US"/>
              </w:rPr>
              <w:t>Loss of SRS antenna switching gain caused by interruption and power imbalance across ports</w:t>
            </w:r>
          </w:p>
          <w:p w14:paraId="0BC724CC" w14:textId="77777777" w:rsidR="00B65A7B" w:rsidRDefault="004965BE">
            <w:pPr>
              <w:pStyle w:val="afc"/>
              <w:widowControl w:val="0"/>
              <w:numPr>
                <w:ilvl w:val="0"/>
                <w:numId w:val="3"/>
              </w:numPr>
              <w:overflowPunct/>
              <w:autoSpaceDE/>
              <w:autoSpaceDN/>
              <w:adjustRightInd/>
              <w:spacing w:after="0"/>
              <w:ind w:firstLineChars="0"/>
              <w:jc w:val="both"/>
              <w:textAlignment w:val="auto"/>
              <w:rPr>
                <w:rFonts w:eastAsiaTheme="minorEastAsia"/>
                <w:bCs/>
                <w:iCs/>
                <w:lang w:val="en-US"/>
              </w:rPr>
            </w:pPr>
            <w:r>
              <w:rPr>
                <w:rFonts w:eastAsiaTheme="minorEastAsia"/>
                <w:bCs/>
                <w:iCs/>
                <w:lang w:val="en-US"/>
              </w:rPr>
              <w:t>The balance between the available number of transceiver paths and support CA for band with larger channel bandwidth and MIMO layers.</w:t>
            </w:r>
          </w:p>
          <w:p w14:paraId="71DB62E0" w14:textId="77777777" w:rsidR="00B65A7B" w:rsidRDefault="004965BE">
            <w:pPr>
              <w:spacing w:beforeLines="50" w:before="120" w:after="0"/>
              <w:jc w:val="both"/>
              <w:rPr>
                <w:bCs/>
                <w:iCs/>
                <w:lang w:val="en-US"/>
              </w:rPr>
            </w:pPr>
            <w:r>
              <w:rPr>
                <w:bCs/>
                <w:iCs/>
              </w:rPr>
              <w:t>Observation 2-6: With the exemplary band grouping as shown in Figure 2, UE implementation could have more appropriate RF resource allocation for the bands fall in different band groups so that both coverage and throughput performance can be improved especially for mid and high frequency bands since the UE is more likely to support e.g. wider channel bandwidth and higher MIMO layer number.</w:t>
            </w:r>
          </w:p>
          <w:p w14:paraId="086D1122" w14:textId="77777777" w:rsidR="00B65A7B" w:rsidRDefault="004965BE">
            <w:pPr>
              <w:spacing w:beforeLines="50" w:before="120" w:after="0"/>
              <w:jc w:val="both"/>
              <w:rPr>
                <w:bCs/>
                <w:iCs/>
                <w:lang w:val="en-US"/>
              </w:rPr>
            </w:pPr>
            <w:r>
              <w:rPr>
                <w:rFonts w:hint="eastAsia"/>
                <w:bCs/>
                <w:iCs/>
                <w:lang w:val="en-US"/>
              </w:rPr>
              <w:t>P</w:t>
            </w:r>
            <w:r>
              <w:rPr>
                <w:bCs/>
                <w:iCs/>
                <w:lang w:val="en-US"/>
              </w:rPr>
              <w:t>roposal 2-1: Study band group concept aiming to minimize the performance degradation from normal carrier aggregation so that both coverage and throughput performance can be improved at least for the bands within the same group. Following aspect can be taken into consideration as starting point.</w:t>
            </w:r>
          </w:p>
          <w:p w14:paraId="5B36EC3D" w14:textId="77777777" w:rsidR="00B65A7B" w:rsidRDefault="004965BE">
            <w:pPr>
              <w:pStyle w:val="afc"/>
              <w:widowControl w:val="0"/>
              <w:numPr>
                <w:ilvl w:val="0"/>
                <w:numId w:val="4"/>
              </w:numPr>
              <w:overflowPunct/>
              <w:autoSpaceDE/>
              <w:autoSpaceDN/>
              <w:adjustRightInd/>
              <w:spacing w:beforeLines="50" w:before="120" w:after="0"/>
              <w:ind w:firstLineChars="0"/>
              <w:jc w:val="both"/>
              <w:textAlignment w:val="auto"/>
              <w:rPr>
                <w:bCs/>
                <w:iCs/>
                <w:lang w:val="en-US" w:eastAsia="zh-CN"/>
              </w:rPr>
            </w:pPr>
            <w:r>
              <w:rPr>
                <w:bCs/>
                <w:iCs/>
                <w:lang w:val="en-US" w:eastAsia="zh-CN"/>
              </w:rPr>
              <w:lastRenderedPageBreak/>
              <w:t>Operators’ spectrum holding in low, mid and high frequency range</w:t>
            </w:r>
          </w:p>
          <w:p w14:paraId="6511C46A" w14:textId="77777777" w:rsidR="00B65A7B" w:rsidRDefault="004965BE">
            <w:pPr>
              <w:pStyle w:val="afc"/>
              <w:widowControl w:val="0"/>
              <w:numPr>
                <w:ilvl w:val="1"/>
                <w:numId w:val="4"/>
              </w:numPr>
              <w:overflowPunct/>
              <w:autoSpaceDE/>
              <w:autoSpaceDN/>
              <w:adjustRightInd/>
              <w:spacing w:beforeLines="50" w:before="120" w:after="0"/>
              <w:ind w:firstLineChars="0"/>
              <w:jc w:val="both"/>
              <w:textAlignment w:val="auto"/>
              <w:rPr>
                <w:bCs/>
                <w:iCs/>
                <w:lang w:val="en-US" w:eastAsia="zh-CN"/>
              </w:rPr>
            </w:pPr>
            <w:r>
              <w:rPr>
                <w:bCs/>
                <w:iCs/>
                <w:lang w:val="en-US" w:eastAsia="zh-CN"/>
              </w:rPr>
              <w:t>Exemplary band grouping</w:t>
            </w:r>
          </w:p>
          <w:p w14:paraId="75A8F1B1" w14:textId="77777777" w:rsidR="00B65A7B" w:rsidRDefault="004965BE">
            <w:pPr>
              <w:pStyle w:val="afc"/>
              <w:widowControl w:val="0"/>
              <w:numPr>
                <w:ilvl w:val="2"/>
                <w:numId w:val="4"/>
              </w:numPr>
              <w:overflowPunct/>
              <w:autoSpaceDE/>
              <w:autoSpaceDN/>
              <w:adjustRightInd/>
              <w:spacing w:beforeLines="50" w:before="120" w:after="0"/>
              <w:ind w:firstLineChars="0"/>
              <w:jc w:val="both"/>
              <w:textAlignment w:val="auto"/>
              <w:rPr>
                <w:bCs/>
                <w:iCs/>
                <w:lang w:val="en-US" w:eastAsia="zh-CN"/>
              </w:rPr>
            </w:pPr>
            <w:r>
              <w:rPr>
                <w:bCs/>
                <w:iCs/>
                <w:lang w:val="en-US" w:eastAsia="zh-CN"/>
              </w:rPr>
              <w:t>Band group#1 – Sub 1GHz, Band group #2 – 1.4~2.2GHz, Band group#3 – 2.3~2.7GHz, Band group#4 – 3.3~5GHz, Band group#5 – 5~7GHz, Band group#6 – 7~15GHz, Band group#7 – 24~71GHz</w:t>
            </w:r>
          </w:p>
          <w:p w14:paraId="6D4D15AC" w14:textId="77777777" w:rsidR="00B65A7B" w:rsidRDefault="004965BE">
            <w:pPr>
              <w:pStyle w:val="afc"/>
              <w:widowControl w:val="0"/>
              <w:numPr>
                <w:ilvl w:val="2"/>
                <w:numId w:val="4"/>
              </w:numPr>
              <w:overflowPunct/>
              <w:autoSpaceDE/>
              <w:autoSpaceDN/>
              <w:adjustRightInd/>
              <w:spacing w:beforeLines="50" w:before="120" w:after="0"/>
              <w:ind w:firstLineChars="0"/>
              <w:jc w:val="both"/>
              <w:textAlignment w:val="auto"/>
              <w:rPr>
                <w:bCs/>
                <w:iCs/>
                <w:lang w:val="en-US" w:eastAsia="zh-CN"/>
              </w:rPr>
            </w:pPr>
            <w:r>
              <w:rPr>
                <w:bCs/>
                <w:iCs/>
                <w:lang w:val="en-US" w:eastAsia="zh-CN"/>
              </w:rPr>
              <w:t>For inter-band group, simultaneous UL and/or DL scheduling in the component bands is allowed just like normal CA operation. For intra-band group, only one band can be scheduled for UL/DL transmission at a time</w:t>
            </w:r>
          </w:p>
          <w:p w14:paraId="414569C9" w14:textId="77777777" w:rsidR="00B65A7B" w:rsidRDefault="004965BE">
            <w:pPr>
              <w:pStyle w:val="afc"/>
              <w:widowControl w:val="0"/>
              <w:numPr>
                <w:ilvl w:val="1"/>
                <w:numId w:val="4"/>
              </w:numPr>
              <w:overflowPunct/>
              <w:autoSpaceDE/>
              <w:autoSpaceDN/>
              <w:adjustRightInd/>
              <w:spacing w:beforeLines="50" w:before="120" w:after="0"/>
              <w:ind w:firstLineChars="0"/>
              <w:jc w:val="both"/>
              <w:textAlignment w:val="auto"/>
              <w:rPr>
                <w:bCs/>
                <w:iCs/>
                <w:lang w:val="en-US" w:eastAsia="zh-CN"/>
              </w:rPr>
            </w:pPr>
            <w:r>
              <w:rPr>
                <w:bCs/>
                <w:iCs/>
                <w:lang w:val="en-US" w:eastAsia="zh-CN"/>
              </w:rPr>
              <w:t xml:space="preserve">If specific operator request cannot be covered by band group concept e.g. all fall into the same band group, it can be considered as exceptional case </w:t>
            </w:r>
          </w:p>
          <w:p w14:paraId="1EF81911" w14:textId="77777777" w:rsidR="00B65A7B" w:rsidRDefault="004965BE">
            <w:pPr>
              <w:pStyle w:val="afc"/>
              <w:widowControl w:val="0"/>
              <w:numPr>
                <w:ilvl w:val="0"/>
                <w:numId w:val="4"/>
              </w:numPr>
              <w:overflowPunct/>
              <w:autoSpaceDE/>
              <w:autoSpaceDN/>
              <w:adjustRightInd/>
              <w:spacing w:beforeLines="50" w:before="120" w:after="0"/>
              <w:ind w:firstLineChars="0"/>
              <w:jc w:val="both"/>
              <w:textAlignment w:val="auto"/>
              <w:rPr>
                <w:bCs/>
                <w:iCs/>
                <w:lang w:val="en-US" w:eastAsia="zh-CN"/>
              </w:rPr>
            </w:pPr>
            <w:r>
              <w:rPr>
                <w:bCs/>
                <w:iCs/>
                <w:lang w:val="en-US" w:eastAsia="zh-CN"/>
              </w:rPr>
              <w:t>UE behavior and RF requirements impact</w:t>
            </w:r>
          </w:p>
          <w:p w14:paraId="2EE65ADF" w14:textId="77777777" w:rsidR="00B65A7B" w:rsidRDefault="004965BE">
            <w:pPr>
              <w:pStyle w:val="afc"/>
              <w:widowControl w:val="0"/>
              <w:numPr>
                <w:ilvl w:val="1"/>
                <w:numId w:val="4"/>
              </w:numPr>
              <w:overflowPunct/>
              <w:autoSpaceDE/>
              <w:autoSpaceDN/>
              <w:adjustRightInd/>
              <w:spacing w:beforeLines="50" w:before="120" w:after="0"/>
              <w:ind w:firstLineChars="0"/>
              <w:jc w:val="both"/>
              <w:textAlignment w:val="auto"/>
              <w:rPr>
                <w:bCs/>
                <w:iCs/>
                <w:lang w:val="en-US" w:eastAsia="zh-CN"/>
              </w:rPr>
            </w:pPr>
            <w:r>
              <w:rPr>
                <w:bCs/>
                <w:iCs/>
                <w:lang w:val="en-US" w:eastAsia="zh-CN"/>
              </w:rPr>
              <w:t xml:space="preserve">If carrier aggregation is configured for bands within a band group, study how to support switching UL/DL transmissions between each two of the bands and how to improve the UL/DL performance by e.g. delta Tib/Rib, MSD etc.   </w:t>
            </w:r>
          </w:p>
          <w:p w14:paraId="5638F19B" w14:textId="77777777" w:rsidR="00B65A7B" w:rsidRDefault="004965BE">
            <w:pPr>
              <w:pStyle w:val="afc"/>
              <w:widowControl w:val="0"/>
              <w:numPr>
                <w:ilvl w:val="1"/>
                <w:numId w:val="4"/>
              </w:numPr>
              <w:overflowPunct/>
              <w:autoSpaceDE/>
              <w:autoSpaceDN/>
              <w:adjustRightInd/>
              <w:spacing w:beforeLines="50" w:before="120" w:after="0"/>
              <w:ind w:firstLineChars="0"/>
              <w:jc w:val="both"/>
              <w:textAlignment w:val="auto"/>
              <w:rPr>
                <w:bCs/>
                <w:iCs/>
                <w:lang w:val="en-US" w:eastAsia="zh-CN"/>
              </w:rPr>
            </w:pPr>
            <w:r>
              <w:rPr>
                <w:bCs/>
                <w:iCs/>
                <w:lang w:val="en-US" w:eastAsia="zh-CN"/>
              </w:rPr>
              <w:t>Otherwise, study based on normal CA operation UE behavior and RF requirements.</w:t>
            </w:r>
          </w:p>
          <w:p w14:paraId="6199A3EB" w14:textId="77777777" w:rsidR="00B65A7B" w:rsidRDefault="004965BE">
            <w:pPr>
              <w:spacing w:beforeLines="50" w:before="120" w:after="0"/>
              <w:jc w:val="both"/>
              <w:rPr>
                <w:bCs/>
                <w:iCs/>
                <w:lang w:val="en-US"/>
              </w:rPr>
            </w:pPr>
            <w:r>
              <w:rPr>
                <w:bCs/>
                <w:iCs/>
                <w:lang w:val="en-US"/>
              </w:rPr>
              <w:t>Proposal 2-2: Study whether BCS4/BCS5 could be considered as default option for requested band combinations while exceptions are allowed.</w:t>
            </w:r>
          </w:p>
          <w:p w14:paraId="5E325BB1" w14:textId="77777777" w:rsidR="00B65A7B" w:rsidRDefault="004965BE">
            <w:pPr>
              <w:spacing w:beforeLines="50" w:before="120" w:after="0"/>
              <w:jc w:val="both"/>
              <w:rPr>
                <w:bCs/>
                <w:iCs/>
                <w:lang w:val="en-US"/>
              </w:rPr>
            </w:pPr>
            <w:r>
              <w:rPr>
                <w:bCs/>
                <w:iCs/>
                <w:lang w:val="en-US"/>
              </w:rPr>
              <w:t>Proposal 2-3: Develop a unified and simplified framework for defining delta Tib/Rib values to streamline CA implementation and reduce standardization complexity.</w:t>
            </w:r>
          </w:p>
        </w:tc>
      </w:tr>
      <w:tr w:rsidR="00B65A7B" w14:paraId="21DC69E7" w14:textId="77777777">
        <w:trPr>
          <w:trHeight w:val="468"/>
        </w:trPr>
        <w:tc>
          <w:tcPr>
            <w:tcW w:w="1295" w:type="dxa"/>
          </w:tcPr>
          <w:p w14:paraId="586CA8D8" w14:textId="77777777" w:rsidR="00B65A7B" w:rsidRDefault="004965BE">
            <w:pPr>
              <w:spacing w:before="120" w:after="120"/>
            </w:pPr>
            <w:r>
              <w:lastRenderedPageBreak/>
              <w:t>R4-2520359</w:t>
            </w:r>
          </w:p>
        </w:tc>
        <w:tc>
          <w:tcPr>
            <w:tcW w:w="1394" w:type="dxa"/>
          </w:tcPr>
          <w:p w14:paraId="5B96495F" w14:textId="77777777" w:rsidR="00B65A7B" w:rsidRDefault="004965BE">
            <w:pPr>
              <w:spacing w:before="120" w:after="120"/>
            </w:pPr>
            <w:r>
              <w:t>Samsung</w:t>
            </w:r>
          </w:p>
        </w:tc>
        <w:tc>
          <w:tcPr>
            <w:tcW w:w="6942" w:type="dxa"/>
          </w:tcPr>
          <w:p w14:paraId="2F89B8B9" w14:textId="77777777" w:rsidR="00B65A7B" w:rsidRDefault="004965BE">
            <w:pPr>
              <w:spacing w:after="120"/>
            </w:pPr>
            <w:r>
              <w:t xml:space="preserve">Observation 1: Our general views on approaches to secure 6G spectrum are outlined as above, includes new band exploration, spectrum clearing and spectrum refarming. </w:t>
            </w:r>
          </w:p>
          <w:p w14:paraId="51806AAC" w14:textId="77777777" w:rsidR="00B65A7B" w:rsidRDefault="004965BE">
            <w:pPr>
              <w:spacing w:after="120"/>
            </w:pPr>
            <w:r>
              <w:t>Proposal 1: It is proposed to adopt “s” as 6G band prefix.</w:t>
            </w:r>
          </w:p>
          <w:p w14:paraId="46891DAE" w14:textId="77777777" w:rsidR="00B65A7B" w:rsidRDefault="004965BE">
            <w:pPr>
              <w:spacing w:after="120"/>
            </w:pPr>
            <w:r>
              <w:t xml:space="preserve">Observation 2: The fundamental idea for band group concept is to divide FRs into several band groups. Within one band group, only one band is allowed to operate at a time. Further, within one band group, CA via switching and/or decreased Rx chains per band can be considered. </w:t>
            </w:r>
          </w:p>
          <w:p w14:paraId="154463D8" w14:textId="77777777" w:rsidR="00B65A7B" w:rsidRDefault="004965BE">
            <w:pPr>
              <w:spacing w:after="120"/>
            </w:pPr>
            <w:r>
              <w:t xml:space="preserve">Observation 3: The anticipated advantages include improved UE performance and reduced cost due to less insertion loss, a lighter RFFE design, more room for FR3, which are benefit from the removal of multi-plexer. </w:t>
            </w:r>
          </w:p>
          <w:p w14:paraId="7BB721D1" w14:textId="77777777" w:rsidR="00B65A7B" w:rsidRDefault="004965BE">
            <w:pPr>
              <w:spacing w:afterLines="50" w:after="120"/>
              <w:rPr>
                <w:szCs w:val="21"/>
              </w:rPr>
            </w:pPr>
            <w:r>
              <w:rPr>
                <w:szCs w:val="21"/>
              </w:rPr>
              <w:t xml:space="preserve">Proposal 2: We are open to discuss the band group concept, with the understanding that it should be thoroughly checked with all stakeholders, particularly the operators. In the meanwhile, traditional CA(like what we have for 5G-5G carrier aggregation) should not be precluded for 6G. </w:t>
            </w:r>
          </w:p>
          <w:p w14:paraId="3B9952A6" w14:textId="77777777" w:rsidR="00B65A7B" w:rsidRDefault="004965BE">
            <w:pPr>
              <w:spacing w:afterLines="50" w:after="120"/>
              <w:rPr>
                <w:szCs w:val="21"/>
              </w:rPr>
            </w:pPr>
            <w:r>
              <w:rPr>
                <w:szCs w:val="21"/>
              </w:rPr>
              <w:t>Proposal 3: It must be firstly determined, in the UE RF thread, whether the ∆T</w:t>
            </w:r>
            <w:r>
              <w:rPr>
                <w:szCs w:val="21"/>
                <w:vertAlign w:val="subscript"/>
              </w:rPr>
              <w:t>IB</w:t>
            </w:r>
            <w:r>
              <w:rPr>
                <w:szCs w:val="21"/>
              </w:rPr>
              <w:t xml:space="preserve"> and ∆R</w:t>
            </w:r>
            <w:r>
              <w:rPr>
                <w:szCs w:val="21"/>
                <w:vertAlign w:val="subscript"/>
              </w:rPr>
              <w:t xml:space="preserve">IB </w:t>
            </w:r>
            <w:r>
              <w:rPr>
                <w:szCs w:val="21"/>
              </w:rPr>
              <w:t xml:space="preserve">requirements will be removed from CA requirements or kept, before discussing any kind of simplification in this thread. </w:t>
            </w:r>
          </w:p>
          <w:p w14:paraId="040490BC" w14:textId="77777777" w:rsidR="00B65A7B" w:rsidRDefault="004965BE">
            <w:pPr>
              <w:spacing w:beforeLines="50" w:before="120"/>
            </w:pPr>
            <w:r>
              <w:t>Proposal 4: It is proposed to discuss the removal of BCS concept for band combination.</w:t>
            </w:r>
          </w:p>
          <w:p w14:paraId="3E313B63" w14:textId="77777777" w:rsidR="00B65A7B" w:rsidRDefault="004965BE">
            <w:pPr>
              <w:pStyle w:val="afc"/>
              <w:numPr>
                <w:ilvl w:val="0"/>
                <w:numId w:val="5"/>
              </w:numPr>
              <w:overflowPunct/>
              <w:autoSpaceDE/>
              <w:autoSpaceDN/>
              <w:adjustRightInd/>
              <w:spacing w:after="0"/>
              <w:ind w:left="884" w:firstLineChars="0" w:hanging="357"/>
              <w:textAlignment w:val="auto"/>
              <w:rPr>
                <w:sz w:val="21"/>
                <w:szCs w:val="21"/>
              </w:rPr>
            </w:pPr>
            <w:r>
              <w:rPr>
                <w:sz w:val="21"/>
                <w:szCs w:val="21"/>
              </w:rPr>
              <w:t xml:space="preserve">This means that one band within a band combination is supposed to support all CBWs that a single band supports, unless otherwise indicated </w:t>
            </w:r>
          </w:p>
          <w:p w14:paraId="01C01C8F" w14:textId="77777777" w:rsidR="00B65A7B" w:rsidRDefault="004965BE">
            <w:pPr>
              <w:pStyle w:val="afc"/>
              <w:numPr>
                <w:ilvl w:val="0"/>
                <w:numId w:val="5"/>
              </w:numPr>
              <w:overflowPunct/>
              <w:autoSpaceDE/>
              <w:autoSpaceDN/>
              <w:adjustRightInd/>
              <w:spacing w:afterLines="50" w:after="120"/>
              <w:ind w:left="884" w:firstLineChars="0" w:hanging="357"/>
              <w:textAlignment w:val="auto"/>
              <w:rPr>
                <w:sz w:val="21"/>
                <w:szCs w:val="21"/>
              </w:rPr>
            </w:pPr>
            <w:r>
              <w:rPr>
                <w:sz w:val="21"/>
                <w:szCs w:val="21"/>
              </w:rPr>
              <w:t>If certain channel bandwidths, such as the maximum channel bandwidth, cannot be supported due to interference concerns to other bands, this can be indicated additionally</w:t>
            </w:r>
          </w:p>
          <w:p w14:paraId="42145A63" w14:textId="77777777" w:rsidR="00B65A7B" w:rsidRDefault="004965BE">
            <w:pPr>
              <w:spacing w:afterLines="50" w:after="120"/>
              <w:rPr>
                <w:szCs w:val="21"/>
              </w:rPr>
            </w:pPr>
            <w:r>
              <w:rPr>
                <w:szCs w:val="21"/>
              </w:rPr>
              <w:lastRenderedPageBreak/>
              <w:t>Proposal 5: For frequency range definition/separation, following new options (i.e., Option 9a/b) are proposed, by considering single-SCS principle and UE RF front-end architecture.</w:t>
            </w:r>
          </w:p>
        </w:tc>
      </w:tr>
      <w:tr w:rsidR="00B65A7B" w14:paraId="4CB2286B" w14:textId="77777777">
        <w:trPr>
          <w:trHeight w:val="468"/>
        </w:trPr>
        <w:tc>
          <w:tcPr>
            <w:tcW w:w="1295" w:type="dxa"/>
          </w:tcPr>
          <w:p w14:paraId="1FD7768C" w14:textId="77777777" w:rsidR="00B65A7B" w:rsidRDefault="004965BE">
            <w:pPr>
              <w:spacing w:before="120" w:after="120"/>
            </w:pPr>
            <w:r>
              <w:lastRenderedPageBreak/>
              <w:t>R4-2520433</w:t>
            </w:r>
          </w:p>
        </w:tc>
        <w:tc>
          <w:tcPr>
            <w:tcW w:w="1394" w:type="dxa"/>
          </w:tcPr>
          <w:p w14:paraId="27EB921B" w14:textId="77777777" w:rsidR="00B65A7B" w:rsidRDefault="004965BE">
            <w:pPr>
              <w:spacing w:before="120" w:after="120"/>
            </w:pPr>
            <w:r>
              <w:t>CMCC</w:t>
            </w:r>
          </w:p>
        </w:tc>
        <w:tc>
          <w:tcPr>
            <w:tcW w:w="6942" w:type="dxa"/>
          </w:tcPr>
          <w:p w14:paraId="1350E6F6" w14:textId="77777777" w:rsidR="00B65A7B" w:rsidRDefault="004965BE">
            <w:pPr>
              <w:pStyle w:val="afc"/>
              <w:tabs>
                <w:tab w:val="left" w:pos="-420"/>
              </w:tabs>
              <w:ind w:firstLineChars="0" w:firstLine="0"/>
              <w:rPr>
                <w:rFonts w:eastAsia="宋体"/>
                <w:lang w:val="en-US" w:eastAsia="zh-CN"/>
              </w:rPr>
            </w:pPr>
            <w:r>
              <w:rPr>
                <w:rFonts w:eastAsia="宋体" w:hint="eastAsia"/>
                <w:lang w:val="en-US" w:eastAsia="zh-CN"/>
              </w:rPr>
              <w:t>Proposal 1: RAN4 can further study the options to reduce band combination workload and reduce RF front end complexity based on following options:</w:t>
            </w:r>
          </w:p>
          <w:p w14:paraId="21B913FB" w14:textId="77777777" w:rsidR="00B65A7B" w:rsidRDefault="004965BE">
            <w:pPr>
              <w:pStyle w:val="afc"/>
              <w:numPr>
                <w:ilvl w:val="0"/>
                <w:numId w:val="6"/>
              </w:numPr>
              <w:tabs>
                <w:tab w:val="left" w:pos="-420"/>
              </w:tabs>
              <w:ind w:firstLineChars="0"/>
              <w:rPr>
                <w:rFonts w:eastAsia="宋体"/>
                <w:lang w:val="en-US" w:eastAsia="zh-CN"/>
              </w:rPr>
            </w:pPr>
            <w:r>
              <w:rPr>
                <w:rFonts w:eastAsia="宋体" w:hint="eastAsia"/>
                <w:lang w:val="en-US" w:eastAsia="zh-CN"/>
              </w:rPr>
              <w:t xml:space="preserve">Option 1: use band group concept. For the bands belong to the same band group, switching instead CA is suggested. For the bands cross band group, the CA is suggested. </w:t>
            </w:r>
          </w:p>
          <w:p w14:paraId="544048E4" w14:textId="77777777" w:rsidR="00B65A7B" w:rsidRDefault="004965BE">
            <w:pPr>
              <w:pStyle w:val="afc"/>
              <w:numPr>
                <w:ilvl w:val="1"/>
                <w:numId w:val="6"/>
              </w:numPr>
              <w:tabs>
                <w:tab w:val="left" w:pos="-420"/>
              </w:tabs>
              <w:ind w:firstLineChars="0"/>
              <w:rPr>
                <w:rFonts w:eastAsia="宋体"/>
                <w:lang w:val="en-US" w:eastAsia="zh-CN"/>
              </w:rPr>
            </w:pPr>
            <w:r>
              <w:rPr>
                <w:rFonts w:eastAsia="宋体" w:hint="eastAsia"/>
                <w:lang w:val="en-US" w:eastAsia="zh-CN"/>
              </w:rPr>
              <w:t xml:space="preserve">Exception should be allowed to allow intra-group CA especially for the bands that operators have strong demands. </w:t>
            </w:r>
          </w:p>
          <w:p w14:paraId="41394252" w14:textId="77777777" w:rsidR="00B65A7B" w:rsidRDefault="004965BE">
            <w:pPr>
              <w:pStyle w:val="afc"/>
              <w:numPr>
                <w:ilvl w:val="0"/>
                <w:numId w:val="6"/>
              </w:numPr>
              <w:tabs>
                <w:tab w:val="left" w:pos="-420"/>
              </w:tabs>
              <w:ind w:firstLineChars="0"/>
              <w:rPr>
                <w:rFonts w:eastAsia="宋体"/>
                <w:b/>
                <w:bCs/>
                <w:lang w:val="en-US" w:eastAsia="zh-CN"/>
              </w:rPr>
            </w:pPr>
            <w:r>
              <w:rPr>
                <w:rFonts w:eastAsia="宋体" w:hint="eastAsia"/>
                <w:lang w:val="en-US" w:eastAsia="zh-CN"/>
              </w:rPr>
              <w:t>Option 2:</w:t>
            </w:r>
            <w:r>
              <w:rPr>
                <w:rFonts w:eastAsia="宋体"/>
                <w:lang w:val="en-US" w:eastAsia="zh-CN"/>
              </w:rPr>
              <w:t xml:space="preserve"> </w:t>
            </w:r>
            <w:r>
              <w:rPr>
                <w:rFonts w:eastAsia="宋体" w:hint="eastAsia"/>
                <w:lang w:val="en-US" w:eastAsia="zh-CN"/>
              </w:rPr>
              <w:t>reuse current 5G RF requirements for 6G for the legacy band/band combinations and further study the method to reduce conformance testing workload.</w:t>
            </w:r>
          </w:p>
        </w:tc>
      </w:tr>
      <w:tr w:rsidR="00B65A7B" w14:paraId="160F63B3" w14:textId="77777777">
        <w:trPr>
          <w:trHeight w:val="468"/>
        </w:trPr>
        <w:tc>
          <w:tcPr>
            <w:tcW w:w="1295" w:type="dxa"/>
          </w:tcPr>
          <w:p w14:paraId="69C56889" w14:textId="77777777" w:rsidR="00B65A7B" w:rsidRDefault="004965BE">
            <w:pPr>
              <w:spacing w:before="120" w:after="120"/>
            </w:pPr>
            <w:r>
              <w:t>R4-2520508</w:t>
            </w:r>
          </w:p>
        </w:tc>
        <w:tc>
          <w:tcPr>
            <w:tcW w:w="1394" w:type="dxa"/>
          </w:tcPr>
          <w:p w14:paraId="55483D8A" w14:textId="77777777" w:rsidR="00B65A7B" w:rsidRDefault="004965BE">
            <w:pPr>
              <w:spacing w:before="120" w:after="120"/>
            </w:pPr>
            <w:r>
              <w:t>Xiaomi</w:t>
            </w:r>
          </w:p>
        </w:tc>
        <w:tc>
          <w:tcPr>
            <w:tcW w:w="6942" w:type="dxa"/>
          </w:tcPr>
          <w:p w14:paraId="4F6DB4F1" w14:textId="77777777" w:rsidR="00B65A7B" w:rsidRDefault="004965BE">
            <w:pPr>
              <w:rPr>
                <w:rFonts w:eastAsiaTheme="minorEastAsia"/>
                <w:b/>
                <w:bCs/>
                <w:lang w:eastAsia="zh-CN"/>
              </w:rPr>
            </w:pPr>
            <w:r>
              <w:rPr>
                <w:rFonts w:eastAsiaTheme="minorEastAsia"/>
                <w:b/>
                <w:bCs/>
                <w:lang w:eastAsia="zh-CN"/>
              </w:rPr>
              <w:t>Observation 2-1:  Following pain points observed for 5G band definition:</w:t>
            </w:r>
          </w:p>
          <w:p w14:paraId="3EC36B46" w14:textId="77777777" w:rsidR="00B65A7B" w:rsidRDefault="004965BE">
            <w:pPr>
              <w:pStyle w:val="afc"/>
              <w:numPr>
                <w:ilvl w:val="0"/>
                <w:numId w:val="7"/>
              </w:numPr>
              <w:spacing w:line="259" w:lineRule="auto"/>
              <w:ind w:firstLineChars="0"/>
              <w:jc w:val="both"/>
              <w:rPr>
                <w:rFonts w:eastAsiaTheme="minorEastAsia"/>
                <w:lang w:eastAsia="zh-CN"/>
              </w:rPr>
            </w:pPr>
            <w:r>
              <w:rPr>
                <w:rFonts w:eastAsiaTheme="minorEastAsia"/>
                <w:lang w:eastAsia="zh-CN"/>
              </w:rPr>
              <w:t xml:space="preserve">In 5G beginning, RAN4 introduced both 4G migrated bands and new bands for above 3GHz and FR2. These cumulative bands brought lots of work and number of bands for 5G in initial stage and many of them not deployed/commercialized in 5G day1. </w:t>
            </w:r>
          </w:p>
          <w:p w14:paraId="69F74195" w14:textId="77777777" w:rsidR="00B65A7B" w:rsidRDefault="004965BE">
            <w:pPr>
              <w:pStyle w:val="afc"/>
              <w:numPr>
                <w:ilvl w:val="0"/>
                <w:numId w:val="7"/>
              </w:numPr>
              <w:spacing w:line="259" w:lineRule="auto"/>
              <w:ind w:firstLineChars="0"/>
              <w:jc w:val="both"/>
              <w:rPr>
                <w:rFonts w:eastAsiaTheme="minorEastAsia"/>
                <w:lang w:eastAsia="zh-CN"/>
              </w:rPr>
            </w:pPr>
            <w:r>
              <w:rPr>
                <w:rFonts w:eastAsiaTheme="minorEastAsia"/>
                <w:lang w:eastAsia="zh-CN"/>
              </w:rPr>
              <w:t>NTN and TN bands are specified separately with different band numbers even the spectrum is partially overlapped or partially overlapped.</w:t>
            </w:r>
          </w:p>
          <w:p w14:paraId="4D9BD336" w14:textId="77777777" w:rsidR="00B65A7B" w:rsidRDefault="004965BE">
            <w:pPr>
              <w:rPr>
                <w:b/>
                <w:bCs/>
                <w:lang w:eastAsia="zh-CN"/>
              </w:rPr>
            </w:pPr>
            <w:r>
              <w:rPr>
                <w:b/>
                <w:bCs/>
                <w:lang w:eastAsia="zh-CN"/>
              </w:rPr>
              <w:t xml:space="preserve">Proposal 2-2: RAN4 shall further evaluate how to efficient manage NR refarming bands into 6GR as case-by-case manner instead of package treatment </w:t>
            </w:r>
          </w:p>
          <w:p w14:paraId="6E028F8A" w14:textId="77777777" w:rsidR="00B65A7B" w:rsidRDefault="004965BE">
            <w:pPr>
              <w:rPr>
                <w:b/>
                <w:bCs/>
                <w:lang w:eastAsia="zh-CN"/>
              </w:rPr>
            </w:pPr>
            <w:r>
              <w:rPr>
                <w:b/>
                <w:bCs/>
              </w:rPr>
              <w:t>Proposal 2-3: RAN4 needs to further study how to handle 4G/5G migration spectrum/bands to 6G with potential research area</w:t>
            </w:r>
          </w:p>
          <w:p w14:paraId="73498190" w14:textId="77777777" w:rsidR="00B65A7B" w:rsidRDefault="004965BE">
            <w:pPr>
              <w:pStyle w:val="afc"/>
              <w:numPr>
                <w:ilvl w:val="0"/>
                <w:numId w:val="8"/>
              </w:numPr>
              <w:spacing w:line="259" w:lineRule="auto"/>
              <w:ind w:firstLineChars="0"/>
              <w:jc w:val="both"/>
              <w:rPr>
                <w:lang w:eastAsia="zh-CN"/>
              </w:rPr>
            </w:pPr>
            <w:r>
              <w:rPr>
                <w:rFonts w:eastAsiaTheme="minorEastAsia"/>
                <w:lang w:eastAsia="zh-CN"/>
              </w:rPr>
              <w:t xml:space="preserve">Harmonize TN and NTN bands in same frequency range </w:t>
            </w:r>
          </w:p>
          <w:p w14:paraId="65FC68D2" w14:textId="77777777" w:rsidR="00B65A7B" w:rsidRDefault="004965BE">
            <w:pPr>
              <w:pStyle w:val="afc"/>
              <w:numPr>
                <w:ilvl w:val="0"/>
                <w:numId w:val="8"/>
              </w:numPr>
              <w:spacing w:line="259" w:lineRule="auto"/>
              <w:ind w:firstLineChars="0"/>
              <w:jc w:val="both"/>
              <w:rPr>
                <w:lang w:eastAsia="zh-CN"/>
              </w:rPr>
            </w:pPr>
            <w:r>
              <w:rPr>
                <w:rFonts w:eastAsiaTheme="minorEastAsia"/>
                <w:lang w:eastAsia="zh-CN"/>
              </w:rPr>
              <w:t xml:space="preserve">Harmonize spectrum/band definition with partial overlapping or fully overlapped operating frequency considering regulation difference </w:t>
            </w:r>
          </w:p>
          <w:p w14:paraId="1F4E35B4" w14:textId="77777777" w:rsidR="00B65A7B" w:rsidRDefault="004965BE">
            <w:pPr>
              <w:rPr>
                <w:b/>
                <w:bCs/>
                <w:lang w:val="en-US" w:eastAsia="zh-CN"/>
              </w:rPr>
            </w:pPr>
            <w:r>
              <w:rPr>
                <w:b/>
                <w:bCs/>
                <w:lang w:val="en-US" w:eastAsia="zh-CN"/>
              </w:rPr>
              <w:t>Observation 2-2: Following pain points observed for 5G band combination handling:</w:t>
            </w:r>
          </w:p>
          <w:p w14:paraId="166F0612" w14:textId="77777777" w:rsidR="00B65A7B" w:rsidRDefault="004965BE">
            <w:pPr>
              <w:pStyle w:val="afc"/>
              <w:numPr>
                <w:ilvl w:val="0"/>
                <w:numId w:val="9"/>
              </w:numPr>
              <w:spacing w:line="259" w:lineRule="auto"/>
              <w:ind w:firstLineChars="0"/>
              <w:jc w:val="both"/>
              <w:rPr>
                <w:lang w:val="en-US" w:eastAsia="zh-CN"/>
              </w:rPr>
            </w:pPr>
            <w:r>
              <w:rPr>
                <w:lang w:val="en-US" w:eastAsia="zh-CN"/>
              </w:rPr>
              <w:t>Accumulative band combinations increase specification work, product development complexity and conformance test complexity (&lt;10% combos really deployed).</w:t>
            </w:r>
          </w:p>
          <w:p w14:paraId="3C48A58C" w14:textId="77777777" w:rsidR="00B65A7B" w:rsidRDefault="004965BE">
            <w:pPr>
              <w:rPr>
                <w:b/>
                <w:bCs/>
                <w:lang w:eastAsia="zh-CN"/>
              </w:rPr>
            </w:pPr>
            <w:r>
              <w:rPr>
                <w:b/>
                <w:bCs/>
                <w:lang w:eastAsia="zh-CN"/>
              </w:rPr>
              <w:t>Proposal 2-2: RAN4 needs to study how to simplify band combination including below direction:</w:t>
            </w:r>
          </w:p>
          <w:p w14:paraId="4A03D0DD" w14:textId="77777777" w:rsidR="00B65A7B" w:rsidRDefault="004965BE">
            <w:pPr>
              <w:pStyle w:val="afc"/>
              <w:numPr>
                <w:ilvl w:val="0"/>
                <w:numId w:val="10"/>
              </w:numPr>
              <w:spacing w:line="259" w:lineRule="auto"/>
              <w:ind w:firstLineChars="0"/>
              <w:jc w:val="both"/>
              <w:rPr>
                <w:lang w:eastAsia="zh-CN"/>
              </w:rPr>
            </w:pPr>
            <w:r>
              <w:rPr>
                <w:rFonts w:eastAsiaTheme="minorEastAsia"/>
                <w:lang w:eastAsia="zh-CN"/>
              </w:rPr>
              <w:t xml:space="preserve">Data base tool </w:t>
            </w:r>
          </w:p>
          <w:p w14:paraId="0F70826F" w14:textId="77777777" w:rsidR="00B65A7B" w:rsidRDefault="004965BE">
            <w:pPr>
              <w:pStyle w:val="afc"/>
              <w:numPr>
                <w:ilvl w:val="0"/>
                <w:numId w:val="10"/>
              </w:numPr>
              <w:spacing w:line="259" w:lineRule="auto"/>
              <w:ind w:firstLineChars="0"/>
              <w:jc w:val="both"/>
              <w:rPr>
                <w:lang w:eastAsia="zh-CN"/>
              </w:rPr>
            </w:pPr>
            <w:r>
              <w:rPr>
                <w:rFonts w:eastAsiaTheme="minorEastAsia"/>
                <w:lang w:eastAsia="zh-CN"/>
              </w:rPr>
              <w:t xml:space="preserve">New CA framework for requirement definition e.g., BG basis CA requirements for cross -BG CA </w:t>
            </w:r>
          </w:p>
          <w:p w14:paraId="6A488F20" w14:textId="77777777" w:rsidR="00B65A7B" w:rsidRDefault="004965BE">
            <w:pPr>
              <w:rPr>
                <w:i/>
                <w:iCs/>
                <w:lang w:eastAsia="zh-CN"/>
              </w:rPr>
            </w:pPr>
            <w:r>
              <w:rPr>
                <w:i/>
                <w:iCs/>
                <w:lang w:eastAsia="zh-CN"/>
              </w:rPr>
              <w:t>(Following contents provided as initial exemplary explanation for band group CA concept)</w:t>
            </w:r>
          </w:p>
          <w:p w14:paraId="7CA79E4E" w14:textId="77777777" w:rsidR="00B65A7B" w:rsidRDefault="004965BE">
            <w:pPr>
              <w:numPr>
                <w:ilvl w:val="1"/>
                <w:numId w:val="10"/>
              </w:numPr>
              <w:spacing w:line="259" w:lineRule="auto"/>
              <w:jc w:val="both"/>
              <w:rPr>
                <w:i/>
                <w:iCs/>
                <w:lang w:val="en-US" w:eastAsia="zh-CN"/>
              </w:rPr>
            </w:pPr>
            <w:r>
              <w:rPr>
                <w:i/>
                <w:iCs/>
                <w:lang w:val="en-US" w:eastAsia="zh-CN"/>
              </w:rPr>
              <w:t xml:space="preserve">Per band requirements still as basis </w:t>
            </w:r>
          </w:p>
          <w:p w14:paraId="457114D1" w14:textId="77777777" w:rsidR="00B65A7B" w:rsidRDefault="004965BE">
            <w:pPr>
              <w:numPr>
                <w:ilvl w:val="1"/>
                <w:numId w:val="10"/>
              </w:numPr>
              <w:spacing w:line="259" w:lineRule="auto"/>
              <w:jc w:val="both"/>
              <w:rPr>
                <w:i/>
                <w:iCs/>
                <w:lang w:val="en-US" w:eastAsia="zh-CN"/>
              </w:rPr>
            </w:pPr>
            <w:r>
              <w:rPr>
                <w:i/>
                <w:iCs/>
                <w:lang w:val="en-US" w:eastAsia="zh-CN"/>
              </w:rPr>
              <w:t>Simplify BC specific requirements: “band group” concept</w:t>
            </w:r>
          </w:p>
          <w:p w14:paraId="1E3860C8" w14:textId="77777777" w:rsidR="00B65A7B" w:rsidRDefault="004965BE">
            <w:pPr>
              <w:numPr>
                <w:ilvl w:val="2"/>
                <w:numId w:val="10"/>
              </w:numPr>
              <w:spacing w:line="259" w:lineRule="auto"/>
              <w:jc w:val="both"/>
              <w:rPr>
                <w:i/>
                <w:iCs/>
                <w:lang w:val="en-US" w:eastAsia="zh-CN"/>
              </w:rPr>
            </w:pPr>
            <w:r>
              <w:rPr>
                <w:i/>
                <w:iCs/>
                <w:lang w:val="en-US" w:eastAsia="zh-CN"/>
              </w:rPr>
              <w:t>Remove BC specific requirements cap for “easy BC” e.g. Cross BG CA with BG basic requirements</w:t>
            </w:r>
          </w:p>
          <w:p w14:paraId="73E59DBD" w14:textId="77777777" w:rsidR="00B65A7B" w:rsidRDefault="004965BE">
            <w:pPr>
              <w:numPr>
                <w:ilvl w:val="3"/>
                <w:numId w:val="10"/>
              </w:numPr>
              <w:spacing w:line="259" w:lineRule="auto"/>
              <w:jc w:val="both"/>
              <w:rPr>
                <w:i/>
                <w:iCs/>
                <w:lang w:val="en-US" w:eastAsia="zh-CN"/>
              </w:rPr>
            </w:pPr>
            <w:r>
              <w:rPr>
                <w:i/>
                <w:iCs/>
                <w:lang w:val="en-US" w:eastAsia="zh-CN"/>
              </w:rPr>
              <w:lastRenderedPageBreak/>
              <w:t xml:space="preserve">Conformance test only select one band combination for same type of Cross BG CA  </w:t>
            </w:r>
          </w:p>
          <w:p w14:paraId="4AE147A2" w14:textId="77777777" w:rsidR="00B65A7B" w:rsidRDefault="004965BE">
            <w:pPr>
              <w:numPr>
                <w:ilvl w:val="3"/>
                <w:numId w:val="10"/>
              </w:numPr>
              <w:spacing w:line="259" w:lineRule="auto"/>
              <w:jc w:val="both"/>
              <w:rPr>
                <w:i/>
                <w:iCs/>
                <w:lang w:val="en-US" w:eastAsia="zh-CN"/>
              </w:rPr>
            </w:pPr>
            <w:r>
              <w:rPr>
                <w:i/>
                <w:iCs/>
                <w:lang w:val="en-US" w:eastAsia="zh-CN"/>
              </w:rPr>
              <w:t xml:space="preserve">UE only report BG CA type, and corresponding bands in each band group; without indication band combination </w:t>
            </w:r>
          </w:p>
          <w:p w14:paraId="3F85E1F3" w14:textId="77777777" w:rsidR="00B65A7B" w:rsidRDefault="004965BE">
            <w:pPr>
              <w:numPr>
                <w:ilvl w:val="2"/>
                <w:numId w:val="10"/>
              </w:numPr>
              <w:spacing w:line="259" w:lineRule="auto"/>
              <w:jc w:val="both"/>
              <w:rPr>
                <w:i/>
                <w:iCs/>
                <w:lang w:val="en-US" w:eastAsia="zh-CN"/>
              </w:rPr>
            </w:pPr>
            <w:r>
              <w:rPr>
                <w:i/>
                <w:iCs/>
                <w:lang w:val="en-US" w:eastAsia="zh-CN"/>
              </w:rPr>
              <w:t>Difficult BC e.g. CA within BG</w:t>
            </w:r>
          </w:p>
          <w:p w14:paraId="0E3A07CA" w14:textId="77777777" w:rsidR="00B65A7B" w:rsidRDefault="004965BE">
            <w:pPr>
              <w:numPr>
                <w:ilvl w:val="3"/>
                <w:numId w:val="10"/>
              </w:numPr>
              <w:spacing w:line="259" w:lineRule="auto"/>
              <w:jc w:val="both"/>
              <w:rPr>
                <w:i/>
                <w:iCs/>
                <w:lang w:val="en-US" w:eastAsia="zh-CN"/>
              </w:rPr>
            </w:pPr>
            <w:r>
              <w:rPr>
                <w:i/>
                <w:iCs/>
                <w:lang w:val="en-US" w:eastAsia="zh-CN"/>
              </w:rPr>
              <w:t xml:space="preserve">CA via switching -&gt; Per band requirements basis/Per switching type basis requirements </w:t>
            </w:r>
          </w:p>
          <w:p w14:paraId="6349820F" w14:textId="77777777" w:rsidR="00B65A7B" w:rsidRDefault="004965BE">
            <w:pPr>
              <w:numPr>
                <w:ilvl w:val="3"/>
                <w:numId w:val="10"/>
              </w:numPr>
              <w:spacing w:line="259" w:lineRule="auto"/>
              <w:jc w:val="both"/>
              <w:rPr>
                <w:i/>
                <w:iCs/>
                <w:lang w:val="en-US" w:eastAsia="zh-CN"/>
              </w:rPr>
            </w:pPr>
            <w:r>
              <w:rPr>
                <w:i/>
                <w:iCs/>
                <w:lang w:val="en-US" w:eastAsia="zh-CN"/>
              </w:rPr>
              <w:t>Normal CA approach as per BC basis (2</w:t>
            </w:r>
            <w:r>
              <w:rPr>
                <w:i/>
                <w:iCs/>
                <w:vertAlign w:val="superscript"/>
                <w:lang w:val="en-US" w:eastAsia="zh-CN"/>
              </w:rPr>
              <w:t>nd</w:t>
            </w:r>
            <w:r>
              <w:rPr>
                <w:i/>
                <w:iCs/>
                <w:lang w:val="en-US" w:eastAsia="zh-CN"/>
              </w:rPr>
              <w:t xml:space="preserve"> priority)</w:t>
            </w:r>
          </w:p>
        </w:tc>
      </w:tr>
      <w:tr w:rsidR="00B65A7B" w14:paraId="2899BC9F" w14:textId="77777777">
        <w:trPr>
          <w:trHeight w:val="468"/>
        </w:trPr>
        <w:tc>
          <w:tcPr>
            <w:tcW w:w="1295" w:type="dxa"/>
          </w:tcPr>
          <w:p w14:paraId="6770933B" w14:textId="77777777" w:rsidR="00B65A7B" w:rsidRDefault="004965BE">
            <w:pPr>
              <w:spacing w:before="120" w:after="120"/>
            </w:pPr>
            <w:r>
              <w:lastRenderedPageBreak/>
              <w:t>R4-2520740</w:t>
            </w:r>
          </w:p>
        </w:tc>
        <w:tc>
          <w:tcPr>
            <w:tcW w:w="1394" w:type="dxa"/>
          </w:tcPr>
          <w:p w14:paraId="64CD2A07" w14:textId="77777777" w:rsidR="00B65A7B" w:rsidRDefault="004965BE">
            <w:pPr>
              <w:spacing w:before="120" w:after="120"/>
            </w:pPr>
            <w:r>
              <w:t>vivo</w:t>
            </w:r>
          </w:p>
        </w:tc>
        <w:tc>
          <w:tcPr>
            <w:tcW w:w="6942" w:type="dxa"/>
          </w:tcPr>
          <w:p w14:paraId="2DD24874" w14:textId="77777777" w:rsidR="00B65A7B" w:rsidRDefault="004965BE">
            <w:pPr>
              <w:pStyle w:val="afc"/>
              <w:spacing w:after="120"/>
              <w:ind w:firstLine="400"/>
              <w:jc w:val="both"/>
              <w:rPr>
                <w:rFonts w:eastAsia="等线"/>
                <w:bCs/>
                <w:szCs w:val="21"/>
                <w:lang w:eastAsia="zh-CN"/>
              </w:rPr>
            </w:pPr>
            <w:r>
              <w:rPr>
                <w:rFonts w:eastAsia="等线"/>
                <w:bCs/>
                <w:szCs w:val="21"/>
                <w:lang w:eastAsia="zh-CN"/>
              </w:rPr>
              <w:t>Observation 1: Band/band combination simplification for 6G is a general demand and potential consensus among device vendors.</w:t>
            </w:r>
          </w:p>
          <w:p w14:paraId="773251EB" w14:textId="77777777" w:rsidR="00B65A7B" w:rsidRDefault="004965BE">
            <w:pPr>
              <w:pStyle w:val="afc"/>
              <w:spacing w:before="120" w:after="120"/>
              <w:ind w:firstLine="400"/>
              <w:jc w:val="both"/>
              <w:rPr>
                <w:rFonts w:eastAsia="等线"/>
                <w:bCs/>
                <w:szCs w:val="21"/>
                <w:lang w:eastAsia="zh-CN"/>
              </w:rPr>
            </w:pPr>
            <w:r>
              <w:rPr>
                <w:rFonts w:eastAsia="等线"/>
                <w:bCs/>
                <w:szCs w:val="21"/>
                <w:lang w:eastAsia="zh-CN"/>
              </w:rPr>
              <w:t xml:space="preserve">Proposal 1: </w:t>
            </w:r>
            <w:r>
              <w:rPr>
                <w:rFonts w:eastAsia="等线" w:hint="eastAsia"/>
                <w:bCs/>
                <w:szCs w:val="21"/>
                <w:lang w:eastAsia="zh-CN"/>
              </w:rPr>
              <w:t xml:space="preserve">Due to </w:t>
            </w:r>
            <w:r>
              <w:rPr>
                <w:rFonts w:eastAsia="等线"/>
                <w:bCs/>
                <w:szCs w:val="21"/>
                <w:lang w:eastAsia="zh-CN"/>
              </w:rPr>
              <w:t>commercialization</w:t>
            </w:r>
            <w:r>
              <w:rPr>
                <w:rFonts w:eastAsia="等线" w:hint="eastAsia"/>
                <w:bCs/>
                <w:szCs w:val="21"/>
                <w:lang w:eastAsia="zh-CN"/>
              </w:rPr>
              <w:t xml:space="preserve"> needs from different operators, the legacy approach of 5G band/CA </w:t>
            </w:r>
            <w:r>
              <w:rPr>
                <w:rFonts w:eastAsia="等线"/>
                <w:bCs/>
                <w:szCs w:val="21"/>
                <w:lang w:eastAsia="zh-CN"/>
              </w:rPr>
              <w:t>definition</w:t>
            </w:r>
            <w:r>
              <w:rPr>
                <w:rFonts w:eastAsia="等线" w:hint="eastAsia"/>
                <w:bCs/>
                <w:szCs w:val="21"/>
                <w:lang w:eastAsia="zh-CN"/>
              </w:rPr>
              <w:t xml:space="preserve"> can be reused as a baseline. </w:t>
            </w:r>
            <w:r>
              <w:rPr>
                <w:rFonts w:eastAsia="等线"/>
                <w:bCs/>
                <w:szCs w:val="21"/>
                <w:lang w:eastAsia="zh-CN"/>
              </w:rPr>
              <w:t>Whether to inherit all the bands from 5G to 6G needs further study.</w:t>
            </w:r>
          </w:p>
          <w:p w14:paraId="607DA505" w14:textId="77777777" w:rsidR="00B65A7B" w:rsidRDefault="004965BE">
            <w:pPr>
              <w:pStyle w:val="afc"/>
              <w:spacing w:before="120" w:after="120"/>
              <w:ind w:firstLine="400"/>
              <w:jc w:val="both"/>
              <w:rPr>
                <w:rFonts w:eastAsia="等线"/>
                <w:bCs/>
                <w:szCs w:val="21"/>
                <w:lang w:eastAsia="zh-CN"/>
              </w:rPr>
            </w:pPr>
            <w:r>
              <w:rPr>
                <w:rFonts w:eastAsia="等线"/>
                <w:bCs/>
                <w:szCs w:val="21"/>
                <w:lang w:eastAsia="zh-CN"/>
              </w:rPr>
              <w:t xml:space="preserve">Proposal 2: </w:t>
            </w:r>
            <w:r>
              <w:rPr>
                <w:rFonts w:eastAsia="等线" w:hint="eastAsia"/>
                <w:bCs/>
                <w:szCs w:val="21"/>
                <w:lang w:eastAsia="zh-CN"/>
              </w:rPr>
              <w:t xml:space="preserve">To further </w:t>
            </w:r>
            <w:r>
              <w:rPr>
                <w:rFonts w:eastAsia="等线"/>
                <w:bCs/>
                <w:szCs w:val="21"/>
                <w:lang w:eastAsia="zh-CN"/>
              </w:rPr>
              <w:t>minimize</w:t>
            </w:r>
            <w:r>
              <w:rPr>
                <w:rFonts w:eastAsia="等线" w:hint="eastAsia"/>
                <w:bCs/>
                <w:szCs w:val="21"/>
                <w:lang w:eastAsia="zh-CN"/>
              </w:rPr>
              <w:t xml:space="preserve"> the standardization work and RF system design, </w:t>
            </w:r>
            <w:r>
              <w:rPr>
                <w:rFonts w:eastAsia="等线"/>
                <w:bCs/>
                <w:szCs w:val="21"/>
                <w:lang w:eastAsia="zh-CN"/>
              </w:rPr>
              <w:t>categorizing some adjacent bands</w:t>
            </w:r>
            <w:r>
              <w:rPr>
                <w:rFonts w:eastAsia="等线" w:hint="eastAsia"/>
                <w:bCs/>
                <w:szCs w:val="21"/>
                <w:lang w:eastAsia="zh-CN"/>
              </w:rPr>
              <w:t xml:space="preserve"> </w:t>
            </w:r>
            <w:r>
              <w:rPr>
                <w:rFonts w:eastAsia="等线"/>
                <w:bCs/>
                <w:szCs w:val="21"/>
                <w:lang w:eastAsia="zh-CN"/>
              </w:rPr>
              <w:t xml:space="preserve">into one or several groups </w:t>
            </w:r>
            <w:r>
              <w:rPr>
                <w:rFonts w:eastAsia="等线" w:hint="eastAsia"/>
                <w:bCs/>
                <w:szCs w:val="21"/>
                <w:lang w:eastAsia="zh-CN"/>
              </w:rPr>
              <w:t xml:space="preserve">can be </w:t>
            </w:r>
            <w:r>
              <w:rPr>
                <w:rFonts w:eastAsia="等线"/>
                <w:bCs/>
                <w:szCs w:val="21"/>
                <w:lang w:eastAsia="zh-CN"/>
              </w:rPr>
              <w:t xml:space="preserve">considered as a solution to simplify band/band combination and CA combs’ requirements. </w:t>
            </w:r>
          </w:p>
          <w:p w14:paraId="4F30AC5F" w14:textId="77777777" w:rsidR="00B65A7B" w:rsidRDefault="004965BE">
            <w:pPr>
              <w:pStyle w:val="afc"/>
              <w:spacing w:after="120"/>
              <w:ind w:firstLine="400"/>
              <w:jc w:val="both"/>
              <w:rPr>
                <w:rFonts w:eastAsia="等线"/>
                <w:bCs/>
                <w:szCs w:val="21"/>
                <w:lang w:eastAsia="zh-CN"/>
              </w:rPr>
            </w:pPr>
            <w:r>
              <w:rPr>
                <w:rFonts w:eastAsia="等线"/>
                <w:bCs/>
                <w:szCs w:val="21"/>
                <w:lang w:eastAsia="zh-CN"/>
              </w:rPr>
              <w:t xml:space="preserve">Observation 2: Define the band groups based on division of the specific frequency range, </w:t>
            </w:r>
          </w:p>
          <w:p w14:paraId="1951A682" w14:textId="77777777" w:rsidR="00B65A7B" w:rsidRDefault="004965BE">
            <w:pPr>
              <w:pStyle w:val="afc"/>
              <w:numPr>
                <w:ilvl w:val="0"/>
                <w:numId w:val="11"/>
              </w:numPr>
              <w:overflowPunct/>
              <w:autoSpaceDE/>
              <w:autoSpaceDN/>
              <w:adjustRightInd/>
              <w:spacing w:after="120"/>
              <w:ind w:firstLineChars="0"/>
              <w:jc w:val="both"/>
              <w:textAlignment w:val="auto"/>
              <w:rPr>
                <w:rFonts w:eastAsia="等线"/>
                <w:bCs/>
                <w:szCs w:val="21"/>
                <w:lang w:eastAsia="zh-CN"/>
              </w:rPr>
            </w:pPr>
            <w:r>
              <w:rPr>
                <w:rFonts w:eastAsia="等线"/>
                <w:bCs/>
                <w:szCs w:val="21"/>
                <w:lang w:eastAsia="zh-CN"/>
              </w:rPr>
              <w:t>The workload of band categorize could be reduced and the simplification of CA combinations’ requirements would be more effective.</w:t>
            </w:r>
          </w:p>
          <w:p w14:paraId="6C6D9593" w14:textId="77777777" w:rsidR="00B65A7B" w:rsidRDefault="004965BE">
            <w:pPr>
              <w:pStyle w:val="afc"/>
              <w:numPr>
                <w:ilvl w:val="0"/>
                <w:numId w:val="11"/>
              </w:numPr>
              <w:overflowPunct/>
              <w:autoSpaceDE/>
              <w:autoSpaceDN/>
              <w:adjustRightInd/>
              <w:spacing w:after="120"/>
              <w:ind w:firstLineChars="0"/>
              <w:jc w:val="both"/>
              <w:textAlignment w:val="auto"/>
              <w:rPr>
                <w:rFonts w:eastAsia="等线"/>
                <w:bCs/>
                <w:szCs w:val="21"/>
                <w:lang w:eastAsia="zh-CN"/>
              </w:rPr>
            </w:pPr>
            <w:r>
              <w:rPr>
                <w:rFonts w:eastAsia="等线"/>
                <w:bCs/>
                <w:szCs w:val="21"/>
                <w:lang w:eastAsia="zh-CN"/>
              </w:rPr>
              <w:t>Some exception cases for specific band combs in requirements simplification are needed and the restriction of UE behaviour is inevitable.</w:t>
            </w:r>
          </w:p>
          <w:p w14:paraId="43102C20" w14:textId="77777777" w:rsidR="00B65A7B" w:rsidRDefault="004965BE">
            <w:pPr>
              <w:pStyle w:val="afc"/>
              <w:spacing w:before="120" w:after="120"/>
              <w:ind w:firstLine="400"/>
              <w:jc w:val="both"/>
              <w:rPr>
                <w:rFonts w:eastAsia="等线"/>
                <w:bCs/>
                <w:szCs w:val="21"/>
                <w:lang w:eastAsia="zh-CN"/>
              </w:rPr>
            </w:pPr>
            <w:r>
              <w:rPr>
                <w:rFonts w:eastAsia="等线"/>
                <w:bCs/>
                <w:szCs w:val="21"/>
                <w:lang w:eastAsia="zh-CN"/>
              </w:rPr>
              <w:t>O</w:t>
            </w:r>
            <w:r>
              <w:rPr>
                <w:rFonts w:eastAsia="等线" w:hint="eastAsia"/>
                <w:bCs/>
                <w:szCs w:val="21"/>
                <w:lang w:eastAsia="zh-CN"/>
              </w:rPr>
              <w:t>bservation</w:t>
            </w:r>
            <w:r>
              <w:rPr>
                <w:rFonts w:eastAsia="等线"/>
                <w:bCs/>
                <w:szCs w:val="21"/>
                <w:lang w:eastAsia="zh-CN"/>
              </w:rPr>
              <w:t xml:space="preserve"> 3</w:t>
            </w:r>
            <w:r>
              <w:rPr>
                <w:rFonts w:eastAsia="等线" w:hint="eastAsia"/>
                <w:bCs/>
                <w:szCs w:val="21"/>
                <w:lang w:eastAsia="zh-CN"/>
              </w:rPr>
              <w:t>:</w:t>
            </w:r>
            <w:r>
              <w:rPr>
                <w:rFonts w:eastAsia="等线"/>
                <w:bCs/>
                <w:szCs w:val="21"/>
                <w:lang w:eastAsia="zh-CN"/>
              </w:rPr>
              <w:t xml:space="preserve"> With the rapid iteration of chip design, the definition and update of the frequency band groups in the spec do not appear to be a major obstacle for product implementation. Therefore, there could be fewer constraints on grouping principles, and the grouping granularity could be designed much finer to meet different operators’ demand. </w:t>
            </w:r>
          </w:p>
          <w:p w14:paraId="5E79AE0D" w14:textId="77777777" w:rsidR="00B65A7B" w:rsidRDefault="004965BE">
            <w:pPr>
              <w:pStyle w:val="afc"/>
              <w:spacing w:after="120"/>
              <w:ind w:firstLine="400"/>
              <w:jc w:val="both"/>
              <w:rPr>
                <w:rFonts w:eastAsia="等线"/>
                <w:bCs/>
                <w:szCs w:val="21"/>
                <w:lang w:eastAsia="zh-CN"/>
              </w:rPr>
            </w:pPr>
            <w:r>
              <w:rPr>
                <w:rFonts w:eastAsia="等线"/>
                <w:bCs/>
                <w:szCs w:val="21"/>
                <w:lang w:eastAsia="zh-CN"/>
              </w:rPr>
              <w:t>Observation 4: Define the band groups based on operators/vendors’ request,</w:t>
            </w:r>
          </w:p>
          <w:p w14:paraId="7D170E2C" w14:textId="77777777" w:rsidR="00B65A7B" w:rsidRDefault="004965BE">
            <w:pPr>
              <w:pStyle w:val="afc"/>
              <w:numPr>
                <w:ilvl w:val="0"/>
                <w:numId w:val="12"/>
              </w:numPr>
              <w:overflowPunct/>
              <w:autoSpaceDE/>
              <w:autoSpaceDN/>
              <w:adjustRightInd/>
              <w:spacing w:after="120"/>
              <w:ind w:firstLineChars="0"/>
              <w:jc w:val="both"/>
              <w:textAlignment w:val="auto"/>
              <w:rPr>
                <w:rFonts w:eastAsia="等线"/>
                <w:bCs/>
                <w:szCs w:val="21"/>
                <w:lang w:eastAsia="zh-CN"/>
              </w:rPr>
            </w:pPr>
            <w:r>
              <w:rPr>
                <w:rFonts w:eastAsia="等线"/>
                <w:bCs/>
                <w:szCs w:val="21"/>
                <w:lang w:eastAsia="zh-CN"/>
              </w:rPr>
              <w:t>It is more in line with the implementation demand and commercial use, also leaves more flexibilities for UE design.</w:t>
            </w:r>
          </w:p>
          <w:p w14:paraId="7887ABF0" w14:textId="77777777" w:rsidR="00B65A7B" w:rsidRDefault="004965BE">
            <w:pPr>
              <w:pStyle w:val="afc"/>
              <w:numPr>
                <w:ilvl w:val="0"/>
                <w:numId w:val="12"/>
              </w:numPr>
              <w:overflowPunct/>
              <w:autoSpaceDE/>
              <w:autoSpaceDN/>
              <w:adjustRightInd/>
              <w:spacing w:after="120"/>
              <w:ind w:firstLineChars="0"/>
              <w:jc w:val="both"/>
              <w:textAlignment w:val="auto"/>
              <w:rPr>
                <w:rFonts w:eastAsia="等线"/>
                <w:bCs/>
                <w:szCs w:val="21"/>
                <w:lang w:eastAsia="zh-CN"/>
              </w:rPr>
            </w:pPr>
            <w:r>
              <w:rPr>
                <w:rFonts w:eastAsia="等线"/>
                <w:bCs/>
                <w:szCs w:val="21"/>
                <w:lang w:eastAsia="zh-CN"/>
              </w:rPr>
              <w:t xml:space="preserve">It is less friendly to simplification of band/band group and CA combs’ requirements. </w:t>
            </w:r>
          </w:p>
          <w:p w14:paraId="07DBFD11" w14:textId="77777777" w:rsidR="00B65A7B" w:rsidRDefault="004965BE">
            <w:pPr>
              <w:pStyle w:val="afc"/>
              <w:spacing w:before="120" w:after="120"/>
              <w:ind w:firstLine="400"/>
              <w:jc w:val="both"/>
              <w:rPr>
                <w:rFonts w:eastAsia="等线"/>
                <w:bCs/>
                <w:szCs w:val="21"/>
                <w:lang w:eastAsia="zh-CN"/>
              </w:rPr>
            </w:pPr>
            <w:r>
              <w:rPr>
                <w:rFonts w:eastAsia="等线"/>
                <w:bCs/>
                <w:szCs w:val="21"/>
                <w:lang w:eastAsia="zh-CN"/>
              </w:rPr>
              <w:t xml:space="preserve">Proposal 3: The dividing principle and granularity for band group needs guidance and feedback from operators, chip vendors and could be discussed at the SI stage, at least for </w:t>
            </w:r>
            <w:r>
              <w:rPr>
                <w:rFonts w:eastAsia="等线" w:hint="eastAsia"/>
                <w:bCs/>
                <w:szCs w:val="21"/>
                <w:lang w:eastAsia="zh-CN"/>
              </w:rPr>
              <w:t>the</w:t>
            </w:r>
            <w:r>
              <w:rPr>
                <w:rFonts w:eastAsia="等线"/>
                <w:bCs/>
                <w:szCs w:val="21"/>
                <w:lang w:eastAsia="zh-CN"/>
              </w:rPr>
              <w:t xml:space="preserve"> existing frequency ranges and inherited bands. And the dividing principles could consider the following potential directions: </w:t>
            </w:r>
          </w:p>
          <w:p w14:paraId="1D8837CA" w14:textId="77777777" w:rsidR="00B65A7B" w:rsidRDefault="004965BE">
            <w:pPr>
              <w:pStyle w:val="afc"/>
              <w:numPr>
                <w:ilvl w:val="0"/>
                <w:numId w:val="13"/>
              </w:numPr>
              <w:overflowPunct/>
              <w:autoSpaceDE/>
              <w:autoSpaceDN/>
              <w:adjustRightInd/>
              <w:spacing w:before="120" w:after="120"/>
              <w:ind w:firstLineChars="0"/>
              <w:jc w:val="both"/>
              <w:textAlignment w:val="auto"/>
              <w:rPr>
                <w:rFonts w:eastAsia="等线"/>
                <w:bCs/>
                <w:szCs w:val="21"/>
                <w:lang w:eastAsia="zh-CN"/>
              </w:rPr>
            </w:pPr>
            <w:r>
              <w:rPr>
                <w:rFonts w:eastAsia="等线"/>
                <w:bCs/>
                <w:szCs w:val="21"/>
                <w:lang w:eastAsia="zh-CN"/>
              </w:rPr>
              <w:t>The simplification of RX requirements such as MSD, TIB, RIB, which has no limitation of CA operation.</w:t>
            </w:r>
          </w:p>
          <w:p w14:paraId="0DD10638" w14:textId="77777777" w:rsidR="00B65A7B" w:rsidRDefault="004965BE">
            <w:pPr>
              <w:pStyle w:val="afc"/>
              <w:numPr>
                <w:ilvl w:val="0"/>
                <w:numId w:val="13"/>
              </w:numPr>
              <w:overflowPunct/>
              <w:autoSpaceDE/>
              <w:autoSpaceDN/>
              <w:adjustRightInd/>
              <w:spacing w:before="120" w:after="120"/>
              <w:ind w:firstLineChars="0"/>
              <w:jc w:val="both"/>
              <w:textAlignment w:val="auto"/>
              <w:rPr>
                <w:rFonts w:eastAsia="等线"/>
                <w:bCs/>
                <w:szCs w:val="21"/>
                <w:lang w:eastAsia="zh-CN"/>
              </w:rPr>
            </w:pPr>
            <w:r>
              <w:rPr>
                <w:rFonts w:eastAsia="等线"/>
                <w:bCs/>
                <w:szCs w:val="21"/>
                <w:lang w:eastAsia="zh-CN"/>
              </w:rPr>
              <w:t>Chip design such as multi-plexer sharing, and only band switching would be applied within one band group.</w:t>
            </w:r>
          </w:p>
          <w:p w14:paraId="26E850E9" w14:textId="77777777" w:rsidR="00B65A7B" w:rsidRDefault="004965BE">
            <w:pPr>
              <w:pStyle w:val="afc"/>
              <w:numPr>
                <w:ilvl w:val="0"/>
                <w:numId w:val="13"/>
              </w:numPr>
              <w:overflowPunct/>
              <w:autoSpaceDE/>
              <w:autoSpaceDN/>
              <w:adjustRightInd/>
              <w:spacing w:before="120" w:after="120"/>
              <w:ind w:firstLineChars="0"/>
              <w:jc w:val="both"/>
              <w:textAlignment w:val="auto"/>
              <w:rPr>
                <w:rFonts w:eastAsia="等线"/>
                <w:bCs/>
                <w:szCs w:val="21"/>
                <w:lang w:eastAsia="zh-CN"/>
              </w:rPr>
            </w:pPr>
            <w:r>
              <w:rPr>
                <w:rFonts w:eastAsia="等线"/>
                <w:bCs/>
                <w:szCs w:val="21"/>
                <w:lang w:eastAsia="zh-CN"/>
              </w:rPr>
              <w:t>The categorization of same capabilities between different bands or band combinations.</w:t>
            </w:r>
          </w:p>
          <w:p w14:paraId="3974C7D2" w14:textId="77777777" w:rsidR="00B65A7B" w:rsidRDefault="004965BE">
            <w:pPr>
              <w:spacing w:before="120" w:after="120"/>
              <w:rPr>
                <w:bCs/>
                <w:szCs w:val="24"/>
              </w:rPr>
            </w:pPr>
            <w:r>
              <w:rPr>
                <w:bCs/>
                <w:szCs w:val="24"/>
              </w:rPr>
              <w:t xml:space="preserve">Proposal 4: </w:t>
            </w:r>
            <w:bookmarkStart w:id="3" w:name="OLE_LINK6"/>
            <w:r>
              <w:rPr>
                <w:bCs/>
                <w:szCs w:val="24"/>
              </w:rPr>
              <w:t>Retain the concepts of TIB and RIB and discuss the simplification method based on ‘band group’ concept.</w:t>
            </w:r>
            <w:bookmarkEnd w:id="3"/>
            <w:r>
              <w:rPr>
                <w:bCs/>
                <w:szCs w:val="24"/>
              </w:rPr>
              <w:t xml:space="preserve"> </w:t>
            </w:r>
          </w:p>
          <w:p w14:paraId="5022A093" w14:textId="77777777" w:rsidR="00B65A7B" w:rsidRDefault="004965BE">
            <w:pPr>
              <w:pStyle w:val="afc"/>
              <w:numPr>
                <w:ilvl w:val="0"/>
                <w:numId w:val="14"/>
              </w:numPr>
              <w:spacing w:after="120"/>
              <w:ind w:firstLineChars="0"/>
              <w:contextualSpacing/>
              <w:rPr>
                <w:rFonts w:ascii="宋体" w:eastAsia="宋体" w:hAnsi="宋体"/>
                <w:bCs/>
                <w:szCs w:val="24"/>
              </w:rPr>
            </w:pPr>
            <w:r>
              <w:rPr>
                <w:rFonts w:eastAsia="宋体"/>
                <w:bCs/>
                <w:szCs w:val="24"/>
              </w:rPr>
              <w:lastRenderedPageBreak/>
              <w:t xml:space="preserve">For combinations with 2 bands the guidance rules in PRD could be considered as the starting point and its wide </w:t>
            </w:r>
            <w:r>
              <w:rPr>
                <w:rFonts w:eastAsia="宋体" w:hint="eastAsia"/>
                <w:bCs/>
                <w:szCs w:val="24"/>
              </w:rPr>
              <w:t>compa</w:t>
            </w:r>
            <w:r>
              <w:rPr>
                <w:rFonts w:eastAsia="宋体"/>
                <w:bCs/>
                <w:szCs w:val="24"/>
              </w:rPr>
              <w:t xml:space="preserve">tibility needs further check. </w:t>
            </w:r>
          </w:p>
          <w:p w14:paraId="5B7706B6" w14:textId="77777777" w:rsidR="00B65A7B" w:rsidRDefault="004965BE">
            <w:pPr>
              <w:pStyle w:val="afc"/>
              <w:numPr>
                <w:ilvl w:val="0"/>
                <w:numId w:val="14"/>
              </w:numPr>
              <w:spacing w:after="120"/>
              <w:ind w:firstLineChars="0"/>
              <w:contextualSpacing/>
              <w:rPr>
                <w:rFonts w:ascii="宋体" w:eastAsia="宋体" w:hAnsi="宋体"/>
                <w:bCs/>
                <w:szCs w:val="24"/>
              </w:rPr>
            </w:pPr>
            <w:r>
              <w:rPr>
                <w:rFonts w:eastAsia="宋体"/>
                <w:bCs/>
                <w:szCs w:val="24"/>
              </w:rPr>
              <w:t>For combinations with ≥ 3 bands further study is necessary.</w:t>
            </w:r>
          </w:p>
          <w:p w14:paraId="00494FC2" w14:textId="77777777" w:rsidR="00B65A7B" w:rsidRDefault="004965BE">
            <w:pPr>
              <w:spacing w:after="120"/>
              <w:rPr>
                <w:bCs/>
                <w:szCs w:val="24"/>
              </w:rPr>
            </w:pPr>
            <w:r>
              <w:rPr>
                <w:bCs/>
                <w:szCs w:val="24"/>
              </w:rPr>
              <w:t xml:space="preserve">Proposal 5: The concept of BCS could be removed. </w:t>
            </w:r>
          </w:p>
          <w:p w14:paraId="17857E93" w14:textId="77777777" w:rsidR="00B65A7B" w:rsidRDefault="004965BE">
            <w:pPr>
              <w:pStyle w:val="afc"/>
              <w:numPr>
                <w:ilvl w:val="0"/>
                <w:numId w:val="15"/>
              </w:numPr>
              <w:spacing w:after="120"/>
              <w:ind w:firstLineChars="0"/>
              <w:contextualSpacing/>
              <w:jc w:val="both"/>
              <w:rPr>
                <w:rFonts w:eastAsia="宋体"/>
                <w:bCs/>
                <w:szCs w:val="24"/>
              </w:rPr>
            </w:pPr>
            <w:r>
              <w:rPr>
                <w:rFonts w:eastAsia="宋体"/>
                <w:bCs/>
                <w:szCs w:val="24"/>
              </w:rPr>
              <w:t xml:space="preserve">For any reported band combination, it is assumed by default that the UE supports all corresponding bandwidths for each band involved. </w:t>
            </w:r>
          </w:p>
          <w:p w14:paraId="7755909D" w14:textId="77777777" w:rsidR="00B65A7B" w:rsidRDefault="004965BE">
            <w:pPr>
              <w:pStyle w:val="afc"/>
              <w:numPr>
                <w:ilvl w:val="0"/>
                <w:numId w:val="15"/>
              </w:numPr>
              <w:spacing w:after="120"/>
              <w:ind w:firstLineChars="0"/>
              <w:contextualSpacing/>
              <w:jc w:val="both"/>
              <w:rPr>
                <w:rFonts w:eastAsia="宋体"/>
                <w:bCs/>
                <w:szCs w:val="24"/>
              </w:rPr>
            </w:pPr>
            <w:r>
              <w:rPr>
                <w:rFonts w:eastAsia="宋体"/>
                <w:bCs/>
                <w:szCs w:val="24"/>
              </w:rPr>
              <w:t>A</w:t>
            </w:r>
            <w:r>
              <w:rPr>
                <w:rFonts w:eastAsia="宋体" w:hint="eastAsia"/>
                <w:bCs/>
                <w:szCs w:val="24"/>
                <w:lang w:eastAsia="zh-CN"/>
              </w:rPr>
              <w:t>ssign</w:t>
            </w:r>
            <w:r>
              <w:rPr>
                <w:rFonts w:eastAsia="宋体"/>
                <w:bCs/>
                <w:szCs w:val="24"/>
              </w:rPr>
              <w:t xml:space="preserve"> a new band number to a frequency band introducing new bandwidths. The support for the new bandwidth in the </w:t>
            </w:r>
            <w:r>
              <w:rPr>
                <w:rFonts w:eastAsia="宋体" w:hint="eastAsia"/>
                <w:bCs/>
                <w:szCs w:val="24"/>
                <w:lang w:eastAsia="zh-CN"/>
              </w:rPr>
              <w:t>current</w:t>
            </w:r>
            <w:r>
              <w:rPr>
                <w:rFonts w:eastAsia="宋体"/>
                <w:bCs/>
                <w:szCs w:val="24"/>
              </w:rPr>
              <w:t xml:space="preserve"> band combination is indicated by reporting a new band combination.</w:t>
            </w:r>
          </w:p>
        </w:tc>
      </w:tr>
      <w:tr w:rsidR="00B65A7B" w14:paraId="5E6589B4" w14:textId="77777777">
        <w:trPr>
          <w:trHeight w:val="468"/>
        </w:trPr>
        <w:tc>
          <w:tcPr>
            <w:tcW w:w="1295" w:type="dxa"/>
          </w:tcPr>
          <w:p w14:paraId="2CE5E6DF" w14:textId="77777777" w:rsidR="00B65A7B" w:rsidRDefault="004965BE">
            <w:pPr>
              <w:spacing w:before="120" w:after="120"/>
            </w:pPr>
            <w:r>
              <w:lastRenderedPageBreak/>
              <w:t>R4-2520767</w:t>
            </w:r>
          </w:p>
        </w:tc>
        <w:tc>
          <w:tcPr>
            <w:tcW w:w="1394" w:type="dxa"/>
          </w:tcPr>
          <w:p w14:paraId="0AD6BAF4" w14:textId="77777777" w:rsidR="00B65A7B" w:rsidRDefault="004965BE">
            <w:pPr>
              <w:spacing w:before="120" w:after="120"/>
            </w:pPr>
            <w:r>
              <w:t>Spreadtrum,UNISOC</w:t>
            </w:r>
          </w:p>
        </w:tc>
        <w:tc>
          <w:tcPr>
            <w:tcW w:w="6942" w:type="dxa"/>
          </w:tcPr>
          <w:p w14:paraId="6ACED01F" w14:textId="77777777" w:rsidR="00B65A7B" w:rsidRDefault="004965BE">
            <w:pPr>
              <w:jc w:val="both"/>
              <w:rPr>
                <w:rFonts w:eastAsiaTheme="minorEastAsia"/>
                <w:bCs/>
                <w:iCs/>
                <w:lang w:eastAsia="zh-CN"/>
              </w:rPr>
            </w:pPr>
            <w:r>
              <w:rPr>
                <w:rFonts w:eastAsiaTheme="minorEastAsia"/>
                <w:bCs/>
                <w:iCs/>
                <w:lang w:eastAsia="zh-CN"/>
              </w:rPr>
              <w:t xml:space="preserve">Proposal 2: To simplify band combinations definition, band group </w:t>
            </w:r>
            <w:r>
              <w:rPr>
                <w:rFonts w:eastAsiaTheme="minorEastAsia" w:hint="eastAsia"/>
                <w:bCs/>
                <w:iCs/>
                <w:lang w:eastAsia="zh-CN"/>
              </w:rPr>
              <w:t>conce</w:t>
            </w:r>
            <w:r>
              <w:rPr>
                <w:rFonts w:eastAsiaTheme="minorEastAsia"/>
                <w:bCs/>
                <w:iCs/>
                <w:lang w:eastAsia="zh-CN"/>
              </w:rPr>
              <w:t>pt can be studied in 6G.</w:t>
            </w:r>
          </w:p>
          <w:p w14:paraId="1B1318EB" w14:textId="77777777" w:rsidR="00B65A7B" w:rsidRDefault="004965BE">
            <w:pPr>
              <w:jc w:val="both"/>
              <w:rPr>
                <w:rFonts w:eastAsiaTheme="minorEastAsia"/>
                <w:bCs/>
                <w:iCs/>
                <w:lang w:eastAsia="zh-CN"/>
              </w:rPr>
            </w:pPr>
            <w:r>
              <w:rPr>
                <w:rFonts w:eastAsiaTheme="minorEastAsia"/>
                <w:bCs/>
                <w:iCs/>
                <w:lang w:eastAsia="zh-CN"/>
              </w:rPr>
              <w:t xml:space="preserve">Proposal 3: BCS concept should be kept in 6GR. The number of BCS can be </w:t>
            </w:r>
            <w:r>
              <w:rPr>
                <w:rFonts w:eastAsiaTheme="minorEastAsia" w:hint="eastAsia"/>
                <w:bCs/>
                <w:iCs/>
                <w:lang w:eastAsia="zh-CN"/>
              </w:rPr>
              <w:t>consider</w:t>
            </w:r>
            <w:r>
              <w:rPr>
                <w:rFonts w:eastAsiaTheme="minorEastAsia"/>
                <w:bCs/>
                <w:iCs/>
                <w:lang w:eastAsia="zh-CN"/>
              </w:rPr>
              <w:t>e</w:t>
            </w:r>
            <w:r>
              <w:rPr>
                <w:rFonts w:eastAsiaTheme="minorEastAsia" w:hint="eastAsia"/>
                <w:bCs/>
                <w:iCs/>
                <w:lang w:eastAsia="zh-CN"/>
              </w:rPr>
              <w:t>d</w:t>
            </w:r>
            <w:r>
              <w:rPr>
                <w:rFonts w:eastAsiaTheme="minorEastAsia"/>
                <w:bCs/>
                <w:iCs/>
                <w:lang w:eastAsia="zh-CN"/>
              </w:rPr>
              <w:t xml:space="preserve"> to </w:t>
            </w:r>
            <w:r>
              <w:rPr>
                <w:rFonts w:eastAsiaTheme="minorEastAsia" w:hint="eastAsia"/>
                <w:bCs/>
                <w:iCs/>
                <w:lang w:eastAsia="zh-CN"/>
              </w:rPr>
              <w:t>be</w:t>
            </w:r>
            <w:r>
              <w:rPr>
                <w:rFonts w:eastAsiaTheme="minorEastAsia"/>
                <w:bCs/>
                <w:iCs/>
                <w:lang w:eastAsia="zh-CN"/>
              </w:rPr>
              <w:t xml:space="preserve"> one in 6GR.</w:t>
            </w:r>
          </w:p>
          <w:p w14:paraId="46AFB953" w14:textId="77777777" w:rsidR="00B65A7B" w:rsidRDefault="004965BE">
            <w:pPr>
              <w:jc w:val="both"/>
              <w:rPr>
                <w:rFonts w:eastAsiaTheme="minorEastAsia"/>
                <w:bCs/>
                <w:iCs/>
                <w:lang w:eastAsia="zh-CN"/>
              </w:rPr>
            </w:pPr>
            <w:r>
              <w:rPr>
                <w:rFonts w:eastAsiaTheme="minorEastAsia"/>
                <w:bCs/>
                <w:iCs/>
                <w:lang w:eastAsia="zh-CN"/>
              </w:rPr>
              <w:t>Proposal 4: The approach to derive the ∆T</w:t>
            </w:r>
            <w:r>
              <w:rPr>
                <w:rFonts w:eastAsiaTheme="minorEastAsia"/>
                <w:bCs/>
                <w:iCs/>
                <w:vertAlign w:val="subscript"/>
                <w:lang w:eastAsia="zh-CN"/>
              </w:rPr>
              <w:t>IB</w:t>
            </w:r>
            <w:r>
              <w:rPr>
                <w:rFonts w:eastAsiaTheme="minorEastAsia"/>
                <w:bCs/>
                <w:iCs/>
                <w:lang w:eastAsia="zh-CN"/>
              </w:rPr>
              <w:t xml:space="preserve"> and ∆R</w:t>
            </w:r>
            <w:r>
              <w:rPr>
                <w:rFonts w:eastAsiaTheme="minorEastAsia"/>
                <w:bCs/>
                <w:iCs/>
                <w:vertAlign w:val="subscript"/>
                <w:lang w:eastAsia="zh-CN"/>
              </w:rPr>
              <w:t>IB</w:t>
            </w:r>
            <w:r>
              <w:rPr>
                <w:rFonts w:eastAsiaTheme="minorEastAsia"/>
                <w:bCs/>
                <w:iCs/>
                <w:lang w:eastAsia="zh-CN"/>
              </w:rPr>
              <w:t xml:space="preserve"> can be improved in 6GR.</w:t>
            </w:r>
          </w:p>
        </w:tc>
      </w:tr>
      <w:tr w:rsidR="00B65A7B" w14:paraId="05359240" w14:textId="77777777">
        <w:trPr>
          <w:trHeight w:val="468"/>
        </w:trPr>
        <w:tc>
          <w:tcPr>
            <w:tcW w:w="1295" w:type="dxa"/>
          </w:tcPr>
          <w:p w14:paraId="7860B573" w14:textId="77777777" w:rsidR="00B65A7B" w:rsidRDefault="004965BE">
            <w:pPr>
              <w:spacing w:before="120" w:after="120"/>
            </w:pPr>
            <w:r>
              <w:t>R4-2520797</w:t>
            </w:r>
          </w:p>
        </w:tc>
        <w:tc>
          <w:tcPr>
            <w:tcW w:w="1394" w:type="dxa"/>
          </w:tcPr>
          <w:p w14:paraId="311DEEAB" w14:textId="77777777" w:rsidR="00B65A7B" w:rsidRDefault="004965BE">
            <w:pPr>
              <w:spacing w:before="120" w:after="120"/>
            </w:pPr>
            <w:r>
              <w:t>T-Mobile USA</w:t>
            </w:r>
          </w:p>
        </w:tc>
        <w:tc>
          <w:tcPr>
            <w:tcW w:w="6942" w:type="dxa"/>
          </w:tcPr>
          <w:p w14:paraId="6459F38E" w14:textId="77777777" w:rsidR="00B65A7B" w:rsidRDefault="004965BE">
            <w:r>
              <w:t xml:space="preserve">Observation 1: Companies have invested a tremendous amount of engineering hours developing the band combination tables and database for 5G NR. </w:t>
            </w:r>
          </w:p>
          <w:p w14:paraId="69E17BD4" w14:textId="77777777" w:rsidR="00B65A7B" w:rsidRDefault="004965BE">
            <w:r>
              <w:t>Observation 2: It would be a shame to have to start on band combinations all over again for 6GR.</w:t>
            </w:r>
          </w:p>
          <w:p w14:paraId="0A586DC7" w14:textId="77777777" w:rsidR="00B65A7B" w:rsidRDefault="004965BE">
            <w:r>
              <w:t xml:space="preserve">Observation 3: It would be a bad customer experience to go from 6 or 7 CC CA in 5G NR to 1 or two CCs in 6GR. </w:t>
            </w:r>
          </w:p>
          <w:p w14:paraId="7D782522" w14:textId="77777777" w:rsidR="00B65A7B" w:rsidRDefault="004965BE">
            <w:pPr>
              <w:rPr>
                <w:b/>
                <w:bCs/>
              </w:rPr>
            </w:pPr>
            <w:r>
              <w:t xml:space="preserve">Proposal 1: RAN4 should study re-using the 5G NR band combination database, along with the associated 5G NR MSD as a starting point for 6GR. </w:t>
            </w:r>
          </w:p>
        </w:tc>
      </w:tr>
      <w:tr w:rsidR="00B65A7B" w14:paraId="7E581157" w14:textId="77777777">
        <w:trPr>
          <w:trHeight w:val="468"/>
        </w:trPr>
        <w:tc>
          <w:tcPr>
            <w:tcW w:w="1295" w:type="dxa"/>
          </w:tcPr>
          <w:p w14:paraId="73384F54" w14:textId="77777777" w:rsidR="00B65A7B" w:rsidRDefault="004965BE">
            <w:pPr>
              <w:spacing w:before="120" w:after="120"/>
            </w:pPr>
            <w:r>
              <w:t>R4-2520818</w:t>
            </w:r>
          </w:p>
        </w:tc>
        <w:tc>
          <w:tcPr>
            <w:tcW w:w="1394" w:type="dxa"/>
          </w:tcPr>
          <w:p w14:paraId="52483E8E" w14:textId="77777777" w:rsidR="00B65A7B" w:rsidRDefault="004965BE">
            <w:pPr>
              <w:spacing w:before="120" w:after="120"/>
            </w:pPr>
            <w:r>
              <w:t>MediaTek Korea Inc.</w:t>
            </w:r>
          </w:p>
        </w:tc>
        <w:tc>
          <w:tcPr>
            <w:tcW w:w="6942" w:type="dxa"/>
          </w:tcPr>
          <w:p w14:paraId="38949CF0" w14:textId="77777777" w:rsidR="00B65A7B" w:rsidRDefault="004965BE">
            <w:pPr>
              <w:rPr>
                <w:rFonts w:eastAsia="Malgun Gothic"/>
                <w:lang w:eastAsia="ko-KR"/>
              </w:rPr>
            </w:pPr>
            <w:r>
              <w:rPr>
                <w:rFonts w:eastAsia="Malgun Gothic"/>
                <w:lang w:eastAsia="ko-KR"/>
              </w:rPr>
              <w:t>Proposal 3: For 6GR operating band naming, RAN4 can use the prefix “g” instead of “n” in 5G.</w:t>
            </w:r>
          </w:p>
          <w:p w14:paraId="38556460" w14:textId="77777777" w:rsidR="00B65A7B" w:rsidRDefault="004965BE">
            <w:pPr>
              <w:rPr>
                <w:rFonts w:eastAsia="Malgun Gothic"/>
                <w:lang w:eastAsia="ko-KR"/>
              </w:rPr>
            </w:pPr>
            <w:r>
              <w:rPr>
                <w:rFonts w:eastAsia="Malgun Gothic"/>
                <w:lang w:eastAsia="ko-KR"/>
              </w:rPr>
              <w:t>Proposal 4: RAN4 can reuse the existing band number ranges of 5G NR for 6G band for both TN and NTN. Also RAN4 can request to RAN2 extend the band number bit with 10 bits from 9 bits if needed.</w:t>
            </w:r>
          </w:p>
          <w:p w14:paraId="3EF891C3" w14:textId="77777777" w:rsidR="00B65A7B" w:rsidRDefault="004965BE">
            <w:pPr>
              <w:rPr>
                <w:rFonts w:eastAsia="Malgun Gothic"/>
                <w:lang w:eastAsia="ko-KR"/>
              </w:rPr>
            </w:pPr>
            <w:r>
              <w:rPr>
                <w:rFonts w:eastAsia="Malgun Gothic"/>
                <w:lang w:eastAsia="ko-KR"/>
              </w:rPr>
              <w:t>Proposal 5: RAN4 need further discuss how to define simple &amp; best band combination definition way to apply both the legacy CA features and some candidate spectrum aggregation concepts e.g., MCSC, band grouping concept and DL-UL decoupling methodology. RAN4 can still consider 5G-A framework as starting points.</w:t>
            </w:r>
          </w:p>
          <w:p w14:paraId="60FCCC57" w14:textId="77777777" w:rsidR="00B65A7B" w:rsidRDefault="004965BE">
            <w:pPr>
              <w:pStyle w:val="a6"/>
              <w:jc w:val="both"/>
              <w:rPr>
                <w:b w:val="0"/>
              </w:rPr>
            </w:pPr>
            <w:r>
              <w:rPr>
                <w:b w:val="0"/>
              </w:rPr>
              <w:t xml:space="preserve">Proposal </w:t>
            </w:r>
            <w:r>
              <w:rPr>
                <w:rFonts w:eastAsia="Malgun Gothic"/>
                <w:b w:val="0"/>
                <w:lang w:eastAsia="ko-KR"/>
              </w:rPr>
              <w:t>6</w:t>
            </w:r>
            <w:r>
              <w:rPr>
                <w:b w:val="0"/>
              </w:rPr>
              <w:t xml:space="preserve">: </w:t>
            </w:r>
            <w:r>
              <w:rPr>
                <w:rFonts w:eastAsia="Malgun Gothic"/>
                <w:b w:val="0"/>
                <w:lang w:eastAsia="ko-KR"/>
              </w:rPr>
              <w:t>RAN4 to wait for RAN1 on the conclusions of multi-carrier cell concept and check its potential impact to RAN4 RF requirement.</w:t>
            </w:r>
          </w:p>
          <w:p w14:paraId="5D381206" w14:textId="77777777" w:rsidR="00B65A7B" w:rsidRDefault="004965BE">
            <w:pPr>
              <w:rPr>
                <w:rFonts w:eastAsia="PMingLiU"/>
                <w:lang w:eastAsia="zh-TW"/>
              </w:rPr>
            </w:pPr>
            <w:r>
              <w:rPr>
                <w:rFonts w:eastAsia="Malgun Gothic"/>
                <w:lang w:eastAsia="ko-KR"/>
              </w:rPr>
              <w:t>Proposal 7</w:t>
            </w:r>
            <w:r>
              <w:rPr>
                <w:rFonts w:eastAsia="PMingLiU"/>
                <w:lang w:eastAsia="zh-TW"/>
              </w:rPr>
              <w:t>: For better UL coverage and DL throughput performance, UL/DL decoupling can be considered</w:t>
            </w:r>
            <w:r>
              <w:rPr>
                <w:rFonts w:eastAsia="Malgun Gothic"/>
                <w:lang w:eastAsia="ko-KR"/>
              </w:rPr>
              <w:t>.</w:t>
            </w:r>
            <w:r>
              <w:rPr>
                <w:rFonts w:eastAsia="PMingLiU"/>
                <w:lang w:eastAsia="zh-TW"/>
              </w:rPr>
              <w:t xml:space="preserve"> </w:t>
            </w:r>
          </w:p>
          <w:p w14:paraId="4B186A03" w14:textId="77777777" w:rsidR="00B65A7B" w:rsidRDefault="004965BE">
            <w:pPr>
              <w:rPr>
                <w:rFonts w:eastAsia="Malgun Gothic"/>
                <w:lang w:eastAsia="ko-KR"/>
              </w:rPr>
            </w:pPr>
            <w:r>
              <w:rPr>
                <w:rFonts w:eastAsia="PMingLiU"/>
                <w:lang w:eastAsia="zh-TW"/>
              </w:rPr>
              <w:t xml:space="preserve">Observation </w:t>
            </w:r>
            <w:r>
              <w:rPr>
                <w:rFonts w:eastAsia="Malgun Gothic"/>
                <w:lang w:eastAsia="ko-KR"/>
              </w:rPr>
              <w:t>2</w:t>
            </w:r>
            <w:r>
              <w:rPr>
                <w:rFonts w:eastAsia="PMingLiU"/>
                <w:lang w:eastAsia="zh-TW"/>
              </w:rPr>
              <w:t xml:space="preserve">: For the incumbent spectrum blocks migration from 5G to 6G, maintain the FR1 legacy FDD/TDD band definition and duplex </w:t>
            </w:r>
            <w:r>
              <w:rPr>
                <w:rFonts w:eastAsia="Malgun Gothic"/>
                <w:lang w:eastAsia="ko-KR"/>
              </w:rPr>
              <w:t>would</w:t>
            </w:r>
            <w:r>
              <w:rPr>
                <w:rFonts w:eastAsia="PMingLiU"/>
                <w:lang w:eastAsia="zh-TW"/>
              </w:rPr>
              <w:t xml:space="preserve"> be considered as starting point</w:t>
            </w:r>
            <w:r>
              <w:rPr>
                <w:rFonts w:eastAsia="Malgun Gothic"/>
                <w:lang w:eastAsia="ko-KR"/>
              </w:rPr>
              <w:t>.</w:t>
            </w:r>
          </w:p>
          <w:p w14:paraId="02A7DC45" w14:textId="77777777" w:rsidR="00B65A7B" w:rsidRDefault="004965BE">
            <w:pPr>
              <w:jc w:val="both"/>
              <w:rPr>
                <w:rFonts w:eastAsia="Malgun Gothic"/>
                <w:lang w:eastAsia="ko-KR"/>
              </w:rPr>
            </w:pPr>
            <w:r>
              <w:rPr>
                <w:lang w:eastAsia="en-GB"/>
              </w:rPr>
              <w:t>Proposal </w:t>
            </w:r>
            <w:r>
              <w:rPr>
                <w:rFonts w:eastAsia="Malgun Gothic"/>
                <w:lang w:eastAsia="ko-KR"/>
              </w:rPr>
              <w:t>8</w:t>
            </w:r>
            <w:r>
              <w:rPr>
                <w:lang w:eastAsia="en-GB"/>
              </w:rPr>
              <w:t xml:space="preserve">: Incumbent frequency band/band index </w:t>
            </w:r>
            <w:r>
              <w:rPr>
                <w:rFonts w:eastAsia="Malgun Gothic" w:hint="eastAsia"/>
                <w:lang w:eastAsia="ko-KR"/>
              </w:rPr>
              <w:t>can</w:t>
            </w:r>
            <w:r>
              <w:rPr>
                <w:lang w:eastAsia="en-GB"/>
              </w:rPr>
              <w:t xml:space="preserve"> be </w:t>
            </w:r>
            <w:r>
              <w:rPr>
                <w:rFonts w:eastAsia="PMingLiU"/>
                <w:lang w:eastAsia="zh-TW"/>
              </w:rPr>
              <w:t>re-used</w:t>
            </w:r>
            <w:r>
              <w:rPr>
                <w:rFonts w:eastAsia="Malgun Gothic"/>
                <w:lang w:eastAsia="ko-KR"/>
              </w:rPr>
              <w:t xml:space="preserve"> of </w:t>
            </w:r>
            <w:r>
              <w:rPr>
                <w:rFonts w:eastAsia="Malgun Gothic" w:hint="eastAsia"/>
                <w:lang w:eastAsia="ko-KR"/>
              </w:rPr>
              <w:t xml:space="preserve">original </w:t>
            </w:r>
            <w:r>
              <w:rPr>
                <w:rFonts w:eastAsia="Malgun Gothic"/>
                <w:lang w:eastAsia="ko-KR"/>
              </w:rPr>
              <w:t>NR</w:t>
            </w:r>
            <w:r>
              <w:rPr>
                <w:rFonts w:eastAsia="Malgun Gothic" w:hint="eastAsia"/>
                <w:lang w:eastAsia="ko-KR"/>
              </w:rPr>
              <w:t xml:space="preserve"> bands</w:t>
            </w:r>
            <w:r>
              <w:rPr>
                <w:rFonts w:eastAsia="PMingLiU"/>
                <w:lang w:eastAsia="zh-TW"/>
              </w:rPr>
              <w:t xml:space="preserve"> </w:t>
            </w:r>
            <w:r>
              <w:rPr>
                <w:rFonts w:eastAsia="Malgun Gothic"/>
                <w:lang w:eastAsia="ko-KR"/>
              </w:rPr>
              <w:t>for</w:t>
            </w:r>
            <w:r>
              <w:rPr>
                <w:rFonts w:eastAsia="PMingLiU"/>
                <w:lang w:eastAsia="zh-TW"/>
              </w:rPr>
              <w:t xml:space="preserve"> 6G</w:t>
            </w:r>
            <w:r>
              <w:rPr>
                <w:rFonts w:eastAsia="Malgun Gothic"/>
                <w:lang w:eastAsia="ko-KR"/>
              </w:rPr>
              <w:t xml:space="preserve"> DL-UL decoupling</w:t>
            </w:r>
            <w:r>
              <w:rPr>
                <w:rFonts w:eastAsia="PMingLiU"/>
                <w:lang w:eastAsia="zh-TW"/>
              </w:rPr>
              <w:t xml:space="preserve"> as starting point</w:t>
            </w:r>
            <w:r>
              <w:rPr>
                <w:lang w:val="en-US" w:eastAsia="en-GB"/>
              </w:rPr>
              <w:t>.</w:t>
            </w:r>
            <w:r>
              <w:rPr>
                <w:rFonts w:eastAsia="PMingLiU"/>
                <w:lang w:eastAsia="zh-TW"/>
              </w:rPr>
              <w:t xml:space="preserve"> FFS on whether band index can be simplified, considering RAN2’s potential enhancement on UE capability reporting</w:t>
            </w:r>
            <w:r>
              <w:rPr>
                <w:lang w:eastAsia="en-GB"/>
              </w:rPr>
              <w:t xml:space="preserve">. </w:t>
            </w:r>
          </w:p>
          <w:p w14:paraId="7CB9FB1C" w14:textId="77777777" w:rsidR="00B65A7B" w:rsidRDefault="004965BE">
            <w:pPr>
              <w:jc w:val="both"/>
              <w:rPr>
                <w:rFonts w:eastAsia="Malgun Gothic"/>
                <w:lang w:eastAsia="ko-KR"/>
              </w:rPr>
            </w:pPr>
            <w:r>
              <w:rPr>
                <w:lang w:eastAsia="en-GB"/>
              </w:rPr>
              <w:t>Proposal </w:t>
            </w:r>
            <w:r>
              <w:rPr>
                <w:rFonts w:eastAsia="Malgun Gothic"/>
                <w:lang w:eastAsia="ko-KR"/>
              </w:rPr>
              <w:t>9</w:t>
            </w:r>
            <w:r>
              <w:rPr>
                <w:lang w:eastAsia="en-GB"/>
              </w:rPr>
              <w:t>: </w:t>
            </w:r>
            <w:r>
              <w:rPr>
                <w:rFonts w:eastAsia="Malgun Gothic"/>
                <w:lang w:eastAsia="ko-KR"/>
              </w:rPr>
              <w:t>RAN4 can reuse BCS4/BCS5 concepts for 6G. It means that UE do not report any BWs in both DL and UL respectively,</w:t>
            </w:r>
            <w:r>
              <w:rPr>
                <w:lang w:eastAsia="en-GB"/>
              </w:rPr>
              <w:t xml:space="preserve"> </w:t>
            </w:r>
            <w:r>
              <w:rPr>
                <w:rFonts w:eastAsia="Malgun Gothic"/>
                <w:lang w:eastAsia="ko-KR"/>
              </w:rPr>
              <w:t>the UE can support BCS4/BCS5 with max. aggregated CBW for CA operation. Also, some UE can report the restricted BWs in DL and UL minBW respectively as like proposal 10.</w:t>
            </w:r>
          </w:p>
          <w:p w14:paraId="05E35C49" w14:textId="77777777" w:rsidR="00B65A7B" w:rsidRDefault="004965BE">
            <w:pPr>
              <w:jc w:val="both"/>
              <w:rPr>
                <w:rFonts w:eastAsia="Malgun Gothic"/>
                <w:lang w:eastAsia="ko-KR"/>
              </w:rPr>
            </w:pPr>
            <w:r>
              <w:rPr>
                <w:rFonts w:eastAsia="Malgun Gothic"/>
                <w:lang w:eastAsia="ko-KR"/>
              </w:rPr>
              <w:lastRenderedPageBreak/>
              <w:t>Proposal 10: For intra-band CA operation in 6G, RAN4 can reuse the max. aggregated BW criteria for BCS4/BCS5 in 5G-A as follow;</w:t>
            </w:r>
          </w:p>
        </w:tc>
      </w:tr>
      <w:tr w:rsidR="00B65A7B" w14:paraId="13581B87" w14:textId="77777777">
        <w:trPr>
          <w:trHeight w:val="468"/>
        </w:trPr>
        <w:tc>
          <w:tcPr>
            <w:tcW w:w="1295" w:type="dxa"/>
          </w:tcPr>
          <w:p w14:paraId="139E38FC" w14:textId="77777777" w:rsidR="00B65A7B" w:rsidRDefault="004965BE">
            <w:pPr>
              <w:spacing w:before="120" w:after="120"/>
            </w:pPr>
            <w:r>
              <w:lastRenderedPageBreak/>
              <w:t>R4-2520866</w:t>
            </w:r>
          </w:p>
        </w:tc>
        <w:tc>
          <w:tcPr>
            <w:tcW w:w="1394" w:type="dxa"/>
          </w:tcPr>
          <w:p w14:paraId="37FCD11F" w14:textId="77777777" w:rsidR="00B65A7B" w:rsidRDefault="004965BE">
            <w:pPr>
              <w:spacing w:before="120" w:after="120"/>
            </w:pPr>
            <w:r>
              <w:t>China Telecom</w:t>
            </w:r>
          </w:p>
        </w:tc>
        <w:tc>
          <w:tcPr>
            <w:tcW w:w="6942" w:type="dxa"/>
          </w:tcPr>
          <w:p w14:paraId="78EF673A" w14:textId="77777777" w:rsidR="00B65A7B" w:rsidRDefault="004965BE">
            <w:pPr>
              <w:rPr>
                <w:lang w:eastAsia="zh-CN"/>
              </w:rPr>
            </w:pPr>
            <w:r>
              <w:rPr>
                <w:rFonts w:hint="eastAsia"/>
                <w:lang w:eastAsia="zh-CN"/>
              </w:rPr>
              <w:t>P</w:t>
            </w:r>
            <w:r>
              <w:rPr>
                <w:lang w:eastAsia="zh-CN"/>
              </w:rPr>
              <w:t xml:space="preserve">roposal 2: Define the band combinations as several groups based on different type of MSD requirements, each group includes band lists and share the same </w:t>
            </w:r>
            <w:r>
              <w:rPr>
                <w:rFonts w:hint="eastAsia"/>
                <w:lang w:eastAsia="zh-CN"/>
              </w:rPr>
              <w:t>requirements</w:t>
            </w:r>
            <w:r>
              <w:rPr>
                <w:lang w:eastAsia="zh-CN"/>
              </w:rPr>
              <w:t>.</w:t>
            </w:r>
          </w:p>
        </w:tc>
      </w:tr>
      <w:tr w:rsidR="00B65A7B" w14:paraId="17A4EFCC" w14:textId="77777777">
        <w:trPr>
          <w:trHeight w:val="468"/>
        </w:trPr>
        <w:tc>
          <w:tcPr>
            <w:tcW w:w="1295" w:type="dxa"/>
          </w:tcPr>
          <w:p w14:paraId="3624BC78" w14:textId="77777777" w:rsidR="00B65A7B" w:rsidRDefault="004965BE">
            <w:pPr>
              <w:spacing w:before="120" w:after="120"/>
            </w:pPr>
            <w:r>
              <w:t>R4-2521282</w:t>
            </w:r>
          </w:p>
        </w:tc>
        <w:tc>
          <w:tcPr>
            <w:tcW w:w="1394" w:type="dxa"/>
          </w:tcPr>
          <w:p w14:paraId="3A5F2ACD" w14:textId="77777777" w:rsidR="00B65A7B" w:rsidRDefault="004965BE">
            <w:pPr>
              <w:spacing w:before="120" w:after="120"/>
            </w:pPr>
            <w:r>
              <w:t>ZTE Corporation,Sanechips</w:t>
            </w:r>
          </w:p>
        </w:tc>
        <w:tc>
          <w:tcPr>
            <w:tcW w:w="6942" w:type="dxa"/>
          </w:tcPr>
          <w:p w14:paraId="6FF9C0D4" w14:textId="77777777" w:rsidR="00B65A7B" w:rsidRDefault="004965BE">
            <w:pPr>
              <w:keepNext/>
              <w:keepLines/>
              <w:widowControl w:val="0"/>
              <w:numPr>
                <w:ilvl w:val="255"/>
                <w:numId w:val="0"/>
              </w:numPr>
              <w:spacing w:before="120" w:after="120"/>
            </w:pPr>
            <w:r>
              <w:rPr>
                <w:rFonts w:hint="eastAsia"/>
                <w:lang w:val="en-US" w:eastAsia="zh-CN"/>
              </w:rPr>
              <w:t xml:space="preserve">Observation 2: 5G NR band includes LTE refarming bands and New NR bands, </w:t>
            </w:r>
            <w:r>
              <w:rPr>
                <w:rFonts w:eastAsia="MS Mincho"/>
              </w:rPr>
              <w:t>prefix “n”</w:t>
            </w:r>
            <w:r>
              <w:rPr>
                <w:rFonts w:hint="eastAsia"/>
                <w:lang w:val="en-US" w:eastAsia="zh-CN"/>
              </w:rPr>
              <w:t xml:space="preserve"> is used for the band numbers to distinguish different RATs.</w:t>
            </w:r>
          </w:p>
          <w:p w14:paraId="5B67745C" w14:textId="77777777" w:rsidR="00B65A7B" w:rsidRDefault="004965BE">
            <w:pPr>
              <w:keepNext/>
              <w:keepLines/>
              <w:widowControl w:val="0"/>
              <w:numPr>
                <w:ilvl w:val="255"/>
                <w:numId w:val="0"/>
              </w:numPr>
              <w:spacing w:before="120" w:after="120"/>
            </w:pPr>
            <w:r>
              <w:rPr>
                <w:rFonts w:hint="eastAsia"/>
                <w:lang w:val="en-US" w:eastAsia="zh-CN"/>
              </w:rPr>
              <w:t>Observation 3: In 5G NR, band numbering 1</w:t>
            </w:r>
            <w:r>
              <w:rPr>
                <w:rFonts w:hint="eastAsia"/>
              </w:rPr>
              <w:t xml:space="preserve"> to 256 </w:t>
            </w:r>
            <w:r>
              <w:rPr>
                <w:rFonts w:hint="eastAsia"/>
                <w:lang w:val="en-US" w:eastAsia="zh-CN"/>
              </w:rPr>
              <w:t xml:space="preserve">is </w:t>
            </w:r>
            <w:r>
              <w:rPr>
                <w:rFonts w:hint="eastAsia"/>
              </w:rPr>
              <w:t xml:space="preserve">reserved for </w:t>
            </w:r>
            <w:r>
              <w:rPr>
                <w:rFonts w:hint="eastAsia"/>
                <w:lang w:val="en-US" w:eastAsia="zh-CN"/>
              </w:rPr>
              <w:t xml:space="preserve">FR1 </w:t>
            </w:r>
            <w:r>
              <w:rPr>
                <w:rFonts w:hint="eastAsia"/>
              </w:rPr>
              <w:t>bands</w:t>
            </w:r>
            <w:r>
              <w:rPr>
                <w:rFonts w:hint="eastAsia"/>
                <w:lang w:val="en-US" w:eastAsia="zh-CN"/>
              </w:rPr>
              <w:t xml:space="preserve"> and </w:t>
            </w:r>
            <w:r>
              <w:rPr>
                <w:rFonts w:hint="eastAsia"/>
              </w:rPr>
              <w:t xml:space="preserve">257 to 512 </w:t>
            </w:r>
            <w:r>
              <w:rPr>
                <w:rFonts w:hint="eastAsia"/>
                <w:lang w:val="en-US" w:eastAsia="zh-CN"/>
              </w:rPr>
              <w:t>are</w:t>
            </w:r>
            <w:r>
              <w:rPr>
                <w:rFonts w:hint="eastAsia"/>
              </w:rPr>
              <w:t xml:space="preserve"> reserved for </w:t>
            </w:r>
            <w:r>
              <w:rPr>
                <w:rFonts w:hint="eastAsia"/>
                <w:lang w:val="en-US" w:eastAsia="zh-CN"/>
              </w:rPr>
              <w:t xml:space="preserve">FR2 </w:t>
            </w:r>
            <w:r>
              <w:rPr>
                <w:rFonts w:hint="eastAsia"/>
              </w:rPr>
              <w:t>bands</w:t>
            </w:r>
            <w:r>
              <w:rPr>
                <w:rFonts w:hint="eastAsia"/>
                <w:lang w:val="en-US" w:eastAsia="zh-CN"/>
              </w:rPr>
              <w:t>. There are lots of unused band number in each frequency range.</w:t>
            </w:r>
          </w:p>
          <w:p w14:paraId="2AE7C444" w14:textId="77777777" w:rsidR="00B65A7B" w:rsidRDefault="004965BE">
            <w:pPr>
              <w:keepNext/>
              <w:keepLines/>
              <w:widowControl w:val="0"/>
              <w:numPr>
                <w:ilvl w:val="255"/>
                <w:numId w:val="0"/>
              </w:numPr>
              <w:spacing w:before="120" w:after="120"/>
            </w:pPr>
            <w:r>
              <w:rPr>
                <w:rFonts w:hint="eastAsia"/>
                <w:lang w:val="en-US" w:eastAsia="zh-CN"/>
              </w:rPr>
              <w:t xml:space="preserve">Proposal 3: 6GR bands, both 5G NR refarming bands (including satellite bands) and new 6GR bands should be considered. The band numbers of refarming bands in 6GR should be same with the band numbers of 5G NR, and new 6GR bands should be introduced on </w:t>
            </w:r>
            <w:r>
              <w:rPr>
                <w:lang w:val="en-US" w:eastAsia="zh-CN"/>
              </w:rPr>
              <w:t>“</w:t>
            </w:r>
            <w:r>
              <w:rPr>
                <w:rFonts w:hint="eastAsia"/>
              </w:rPr>
              <w:t>first come first served</w:t>
            </w:r>
            <w:r>
              <w:rPr>
                <w:lang w:val="en-US" w:eastAsia="zh-CN"/>
              </w:rPr>
              <w:t>”</w:t>
            </w:r>
            <w:r>
              <w:rPr>
                <w:rFonts w:hint="eastAsia"/>
                <w:lang w:val="en-US" w:eastAsia="zh-CN"/>
              </w:rPr>
              <w:t xml:space="preserve"> basis.</w:t>
            </w:r>
          </w:p>
          <w:p w14:paraId="18612C30" w14:textId="77777777" w:rsidR="00B65A7B" w:rsidRDefault="004965BE">
            <w:pPr>
              <w:keepNext/>
              <w:keepLines/>
              <w:numPr>
                <w:ilvl w:val="255"/>
                <w:numId w:val="0"/>
              </w:numPr>
              <w:spacing w:before="120" w:after="120"/>
            </w:pPr>
            <w:r>
              <w:rPr>
                <w:rFonts w:hint="eastAsia"/>
                <w:lang w:val="en-US" w:eastAsia="zh-CN"/>
              </w:rPr>
              <w:t>Proposal 4: For refarming band, band numbers 1</w:t>
            </w:r>
            <w:r>
              <w:rPr>
                <w:rFonts w:hint="eastAsia"/>
              </w:rPr>
              <w:t xml:space="preserve"> to 256 </w:t>
            </w:r>
            <w:r>
              <w:rPr>
                <w:rFonts w:hint="eastAsia"/>
                <w:lang w:val="en-US" w:eastAsia="zh-CN"/>
              </w:rPr>
              <w:t>are</w:t>
            </w:r>
            <w:r>
              <w:rPr>
                <w:rFonts w:hint="eastAsia"/>
              </w:rPr>
              <w:t xml:space="preserve"> reserved for </w:t>
            </w:r>
            <w:r>
              <w:rPr>
                <w:rFonts w:hint="eastAsia"/>
                <w:lang w:val="en-US" w:eastAsia="zh-CN"/>
              </w:rPr>
              <w:t>6G</w:t>
            </w:r>
            <w:r>
              <w:rPr>
                <w:rFonts w:hint="eastAsia"/>
              </w:rPr>
              <w:t xml:space="preserve">R </w:t>
            </w:r>
            <w:r>
              <w:rPr>
                <w:rFonts w:hint="eastAsia"/>
                <w:lang w:val="en-US" w:eastAsia="zh-CN"/>
              </w:rPr>
              <w:t xml:space="preserve">FR1 </w:t>
            </w:r>
            <w:r>
              <w:rPr>
                <w:rFonts w:hint="eastAsia"/>
              </w:rPr>
              <w:t>bands</w:t>
            </w:r>
            <w:r>
              <w:rPr>
                <w:rFonts w:hint="eastAsia"/>
                <w:lang w:val="en-US" w:eastAsia="zh-CN"/>
              </w:rPr>
              <w:t xml:space="preserve"> and </w:t>
            </w:r>
            <w:r>
              <w:rPr>
                <w:rFonts w:hint="eastAsia"/>
              </w:rPr>
              <w:t xml:space="preserve">257 to 512 </w:t>
            </w:r>
            <w:r>
              <w:rPr>
                <w:rFonts w:hint="eastAsia"/>
                <w:lang w:val="en-US" w:eastAsia="zh-CN"/>
              </w:rPr>
              <w:t>are</w:t>
            </w:r>
            <w:r>
              <w:rPr>
                <w:rFonts w:hint="eastAsia"/>
              </w:rPr>
              <w:t xml:space="preserve"> reserved for </w:t>
            </w:r>
            <w:r>
              <w:rPr>
                <w:rFonts w:hint="eastAsia"/>
                <w:lang w:val="en-US" w:eastAsia="zh-CN"/>
              </w:rPr>
              <w:t>6G</w:t>
            </w:r>
            <w:r>
              <w:rPr>
                <w:rFonts w:hint="eastAsia"/>
              </w:rPr>
              <w:t xml:space="preserve">R </w:t>
            </w:r>
            <w:r>
              <w:rPr>
                <w:rFonts w:hint="eastAsia"/>
                <w:lang w:val="en-US" w:eastAsia="zh-CN"/>
              </w:rPr>
              <w:t xml:space="preserve">FR2-1 </w:t>
            </w:r>
            <w:r>
              <w:rPr>
                <w:rFonts w:hint="eastAsia"/>
              </w:rPr>
              <w:t>bands</w:t>
            </w:r>
            <w:r>
              <w:rPr>
                <w:rFonts w:hint="eastAsia"/>
                <w:lang w:val="en-US" w:eastAsia="zh-CN"/>
              </w:rPr>
              <w:t>. If there are 6GR new bands defined in the frequency range between 6G</w:t>
            </w:r>
            <w:r>
              <w:rPr>
                <w:rFonts w:hint="eastAsia"/>
              </w:rPr>
              <w:t>R</w:t>
            </w:r>
            <w:r>
              <w:rPr>
                <w:rFonts w:hint="eastAsia"/>
                <w:lang w:val="en-US" w:eastAsia="zh-CN"/>
              </w:rPr>
              <w:t xml:space="preserve"> FR1 and 6G</w:t>
            </w:r>
            <w:r>
              <w:rPr>
                <w:rFonts w:hint="eastAsia"/>
              </w:rPr>
              <w:t>R</w:t>
            </w:r>
            <w:r>
              <w:rPr>
                <w:rFonts w:hint="eastAsia"/>
                <w:lang w:val="en-US" w:eastAsia="zh-CN"/>
              </w:rPr>
              <w:t xml:space="preserve"> FR2-1, then new band range might be needed.</w:t>
            </w:r>
          </w:p>
          <w:p w14:paraId="62E8EBDA" w14:textId="77777777" w:rsidR="00B65A7B" w:rsidRDefault="004965BE">
            <w:pPr>
              <w:keepNext/>
              <w:keepLines/>
              <w:widowControl w:val="0"/>
              <w:numPr>
                <w:ilvl w:val="255"/>
                <w:numId w:val="0"/>
              </w:numPr>
              <w:spacing w:before="120" w:after="120"/>
            </w:pPr>
            <w:r>
              <w:rPr>
                <w:rFonts w:hint="eastAsia"/>
                <w:lang w:val="en-US" w:eastAsia="zh-CN"/>
              </w:rPr>
              <w:t>Proposal 5: All of the 6GR</w:t>
            </w:r>
            <w:r>
              <w:rPr>
                <w:rFonts w:hint="eastAsia"/>
              </w:rPr>
              <w:t xml:space="preserve"> band numbers </w:t>
            </w:r>
            <w:r>
              <w:rPr>
                <w:rFonts w:hint="eastAsia"/>
                <w:lang w:val="en-US" w:eastAsia="zh-CN"/>
              </w:rPr>
              <w:t>should be</w:t>
            </w:r>
            <w:r>
              <w:rPr>
                <w:rFonts w:hint="eastAsia"/>
              </w:rPr>
              <w:t xml:space="preserve"> written with a </w:t>
            </w:r>
            <w:r>
              <w:rPr>
                <w:rFonts w:hint="eastAsia"/>
                <w:lang w:val="en-US" w:eastAsia="zh-CN"/>
              </w:rPr>
              <w:t xml:space="preserve">new </w:t>
            </w:r>
            <w:r>
              <w:rPr>
                <w:rFonts w:hint="eastAsia"/>
              </w:rPr>
              <w:t>prefix</w:t>
            </w:r>
            <w:r>
              <w:rPr>
                <w:rFonts w:hint="eastAsia"/>
                <w:lang w:val="en-US" w:eastAsia="zh-CN"/>
              </w:rPr>
              <w:t xml:space="preserve">, such as </w:t>
            </w:r>
            <w:r>
              <w:rPr>
                <w:lang w:val="en-US" w:eastAsia="zh-CN"/>
              </w:rPr>
              <w:t>‘</w:t>
            </w:r>
            <w:r>
              <w:rPr>
                <w:rFonts w:hint="eastAsia"/>
                <w:lang w:val="en-US" w:eastAsia="zh-CN"/>
              </w:rPr>
              <w:t>r</w:t>
            </w:r>
            <w:r>
              <w:rPr>
                <w:lang w:val="en-US" w:eastAsia="zh-CN"/>
              </w:rPr>
              <w:t>’</w:t>
            </w:r>
            <w:r>
              <w:rPr>
                <w:rFonts w:hint="eastAsia"/>
                <w:lang w:val="en-US" w:eastAsia="zh-CN"/>
              </w:rPr>
              <w:t xml:space="preserve">, </w:t>
            </w:r>
            <w:r>
              <w:rPr>
                <w:lang w:val="en-US" w:eastAsia="zh-CN"/>
              </w:rPr>
              <w:t>‘</w:t>
            </w:r>
            <w:r>
              <w:rPr>
                <w:rFonts w:hint="eastAsia"/>
                <w:lang w:val="en-US" w:eastAsia="zh-CN"/>
              </w:rPr>
              <w:t>s</w:t>
            </w:r>
            <w:r>
              <w:rPr>
                <w:lang w:val="en-US" w:eastAsia="zh-CN"/>
              </w:rPr>
              <w:t>’</w:t>
            </w:r>
            <w:r>
              <w:rPr>
                <w:rFonts w:hint="eastAsia"/>
                <w:lang w:val="en-US" w:eastAsia="zh-CN"/>
              </w:rPr>
              <w:t xml:space="preserve">, </w:t>
            </w:r>
            <w:r>
              <w:rPr>
                <w:lang w:val="en-US" w:eastAsia="zh-CN"/>
              </w:rPr>
              <w:t>‘</w:t>
            </w:r>
            <w:r>
              <w:rPr>
                <w:rFonts w:hint="eastAsia"/>
                <w:lang w:val="en-US" w:eastAsia="zh-CN"/>
              </w:rPr>
              <w:t>z</w:t>
            </w:r>
            <w:r>
              <w:rPr>
                <w:lang w:val="en-US" w:eastAsia="zh-CN"/>
              </w:rPr>
              <w:t>’</w:t>
            </w:r>
            <w:r>
              <w:rPr>
                <w:rFonts w:hint="eastAsia"/>
                <w:lang w:val="en-US" w:eastAsia="zh-CN"/>
              </w:rPr>
              <w:t>.</w:t>
            </w:r>
          </w:p>
          <w:p w14:paraId="1CACEFCD" w14:textId="77777777" w:rsidR="00B65A7B" w:rsidRDefault="004965BE">
            <w:pPr>
              <w:keepNext/>
              <w:keepLines/>
              <w:widowControl w:val="0"/>
              <w:numPr>
                <w:ilvl w:val="255"/>
                <w:numId w:val="0"/>
              </w:numPr>
              <w:spacing w:before="120" w:after="120"/>
            </w:pPr>
            <w:r>
              <w:rPr>
                <w:rFonts w:hint="eastAsia"/>
                <w:lang w:val="en-US" w:eastAsia="zh-CN"/>
              </w:rPr>
              <w:t xml:space="preserve">Observation 4. In </w:t>
            </w:r>
            <w:r>
              <w:rPr>
                <w:lang w:val="en-US" w:eastAsia="zh-CN"/>
              </w:rPr>
              <w:t>‘</w:t>
            </w:r>
            <w:r>
              <w:rPr>
                <w:rFonts w:hint="eastAsia"/>
                <w:lang w:val="en-US" w:eastAsia="zh-CN"/>
              </w:rPr>
              <w:t>band group</w:t>
            </w:r>
            <w:r>
              <w:rPr>
                <w:lang w:val="en-US" w:eastAsia="zh-CN"/>
              </w:rPr>
              <w:t>’</w:t>
            </w:r>
            <w:r>
              <w:rPr>
                <w:rFonts w:hint="eastAsia"/>
                <w:lang w:val="en-US" w:eastAsia="zh-CN"/>
              </w:rPr>
              <w:t xml:space="preserve"> conception, the bands between two different band groups can support inter-band CA band combinations by default, while for the bands in the same groups, CA is not supported and only </w:t>
            </w:r>
            <w:r>
              <w:rPr>
                <w:rFonts w:hint="eastAsia"/>
                <w:lang w:eastAsia="zh-CN"/>
              </w:rPr>
              <w:t>one band is allowed to operate at a time</w:t>
            </w:r>
            <w:r>
              <w:rPr>
                <w:rFonts w:hint="eastAsia"/>
                <w:lang w:val="en-US" w:eastAsia="zh-CN"/>
              </w:rPr>
              <w:t>.</w:t>
            </w:r>
          </w:p>
          <w:p w14:paraId="31784AA3" w14:textId="77777777" w:rsidR="00B65A7B" w:rsidRDefault="004965BE">
            <w:pPr>
              <w:keepNext/>
              <w:keepLines/>
              <w:widowControl w:val="0"/>
              <w:numPr>
                <w:ilvl w:val="255"/>
                <w:numId w:val="0"/>
              </w:numPr>
              <w:spacing w:before="120" w:after="120"/>
            </w:pPr>
            <w:r>
              <w:rPr>
                <w:rFonts w:hint="eastAsia"/>
                <w:lang w:val="en-US" w:eastAsia="zh-CN"/>
              </w:rPr>
              <w:t xml:space="preserve">Observation 5. Different companies have different understandings on the </w:t>
            </w:r>
            <w:r>
              <w:rPr>
                <w:lang w:val="en-US" w:eastAsia="zh-CN"/>
              </w:rPr>
              <w:t>‘</w:t>
            </w:r>
            <w:r>
              <w:rPr>
                <w:rFonts w:hint="eastAsia"/>
                <w:lang w:val="en-US" w:eastAsia="zh-CN"/>
              </w:rPr>
              <w:t>band group</w:t>
            </w:r>
            <w:r>
              <w:rPr>
                <w:lang w:val="en-US" w:eastAsia="zh-CN"/>
              </w:rPr>
              <w:t>’</w:t>
            </w:r>
            <w:r>
              <w:rPr>
                <w:rFonts w:hint="eastAsia"/>
                <w:lang w:val="en-US" w:eastAsia="zh-CN"/>
              </w:rPr>
              <w:t xml:space="preserve"> conception.</w:t>
            </w:r>
          </w:p>
          <w:p w14:paraId="6ED42DC6" w14:textId="77777777" w:rsidR="00B65A7B" w:rsidRDefault="004965BE">
            <w:pPr>
              <w:keepNext/>
              <w:keepLines/>
              <w:widowControl w:val="0"/>
              <w:numPr>
                <w:ilvl w:val="255"/>
                <w:numId w:val="0"/>
              </w:numPr>
              <w:spacing w:before="120" w:after="120"/>
            </w:pPr>
            <w:r>
              <w:rPr>
                <w:rFonts w:hint="eastAsia"/>
                <w:lang w:val="en-US" w:eastAsia="zh-CN"/>
              </w:rPr>
              <w:t xml:space="preserve">Observation 6. From band combination aspect, although </w:t>
            </w:r>
            <w:r>
              <w:rPr>
                <w:lang w:val="en-US" w:eastAsia="zh-CN"/>
              </w:rPr>
              <w:t>‘</w:t>
            </w:r>
            <w:r>
              <w:rPr>
                <w:rFonts w:hint="eastAsia"/>
                <w:lang w:val="en-US" w:eastAsia="zh-CN"/>
              </w:rPr>
              <w:t>band group</w:t>
            </w:r>
            <w:r>
              <w:rPr>
                <w:lang w:val="en-US" w:eastAsia="zh-CN"/>
              </w:rPr>
              <w:t>’</w:t>
            </w:r>
            <w:r>
              <w:rPr>
                <w:rFonts w:hint="eastAsia"/>
                <w:lang w:val="en-US" w:eastAsia="zh-CN"/>
              </w:rPr>
              <w:t xml:space="preserve"> concept can largely reduce the band combination number, there are cons e.g. it may not reflect operator</w:t>
            </w:r>
            <w:r>
              <w:rPr>
                <w:lang w:val="en-US" w:eastAsia="zh-CN"/>
              </w:rPr>
              <w:t>’</w:t>
            </w:r>
            <w:r>
              <w:rPr>
                <w:rFonts w:hint="eastAsia"/>
                <w:lang w:val="en-US" w:eastAsia="zh-CN"/>
              </w:rPr>
              <w:t>s demand in the same band group, HPUE and high order band combination and etc..</w:t>
            </w:r>
          </w:p>
          <w:p w14:paraId="5CECE79C" w14:textId="77777777" w:rsidR="00B65A7B" w:rsidRPr="008E7164" w:rsidRDefault="004965BE">
            <w:pPr>
              <w:keepNext/>
              <w:keepLines/>
              <w:widowControl w:val="0"/>
              <w:numPr>
                <w:ilvl w:val="255"/>
                <w:numId w:val="0"/>
              </w:numPr>
              <w:spacing w:before="120" w:after="120"/>
              <w:rPr>
                <w:color w:val="FF0000"/>
                <w:rPrChange w:id="4" w:author="Huawei" w:date="2025-11-13T14:34:00Z">
                  <w:rPr/>
                </w:rPrChange>
              </w:rPr>
            </w:pPr>
            <w:r w:rsidRPr="008E7164">
              <w:rPr>
                <w:color w:val="FF0000"/>
                <w:lang w:val="en-US" w:eastAsia="zh-CN"/>
                <w:rPrChange w:id="5" w:author="Huawei" w:date="2025-11-13T14:34:00Z">
                  <w:rPr>
                    <w:lang w:val="en-US" w:eastAsia="zh-CN"/>
                  </w:rPr>
                </w:rPrChange>
              </w:rPr>
              <w:t>Observation 7. Using band group concept to replace the traditional band combination means there is no need for database/JSON file approach anymore.</w:t>
            </w:r>
          </w:p>
          <w:p w14:paraId="077E2E0E" w14:textId="77777777" w:rsidR="00B65A7B" w:rsidRDefault="004965BE">
            <w:pPr>
              <w:keepNext/>
              <w:keepLines/>
              <w:widowControl w:val="0"/>
              <w:numPr>
                <w:ilvl w:val="255"/>
                <w:numId w:val="0"/>
              </w:numPr>
              <w:spacing w:before="120" w:after="120"/>
            </w:pPr>
            <w:r>
              <w:rPr>
                <w:rFonts w:hint="eastAsia"/>
                <w:lang w:val="en-US" w:eastAsia="zh-CN"/>
              </w:rPr>
              <w:t xml:space="preserve">Proposal 6: RAN4 should discuss the exact intention/purpose/understanding for the </w:t>
            </w:r>
            <w:r>
              <w:rPr>
                <w:lang w:val="en-US" w:eastAsia="zh-CN"/>
              </w:rPr>
              <w:t>‘</w:t>
            </w:r>
            <w:r>
              <w:rPr>
                <w:rFonts w:hint="eastAsia"/>
                <w:lang w:val="en-US" w:eastAsia="zh-CN"/>
              </w:rPr>
              <w:t>band group</w:t>
            </w:r>
            <w:r>
              <w:rPr>
                <w:lang w:val="en-US" w:eastAsia="zh-CN"/>
              </w:rPr>
              <w:t>’</w:t>
            </w:r>
            <w:r>
              <w:rPr>
                <w:rFonts w:hint="eastAsia"/>
                <w:lang w:val="en-US" w:eastAsia="zh-CN"/>
              </w:rPr>
              <w:t xml:space="preserve"> conception first.</w:t>
            </w:r>
          </w:p>
          <w:p w14:paraId="0EB99586" w14:textId="77777777" w:rsidR="00B65A7B" w:rsidRDefault="004965BE">
            <w:pPr>
              <w:keepNext/>
              <w:keepLines/>
              <w:widowControl w:val="0"/>
              <w:numPr>
                <w:ilvl w:val="255"/>
                <w:numId w:val="0"/>
              </w:numPr>
              <w:spacing w:before="120" w:after="120"/>
            </w:pPr>
            <w:r>
              <w:rPr>
                <w:rFonts w:hint="eastAsia"/>
                <w:lang w:val="en-US" w:eastAsia="zh-CN"/>
              </w:rPr>
              <w:t xml:space="preserve">Proposal 7. To improve/simplify the </w:t>
            </w:r>
            <w:r>
              <w:rPr>
                <w:lang w:eastAsia="zh-CN"/>
              </w:rPr>
              <w:t>Δ</w:t>
            </w:r>
            <w:r>
              <w:rPr>
                <w:rFonts w:hint="eastAsia"/>
                <w:lang w:eastAsia="zh-CN"/>
              </w:rPr>
              <w:t>T</w:t>
            </w:r>
            <w:r>
              <w:rPr>
                <w:rFonts w:hint="eastAsia"/>
                <w:vertAlign w:val="subscript"/>
                <w:lang w:eastAsia="zh-CN"/>
              </w:rPr>
              <w:t>IB</w:t>
            </w:r>
            <w:r>
              <w:rPr>
                <w:rFonts w:hint="eastAsia"/>
                <w:lang w:val="en-US" w:eastAsia="zh-CN"/>
              </w:rPr>
              <w:t>/</w:t>
            </w:r>
            <w:r>
              <w:rPr>
                <w:lang w:eastAsia="zh-CN"/>
              </w:rPr>
              <w:t>Δ</w:t>
            </w:r>
            <w:r>
              <w:rPr>
                <w:rFonts w:hint="eastAsia"/>
                <w:lang w:eastAsia="zh-CN"/>
              </w:rPr>
              <w:t>R</w:t>
            </w:r>
            <w:r>
              <w:rPr>
                <w:rFonts w:hint="eastAsia"/>
                <w:vertAlign w:val="subscript"/>
                <w:lang w:eastAsia="zh-CN"/>
              </w:rPr>
              <w:t>IB</w:t>
            </w:r>
            <w:r>
              <w:rPr>
                <w:rFonts w:hint="eastAsia"/>
                <w:lang w:val="en-US" w:eastAsia="zh-CN"/>
              </w:rPr>
              <w:t xml:space="preserve"> requirements based on PRD guidance.</w:t>
            </w:r>
          </w:p>
          <w:p w14:paraId="00A9DF45" w14:textId="77777777" w:rsidR="00B65A7B" w:rsidRDefault="004965BE">
            <w:pPr>
              <w:keepNext/>
              <w:keepLines/>
              <w:widowControl w:val="0"/>
              <w:numPr>
                <w:ilvl w:val="255"/>
                <w:numId w:val="0"/>
              </w:numPr>
              <w:spacing w:before="120" w:after="120"/>
              <w:rPr>
                <w:highlight w:val="yellow"/>
              </w:rPr>
            </w:pPr>
            <w:r>
              <w:rPr>
                <w:rFonts w:hint="eastAsia"/>
                <w:lang w:val="en-US" w:eastAsia="zh-CN"/>
              </w:rPr>
              <w:t>Proposal 8: In 6GR, RAN4 should focus on the band configurations for real deployment and RAN4 should discuss the criteria on how to judge it.</w:t>
            </w:r>
          </w:p>
          <w:p w14:paraId="0FE70647" w14:textId="77777777" w:rsidR="00B65A7B" w:rsidRDefault="004965BE">
            <w:pPr>
              <w:keepNext/>
              <w:keepLines/>
              <w:widowControl w:val="0"/>
              <w:spacing w:before="120" w:after="120"/>
            </w:pPr>
            <w:r>
              <w:rPr>
                <w:rFonts w:hint="eastAsia"/>
                <w:lang w:val="en-US" w:eastAsia="zh-CN"/>
              </w:rPr>
              <w:t>Proposal 9. Discuss the necessity of BCS for inter-band NR CA in 6GR.</w:t>
            </w:r>
          </w:p>
          <w:p w14:paraId="2CE88BB7" w14:textId="77777777" w:rsidR="00B65A7B" w:rsidRDefault="004965BE">
            <w:pPr>
              <w:keepNext/>
              <w:keepLines/>
              <w:widowControl w:val="0"/>
              <w:spacing w:before="120" w:after="120"/>
            </w:pPr>
            <w:r>
              <w:rPr>
                <w:rFonts w:hint="eastAsia"/>
                <w:lang w:val="en-US" w:eastAsia="zh-CN"/>
              </w:rPr>
              <w:t>Proposal 10. Discuss if it is feasible to use database approach for the configuration requesting and status reports updates work.</w:t>
            </w:r>
          </w:p>
          <w:p w14:paraId="7044BA1D" w14:textId="77777777" w:rsidR="00B65A7B" w:rsidRDefault="004965BE">
            <w:pPr>
              <w:keepNext/>
              <w:keepLines/>
              <w:widowControl w:val="0"/>
              <w:numPr>
                <w:ilvl w:val="255"/>
                <w:numId w:val="0"/>
              </w:numPr>
              <w:spacing w:before="120" w:after="120"/>
            </w:pPr>
            <w:r>
              <w:rPr>
                <w:rFonts w:hint="eastAsia"/>
                <w:lang w:val="en-US" w:eastAsia="zh-CN"/>
              </w:rPr>
              <w:t>Proposal 11. Discuss if it is feasible for the band configuration errors self-checking in the database/JSON file.</w:t>
            </w:r>
          </w:p>
        </w:tc>
      </w:tr>
      <w:tr w:rsidR="00B65A7B" w14:paraId="082790FB" w14:textId="77777777">
        <w:trPr>
          <w:trHeight w:val="468"/>
        </w:trPr>
        <w:tc>
          <w:tcPr>
            <w:tcW w:w="1295" w:type="dxa"/>
          </w:tcPr>
          <w:p w14:paraId="2D902DB7" w14:textId="77777777" w:rsidR="00B65A7B" w:rsidRDefault="004965BE">
            <w:pPr>
              <w:spacing w:before="120" w:after="120"/>
            </w:pPr>
            <w:r>
              <w:lastRenderedPageBreak/>
              <w:t>R4-2521451</w:t>
            </w:r>
          </w:p>
        </w:tc>
        <w:tc>
          <w:tcPr>
            <w:tcW w:w="1394" w:type="dxa"/>
          </w:tcPr>
          <w:p w14:paraId="0F369FB3" w14:textId="77777777" w:rsidR="00B65A7B" w:rsidRDefault="004965BE">
            <w:pPr>
              <w:spacing w:before="120" w:after="120"/>
            </w:pPr>
            <w:r>
              <w:t>OPPO</w:t>
            </w:r>
          </w:p>
        </w:tc>
        <w:tc>
          <w:tcPr>
            <w:tcW w:w="6942" w:type="dxa"/>
          </w:tcPr>
          <w:p w14:paraId="3D993DD1" w14:textId="77777777" w:rsidR="00B65A7B" w:rsidRDefault="004965BE">
            <w:pPr>
              <w:spacing w:beforeLines="50" w:before="120"/>
              <w:rPr>
                <w:rFonts w:eastAsiaTheme="minorEastAsia"/>
                <w:u w:val="single"/>
                <w:lang w:val="en-US" w:eastAsia="zh-CN"/>
              </w:rPr>
            </w:pPr>
            <w:r>
              <w:rPr>
                <w:rFonts w:eastAsiaTheme="minorEastAsia"/>
                <w:u w:val="single"/>
                <w:lang w:val="en-US" w:eastAsia="zh-CN"/>
              </w:rPr>
              <w:t xml:space="preserve">New </w:t>
            </w:r>
            <w:r>
              <w:rPr>
                <w:rFonts w:eastAsiaTheme="minorEastAsia" w:hint="eastAsia"/>
                <w:u w:val="single"/>
                <w:lang w:val="en-US" w:eastAsia="zh-CN"/>
              </w:rPr>
              <w:t>s</w:t>
            </w:r>
            <w:r>
              <w:rPr>
                <w:rFonts w:eastAsiaTheme="minorEastAsia"/>
                <w:u w:val="single"/>
                <w:lang w:val="en-US" w:eastAsia="zh-CN"/>
              </w:rPr>
              <w:t>pectrum for 6G</w:t>
            </w:r>
          </w:p>
          <w:p w14:paraId="3AE53FB6" w14:textId="77777777" w:rsidR="00B65A7B" w:rsidRDefault="004965BE">
            <w:pPr>
              <w:pStyle w:val="Conclusion"/>
              <w:spacing w:before="120" w:after="120"/>
              <w:ind w:left="1200" w:hanging="1200"/>
              <w:rPr>
                <w:b w:val="0"/>
                <w:bCs w:val="0"/>
                <w:lang w:val="en-US"/>
              </w:rPr>
            </w:pPr>
            <w:r>
              <w:rPr>
                <w:b w:val="0"/>
                <w:bCs w:val="0"/>
              </w:rPr>
              <w:t xml:space="preserve">Observation 6: </w:t>
            </w:r>
            <w:r>
              <w:rPr>
                <w:b w:val="0"/>
                <w:bCs w:val="0"/>
                <w:lang w:val="en-US"/>
              </w:rPr>
              <w:t>6425-7125 MHz is totally overlapping with NR band n104.</w:t>
            </w:r>
          </w:p>
          <w:p w14:paraId="07C9F938" w14:textId="77777777" w:rsidR="00B65A7B" w:rsidRDefault="004965BE">
            <w:pPr>
              <w:pStyle w:val="Conclusion"/>
              <w:spacing w:before="120" w:after="120"/>
              <w:ind w:left="1200" w:hanging="1200"/>
              <w:rPr>
                <w:b w:val="0"/>
                <w:bCs w:val="0"/>
                <w:lang w:val="en-US"/>
              </w:rPr>
            </w:pPr>
            <w:r>
              <w:rPr>
                <w:b w:val="0"/>
                <w:bCs w:val="0"/>
              </w:rPr>
              <w:t xml:space="preserve">Observation 7: </w:t>
            </w:r>
            <w:r>
              <w:rPr>
                <w:b w:val="0"/>
                <w:bCs w:val="0"/>
                <w:lang w:val="en-US"/>
              </w:rPr>
              <w:t>10-10.5 GHz with very restrict limitation, no operator will support it in 6G clearly.</w:t>
            </w:r>
          </w:p>
          <w:p w14:paraId="6A6A937C" w14:textId="77777777" w:rsidR="00B65A7B" w:rsidRDefault="004965BE">
            <w:pPr>
              <w:pStyle w:val="Conclusion"/>
              <w:spacing w:before="120" w:after="120"/>
              <w:ind w:left="1200" w:hanging="1200"/>
              <w:rPr>
                <w:b w:val="0"/>
                <w:bCs w:val="0"/>
                <w:lang w:val="en-US"/>
              </w:rPr>
            </w:pPr>
            <w:r>
              <w:rPr>
                <w:b w:val="0"/>
                <w:bCs w:val="0"/>
              </w:rPr>
              <w:t xml:space="preserve">Observation 8: </w:t>
            </w:r>
            <w:r>
              <w:rPr>
                <w:b w:val="0"/>
                <w:bCs w:val="0"/>
                <w:lang w:val="en-US"/>
              </w:rPr>
              <w:t>Candidate 6G Spectrum in WRC-27 includes 6 425-7 125 MHz, 4400-4800 MHz, 7125-8400 MHz, and 14.8-15.35 GHz which also need to be studied in RAN4.</w:t>
            </w:r>
          </w:p>
          <w:p w14:paraId="15A8FA74" w14:textId="77777777" w:rsidR="00B65A7B" w:rsidRDefault="004965BE">
            <w:pPr>
              <w:pStyle w:val="Conclusion"/>
              <w:spacing w:before="120" w:after="120"/>
              <w:ind w:left="1200" w:hanging="1200"/>
              <w:rPr>
                <w:b w:val="0"/>
                <w:bCs w:val="0"/>
                <w:lang w:val="en-US"/>
              </w:rPr>
            </w:pPr>
            <w:r>
              <w:rPr>
                <w:b w:val="0"/>
                <w:bCs w:val="0"/>
              </w:rPr>
              <w:t xml:space="preserve">Observation 9: </w:t>
            </w:r>
            <w:r>
              <w:rPr>
                <w:b w:val="0"/>
                <w:bCs w:val="0"/>
                <w:lang w:val="en-US"/>
              </w:rPr>
              <w:t>New spectrum range of 4400-4800 MHz has been covered by NR band n79, furthermore, band n79 will also be considered for re-farming into 6G.</w:t>
            </w:r>
          </w:p>
          <w:p w14:paraId="0E9CF807" w14:textId="77777777" w:rsidR="00B65A7B" w:rsidRDefault="004965BE">
            <w:pPr>
              <w:pStyle w:val="Conclusion"/>
              <w:spacing w:before="120" w:after="120"/>
              <w:ind w:left="1200" w:hanging="1200"/>
              <w:rPr>
                <w:b w:val="0"/>
                <w:bCs w:val="0"/>
              </w:rPr>
            </w:pPr>
            <w:r>
              <w:rPr>
                <w:b w:val="0"/>
                <w:bCs w:val="0"/>
              </w:rPr>
              <w:t xml:space="preserve">Proposal 8:   RAN4 should first </w:t>
            </w:r>
            <w:r>
              <w:rPr>
                <w:rFonts w:hint="eastAsia"/>
                <w:b w:val="0"/>
                <w:bCs w:val="0"/>
              </w:rPr>
              <w:t>s</w:t>
            </w:r>
            <w:r>
              <w:rPr>
                <w:b w:val="0"/>
                <w:bCs w:val="0"/>
              </w:rPr>
              <w:t>tudy whether the n79 can be re-employed for 6G to cover the new 6G spectrum 4400-4800MHz.</w:t>
            </w:r>
          </w:p>
          <w:p w14:paraId="36E3EDC0" w14:textId="77777777" w:rsidR="00B65A7B" w:rsidRDefault="004965BE">
            <w:pPr>
              <w:pStyle w:val="Conclusion"/>
              <w:spacing w:before="120" w:after="120"/>
              <w:ind w:left="1200" w:hanging="1200"/>
              <w:rPr>
                <w:b w:val="0"/>
                <w:bCs w:val="0"/>
                <w:lang w:val="en-US"/>
              </w:rPr>
            </w:pPr>
            <w:r>
              <w:rPr>
                <w:b w:val="0"/>
                <w:bCs w:val="0"/>
              </w:rPr>
              <w:t xml:space="preserve">Observation 10: </w:t>
            </w:r>
            <w:r>
              <w:rPr>
                <w:b w:val="0"/>
                <w:bCs w:val="0"/>
                <w:lang w:val="en-US"/>
              </w:rPr>
              <w:t>For the candidate spectrum 7125-8400 MHz, NS value could be used to solve specific requirements.</w:t>
            </w:r>
          </w:p>
          <w:p w14:paraId="6124A3FB" w14:textId="77777777" w:rsidR="00B65A7B" w:rsidRDefault="004965BE">
            <w:pPr>
              <w:pStyle w:val="Conclusion"/>
              <w:spacing w:before="120" w:after="120"/>
              <w:ind w:left="1200" w:hanging="1200"/>
              <w:rPr>
                <w:b w:val="0"/>
                <w:bCs w:val="0"/>
              </w:rPr>
            </w:pPr>
            <w:r>
              <w:rPr>
                <w:b w:val="0"/>
                <w:bCs w:val="0"/>
              </w:rPr>
              <w:t>Proposal 9:   RAN4 should strive to define global bands for 7125-8400 MHz and 14.8-15.35 GHz for 6G.</w:t>
            </w:r>
          </w:p>
          <w:p w14:paraId="55B3CE17" w14:textId="77777777" w:rsidR="00B65A7B" w:rsidRDefault="00B65A7B">
            <w:pPr>
              <w:rPr>
                <w:rFonts w:eastAsiaTheme="minorEastAsia"/>
                <w:lang w:eastAsia="zh-CN"/>
              </w:rPr>
            </w:pPr>
          </w:p>
          <w:p w14:paraId="6DF6367F" w14:textId="77777777" w:rsidR="00B65A7B" w:rsidRDefault="004965BE">
            <w:pPr>
              <w:rPr>
                <w:rFonts w:eastAsiaTheme="minorEastAsia"/>
                <w:u w:val="single"/>
                <w:lang w:val="en-US" w:eastAsia="zh-CN"/>
              </w:rPr>
            </w:pPr>
            <w:r>
              <w:rPr>
                <w:rFonts w:eastAsiaTheme="minorEastAsia" w:hint="eastAsia"/>
                <w:u w:val="single"/>
                <w:lang w:val="en-US" w:eastAsia="zh-CN"/>
              </w:rPr>
              <w:t>R</w:t>
            </w:r>
            <w:r>
              <w:rPr>
                <w:rFonts w:eastAsiaTheme="minorEastAsia"/>
                <w:u w:val="single"/>
                <w:lang w:val="en-US" w:eastAsia="zh-CN"/>
              </w:rPr>
              <w:t>e-farming bands</w:t>
            </w:r>
          </w:p>
          <w:p w14:paraId="1995A6CB" w14:textId="77777777" w:rsidR="00B65A7B" w:rsidRDefault="004965BE">
            <w:pPr>
              <w:pStyle w:val="Conclusion"/>
              <w:spacing w:before="120" w:after="120"/>
              <w:ind w:left="1200" w:hanging="1200"/>
              <w:rPr>
                <w:b w:val="0"/>
                <w:bCs w:val="0"/>
                <w:lang w:val="en-US"/>
              </w:rPr>
            </w:pPr>
            <w:r>
              <w:rPr>
                <w:b w:val="0"/>
                <w:bCs w:val="0"/>
              </w:rPr>
              <w:t xml:space="preserve">Observation 11: </w:t>
            </w:r>
            <w:r>
              <w:rPr>
                <w:b w:val="0"/>
                <w:bCs w:val="0"/>
                <w:lang w:val="en-US"/>
              </w:rPr>
              <w:t>6G will coexist with 5G NR for a long time, and operators also need time to re-farm the 5G spectrum.</w:t>
            </w:r>
          </w:p>
          <w:p w14:paraId="1D2C6894" w14:textId="77777777" w:rsidR="00B65A7B" w:rsidRDefault="004965BE">
            <w:pPr>
              <w:pStyle w:val="Conclusion"/>
              <w:spacing w:before="120" w:after="120"/>
              <w:ind w:left="1200" w:hanging="1200"/>
              <w:rPr>
                <w:b w:val="0"/>
                <w:bCs w:val="0"/>
              </w:rPr>
            </w:pPr>
            <w:r>
              <w:rPr>
                <w:b w:val="0"/>
                <w:bCs w:val="0"/>
              </w:rPr>
              <w:t xml:space="preserve">Proposal 10:   FR1 re-farming bands should be introduced step by step based on Operators’ request. </w:t>
            </w:r>
          </w:p>
          <w:p w14:paraId="4BB4BD66" w14:textId="77777777" w:rsidR="00B65A7B" w:rsidRDefault="004965BE">
            <w:pPr>
              <w:pStyle w:val="Conclusion"/>
              <w:spacing w:before="120" w:after="120"/>
              <w:ind w:left="1200" w:hanging="1200"/>
              <w:rPr>
                <w:b w:val="0"/>
                <w:bCs w:val="0"/>
                <w:lang w:val="en-US"/>
              </w:rPr>
            </w:pPr>
            <w:r>
              <w:rPr>
                <w:b w:val="0"/>
                <w:bCs w:val="0"/>
              </w:rPr>
              <w:t xml:space="preserve">Observation 12: </w:t>
            </w:r>
            <w:r>
              <w:rPr>
                <w:b w:val="0"/>
                <w:bCs w:val="0"/>
                <w:lang w:val="en-US"/>
              </w:rPr>
              <w:t>With 6G limited TU, it is important for RAN4 to identify the most important aspects to focus on.</w:t>
            </w:r>
          </w:p>
          <w:p w14:paraId="6FD2BE67" w14:textId="77777777" w:rsidR="00B65A7B" w:rsidRDefault="004965BE">
            <w:pPr>
              <w:pStyle w:val="Conclusion"/>
              <w:spacing w:before="120" w:after="120"/>
              <w:ind w:left="1200" w:hanging="1200"/>
              <w:rPr>
                <w:b w:val="0"/>
                <w:bCs w:val="0"/>
              </w:rPr>
            </w:pPr>
            <w:r>
              <w:rPr>
                <w:b w:val="0"/>
                <w:bCs w:val="0"/>
              </w:rPr>
              <w:t>Proposal 11:   The re-farming of FR2 bands should depend on the level of interest from industry</w:t>
            </w:r>
            <w:r>
              <w:rPr>
                <w:rFonts w:hint="eastAsia"/>
                <w:b w:val="0"/>
                <w:bCs w:val="0"/>
              </w:rPr>
              <w:t>.</w:t>
            </w:r>
          </w:p>
          <w:p w14:paraId="02DF7925" w14:textId="77777777" w:rsidR="00B65A7B" w:rsidRDefault="004965BE">
            <w:pPr>
              <w:rPr>
                <w:rFonts w:eastAsiaTheme="minorEastAsia"/>
                <w:u w:val="single"/>
                <w:lang w:val="en-US" w:eastAsia="zh-CN"/>
              </w:rPr>
            </w:pPr>
            <w:r>
              <w:rPr>
                <w:rFonts w:eastAsiaTheme="minorEastAsia"/>
                <w:u w:val="single"/>
                <w:lang w:val="en-US" w:eastAsia="zh-CN"/>
              </w:rPr>
              <w:t>Re-farming band simplification</w:t>
            </w:r>
          </w:p>
          <w:p w14:paraId="52374081" w14:textId="77777777" w:rsidR="00B65A7B" w:rsidRDefault="004965BE">
            <w:pPr>
              <w:pStyle w:val="Conclusion"/>
              <w:spacing w:before="120" w:after="120"/>
              <w:ind w:left="1200" w:hanging="1200"/>
              <w:rPr>
                <w:b w:val="0"/>
                <w:bCs w:val="0"/>
                <w:lang w:val="en-US"/>
              </w:rPr>
            </w:pPr>
            <w:r>
              <w:rPr>
                <w:b w:val="0"/>
                <w:bCs w:val="0"/>
              </w:rPr>
              <w:t xml:space="preserve">Observation 13: </w:t>
            </w:r>
            <w:r>
              <w:rPr>
                <w:b w:val="0"/>
                <w:bCs w:val="0"/>
                <w:lang w:val="en-US"/>
              </w:rPr>
              <w:t>In 5G NR, many overlapping bands have adopted same RF front-end in real UE implementation which makes defining separate bands is not meaningful.</w:t>
            </w:r>
          </w:p>
          <w:p w14:paraId="2CB27A52" w14:textId="77777777" w:rsidR="00B65A7B" w:rsidRDefault="004965BE">
            <w:pPr>
              <w:pStyle w:val="Conclusion"/>
              <w:spacing w:before="120" w:after="120"/>
              <w:ind w:left="1200" w:hanging="1200"/>
              <w:rPr>
                <w:b w:val="0"/>
                <w:bCs w:val="0"/>
              </w:rPr>
            </w:pPr>
            <w:r>
              <w:rPr>
                <w:b w:val="0"/>
                <w:bCs w:val="0"/>
              </w:rPr>
              <w:t>Proposal 12:   Consider to merge overlapping bands as much as possible when re-farming FR1 bands.</w:t>
            </w:r>
          </w:p>
          <w:p w14:paraId="560B6405" w14:textId="77777777" w:rsidR="00B65A7B" w:rsidRDefault="004965BE">
            <w:pPr>
              <w:rPr>
                <w:rFonts w:eastAsiaTheme="minorEastAsia"/>
                <w:u w:val="single"/>
                <w:lang w:val="en-US" w:eastAsia="zh-CN"/>
              </w:rPr>
            </w:pPr>
            <w:r>
              <w:rPr>
                <w:rFonts w:eastAsiaTheme="minorEastAsia"/>
                <w:u w:val="single"/>
                <w:lang w:val="en-US" w:eastAsia="zh-CN"/>
              </w:rPr>
              <w:t>Naming 6G bands</w:t>
            </w:r>
          </w:p>
          <w:p w14:paraId="0E08F18E" w14:textId="77777777" w:rsidR="00B65A7B" w:rsidRDefault="004965BE">
            <w:pPr>
              <w:pStyle w:val="Conclusion"/>
              <w:spacing w:before="120" w:after="120"/>
              <w:ind w:left="1200" w:hanging="1200"/>
            </w:pPr>
            <w:r>
              <w:rPr>
                <w:b w:val="0"/>
                <w:bCs w:val="0"/>
              </w:rPr>
              <w:t>Proposal 13:   The prefix of the 6G bands could be “r”.</w:t>
            </w:r>
          </w:p>
        </w:tc>
      </w:tr>
      <w:tr w:rsidR="00B65A7B" w14:paraId="045970C3" w14:textId="77777777">
        <w:trPr>
          <w:trHeight w:val="468"/>
        </w:trPr>
        <w:tc>
          <w:tcPr>
            <w:tcW w:w="1295" w:type="dxa"/>
          </w:tcPr>
          <w:p w14:paraId="70F1B018" w14:textId="77777777" w:rsidR="00B65A7B" w:rsidRDefault="004965BE">
            <w:pPr>
              <w:spacing w:before="120" w:after="120"/>
            </w:pPr>
            <w:r>
              <w:t>R4-2521594</w:t>
            </w:r>
          </w:p>
        </w:tc>
        <w:tc>
          <w:tcPr>
            <w:tcW w:w="1394" w:type="dxa"/>
          </w:tcPr>
          <w:p w14:paraId="02FD6A6E" w14:textId="77777777" w:rsidR="00B65A7B" w:rsidRDefault="004965BE">
            <w:pPr>
              <w:spacing w:before="120" w:after="120"/>
            </w:pPr>
            <w:r>
              <w:t>Nokia</w:t>
            </w:r>
          </w:p>
        </w:tc>
        <w:tc>
          <w:tcPr>
            <w:tcW w:w="6942" w:type="dxa"/>
          </w:tcPr>
          <w:p w14:paraId="4EE8AC0B" w14:textId="77777777" w:rsidR="00B65A7B" w:rsidRDefault="004965BE">
            <w:pPr>
              <w:spacing w:before="120" w:after="120"/>
            </w:pPr>
            <w:r>
              <w:t>Proposal 1: For 6GR operating band naming re-use prefix concept from NR but replace “n” with “s”.</w:t>
            </w:r>
          </w:p>
          <w:p w14:paraId="4F1CF0AC" w14:textId="77777777" w:rsidR="00B65A7B" w:rsidRDefault="004965BE">
            <w:pPr>
              <w:spacing w:before="120" w:after="120"/>
            </w:pPr>
            <w:r>
              <w:t>Proposal 2: Keep using numbering space 1-512 for new bands according to the division shown in Table 2.2.1-1.</w:t>
            </w:r>
          </w:p>
          <w:p w14:paraId="2449DCB0" w14:textId="77777777" w:rsidR="00B65A7B" w:rsidRDefault="004965BE">
            <w:pPr>
              <w:spacing w:before="120" w:after="120"/>
            </w:pPr>
            <w:r>
              <w:lastRenderedPageBreak/>
              <w:t>Observation 5: The underscore seems not to have a clearly unified defined purpose in current band combinations.</w:t>
            </w:r>
          </w:p>
          <w:p w14:paraId="40A41C7C" w14:textId="77777777" w:rsidR="00B65A7B" w:rsidRDefault="004965BE">
            <w:pPr>
              <w:spacing w:before="120" w:after="120"/>
            </w:pPr>
            <w:r>
              <w:t>Observation 6: The band prefix already can be used to identify DC combinations.</w:t>
            </w:r>
          </w:p>
          <w:p w14:paraId="72E5A500" w14:textId="77777777" w:rsidR="00B65A7B" w:rsidRDefault="004965BE">
            <w:pPr>
              <w:spacing w:before="120" w:after="120"/>
            </w:pPr>
            <w:r>
              <w:t>Observation 7: There is no need to declare the type, but use only CA, when more carriers are combined.</w:t>
            </w:r>
          </w:p>
          <w:p w14:paraId="6EF7D6AD" w14:textId="77777777" w:rsidR="00B65A7B" w:rsidRDefault="004965BE">
            <w:pPr>
              <w:spacing w:before="120" w:after="120"/>
            </w:pPr>
            <w:r>
              <w:t>Proposal 3: RAN4 shall not to use RAT or device type indications for band combinations in 6GR.</w:t>
            </w:r>
          </w:p>
          <w:p w14:paraId="34F3976B" w14:textId="77777777" w:rsidR="00B65A7B" w:rsidRDefault="004965BE">
            <w:pPr>
              <w:spacing w:before="120" w:after="120"/>
            </w:pPr>
            <w:r>
              <w:t>Observation 8: Removing special band combination declarations would allow simplification of band combination notation.</w:t>
            </w:r>
          </w:p>
          <w:p w14:paraId="0004C55B" w14:textId="77777777" w:rsidR="00B65A7B" w:rsidRDefault="004965BE">
            <w:pPr>
              <w:spacing w:before="120" w:after="120"/>
            </w:pPr>
            <w:r>
              <w:t>Proposal 4: In 6GR the band combination syntax shall consists of a single type (“CA”), underscore separators for Type, DL and UL, one or more downlink bands separated by dash and one or more uplink bands separated by dash.</w:t>
            </w:r>
          </w:p>
          <w:p w14:paraId="5213F399" w14:textId="77777777" w:rsidR="00B65A7B" w:rsidRDefault="004965BE">
            <w:pPr>
              <w:spacing w:before="120" w:after="120"/>
            </w:pPr>
            <w:r>
              <w:t>Observation 9: In NR UL and DL switching schemes means that the CA notation is no longer enough to identify a radio state configuration.</w:t>
            </w:r>
          </w:p>
          <w:p w14:paraId="62750F9F" w14:textId="77777777" w:rsidR="00B65A7B" w:rsidRDefault="004965BE">
            <w:pPr>
              <w:spacing w:before="120" w:after="120"/>
            </w:pPr>
            <w:r>
              <w:t>Proposal 5: RAN4 shall consider how CA attributes as DL/UL switching can be clearly identifiable for 6GR band combinations</w:t>
            </w:r>
          </w:p>
          <w:p w14:paraId="3FE522B3" w14:textId="77777777" w:rsidR="00B65A7B" w:rsidRDefault="004965BE">
            <w:pPr>
              <w:spacing w:before="120" w:after="120"/>
            </w:pPr>
            <w:r>
              <w:t>Observation 10: In the current NR specification multiple tables are now listing band combination specific requirements. To understand the meaning of the requirements for a single band combination one will have to consult numerous long tables in the specification.</w:t>
            </w:r>
          </w:p>
          <w:p w14:paraId="547101FF" w14:textId="77777777" w:rsidR="00B65A7B" w:rsidRDefault="004965BE">
            <w:pPr>
              <w:spacing w:before="120" w:after="120"/>
            </w:pPr>
            <w:r>
              <w:t>Observation 11: Currently the RAN4 UE RF specification has separate tables for each UE relaxation type, e.g. MSD due to harmonic mixing issues.</w:t>
            </w:r>
          </w:p>
          <w:p w14:paraId="0E666CBB" w14:textId="77777777" w:rsidR="00B65A7B" w:rsidRDefault="004965BE">
            <w:pPr>
              <w:spacing w:before="120" w:after="120"/>
            </w:pPr>
            <w:r>
              <w:t>Observation 12: The to move listing of supported band combinations to a database instead of listing them in the DOCX specification is not addressing the band combination specific requirements.</w:t>
            </w:r>
          </w:p>
          <w:p w14:paraId="0A65F44A" w14:textId="77777777" w:rsidR="00B65A7B" w:rsidRDefault="004965BE">
            <w:pPr>
              <w:spacing w:before="120" w:after="120"/>
            </w:pPr>
            <w:r>
              <w:t>Proposal 6: RAN4 shall consider for 6GR to providing a single list of supported band combinations together with their impairments requiring relaxation to provide an overview instead of spreading the information over multiple tables in the specification.</w:t>
            </w:r>
          </w:p>
        </w:tc>
      </w:tr>
      <w:tr w:rsidR="00B65A7B" w14:paraId="68F77186" w14:textId="77777777">
        <w:trPr>
          <w:trHeight w:val="468"/>
        </w:trPr>
        <w:tc>
          <w:tcPr>
            <w:tcW w:w="1295" w:type="dxa"/>
          </w:tcPr>
          <w:p w14:paraId="76478CF4" w14:textId="77777777" w:rsidR="00B65A7B" w:rsidRDefault="004965BE">
            <w:pPr>
              <w:spacing w:before="120" w:after="120"/>
            </w:pPr>
            <w:r>
              <w:lastRenderedPageBreak/>
              <w:t>R4-2521668</w:t>
            </w:r>
          </w:p>
        </w:tc>
        <w:tc>
          <w:tcPr>
            <w:tcW w:w="1394" w:type="dxa"/>
          </w:tcPr>
          <w:p w14:paraId="31F75B9C" w14:textId="77777777" w:rsidR="00B65A7B" w:rsidRDefault="004965BE">
            <w:pPr>
              <w:spacing w:before="120" w:after="120"/>
            </w:pPr>
            <w:r>
              <w:t>Qualcomm Incorporated</w:t>
            </w:r>
          </w:p>
        </w:tc>
        <w:tc>
          <w:tcPr>
            <w:tcW w:w="6942" w:type="dxa"/>
          </w:tcPr>
          <w:p w14:paraId="798249F5" w14:textId="77777777" w:rsidR="00B65A7B" w:rsidRDefault="004965BE">
            <w:pPr>
              <w:rPr>
                <w:color w:val="000000" w:themeColor="text1"/>
              </w:rPr>
            </w:pPr>
            <w:r>
              <w:rPr>
                <w:color w:val="000000" w:themeColor="text1"/>
              </w:rPr>
              <w:t>Proposal 1: Decide if “s”, “t”, or “g” is used as prefix</w:t>
            </w:r>
          </w:p>
          <w:p w14:paraId="165C377D" w14:textId="77777777" w:rsidR="00B65A7B" w:rsidRDefault="004965BE">
            <w:pPr>
              <w:rPr>
                <w:color w:val="000000" w:themeColor="text1"/>
              </w:rPr>
            </w:pPr>
            <w:r>
              <w:rPr>
                <w:color w:val="000000" w:themeColor="text1"/>
              </w:rPr>
              <w:t>Proposal 2: Use the same band numbering for re-farming 6G bands as in 5G</w:t>
            </w:r>
          </w:p>
          <w:p w14:paraId="6AC97712" w14:textId="77777777" w:rsidR="00B65A7B" w:rsidRDefault="004965BE">
            <w:pPr>
              <w:rPr>
                <w:color w:val="000000" w:themeColor="text1"/>
              </w:rPr>
            </w:pPr>
            <w:r>
              <w:rPr>
                <w:color w:val="000000" w:themeColor="text1"/>
              </w:rPr>
              <w:t>For Band Combination Definition and Simplification for 6GR we made the following observation and proposals:</w:t>
            </w:r>
          </w:p>
          <w:p w14:paraId="4DE9E460" w14:textId="77777777" w:rsidR="00B65A7B" w:rsidRDefault="004965BE">
            <w:pPr>
              <w:rPr>
                <w:color w:val="000000" w:themeColor="text1"/>
              </w:rPr>
            </w:pPr>
            <w:r>
              <w:rPr>
                <w:color w:val="000000" w:themeColor="text1"/>
              </w:rPr>
              <w:t>Observation 1: Simplification in context of band combinations has two meanings which must be clearly distinguished:</w:t>
            </w:r>
          </w:p>
          <w:p w14:paraId="20EB1403" w14:textId="77777777" w:rsidR="00B65A7B" w:rsidRDefault="004965BE">
            <w:pPr>
              <w:pStyle w:val="afc"/>
              <w:numPr>
                <w:ilvl w:val="0"/>
                <w:numId w:val="16"/>
              </w:numPr>
              <w:overflowPunct/>
              <w:autoSpaceDE/>
              <w:autoSpaceDN/>
              <w:adjustRightInd/>
              <w:spacing w:after="160" w:line="278" w:lineRule="auto"/>
              <w:ind w:firstLineChars="0"/>
              <w:contextualSpacing/>
              <w:textAlignment w:val="auto"/>
              <w:rPr>
                <w:color w:val="000000" w:themeColor="text1"/>
              </w:rPr>
            </w:pPr>
            <w:r>
              <w:rPr>
                <w:color w:val="000000" w:themeColor="text1"/>
              </w:rPr>
              <w:t>Simplification of specification means ways how the specification can be made leaner and simpler to understand</w:t>
            </w:r>
          </w:p>
          <w:p w14:paraId="756B8876" w14:textId="77777777" w:rsidR="00B65A7B" w:rsidRDefault="004965BE">
            <w:pPr>
              <w:pStyle w:val="afc"/>
              <w:numPr>
                <w:ilvl w:val="0"/>
                <w:numId w:val="16"/>
              </w:numPr>
              <w:overflowPunct/>
              <w:autoSpaceDE/>
              <w:autoSpaceDN/>
              <w:adjustRightInd/>
              <w:spacing w:after="160" w:line="278" w:lineRule="auto"/>
              <w:ind w:firstLineChars="0"/>
              <w:contextualSpacing/>
              <w:textAlignment w:val="auto"/>
              <w:rPr>
                <w:color w:val="000000" w:themeColor="text1"/>
              </w:rPr>
            </w:pPr>
            <w:r>
              <w:rPr>
                <w:color w:val="000000" w:themeColor="text1"/>
              </w:rPr>
              <w:t>Simplification of the UE complexity means limiting the specified bands combinations</w:t>
            </w:r>
          </w:p>
          <w:p w14:paraId="395EFABF" w14:textId="77777777" w:rsidR="00B65A7B" w:rsidRDefault="004965BE">
            <w:pPr>
              <w:rPr>
                <w:color w:val="000000" w:themeColor="text1"/>
                <w:lang w:val="en-US"/>
              </w:rPr>
            </w:pPr>
            <w:r>
              <w:rPr>
                <w:color w:val="000000" w:themeColor="text1"/>
                <w:lang w:val="en-US"/>
              </w:rPr>
              <w:t>Proposal 3: Simplification of specification and Simplification of UE complexity must be clearly distinguished as they have different meanings</w:t>
            </w:r>
          </w:p>
          <w:p w14:paraId="0BC6502D" w14:textId="77777777" w:rsidR="00B65A7B" w:rsidRDefault="004965BE">
            <w:pPr>
              <w:rPr>
                <w:color w:val="000000" w:themeColor="text1"/>
                <w:lang w:val="en-US"/>
              </w:rPr>
            </w:pPr>
            <w:r>
              <w:rPr>
                <w:color w:val="000000" w:themeColor="text1"/>
                <w:lang w:val="en-US"/>
              </w:rPr>
              <w:t>Proposal 4: RAN4 should strive to find ways to simplify the band combination specification by making the specification leaner and easier to understand</w:t>
            </w:r>
          </w:p>
          <w:p w14:paraId="51FE7935" w14:textId="77777777" w:rsidR="00B65A7B" w:rsidRDefault="004965BE">
            <w:pPr>
              <w:rPr>
                <w:color w:val="000000" w:themeColor="text1"/>
                <w:lang w:val="en-US"/>
              </w:rPr>
            </w:pPr>
            <w:r>
              <w:rPr>
                <w:color w:val="000000" w:themeColor="text1"/>
                <w:lang w:val="en-US"/>
              </w:rPr>
              <w:lastRenderedPageBreak/>
              <w:t>Proposal 5: RAN4 to study if/how band grouping could be used in specifying requirements for band combinations</w:t>
            </w:r>
          </w:p>
          <w:p w14:paraId="2A7CBC33" w14:textId="77777777" w:rsidR="00B65A7B" w:rsidRDefault="004965BE">
            <w:pPr>
              <w:rPr>
                <w:color w:val="000000" w:themeColor="text1"/>
                <w:lang w:val="en-US"/>
              </w:rPr>
            </w:pPr>
            <w:r>
              <w:rPr>
                <w:color w:val="000000" w:themeColor="text1"/>
                <w:lang w:val="en-US"/>
              </w:rPr>
              <w:t>Proposal 6: Band grouping, if adopted, is not used to restrict which band combinations can be specified i.e. bands also within band group can be aggregated like in 5G</w:t>
            </w:r>
          </w:p>
          <w:p w14:paraId="0E4CB11E" w14:textId="77777777" w:rsidR="00B65A7B" w:rsidRDefault="004965BE">
            <w:pPr>
              <w:rPr>
                <w:color w:val="000000" w:themeColor="text1"/>
                <w:lang w:val="en-US"/>
              </w:rPr>
            </w:pPr>
            <w:r>
              <w:rPr>
                <w:color w:val="000000" w:themeColor="text1"/>
              </w:rPr>
              <w:t>Proposal 7: RAN4 should study the process to port desired CA combinations specified in 5G into 6G. Process discussion should be only about the process itself and not on the criteria which kind of</w:t>
            </w:r>
            <w:r>
              <w:rPr>
                <w:color w:val="000000" w:themeColor="text1"/>
                <w:lang w:val="en-US"/>
              </w:rPr>
              <w:t xml:space="preserve"> combinations can be ported.</w:t>
            </w:r>
          </w:p>
          <w:p w14:paraId="2F339568" w14:textId="77777777" w:rsidR="00B65A7B" w:rsidRDefault="004965BE">
            <w:pPr>
              <w:rPr>
                <w:color w:val="000000" w:themeColor="text1"/>
              </w:rPr>
            </w:pPr>
            <w:r>
              <w:rPr>
                <w:color w:val="000000" w:themeColor="text1"/>
              </w:rPr>
              <w:t>Proposal 8: Postpone study on CA combination table format until the general concept of 6G CA is in better shape</w:t>
            </w:r>
          </w:p>
        </w:tc>
      </w:tr>
      <w:tr w:rsidR="00B65A7B" w14:paraId="3ED0789E" w14:textId="77777777">
        <w:trPr>
          <w:trHeight w:val="468"/>
        </w:trPr>
        <w:tc>
          <w:tcPr>
            <w:tcW w:w="1295" w:type="dxa"/>
          </w:tcPr>
          <w:p w14:paraId="77CB0B1A" w14:textId="77777777" w:rsidR="00B65A7B" w:rsidRDefault="004965BE">
            <w:pPr>
              <w:spacing w:before="120" w:after="120"/>
            </w:pPr>
            <w:r>
              <w:lastRenderedPageBreak/>
              <w:t>R4-2521846</w:t>
            </w:r>
          </w:p>
        </w:tc>
        <w:tc>
          <w:tcPr>
            <w:tcW w:w="1394" w:type="dxa"/>
          </w:tcPr>
          <w:p w14:paraId="4375D417" w14:textId="77777777" w:rsidR="00B65A7B" w:rsidRDefault="004965BE">
            <w:pPr>
              <w:spacing w:before="120" w:after="120"/>
            </w:pPr>
            <w:r>
              <w:t>Ericsson</w:t>
            </w:r>
          </w:p>
        </w:tc>
        <w:tc>
          <w:tcPr>
            <w:tcW w:w="6942" w:type="dxa"/>
          </w:tcPr>
          <w:p w14:paraId="1A5642B6" w14:textId="77777777" w:rsidR="00B65A7B" w:rsidRDefault="004965BE">
            <w:pPr>
              <w:rPr>
                <w:rFonts w:eastAsia="Times New Roman"/>
              </w:rPr>
            </w:pPr>
            <w:r>
              <w:rPr>
                <w:rFonts w:eastAsia="Times New Roman"/>
              </w:rPr>
              <w:t>Proposal 4: Use the “s” prefix to differentiate 6G bands from LTE/NR bands (keeping the same band numbering between RATs).</w:t>
            </w:r>
          </w:p>
          <w:p w14:paraId="7A49F71C" w14:textId="77777777" w:rsidR="00B65A7B" w:rsidRDefault="004965BE">
            <w:pPr>
              <w:pStyle w:val="B1"/>
              <w:ind w:left="0" w:firstLine="0"/>
              <w:rPr>
                <w:rFonts w:eastAsia="Times New Roman"/>
              </w:rPr>
            </w:pPr>
            <w:r>
              <w:rPr>
                <w:rFonts w:eastAsia="Times New Roman"/>
              </w:rPr>
              <w:t xml:space="preserve">Proposal 5: Postpone further regulatory survey in the 7-24 GHz frequency range until Regulators published a new decision. </w:t>
            </w:r>
          </w:p>
          <w:p w14:paraId="0299F9D1" w14:textId="77777777" w:rsidR="00B65A7B" w:rsidRDefault="004965BE">
            <w:pPr>
              <w:spacing w:line="257" w:lineRule="auto"/>
            </w:pPr>
            <w:r>
              <w:t>Proposal 6</w:t>
            </w:r>
            <w:r>
              <w:rPr>
                <w:color w:val="000000" w:themeColor="text1"/>
              </w:rPr>
              <w:t>:</w:t>
            </w:r>
            <w:r>
              <w:rPr>
                <w:rFonts w:eastAsia="Aptos"/>
              </w:rPr>
              <w:t xml:space="preserve"> </w:t>
            </w:r>
            <w:r>
              <w:t>Study how to improve and simplify selection of MSD values based on a proposed band group concept</w:t>
            </w:r>
            <w:r>
              <w:rPr>
                <w:color w:val="000000" w:themeColor="text1"/>
              </w:rPr>
              <w:t xml:space="preserve"> </w:t>
            </w:r>
            <w:r>
              <w:rPr>
                <w:rFonts w:eastAsia="Times New Roman"/>
              </w:rPr>
              <w:t>of lower low bands (600-800), upper low bands (800-1000), lower mid bands (1400-1700), mid bands (1700-2200), upper mid bands (2200-2700), lower high bands (3300-4200) and upper high bands (4400-7200)</w:t>
            </w:r>
            <w:r>
              <w:rPr>
                <w:color w:val="000000" w:themeColor="text1"/>
              </w:rPr>
              <w:t xml:space="preserve"> </w:t>
            </w:r>
          </w:p>
          <w:p w14:paraId="68117827" w14:textId="77777777" w:rsidR="00B65A7B" w:rsidRDefault="004965BE">
            <w:pPr>
              <w:spacing w:line="257" w:lineRule="auto"/>
            </w:pPr>
            <w:r>
              <w:rPr>
                <w:color w:val="000000" w:themeColor="text1"/>
              </w:rPr>
              <w:t>Proposal 7:</w:t>
            </w:r>
            <w:r>
              <w:t xml:space="preserve"> Don’t specify BCS’s and specific channel BW’s per band for 6G Intra-band and Inter-band combinations. Introduce a maximum channel BW value for intra-band combinations.</w:t>
            </w:r>
            <w:r>
              <w:rPr>
                <w:color w:val="000000" w:themeColor="text1"/>
              </w:rPr>
              <w:t xml:space="preserve"> </w:t>
            </w:r>
          </w:p>
          <w:p w14:paraId="013B56FA" w14:textId="77777777" w:rsidR="00B65A7B" w:rsidRDefault="004965BE">
            <w:pPr>
              <w:spacing w:line="257" w:lineRule="auto"/>
              <w:rPr>
                <w:color w:val="000000" w:themeColor="text1"/>
              </w:rPr>
            </w:pPr>
            <w:r>
              <w:rPr>
                <w:color w:val="000000" w:themeColor="text1"/>
              </w:rPr>
              <w:t>Proposal 8:</w:t>
            </w:r>
            <w:r>
              <w:rPr>
                <w:rFonts w:eastAsia="Aptos"/>
              </w:rPr>
              <w:t xml:space="preserve"> </w:t>
            </w:r>
            <w:r>
              <w:t>Study how existing NR CA band combinations can be transferred into a 6G specification baseline</w:t>
            </w:r>
            <w:r>
              <w:rPr>
                <w:color w:val="000000" w:themeColor="text1"/>
              </w:rPr>
              <w:t xml:space="preserve"> </w:t>
            </w:r>
          </w:p>
          <w:p w14:paraId="5C846107" w14:textId="77777777" w:rsidR="00B65A7B" w:rsidRDefault="004965BE">
            <w:pPr>
              <w:spacing w:line="257" w:lineRule="auto"/>
              <w:rPr>
                <w:color w:val="000000" w:themeColor="text1"/>
              </w:rPr>
            </w:pPr>
            <w:r>
              <w:rPr>
                <w:color w:val="000000" w:themeColor="text1"/>
              </w:rPr>
              <w:t>Proposal 9:</w:t>
            </w:r>
            <w:r>
              <w:rPr>
                <w:rFonts w:eastAsia="Aptos"/>
              </w:rPr>
              <w:t xml:space="preserve"> </w:t>
            </w:r>
            <w:r>
              <w:t>JSON database is to be used instead of configuration tables for all 6G band combinations.</w:t>
            </w:r>
          </w:p>
          <w:p w14:paraId="5D8B29D3" w14:textId="77777777" w:rsidR="00B65A7B" w:rsidRDefault="004965BE">
            <w:pPr>
              <w:spacing w:line="257" w:lineRule="auto"/>
              <w:rPr>
                <w:b/>
              </w:rPr>
            </w:pPr>
            <w:r>
              <w:rPr>
                <w:color w:val="000000" w:themeColor="text1"/>
              </w:rPr>
              <w:t>Proposal 10:</w:t>
            </w:r>
            <w:r>
              <w:rPr>
                <w:rFonts w:eastAsia="Aptos"/>
              </w:rPr>
              <w:t xml:space="preserve"> </w:t>
            </w:r>
            <w:r>
              <w:rPr>
                <w:lang w:val="en-US"/>
              </w:rPr>
              <w:t xml:space="preserve">Check the relevance of continuing to define the </w:t>
            </w:r>
            <w:r>
              <w:t>ΔT</w:t>
            </w:r>
            <w:r>
              <w:rPr>
                <w:vertAlign w:val="subscript"/>
              </w:rPr>
              <w:t>IB</w:t>
            </w:r>
            <w:r>
              <w:t xml:space="preserve"> and ΔR</w:t>
            </w:r>
            <w:r>
              <w:rPr>
                <w:vertAlign w:val="subscript"/>
              </w:rPr>
              <w:t xml:space="preserve">IB </w:t>
            </w:r>
            <w:r>
              <w:rPr>
                <w:lang w:val="en-US"/>
              </w:rPr>
              <w:t>insertion loss values.</w:t>
            </w:r>
          </w:p>
        </w:tc>
      </w:tr>
    </w:tbl>
    <w:p w14:paraId="5EB00DA1" w14:textId="77777777" w:rsidR="00B65A7B" w:rsidRDefault="00B65A7B"/>
    <w:p w14:paraId="2307B73A" w14:textId="77777777" w:rsidR="00B65A7B" w:rsidRDefault="004965BE">
      <w:pPr>
        <w:pStyle w:val="2"/>
      </w:pPr>
      <w:r>
        <w:rPr>
          <w:rFonts w:hint="eastAsia"/>
        </w:rPr>
        <w:t>Open issues</w:t>
      </w:r>
      <w:r>
        <w:t xml:space="preserve"> summary</w:t>
      </w:r>
    </w:p>
    <w:p w14:paraId="7A0CE876" w14:textId="77777777" w:rsidR="00B65A7B" w:rsidRDefault="004965BE">
      <w:pPr>
        <w:pStyle w:val="3"/>
        <w:rPr>
          <w:sz w:val="24"/>
          <w:szCs w:val="16"/>
        </w:rPr>
      </w:pPr>
      <w:r>
        <w:rPr>
          <w:sz w:val="24"/>
          <w:szCs w:val="16"/>
        </w:rPr>
        <w:t>Sub-topic 1-1:</w:t>
      </w:r>
      <w:r>
        <w:t xml:space="preserve"> </w:t>
      </w:r>
      <w:r>
        <w:rPr>
          <w:sz w:val="24"/>
          <w:szCs w:val="16"/>
        </w:rPr>
        <w:t xml:space="preserve">Bands naming </w:t>
      </w:r>
      <w:r>
        <w:rPr>
          <w:rFonts w:hint="eastAsia"/>
          <w:sz w:val="24"/>
          <w:szCs w:val="16"/>
        </w:rPr>
        <w:t>and</w:t>
      </w:r>
      <w:r>
        <w:rPr>
          <w:sz w:val="24"/>
          <w:szCs w:val="16"/>
        </w:rPr>
        <w:t xml:space="preserve"> Bands Number range</w:t>
      </w:r>
    </w:p>
    <w:p w14:paraId="5C3EE024" w14:textId="77777777" w:rsidR="00B65A7B" w:rsidRDefault="004965BE">
      <w:pPr>
        <w:rPr>
          <w:bCs/>
          <w:lang w:eastAsia="zh-CN"/>
        </w:rPr>
      </w:pPr>
      <w:r>
        <w:rPr>
          <w:rFonts w:hint="eastAsia"/>
          <w:bCs/>
          <w:lang w:eastAsia="zh-CN"/>
        </w:rPr>
        <w:t>R</w:t>
      </w:r>
      <w:r>
        <w:rPr>
          <w:bCs/>
          <w:lang w:eastAsia="zh-CN"/>
        </w:rPr>
        <w:t>AN4 have agreements in last RAN4#116bis meeting to reuse the prefix concept from 5</w:t>
      </w:r>
      <w:r>
        <w:rPr>
          <w:rFonts w:hint="eastAsia"/>
          <w:bCs/>
          <w:lang w:eastAsia="zh-CN"/>
        </w:rPr>
        <w:t xml:space="preserve">G </w:t>
      </w:r>
      <w:r>
        <w:rPr>
          <w:bCs/>
          <w:lang w:eastAsia="zh-CN"/>
        </w:rPr>
        <w:t>to 6G. There are several proposals like ‘s’,</w:t>
      </w:r>
      <w:r>
        <w:rPr>
          <w:rFonts w:hint="eastAsia"/>
        </w:rPr>
        <w:t xml:space="preserve"> </w:t>
      </w:r>
      <w:r>
        <w:rPr>
          <w:bCs/>
          <w:lang w:eastAsia="zh-CN"/>
        </w:rPr>
        <w:t xml:space="preserve">r’, ‘z’, ‘t’, ‘g’.  Seemingly ‘s’ has the more supporters. </w:t>
      </w:r>
    </w:p>
    <w:p w14:paraId="7329A6DB" w14:textId="77777777" w:rsidR="00B65A7B" w:rsidRDefault="004965BE">
      <w:pPr>
        <w:rPr>
          <w:b/>
          <w:color w:val="0070C0"/>
          <w:u w:val="single"/>
          <w:lang w:eastAsia="ko-KR"/>
        </w:rPr>
      </w:pPr>
      <w:r>
        <w:rPr>
          <w:b/>
          <w:color w:val="0070C0"/>
          <w:u w:val="single"/>
          <w:lang w:eastAsia="ko-KR"/>
        </w:rPr>
        <w:t>Issue 1-1-1: 6G Bands Naming Convention</w:t>
      </w:r>
    </w:p>
    <w:p w14:paraId="1FF32156"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4D52AACC"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1: It is proposed to adopt “s” as 6G band prefix.</w:t>
      </w:r>
    </w:p>
    <w:p w14:paraId="776F23AE"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2: All of the 6GR band numbers should be written with a new prefix, such as ‘r’, ‘s’, ‘z’.</w:t>
      </w:r>
    </w:p>
    <w:p w14:paraId="7DB8C6AA"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3: The prefix of the 6G bands could be “r”.</w:t>
      </w:r>
    </w:p>
    <w:p w14:paraId="34AA5CB9"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4: For 6GR operating band naming re-use prefix concept from NR but replace “n” with “s”.</w:t>
      </w:r>
    </w:p>
    <w:p w14:paraId="06B3ED84"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5: Decide if “s”, “t”, or “g” is used as prefix</w:t>
      </w:r>
    </w:p>
    <w:p w14:paraId="3FAB9F4B"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6: Use the “s” prefix to differentiate 6G bands from LTE/NR bands (keeping the same band numbering between RATs).</w:t>
      </w:r>
    </w:p>
    <w:p w14:paraId="360ADEE2"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5A154763"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lastRenderedPageBreak/>
        <w:t>TBA</w:t>
      </w:r>
    </w:p>
    <w:p w14:paraId="7D607F25" w14:textId="77777777" w:rsidR="00B65A7B" w:rsidRDefault="00B65A7B">
      <w:pPr>
        <w:rPr>
          <w:bCs/>
          <w:lang w:eastAsia="zh-CN"/>
        </w:rPr>
      </w:pPr>
    </w:p>
    <w:p w14:paraId="79FABB01" w14:textId="77777777" w:rsidR="00B65A7B" w:rsidRDefault="004965BE">
      <w:pPr>
        <w:rPr>
          <w:bCs/>
          <w:lang w:eastAsia="zh-CN"/>
        </w:rPr>
      </w:pPr>
      <w:r>
        <w:rPr>
          <w:rFonts w:hint="eastAsia"/>
          <w:bCs/>
          <w:lang w:eastAsia="zh-CN"/>
        </w:rPr>
        <w:t>M</w:t>
      </w:r>
      <w:r>
        <w:rPr>
          <w:bCs/>
          <w:lang w:eastAsia="zh-CN"/>
        </w:rPr>
        <w:t>ajority companies propose to re-use the NR bands number range for 6G bands. Some point out that existing band number range are for FR1 and FR2, new band number ranges may be needed if new FR is introduced. Some remind that the range may be exceeded, thus extending the band number is not precluded.</w:t>
      </w:r>
    </w:p>
    <w:p w14:paraId="22E50C47" w14:textId="77777777" w:rsidR="00B65A7B" w:rsidRDefault="004965BE">
      <w:pPr>
        <w:rPr>
          <w:b/>
          <w:color w:val="0070C0"/>
          <w:u w:val="single"/>
          <w:lang w:eastAsia="ko-KR"/>
        </w:rPr>
      </w:pPr>
      <w:r>
        <w:rPr>
          <w:b/>
          <w:color w:val="0070C0"/>
          <w:u w:val="single"/>
          <w:lang w:eastAsia="ko-KR"/>
        </w:rPr>
        <w:t>Issue 1-1-2: 6G Bands Number Range</w:t>
      </w:r>
    </w:p>
    <w:p w14:paraId="4814BD75"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5EB51E26"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shall define a new number range for 6G bands for new frequency range.</w:t>
      </w:r>
    </w:p>
    <w:p w14:paraId="6552802E"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shall re-use the NR number range for 6G bands.</w:t>
      </w:r>
    </w:p>
    <w:p w14:paraId="290C3F87" w14:textId="77777777" w:rsidR="00B65A7B" w:rsidRDefault="004965BE">
      <w:pPr>
        <w:pStyle w:val="afc"/>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a) All numbers from 1-512 can be reused for 6G bands. </w:t>
      </w:r>
    </w:p>
    <w:p w14:paraId="55EDD736" w14:textId="77777777" w:rsidR="00B65A7B" w:rsidRDefault="004965BE">
      <w:pPr>
        <w:pStyle w:val="afc"/>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b) RAN4 can request to RAN2 extend the band number bit with 10 bits from 9 bits if needed.</w:t>
      </w:r>
    </w:p>
    <w:p w14:paraId="20662329" w14:textId="77777777" w:rsidR="00B65A7B" w:rsidRDefault="004965BE">
      <w:pPr>
        <w:pStyle w:val="afc"/>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c) The band numbers of refarming bands in 6GR should be same with the band numbers of 5G NR</w:t>
      </w:r>
      <w:r>
        <w:rPr>
          <w:rFonts w:eastAsia="宋体"/>
          <w:color w:val="0070C0"/>
          <w:szCs w:val="24"/>
          <w:lang w:eastAsia="zh-CN"/>
        </w:rPr>
        <w:tab/>
      </w:r>
    </w:p>
    <w:p w14:paraId="095FAEFE"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36C90A9C"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59A8CF53" w14:textId="77777777" w:rsidR="00B65A7B" w:rsidRDefault="00B65A7B">
      <w:pPr>
        <w:pStyle w:val="afc"/>
        <w:overflowPunct/>
        <w:autoSpaceDE/>
        <w:autoSpaceDN/>
        <w:adjustRightInd/>
        <w:spacing w:after="120"/>
        <w:ind w:left="1440" w:firstLineChars="0" w:firstLine="0"/>
        <w:textAlignment w:val="auto"/>
        <w:rPr>
          <w:rFonts w:eastAsia="宋体"/>
          <w:color w:val="0070C0"/>
          <w:szCs w:val="24"/>
          <w:lang w:eastAsia="zh-CN"/>
        </w:rPr>
      </w:pPr>
    </w:p>
    <w:p w14:paraId="3C267606" w14:textId="28E50ABB" w:rsidR="00B65A7B" w:rsidRDefault="004965BE">
      <w:pPr>
        <w:pStyle w:val="3"/>
        <w:rPr>
          <w:sz w:val="24"/>
          <w:szCs w:val="16"/>
        </w:rPr>
      </w:pPr>
      <w:r>
        <w:rPr>
          <w:sz w:val="24"/>
          <w:szCs w:val="16"/>
        </w:rPr>
        <w:t>Sub-topic 1-2: Band and Band combination introduction</w:t>
      </w:r>
      <w:ins w:id="6" w:author="liubo, CTC" w:date="2025-11-14T09:16:00Z">
        <w:r w:rsidR="007065A2">
          <w:rPr>
            <w:rFonts w:hint="eastAsia"/>
            <w:sz w:val="24"/>
            <w:szCs w:val="16"/>
          </w:rPr>
          <w:t>/</w:t>
        </w:r>
        <w:r w:rsidR="007065A2">
          <w:rPr>
            <w:sz w:val="24"/>
            <w:szCs w:val="16"/>
          </w:rPr>
          <w:t>simplification</w:t>
        </w:r>
      </w:ins>
    </w:p>
    <w:p w14:paraId="2A8A99F9" w14:textId="77777777" w:rsidR="00B65A7B" w:rsidRDefault="004965BE">
      <w:pPr>
        <w:rPr>
          <w:bCs/>
          <w:lang w:eastAsia="zh-CN"/>
        </w:rPr>
      </w:pPr>
      <w:bookmarkStart w:id="7" w:name="OLE_LINK10"/>
      <w:r>
        <w:rPr>
          <w:rFonts w:hint="eastAsia"/>
          <w:bCs/>
          <w:lang w:eastAsia="zh-CN"/>
        </w:rPr>
        <w:t>M</w:t>
      </w:r>
      <w:r>
        <w:rPr>
          <w:bCs/>
          <w:lang w:eastAsia="zh-CN"/>
        </w:rPr>
        <w:t xml:space="preserve">any companies think it should be careful when porting the 5G bands and band combinations to 6G, </w:t>
      </w:r>
      <w:bookmarkEnd w:id="7"/>
      <w:r>
        <w:rPr>
          <w:bCs/>
          <w:lang w:eastAsia="zh-CN"/>
        </w:rPr>
        <w:t>and some propose a new band definition in which the main idea is to decouple the UL and DL pairing adopted in 5G.</w:t>
      </w:r>
      <w:r>
        <w:rPr>
          <w:rFonts w:hint="eastAsia"/>
          <w:bCs/>
          <w:lang w:eastAsia="zh-CN"/>
        </w:rPr>
        <w:t xml:space="preserve"> </w:t>
      </w:r>
    </w:p>
    <w:p w14:paraId="2241BE79" w14:textId="77777777" w:rsidR="00B65A7B" w:rsidRDefault="004965BE">
      <w:pPr>
        <w:rPr>
          <w:b/>
          <w:color w:val="0070C0"/>
          <w:u w:val="single"/>
          <w:lang w:eastAsia="ko-KR"/>
        </w:rPr>
      </w:pPr>
      <w:r>
        <w:rPr>
          <w:b/>
          <w:color w:val="0070C0"/>
          <w:u w:val="single"/>
          <w:lang w:eastAsia="ko-KR"/>
        </w:rPr>
        <w:t>Issue 1-2-1: Band introduction</w:t>
      </w:r>
    </w:p>
    <w:p w14:paraId="4F34F9B4"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E5C4EC0"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RAN4 to further evaluate NR refarming bands into 6GR as case-by-case manner instead of inheriting all the bands from 5G to 6G. </w:t>
      </w:r>
    </w:p>
    <w:p w14:paraId="7645E5DA" w14:textId="77777777" w:rsidR="00B65A7B" w:rsidRDefault="004965BE">
      <w:pPr>
        <w:pStyle w:val="afc"/>
        <w:numPr>
          <w:ilvl w:val="2"/>
          <w:numId w:val="2"/>
        </w:numPr>
        <w:overflowPunct/>
        <w:autoSpaceDE/>
        <w:autoSpaceDN/>
        <w:adjustRightInd/>
        <w:spacing w:after="120"/>
        <w:ind w:firstLineChars="0"/>
        <w:textAlignment w:val="auto"/>
        <w:rPr>
          <w:ins w:id="8" w:author="ZTE" w:date="2025-11-13T10:15:00Z"/>
          <w:rFonts w:eastAsia="宋体"/>
          <w:color w:val="0070C0"/>
          <w:szCs w:val="24"/>
          <w:lang w:eastAsia="zh-CN"/>
        </w:rPr>
      </w:pPr>
      <w:r>
        <w:rPr>
          <w:rFonts w:eastAsia="宋体"/>
          <w:color w:val="0070C0"/>
          <w:szCs w:val="24"/>
          <w:lang w:eastAsia="zh-CN"/>
        </w:rPr>
        <w:t>The consideration factors include commercial deployment status, operator’s request.</w:t>
      </w:r>
    </w:p>
    <w:p w14:paraId="728FCEAF" w14:textId="77777777" w:rsidR="00B65A7B" w:rsidRDefault="004965BE">
      <w:pPr>
        <w:pStyle w:val="afc"/>
        <w:numPr>
          <w:ilvl w:val="8"/>
          <w:numId w:val="2"/>
        </w:numPr>
        <w:overflowPunct/>
        <w:autoSpaceDE/>
        <w:autoSpaceDN/>
        <w:adjustRightInd/>
        <w:spacing w:after="120"/>
        <w:ind w:left="2360" w:firstLineChars="0"/>
        <w:textAlignment w:val="auto"/>
        <w:rPr>
          <w:rFonts w:eastAsia="宋体"/>
          <w:color w:val="0070C0"/>
          <w:szCs w:val="24"/>
          <w:lang w:eastAsia="zh-CN"/>
        </w:rPr>
      </w:pPr>
      <w:ins w:id="9" w:author="ZTE" w:date="2025-11-13T10:15:00Z">
        <w:r>
          <w:rPr>
            <w:rFonts w:eastAsia="宋体" w:hint="eastAsia"/>
            <w:color w:val="0070C0"/>
            <w:szCs w:val="24"/>
            <w:lang w:val="en-US" w:eastAsia="zh-CN"/>
          </w:rPr>
          <w:t xml:space="preserve">New 6GR bands should be introduced on </w:t>
        </w:r>
        <w:r>
          <w:rPr>
            <w:rFonts w:eastAsia="宋体"/>
            <w:color w:val="0070C0"/>
            <w:szCs w:val="24"/>
            <w:lang w:val="en-US" w:eastAsia="zh-CN"/>
          </w:rPr>
          <w:t>“</w:t>
        </w:r>
        <w:r>
          <w:rPr>
            <w:rFonts w:eastAsia="宋体" w:hint="eastAsia"/>
            <w:color w:val="0070C0"/>
            <w:szCs w:val="24"/>
          </w:rPr>
          <w:t>first come first served</w:t>
        </w:r>
        <w:r>
          <w:rPr>
            <w:rFonts w:eastAsia="宋体"/>
            <w:color w:val="0070C0"/>
            <w:szCs w:val="24"/>
            <w:lang w:val="en-US" w:eastAsia="zh-CN"/>
          </w:rPr>
          <w:t>”</w:t>
        </w:r>
        <w:r>
          <w:rPr>
            <w:rFonts w:eastAsia="宋体" w:hint="eastAsia"/>
            <w:color w:val="0070C0"/>
            <w:szCs w:val="24"/>
            <w:lang w:val="en-US" w:eastAsia="zh-CN"/>
          </w:rPr>
          <w:t xml:space="preserve"> basis</w:t>
        </w:r>
      </w:ins>
    </w:p>
    <w:p w14:paraId="11F8FE65" w14:textId="77777777" w:rsidR="00B65A7B" w:rsidRDefault="004965BE">
      <w:pPr>
        <w:pStyle w:val="afc"/>
        <w:numPr>
          <w:ilvl w:val="1"/>
          <w:numId w:val="2"/>
        </w:numPr>
        <w:overflowPunct/>
        <w:autoSpaceDE/>
        <w:autoSpaceDN/>
        <w:adjustRightInd/>
        <w:spacing w:after="120"/>
        <w:ind w:left="1440" w:firstLineChars="0"/>
        <w:textAlignment w:val="auto"/>
        <w:rPr>
          <w:ins w:id="10" w:author="ZTE_Wubin" w:date="2025-11-13T09:30:00Z"/>
          <w:rFonts w:eastAsia="宋体"/>
          <w:color w:val="0070C0"/>
          <w:szCs w:val="24"/>
          <w:lang w:eastAsia="zh-CN"/>
        </w:rPr>
      </w:pPr>
      <w:r>
        <w:rPr>
          <w:rFonts w:eastAsia="宋体" w:hint="eastAsia"/>
          <w:color w:val="0070C0"/>
          <w:szCs w:val="24"/>
          <w:lang w:eastAsia="zh-CN"/>
        </w:rPr>
        <w:t>O</w:t>
      </w:r>
      <w:r>
        <w:rPr>
          <w:rFonts w:eastAsia="宋体"/>
          <w:color w:val="0070C0"/>
          <w:szCs w:val="24"/>
          <w:lang w:eastAsia="zh-CN"/>
        </w:rPr>
        <w:t>ption 2: RAN4 to consider a new frequency band definition, which is a continuous spectrum segment that can be configured to support uplink, downlink, or both, without UL operating band and DL operating band pairing.</w:t>
      </w:r>
    </w:p>
    <w:p w14:paraId="1844350C" w14:textId="77777777" w:rsidR="00B65A7B" w:rsidRDefault="004965BE">
      <w:pPr>
        <w:pStyle w:val="afc"/>
        <w:numPr>
          <w:ilvl w:val="8"/>
          <w:numId w:val="2"/>
        </w:numPr>
        <w:overflowPunct/>
        <w:autoSpaceDE/>
        <w:autoSpaceDN/>
        <w:adjustRightInd/>
        <w:spacing w:after="120"/>
        <w:ind w:left="2520" w:firstLineChars="0"/>
        <w:textAlignment w:val="auto"/>
        <w:rPr>
          <w:del w:id="11" w:author="ZTE" w:date="2025-11-13T10:15:00Z"/>
          <w:rFonts w:eastAsia="宋体"/>
          <w:color w:val="0070C0"/>
          <w:szCs w:val="24"/>
          <w:lang w:eastAsia="zh-CN"/>
        </w:rPr>
        <w:pPrChange w:id="12" w:author="ZTE_Wubin" w:date="2025-11-13T09:30:00Z">
          <w:pPr>
            <w:pStyle w:val="afc"/>
            <w:numPr>
              <w:ilvl w:val="1"/>
              <w:numId w:val="2"/>
            </w:numPr>
            <w:overflowPunct/>
            <w:autoSpaceDE/>
            <w:autoSpaceDN/>
            <w:adjustRightInd/>
            <w:spacing w:after="120"/>
            <w:ind w:left="1440" w:firstLineChars="0" w:hanging="360"/>
            <w:textAlignment w:val="auto"/>
          </w:pPr>
        </w:pPrChange>
      </w:pPr>
      <w:ins w:id="13" w:author="ZTE_Wubin" w:date="2025-11-13T09:30:00Z">
        <w:del w:id="14" w:author="ZTE" w:date="2025-11-13T10:15:00Z">
          <w:r>
            <w:rPr>
              <w:rFonts w:eastAsia="宋体" w:hint="eastAsia"/>
              <w:color w:val="0070C0"/>
              <w:szCs w:val="24"/>
              <w:lang w:val="en-US" w:eastAsia="zh-CN"/>
            </w:rPr>
            <w:delText xml:space="preserve">New 6GR bands should be introduced on </w:delText>
          </w:r>
          <w:r>
            <w:rPr>
              <w:rFonts w:eastAsia="宋体"/>
              <w:color w:val="0070C0"/>
              <w:szCs w:val="24"/>
              <w:lang w:val="en-US" w:eastAsia="zh-CN"/>
            </w:rPr>
            <w:delText>“</w:delText>
          </w:r>
          <w:r>
            <w:rPr>
              <w:rFonts w:eastAsia="宋体" w:hint="eastAsia"/>
              <w:color w:val="0070C0"/>
              <w:szCs w:val="24"/>
            </w:rPr>
            <w:delText>first come first served</w:delText>
          </w:r>
          <w:r>
            <w:rPr>
              <w:rFonts w:eastAsia="宋体"/>
              <w:color w:val="0070C0"/>
              <w:szCs w:val="24"/>
              <w:lang w:val="en-US" w:eastAsia="zh-CN"/>
            </w:rPr>
            <w:delText>”</w:delText>
          </w:r>
          <w:r>
            <w:rPr>
              <w:rFonts w:eastAsia="宋体" w:hint="eastAsia"/>
              <w:color w:val="0070C0"/>
              <w:szCs w:val="24"/>
              <w:lang w:val="en-US" w:eastAsia="zh-CN"/>
            </w:rPr>
            <w:delText xml:space="preserve"> basis</w:delText>
          </w:r>
        </w:del>
      </w:ins>
    </w:p>
    <w:p w14:paraId="0BB3C45C"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0A80BD57"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07EC63C3" w14:textId="77777777" w:rsidR="00B65A7B" w:rsidRDefault="00B65A7B">
      <w:pPr>
        <w:pStyle w:val="afc"/>
        <w:overflowPunct/>
        <w:autoSpaceDE/>
        <w:autoSpaceDN/>
        <w:adjustRightInd/>
        <w:spacing w:after="120"/>
        <w:ind w:left="720" w:firstLineChars="0" w:firstLine="0"/>
        <w:textAlignment w:val="auto"/>
        <w:rPr>
          <w:rFonts w:eastAsia="宋体"/>
          <w:color w:val="0070C0"/>
          <w:szCs w:val="24"/>
          <w:lang w:eastAsia="zh-CN"/>
        </w:rPr>
      </w:pPr>
    </w:p>
    <w:p w14:paraId="12BBE950" w14:textId="77777777" w:rsidR="00B65A7B" w:rsidRDefault="004965BE">
      <w:pPr>
        <w:rPr>
          <w:b/>
          <w:color w:val="0070C0"/>
          <w:u w:val="single"/>
          <w:lang w:eastAsia="ko-KR"/>
        </w:rPr>
      </w:pPr>
      <w:r>
        <w:rPr>
          <w:rFonts w:hint="eastAsia"/>
          <w:bCs/>
          <w:lang w:eastAsia="zh-CN"/>
        </w:rPr>
        <w:t>M</w:t>
      </w:r>
      <w:r>
        <w:rPr>
          <w:bCs/>
          <w:lang w:eastAsia="zh-CN"/>
        </w:rPr>
        <w:t>any companies think it should be careful when porting the 5G bands and band combinations to 6G, some point out the requirements shall be revisited as the chipset and RF component performance is improved after years iteration, some point out little portion of band combinations realize commercial deployment. The way band combination introduction is quite necessary to be improved in 6G.</w:t>
      </w:r>
    </w:p>
    <w:p w14:paraId="4DF261C0" w14:textId="77777777" w:rsidR="00B65A7B" w:rsidRDefault="004965BE">
      <w:pPr>
        <w:rPr>
          <w:b/>
          <w:color w:val="0070C0"/>
          <w:u w:val="single"/>
          <w:lang w:eastAsia="ko-KR"/>
        </w:rPr>
      </w:pPr>
      <w:r>
        <w:rPr>
          <w:b/>
          <w:color w:val="0070C0"/>
          <w:u w:val="single"/>
          <w:lang w:eastAsia="ko-KR"/>
        </w:rPr>
        <w:t>Issue 1-2-2: Band combination introduction</w:t>
      </w:r>
    </w:p>
    <w:p w14:paraId="669CEBB9"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2D0C0468"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RAN4 to consider transferring existing NR band combinations to be applicable also for  6G. </w:t>
      </w:r>
    </w:p>
    <w:p w14:paraId="4111C859" w14:textId="77777777" w:rsidR="00B65A7B" w:rsidRDefault="004965BE">
      <w:pPr>
        <w:pStyle w:val="afc"/>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a) Applicable requirements are FFS</w:t>
      </w:r>
    </w:p>
    <w:p w14:paraId="623FCB82" w14:textId="77777777" w:rsidR="00B65A7B" w:rsidRDefault="004965BE">
      <w:pPr>
        <w:pStyle w:val="afc"/>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b) Applicable requirements are also transferred from NR  </w:t>
      </w:r>
    </w:p>
    <w:p w14:paraId="446F1783" w14:textId="77777777" w:rsidR="00B65A7B" w:rsidRDefault="004965BE">
      <w:pPr>
        <w:pStyle w:val="afc"/>
        <w:numPr>
          <w:ilvl w:val="1"/>
          <w:numId w:val="2"/>
        </w:numPr>
        <w:overflowPunct/>
        <w:autoSpaceDE/>
        <w:autoSpaceDN/>
        <w:adjustRightInd/>
        <w:spacing w:after="120"/>
        <w:ind w:left="1440" w:firstLineChars="0"/>
        <w:textAlignment w:val="auto"/>
        <w:rPr>
          <w:ins w:id="15" w:author="ZTE_Wubin" w:date="2025-11-13T09:42:00Z"/>
          <w:rFonts w:eastAsia="宋体"/>
          <w:color w:val="0070C0"/>
          <w:szCs w:val="24"/>
          <w:lang w:eastAsia="zh-CN"/>
        </w:rPr>
      </w:pPr>
      <w:r>
        <w:rPr>
          <w:rFonts w:eastAsia="宋体"/>
          <w:color w:val="0070C0"/>
          <w:szCs w:val="24"/>
          <w:lang w:eastAsia="zh-CN"/>
        </w:rPr>
        <w:lastRenderedPageBreak/>
        <w:t>Option 2: RAN4 to define 6G band combinations only based on request, meaning no band combinations will be automatically supported.</w:t>
      </w:r>
    </w:p>
    <w:p w14:paraId="74E5DBE5" w14:textId="77777777" w:rsidR="00B65A7B" w:rsidRDefault="004965BE">
      <w:pPr>
        <w:pStyle w:val="afc"/>
        <w:numPr>
          <w:ilvl w:val="8"/>
          <w:numId w:val="2"/>
        </w:numPr>
        <w:overflowPunct/>
        <w:autoSpaceDE/>
        <w:autoSpaceDN/>
        <w:adjustRightInd/>
        <w:spacing w:after="120"/>
        <w:ind w:left="2360" w:firstLineChars="0"/>
        <w:textAlignment w:val="auto"/>
        <w:rPr>
          <w:rFonts w:eastAsia="宋体"/>
          <w:color w:val="0070C0"/>
          <w:szCs w:val="24"/>
          <w:lang w:eastAsia="zh-CN"/>
        </w:rPr>
        <w:pPrChange w:id="16" w:author="ZTE_Wubin" w:date="2025-11-13T09:42:00Z">
          <w:pPr>
            <w:pStyle w:val="afc"/>
            <w:numPr>
              <w:ilvl w:val="1"/>
              <w:numId w:val="2"/>
            </w:numPr>
            <w:overflowPunct/>
            <w:autoSpaceDE/>
            <w:autoSpaceDN/>
            <w:adjustRightInd/>
            <w:spacing w:after="120"/>
            <w:ind w:left="1440" w:firstLineChars="0" w:hanging="360"/>
            <w:textAlignment w:val="auto"/>
          </w:pPr>
        </w:pPrChange>
      </w:pPr>
      <w:ins w:id="17" w:author="ZTE_Wubin" w:date="2025-11-13T09:43:00Z">
        <w:r>
          <w:rPr>
            <w:rFonts w:eastAsia="宋体" w:hint="eastAsia"/>
            <w:color w:val="0070C0"/>
            <w:szCs w:val="24"/>
            <w:lang w:val="en-US" w:eastAsia="zh-CN"/>
          </w:rPr>
          <w:t>F</w:t>
        </w:r>
      </w:ins>
      <w:ins w:id="18" w:author="ZTE_Wubin" w:date="2025-11-13T09:42:00Z">
        <w:r>
          <w:rPr>
            <w:rFonts w:eastAsia="宋体" w:hint="eastAsia"/>
            <w:color w:val="0070C0"/>
            <w:szCs w:val="24"/>
            <w:lang w:val="en-US" w:eastAsia="zh-CN"/>
          </w:rPr>
          <w:t xml:space="preserve">ocus on the band configurations for real deployment </w:t>
        </w:r>
      </w:ins>
    </w:p>
    <w:p w14:paraId="3131E231"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O</w:t>
      </w:r>
      <w:r>
        <w:rPr>
          <w:rFonts w:eastAsia="宋体"/>
          <w:color w:val="0070C0"/>
          <w:szCs w:val="24"/>
          <w:lang w:eastAsia="zh-CN"/>
        </w:rPr>
        <w:t xml:space="preserve">ption 3: RAN4 to study the band group ways to further simplify band combination introduction </w:t>
      </w:r>
    </w:p>
    <w:p w14:paraId="61BF5155"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03A01A6D"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30227455" w14:textId="77777777" w:rsidR="00B65A7B" w:rsidRDefault="00B65A7B">
      <w:pPr>
        <w:rPr>
          <w:ins w:id="19" w:author="liubo, CTC" w:date="2025-11-14T09:17:00Z"/>
          <w:lang w:eastAsia="zh-CN"/>
        </w:rPr>
      </w:pPr>
    </w:p>
    <w:p w14:paraId="5DCB0B50" w14:textId="77777777" w:rsidR="007065A2" w:rsidDel="007065A2" w:rsidRDefault="007065A2" w:rsidP="007065A2">
      <w:pPr>
        <w:rPr>
          <w:del w:id="20" w:author="liubo, CTC" w:date="2025-11-14T09:17:00Z"/>
          <w:moveTo w:id="21" w:author="liubo, CTC" w:date="2025-11-14T09:17:00Z"/>
          <w:bCs/>
          <w:lang w:eastAsia="zh-CN"/>
        </w:rPr>
      </w:pPr>
      <w:moveToRangeStart w:id="22" w:author="liubo, CTC" w:date="2025-11-14T09:17:00Z" w:name="move214004243"/>
      <w:moveTo w:id="23" w:author="liubo, CTC" w:date="2025-11-14T09:17:00Z">
        <w:r>
          <w:rPr>
            <w:bCs/>
            <w:lang w:eastAsia="zh-CN"/>
          </w:rPr>
          <w:t xml:space="preserve">Many companies propose the band group concept. Some are based on specification simplification; some are based on UE complexity reduction. So it is pointed out to firstly clarify the meanings for band combination simplification. </w:t>
        </w:r>
        <w:del w:id="24" w:author="liubo, CTC" w:date="2025-11-14T09:17:00Z">
          <w:r w:rsidDel="007065A2">
            <w:rPr>
              <w:bCs/>
              <w:lang w:eastAsia="zh-CN"/>
            </w:rPr>
            <w:delText xml:space="preserve"> </w:delText>
          </w:r>
        </w:del>
      </w:moveTo>
    </w:p>
    <w:moveToRangeEnd w:id="22"/>
    <w:p w14:paraId="456D21E2" w14:textId="77777777" w:rsidR="007065A2" w:rsidRPr="007065A2" w:rsidRDefault="007065A2">
      <w:pPr>
        <w:rPr>
          <w:ins w:id="25" w:author="liubo, CTC" w:date="2025-11-14T09:16:00Z"/>
          <w:lang w:eastAsia="zh-CN"/>
        </w:rPr>
      </w:pPr>
    </w:p>
    <w:p w14:paraId="437A1BF8" w14:textId="1F3A24EC" w:rsidR="007065A2" w:rsidRDefault="007065A2" w:rsidP="007065A2">
      <w:pPr>
        <w:rPr>
          <w:ins w:id="26" w:author="liubo, CTC" w:date="2025-11-14T09:16:00Z"/>
          <w:b/>
          <w:color w:val="0070C0"/>
          <w:u w:val="single"/>
          <w:lang w:eastAsia="ko-KR"/>
        </w:rPr>
      </w:pPr>
      <w:ins w:id="27" w:author="liubo, CTC" w:date="2025-11-14T09:16:00Z">
        <w:r>
          <w:rPr>
            <w:b/>
            <w:color w:val="0070C0"/>
            <w:u w:val="single"/>
            <w:lang w:eastAsia="ko-KR"/>
          </w:rPr>
          <w:t>Issue 1-</w:t>
        </w:r>
      </w:ins>
      <w:ins w:id="28" w:author="liubo, CTC" w:date="2025-11-14T09:19:00Z">
        <w:r w:rsidR="00606B1B">
          <w:rPr>
            <w:b/>
            <w:color w:val="0070C0"/>
            <w:u w:val="single"/>
            <w:lang w:eastAsia="ko-KR"/>
          </w:rPr>
          <w:t>2</w:t>
        </w:r>
      </w:ins>
      <w:ins w:id="29" w:author="liubo, CTC" w:date="2025-11-14T09:16:00Z">
        <w:r>
          <w:rPr>
            <w:b/>
            <w:color w:val="0070C0"/>
            <w:u w:val="single"/>
            <w:lang w:eastAsia="ko-KR"/>
          </w:rPr>
          <w:t>-</w:t>
        </w:r>
      </w:ins>
      <w:ins w:id="30" w:author="liubo, CTC" w:date="2025-11-14T09:19:00Z">
        <w:r w:rsidR="00606B1B">
          <w:rPr>
            <w:b/>
            <w:color w:val="0070C0"/>
            <w:u w:val="single"/>
            <w:lang w:eastAsia="ko-KR"/>
          </w:rPr>
          <w:t>3</w:t>
        </w:r>
      </w:ins>
      <w:ins w:id="31" w:author="liubo, CTC" w:date="2025-11-14T09:16:00Z">
        <w:r>
          <w:rPr>
            <w:b/>
            <w:color w:val="0070C0"/>
            <w:u w:val="single"/>
            <w:lang w:eastAsia="ko-KR"/>
          </w:rPr>
          <w:t>: Meanings/benefits for band combination simplification</w:t>
        </w:r>
      </w:ins>
    </w:p>
    <w:p w14:paraId="3E8FE045" w14:textId="77777777" w:rsidR="007065A2" w:rsidRDefault="007065A2" w:rsidP="007065A2">
      <w:pPr>
        <w:pStyle w:val="afc"/>
        <w:numPr>
          <w:ilvl w:val="0"/>
          <w:numId w:val="2"/>
        </w:numPr>
        <w:overflowPunct/>
        <w:autoSpaceDE/>
        <w:autoSpaceDN/>
        <w:adjustRightInd/>
        <w:spacing w:after="120"/>
        <w:ind w:left="720" w:firstLineChars="0"/>
        <w:textAlignment w:val="auto"/>
        <w:rPr>
          <w:ins w:id="32" w:author="liubo, CTC" w:date="2025-11-14T09:16:00Z"/>
          <w:rFonts w:eastAsia="宋体"/>
          <w:color w:val="0070C0"/>
          <w:szCs w:val="24"/>
          <w:lang w:eastAsia="zh-CN"/>
        </w:rPr>
      </w:pPr>
      <w:ins w:id="33" w:author="liubo, CTC" w:date="2025-11-14T09:16:00Z">
        <w:r>
          <w:rPr>
            <w:rFonts w:eastAsia="宋体"/>
            <w:color w:val="0070C0"/>
            <w:szCs w:val="24"/>
            <w:lang w:eastAsia="zh-CN"/>
          </w:rPr>
          <w:t>Proposals</w:t>
        </w:r>
      </w:ins>
    </w:p>
    <w:p w14:paraId="309B957A" w14:textId="77777777" w:rsidR="007065A2" w:rsidRDefault="007065A2" w:rsidP="007065A2">
      <w:pPr>
        <w:pStyle w:val="afc"/>
        <w:numPr>
          <w:ilvl w:val="1"/>
          <w:numId w:val="2"/>
        </w:numPr>
        <w:spacing w:after="120"/>
        <w:ind w:firstLineChars="0"/>
        <w:rPr>
          <w:ins w:id="34" w:author="liubo, CTC" w:date="2025-11-14T09:16:00Z"/>
          <w:rFonts w:eastAsia="宋体"/>
          <w:color w:val="0070C0"/>
          <w:szCs w:val="24"/>
          <w:lang w:eastAsia="zh-CN"/>
        </w:rPr>
      </w:pPr>
      <w:ins w:id="35" w:author="liubo, CTC" w:date="2025-11-14T09:16:00Z">
        <w:r>
          <w:rPr>
            <w:rFonts w:eastAsia="宋体"/>
            <w:color w:val="0070C0"/>
            <w:szCs w:val="24"/>
            <w:lang w:eastAsia="zh-CN"/>
          </w:rPr>
          <w:t>Option 1: Simplification of specification means how the specification can be made leaner and simpler to understand</w:t>
        </w:r>
      </w:ins>
    </w:p>
    <w:p w14:paraId="5BC23E10" w14:textId="77777777" w:rsidR="007065A2" w:rsidRDefault="007065A2" w:rsidP="007065A2">
      <w:pPr>
        <w:pStyle w:val="afc"/>
        <w:numPr>
          <w:ilvl w:val="1"/>
          <w:numId w:val="2"/>
        </w:numPr>
        <w:spacing w:after="120"/>
        <w:ind w:firstLineChars="0"/>
        <w:rPr>
          <w:ins w:id="36" w:author="liubo, CTC" w:date="2025-11-14T09:16:00Z"/>
          <w:rFonts w:eastAsia="宋体"/>
          <w:color w:val="0070C0"/>
          <w:szCs w:val="24"/>
          <w:lang w:eastAsia="zh-CN"/>
        </w:rPr>
      </w:pPr>
      <w:ins w:id="37" w:author="liubo, CTC" w:date="2025-11-14T09:16:00Z">
        <w:r>
          <w:rPr>
            <w:rFonts w:eastAsia="宋体"/>
            <w:color w:val="0070C0"/>
            <w:szCs w:val="24"/>
            <w:lang w:eastAsia="zh-CN"/>
          </w:rPr>
          <w:t>Option 2: Simplification of the UE complexity means reducing the RF front end complexity</w:t>
        </w:r>
      </w:ins>
    </w:p>
    <w:p w14:paraId="45D3D65C" w14:textId="77777777" w:rsidR="007065A2" w:rsidRDefault="007065A2" w:rsidP="007065A2">
      <w:pPr>
        <w:pStyle w:val="afc"/>
        <w:numPr>
          <w:ilvl w:val="1"/>
          <w:numId w:val="2"/>
        </w:numPr>
        <w:spacing w:after="120"/>
        <w:ind w:firstLineChars="0"/>
        <w:rPr>
          <w:ins w:id="38" w:author="liubo, CTC" w:date="2025-11-14T09:16:00Z"/>
          <w:rFonts w:eastAsia="宋体"/>
          <w:color w:val="0070C0"/>
          <w:szCs w:val="24"/>
          <w:lang w:eastAsia="zh-CN"/>
        </w:rPr>
      </w:pPr>
      <w:commentRangeStart w:id="39"/>
      <w:ins w:id="40" w:author="liubo, CTC" w:date="2025-11-14T09:16:00Z">
        <w:r>
          <w:rPr>
            <w:rFonts w:eastAsia="宋体" w:hint="eastAsia"/>
            <w:color w:val="0070C0"/>
            <w:szCs w:val="24"/>
            <w:lang w:eastAsia="zh-CN"/>
          </w:rPr>
          <w:t>Option</w:t>
        </w:r>
        <w:r>
          <w:rPr>
            <w:rFonts w:eastAsia="宋体"/>
            <w:color w:val="0070C0"/>
            <w:szCs w:val="24"/>
            <w:lang w:eastAsia="zh-CN"/>
          </w:rPr>
          <w:t xml:space="preserve"> 3</w:t>
        </w:r>
        <w:r>
          <w:rPr>
            <w:rFonts w:eastAsia="宋体" w:hint="eastAsia"/>
            <w:color w:val="0070C0"/>
            <w:szCs w:val="24"/>
            <w:lang w:eastAsia="zh-CN"/>
          </w:rPr>
          <w:t>:</w:t>
        </w:r>
        <w:r>
          <w:rPr>
            <w:rFonts w:eastAsia="宋体"/>
            <w:color w:val="0070C0"/>
            <w:szCs w:val="24"/>
            <w:lang w:eastAsia="zh-CN"/>
          </w:rPr>
          <w:t xml:space="preserve"> Simplification of UE capability signalling and reporting </w:t>
        </w:r>
      </w:ins>
    </w:p>
    <w:p w14:paraId="6AD36C7F" w14:textId="77777777" w:rsidR="007065A2" w:rsidRDefault="007065A2" w:rsidP="007065A2">
      <w:pPr>
        <w:pStyle w:val="afc"/>
        <w:numPr>
          <w:ilvl w:val="1"/>
          <w:numId w:val="2"/>
        </w:numPr>
        <w:spacing w:after="120"/>
        <w:ind w:firstLineChars="0"/>
        <w:rPr>
          <w:ins w:id="41" w:author="liubo, CTC" w:date="2025-11-14T09:16:00Z"/>
          <w:rFonts w:eastAsia="宋体"/>
          <w:color w:val="0070C0"/>
          <w:szCs w:val="24"/>
          <w:lang w:eastAsia="zh-CN"/>
        </w:rPr>
      </w:pPr>
      <w:ins w:id="42" w:author="liubo, CTC" w:date="2025-11-14T09:16:00Z">
        <w:r>
          <w:rPr>
            <w:rFonts w:eastAsia="宋体" w:hint="eastAsia"/>
            <w:color w:val="0070C0"/>
            <w:szCs w:val="24"/>
            <w:lang w:eastAsia="zh-CN"/>
          </w:rPr>
          <w:t>O</w:t>
        </w:r>
        <w:r>
          <w:rPr>
            <w:rFonts w:eastAsia="宋体"/>
            <w:color w:val="0070C0"/>
            <w:szCs w:val="24"/>
            <w:lang w:eastAsia="zh-CN"/>
          </w:rPr>
          <w:t xml:space="preserve">ption 4: Simplification of UE conformance test </w:t>
        </w:r>
        <w:commentRangeEnd w:id="39"/>
        <w:r>
          <w:rPr>
            <w:rStyle w:val="af8"/>
            <w:rFonts w:eastAsia="宋体"/>
          </w:rPr>
          <w:commentReference w:id="39"/>
        </w:r>
      </w:ins>
    </w:p>
    <w:p w14:paraId="4BF6459D" w14:textId="77777777" w:rsidR="007065A2" w:rsidRDefault="007065A2" w:rsidP="007065A2">
      <w:pPr>
        <w:pStyle w:val="afc"/>
        <w:numPr>
          <w:ilvl w:val="1"/>
          <w:numId w:val="2"/>
        </w:numPr>
        <w:spacing w:after="120"/>
        <w:ind w:firstLineChars="0"/>
        <w:rPr>
          <w:ins w:id="43" w:author="liubo, CTC" w:date="2025-11-14T09:16:00Z"/>
          <w:rFonts w:eastAsia="宋体"/>
          <w:color w:val="0070C0"/>
          <w:szCs w:val="24"/>
          <w:lang w:eastAsia="zh-CN"/>
        </w:rPr>
      </w:pPr>
      <w:ins w:id="44" w:author="liubo, CTC" w:date="2025-11-14T09:16:00Z">
        <w:r>
          <w:rPr>
            <w:rFonts w:eastAsia="宋体"/>
            <w:color w:val="0070C0"/>
            <w:szCs w:val="24"/>
            <w:lang w:eastAsia="zh-CN"/>
          </w:rPr>
          <w:t>Option 5: Reduce Insert Loss from RF front-end and increase UE MOP and REFSENS</w:t>
        </w:r>
      </w:ins>
    </w:p>
    <w:p w14:paraId="41D96D14" w14:textId="77777777" w:rsidR="007065A2" w:rsidRDefault="007065A2" w:rsidP="007065A2">
      <w:pPr>
        <w:pStyle w:val="afc"/>
        <w:numPr>
          <w:ilvl w:val="1"/>
          <w:numId w:val="2"/>
        </w:numPr>
        <w:spacing w:after="120"/>
        <w:ind w:firstLineChars="0"/>
        <w:rPr>
          <w:ins w:id="45" w:author="liubo, CTC" w:date="2025-11-14T09:16:00Z"/>
          <w:rFonts w:eastAsia="宋体"/>
          <w:color w:val="0070C0"/>
          <w:szCs w:val="24"/>
          <w:lang w:eastAsia="zh-CN"/>
        </w:rPr>
      </w:pPr>
      <w:ins w:id="46" w:author="liubo, CTC" w:date="2025-11-14T09:16:00Z">
        <w:r>
          <w:rPr>
            <w:rFonts w:eastAsia="宋体" w:hint="eastAsia"/>
            <w:color w:val="0070C0"/>
            <w:szCs w:val="24"/>
            <w:lang w:eastAsia="zh-CN"/>
          </w:rPr>
          <w:t>O</w:t>
        </w:r>
        <w:r>
          <w:rPr>
            <w:rFonts w:eastAsia="宋体"/>
            <w:color w:val="0070C0"/>
            <w:szCs w:val="24"/>
            <w:lang w:eastAsia="zh-CN"/>
          </w:rPr>
          <w:t>ption 6: C</w:t>
        </w:r>
        <w:r w:rsidRPr="003E3819">
          <w:rPr>
            <w:rFonts w:eastAsia="宋体"/>
            <w:color w:val="0070C0"/>
            <w:szCs w:val="24"/>
            <w:lang w:eastAsia="zh-CN"/>
          </w:rPr>
          <w:t>an achieve higher possible antenna gain at given antenna size with supported relative frequency width compared between inter-band CA and single band</w:t>
        </w:r>
      </w:ins>
    </w:p>
    <w:p w14:paraId="4D3A7853" w14:textId="77777777" w:rsidR="007065A2" w:rsidRDefault="007065A2" w:rsidP="007065A2">
      <w:pPr>
        <w:pStyle w:val="afc"/>
        <w:numPr>
          <w:ilvl w:val="1"/>
          <w:numId w:val="2"/>
        </w:numPr>
        <w:spacing w:after="120"/>
        <w:ind w:firstLineChars="0"/>
        <w:rPr>
          <w:ins w:id="47" w:author="liubo, CTC" w:date="2025-11-14T09:16:00Z"/>
          <w:rFonts w:eastAsia="宋体"/>
          <w:color w:val="0070C0"/>
          <w:szCs w:val="24"/>
          <w:lang w:eastAsia="zh-CN"/>
        </w:rPr>
      </w:pPr>
      <w:ins w:id="48" w:author="liubo, CTC" w:date="2025-11-14T09:16:00Z">
        <w:r w:rsidRPr="00930C45">
          <w:rPr>
            <w:rFonts w:eastAsia="宋体" w:hint="eastAsia"/>
            <w:color w:val="0070C0"/>
            <w:szCs w:val="24"/>
            <w:lang w:eastAsia="zh-CN"/>
          </w:rPr>
          <w:t>O</w:t>
        </w:r>
        <w:r w:rsidRPr="00930C45">
          <w:rPr>
            <w:rFonts w:eastAsia="宋体"/>
            <w:color w:val="0070C0"/>
            <w:szCs w:val="24"/>
            <w:lang w:eastAsia="zh-CN"/>
          </w:rPr>
          <w:t xml:space="preserve">ption </w:t>
        </w:r>
        <w:r>
          <w:rPr>
            <w:rFonts w:eastAsia="宋体"/>
            <w:color w:val="0070C0"/>
            <w:szCs w:val="24"/>
            <w:lang w:eastAsia="zh-CN"/>
          </w:rPr>
          <w:t>7</w:t>
        </w:r>
        <w:r w:rsidRPr="00930C45">
          <w:rPr>
            <w:rFonts w:eastAsia="宋体"/>
            <w:color w:val="0070C0"/>
            <w:szCs w:val="24"/>
            <w:lang w:eastAsia="zh-CN"/>
          </w:rPr>
          <w:t xml:space="preserve">: </w:t>
        </w:r>
        <w:r>
          <w:rPr>
            <w:rFonts w:eastAsia="宋体"/>
            <w:color w:val="0070C0"/>
            <w:szCs w:val="24"/>
            <w:lang w:eastAsia="zh-CN"/>
          </w:rPr>
          <w:t xml:space="preserve">Can improve </w:t>
        </w:r>
        <w:r w:rsidRPr="00443A7A">
          <w:rPr>
            <w:rFonts w:eastAsia="宋体"/>
            <w:color w:val="0070C0"/>
            <w:szCs w:val="24"/>
            <w:lang w:eastAsia="zh-CN"/>
          </w:rPr>
          <w:t xml:space="preserve">coverage and throughput </w:t>
        </w:r>
        <w:r>
          <w:rPr>
            <w:rFonts w:eastAsia="宋体"/>
            <w:color w:val="0070C0"/>
            <w:szCs w:val="24"/>
            <w:lang w:eastAsia="zh-CN"/>
          </w:rPr>
          <w:t>with m</w:t>
        </w:r>
        <w:r w:rsidRPr="00443A7A">
          <w:rPr>
            <w:rFonts w:eastAsia="宋体"/>
            <w:color w:val="0070C0"/>
            <w:szCs w:val="24"/>
            <w:lang w:eastAsia="zh-CN"/>
          </w:rPr>
          <w:t xml:space="preserve">ore </w:t>
        </w:r>
        <w:r>
          <w:rPr>
            <w:rFonts w:eastAsia="宋体"/>
            <w:color w:val="0070C0"/>
            <w:szCs w:val="24"/>
            <w:lang w:eastAsia="zh-CN"/>
          </w:rPr>
          <w:t>suitable</w:t>
        </w:r>
        <w:r w:rsidRPr="00443A7A">
          <w:rPr>
            <w:rFonts w:eastAsia="宋体"/>
            <w:color w:val="0070C0"/>
            <w:szCs w:val="24"/>
            <w:lang w:eastAsia="zh-CN"/>
          </w:rPr>
          <w:t xml:space="preserve"> RF resource allocation for the bands fall</w:t>
        </w:r>
        <w:r>
          <w:rPr>
            <w:rFonts w:eastAsia="宋体"/>
            <w:color w:val="0070C0"/>
            <w:szCs w:val="24"/>
            <w:lang w:eastAsia="zh-CN"/>
          </w:rPr>
          <w:t>ing</w:t>
        </w:r>
        <w:r w:rsidRPr="00443A7A">
          <w:rPr>
            <w:rFonts w:eastAsia="宋体"/>
            <w:color w:val="0070C0"/>
            <w:szCs w:val="24"/>
            <w:lang w:eastAsia="zh-CN"/>
          </w:rPr>
          <w:t xml:space="preserve"> in different band groups</w:t>
        </w:r>
        <w:r>
          <w:rPr>
            <w:rFonts w:eastAsia="宋体"/>
            <w:color w:val="0070C0"/>
            <w:szCs w:val="24"/>
            <w:lang w:eastAsia="zh-CN"/>
          </w:rPr>
          <w:t xml:space="preserve"> </w:t>
        </w:r>
        <w:r w:rsidRPr="004200F3">
          <w:rPr>
            <w:rFonts w:eastAsia="宋体"/>
            <w:color w:val="0070C0"/>
            <w:szCs w:val="24"/>
            <w:lang w:eastAsia="zh-CN"/>
          </w:rPr>
          <w:t>especially for mid and high frequency bands</w:t>
        </w:r>
        <w:r>
          <w:rPr>
            <w:rFonts w:eastAsia="宋体"/>
            <w:color w:val="0070C0"/>
            <w:szCs w:val="24"/>
            <w:lang w:eastAsia="zh-CN"/>
          </w:rPr>
          <w:t xml:space="preserve"> with larger channel bandwidth at given number of RF paths</w:t>
        </w:r>
      </w:ins>
    </w:p>
    <w:p w14:paraId="5726DCBF" w14:textId="77777777" w:rsidR="007065A2" w:rsidRPr="00930C45" w:rsidRDefault="007065A2" w:rsidP="007065A2">
      <w:pPr>
        <w:pStyle w:val="afc"/>
        <w:numPr>
          <w:ilvl w:val="1"/>
          <w:numId w:val="2"/>
        </w:numPr>
        <w:spacing w:after="120"/>
        <w:ind w:firstLineChars="0"/>
        <w:rPr>
          <w:ins w:id="49" w:author="liubo, CTC" w:date="2025-11-14T09:16:00Z"/>
          <w:rFonts w:eastAsia="宋体"/>
          <w:color w:val="0070C0"/>
          <w:szCs w:val="24"/>
          <w:lang w:eastAsia="zh-CN"/>
        </w:rPr>
      </w:pPr>
      <w:ins w:id="50" w:author="liubo, CTC" w:date="2025-11-14T09:16:00Z">
        <w:r>
          <w:rPr>
            <w:rFonts w:eastAsia="宋体" w:hint="eastAsia"/>
            <w:color w:val="0070C0"/>
            <w:szCs w:val="24"/>
            <w:lang w:eastAsia="zh-CN"/>
          </w:rPr>
          <w:t>O</w:t>
        </w:r>
        <w:r>
          <w:rPr>
            <w:rFonts w:eastAsia="宋体"/>
            <w:color w:val="0070C0"/>
            <w:szCs w:val="24"/>
            <w:lang w:eastAsia="zh-CN"/>
          </w:rPr>
          <w:t>ption 8: Greatly reduce RAN4 workload and meeting cycle when introduction a new band combination</w:t>
        </w:r>
      </w:ins>
    </w:p>
    <w:p w14:paraId="08EF6800" w14:textId="77777777" w:rsidR="007065A2" w:rsidRDefault="007065A2" w:rsidP="007065A2">
      <w:pPr>
        <w:pStyle w:val="afc"/>
        <w:numPr>
          <w:ilvl w:val="0"/>
          <w:numId w:val="2"/>
        </w:numPr>
        <w:overflowPunct/>
        <w:autoSpaceDE/>
        <w:autoSpaceDN/>
        <w:adjustRightInd/>
        <w:spacing w:after="120"/>
        <w:ind w:left="720" w:firstLineChars="0"/>
        <w:textAlignment w:val="auto"/>
        <w:rPr>
          <w:ins w:id="51" w:author="liubo, CTC" w:date="2025-11-14T09:16:00Z"/>
          <w:rFonts w:eastAsia="宋体"/>
          <w:color w:val="0070C0"/>
          <w:szCs w:val="24"/>
          <w:lang w:eastAsia="zh-CN"/>
        </w:rPr>
      </w:pPr>
      <w:ins w:id="52" w:author="liubo, CTC" w:date="2025-11-14T09:16:00Z">
        <w:r>
          <w:rPr>
            <w:rFonts w:eastAsia="宋体"/>
            <w:color w:val="0070C0"/>
            <w:szCs w:val="24"/>
            <w:lang w:eastAsia="zh-CN"/>
          </w:rPr>
          <w:t>Recommended WF</w:t>
        </w:r>
      </w:ins>
    </w:p>
    <w:p w14:paraId="63758EF5" w14:textId="5DCC2C7E" w:rsidR="007065A2" w:rsidRDefault="007065A2" w:rsidP="007065A2">
      <w:pPr>
        <w:pStyle w:val="afc"/>
        <w:numPr>
          <w:ilvl w:val="1"/>
          <w:numId w:val="2"/>
        </w:numPr>
        <w:overflowPunct/>
        <w:autoSpaceDE/>
        <w:autoSpaceDN/>
        <w:adjustRightInd/>
        <w:spacing w:after="120"/>
        <w:ind w:left="1440" w:firstLineChars="0"/>
        <w:textAlignment w:val="auto"/>
        <w:rPr>
          <w:ins w:id="53" w:author="liubo, CTC" w:date="2025-11-14T09:16:00Z"/>
          <w:rFonts w:eastAsia="宋体"/>
          <w:color w:val="0070C0"/>
          <w:szCs w:val="24"/>
          <w:lang w:eastAsia="zh-CN"/>
        </w:rPr>
      </w:pPr>
      <w:ins w:id="54" w:author="liubo, CTC" w:date="2025-11-14T09:18:00Z">
        <w:r>
          <w:rPr>
            <w:rFonts w:eastAsia="宋体"/>
            <w:color w:val="0070C0"/>
            <w:szCs w:val="24"/>
            <w:lang w:eastAsia="zh-CN"/>
          </w:rPr>
          <w:t>TBA</w:t>
        </w:r>
      </w:ins>
    </w:p>
    <w:p w14:paraId="2FFA275E" w14:textId="77777777" w:rsidR="007065A2" w:rsidRDefault="007065A2" w:rsidP="007065A2">
      <w:pPr>
        <w:rPr>
          <w:ins w:id="55" w:author="liubo, CTC" w:date="2025-11-14T09:16:00Z"/>
          <w:bCs/>
          <w:lang w:eastAsia="zh-CN"/>
        </w:rPr>
      </w:pPr>
    </w:p>
    <w:p w14:paraId="6E2A20CD" w14:textId="77777777" w:rsidR="007065A2" w:rsidRDefault="007065A2">
      <w:pPr>
        <w:rPr>
          <w:lang w:eastAsia="zh-CN"/>
        </w:rPr>
      </w:pPr>
    </w:p>
    <w:p w14:paraId="34D5A537" w14:textId="77777777" w:rsidR="00B65A7B" w:rsidRDefault="004965BE">
      <w:pPr>
        <w:pStyle w:val="3"/>
        <w:rPr>
          <w:sz w:val="24"/>
          <w:szCs w:val="16"/>
        </w:rPr>
      </w:pPr>
      <w:r>
        <w:rPr>
          <w:sz w:val="24"/>
          <w:szCs w:val="16"/>
        </w:rPr>
        <w:t>Sub-topic 1-3: Band Group Concept for band combination simplification</w:t>
      </w:r>
    </w:p>
    <w:p w14:paraId="032FFBA3" w14:textId="1BC78E7A" w:rsidR="00B65A7B" w:rsidDel="007065A2" w:rsidRDefault="004965BE">
      <w:pPr>
        <w:rPr>
          <w:moveFrom w:id="56" w:author="liubo, CTC" w:date="2025-11-14T09:17:00Z"/>
          <w:bCs/>
          <w:lang w:eastAsia="zh-CN"/>
        </w:rPr>
      </w:pPr>
      <w:moveFromRangeStart w:id="57" w:author="liubo, CTC" w:date="2025-11-14T09:17:00Z" w:name="move214004243"/>
      <w:moveFrom w:id="58" w:author="liubo, CTC" w:date="2025-11-14T09:17:00Z">
        <w:r w:rsidDel="007065A2">
          <w:rPr>
            <w:bCs/>
            <w:lang w:eastAsia="zh-CN"/>
          </w:rPr>
          <w:t xml:space="preserve">Many companies propose the band group concept. Some are based on specification simplification; some are based on UE complexity reduction. So it is pointed out to firstly clarify the meanings for band combination simplification.  </w:t>
        </w:r>
      </w:moveFrom>
    </w:p>
    <w:moveFromRangeEnd w:id="57"/>
    <w:p w14:paraId="62D548B8" w14:textId="5B7E616B" w:rsidR="00B65A7B" w:rsidDel="007065A2" w:rsidRDefault="004965BE">
      <w:pPr>
        <w:rPr>
          <w:del w:id="59" w:author="liubo, CTC" w:date="2025-11-14T09:16:00Z"/>
          <w:b/>
          <w:color w:val="0070C0"/>
          <w:u w:val="single"/>
          <w:lang w:eastAsia="ko-KR"/>
        </w:rPr>
      </w:pPr>
      <w:del w:id="60" w:author="liubo, CTC" w:date="2025-11-14T09:16:00Z">
        <w:r w:rsidDel="007065A2">
          <w:rPr>
            <w:b/>
            <w:color w:val="0070C0"/>
            <w:u w:val="single"/>
            <w:lang w:eastAsia="ko-KR"/>
          </w:rPr>
          <w:delText>Issue 1-3-1: Meanings/benefits for band combination simplification</w:delText>
        </w:r>
      </w:del>
    </w:p>
    <w:p w14:paraId="2B53B701" w14:textId="448A3270" w:rsidR="00B65A7B" w:rsidDel="007065A2" w:rsidRDefault="004965BE">
      <w:pPr>
        <w:pStyle w:val="afc"/>
        <w:numPr>
          <w:ilvl w:val="0"/>
          <w:numId w:val="2"/>
        </w:numPr>
        <w:overflowPunct/>
        <w:autoSpaceDE/>
        <w:autoSpaceDN/>
        <w:adjustRightInd/>
        <w:spacing w:after="120"/>
        <w:ind w:left="720" w:firstLineChars="0"/>
        <w:textAlignment w:val="auto"/>
        <w:rPr>
          <w:del w:id="61" w:author="liubo, CTC" w:date="2025-11-14T09:16:00Z"/>
          <w:rFonts w:eastAsia="宋体"/>
          <w:color w:val="0070C0"/>
          <w:szCs w:val="24"/>
          <w:lang w:eastAsia="zh-CN"/>
        </w:rPr>
      </w:pPr>
      <w:del w:id="62" w:author="liubo, CTC" w:date="2025-11-14T09:16:00Z">
        <w:r w:rsidDel="007065A2">
          <w:rPr>
            <w:rFonts w:eastAsia="宋体"/>
            <w:color w:val="0070C0"/>
            <w:szCs w:val="24"/>
            <w:lang w:eastAsia="zh-CN"/>
          </w:rPr>
          <w:delText>Proposals</w:delText>
        </w:r>
      </w:del>
    </w:p>
    <w:p w14:paraId="45A06B05" w14:textId="0313C96C" w:rsidR="00B65A7B" w:rsidDel="007065A2" w:rsidRDefault="004965BE">
      <w:pPr>
        <w:pStyle w:val="afc"/>
        <w:numPr>
          <w:ilvl w:val="1"/>
          <w:numId w:val="2"/>
        </w:numPr>
        <w:spacing w:after="120"/>
        <w:ind w:firstLineChars="0"/>
        <w:rPr>
          <w:del w:id="63" w:author="liubo, CTC" w:date="2025-11-14T09:16:00Z"/>
          <w:rFonts w:eastAsia="宋体"/>
          <w:color w:val="0070C0"/>
          <w:szCs w:val="24"/>
          <w:lang w:eastAsia="zh-CN"/>
        </w:rPr>
      </w:pPr>
      <w:del w:id="64" w:author="liubo, CTC" w:date="2025-11-14T09:16:00Z">
        <w:r w:rsidDel="007065A2">
          <w:rPr>
            <w:rFonts w:eastAsia="宋体"/>
            <w:color w:val="0070C0"/>
            <w:szCs w:val="24"/>
            <w:lang w:eastAsia="zh-CN"/>
          </w:rPr>
          <w:delText>Option 1: Simplification of specification means how the specification can be made leaner and simpler to understand</w:delText>
        </w:r>
      </w:del>
    </w:p>
    <w:p w14:paraId="566D0769" w14:textId="3B14834F" w:rsidR="00B62464" w:rsidDel="007065A2" w:rsidRDefault="004965BE" w:rsidP="00B62464">
      <w:pPr>
        <w:pStyle w:val="afc"/>
        <w:numPr>
          <w:ilvl w:val="1"/>
          <w:numId w:val="2"/>
        </w:numPr>
        <w:spacing w:after="120"/>
        <w:ind w:firstLineChars="0"/>
        <w:rPr>
          <w:ins w:id="65" w:author="Haijie Qiu| 邱海杰" w:date="2025-11-13T11:01:00Z"/>
          <w:del w:id="66" w:author="liubo, CTC" w:date="2025-11-14T09:16:00Z"/>
          <w:rFonts w:eastAsia="宋体"/>
          <w:color w:val="0070C0"/>
          <w:szCs w:val="24"/>
          <w:lang w:eastAsia="zh-CN"/>
        </w:rPr>
      </w:pPr>
      <w:del w:id="67" w:author="liubo, CTC" w:date="2025-11-14T09:16:00Z">
        <w:r w:rsidDel="007065A2">
          <w:rPr>
            <w:rFonts w:eastAsia="宋体"/>
            <w:color w:val="0070C0"/>
            <w:szCs w:val="24"/>
            <w:lang w:eastAsia="zh-CN"/>
          </w:rPr>
          <w:delText>Option 2: Simplification of the UE complexity means reducing the RF front end complexity</w:delText>
        </w:r>
      </w:del>
    </w:p>
    <w:p w14:paraId="3EAC573A" w14:textId="26B1E1EC" w:rsidR="00B62464" w:rsidDel="007065A2" w:rsidRDefault="00B62464" w:rsidP="00B62464">
      <w:pPr>
        <w:pStyle w:val="afc"/>
        <w:numPr>
          <w:ilvl w:val="1"/>
          <w:numId w:val="2"/>
        </w:numPr>
        <w:spacing w:after="120"/>
        <w:ind w:firstLineChars="0"/>
        <w:rPr>
          <w:ins w:id="68" w:author="Haijie Qiu| 邱海杰" w:date="2025-11-13T11:02:00Z"/>
          <w:del w:id="69" w:author="liubo, CTC" w:date="2025-11-14T09:16:00Z"/>
          <w:rFonts w:eastAsia="宋体"/>
          <w:color w:val="0070C0"/>
          <w:szCs w:val="24"/>
          <w:lang w:eastAsia="zh-CN"/>
        </w:rPr>
      </w:pPr>
      <w:commentRangeStart w:id="70"/>
      <w:ins w:id="71" w:author="Haijie Qiu| 邱海杰" w:date="2025-11-13T11:01:00Z">
        <w:del w:id="72" w:author="liubo, CTC" w:date="2025-11-14T09:16:00Z">
          <w:r w:rsidDel="007065A2">
            <w:rPr>
              <w:rFonts w:eastAsia="宋体" w:hint="eastAsia"/>
              <w:color w:val="0070C0"/>
              <w:szCs w:val="24"/>
              <w:lang w:eastAsia="zh-CN"/>
            </w:rPr>
            <w:delText>Option</w:delText>
          </w:r>
          <w:r w:rsidDel="007065A2">
            <w:rPr>
              <w:rFonts w:eastAsia="宋体"/>
              <w:color w:val="0070C0"/>
              <w:szCs w:val="24"/>
              <w:lang w:eastAsia="zh-CN"/>
            </w:rPr>
            <w:delText xml:space="preserve"> 3</w:delText>
          </w:r>
          <w:r w:rsidDel="007065A2">
            <w:rPr>
              <w:rFonts w:eastAsia="宋体" w:hint="eastAsia"/>
              <w:color w:val="0070C0"/>
              <w:szCs w:val="24"/>
              <w:lang w:eastAsia="zh-CN"/>
            </w:rPr>
            <w:delText>:</w:delText>
          </w:r>
          <w:r w:rsidDel="007065A2">
            <w:rPr>
              <w:rFonts w:eastAsia="宋体"/>
              <w:color w:val="0070C0"/>
              <w:szCs w:val="24"/>
              <w:lang w:eastAsia="zh-CN"/>
            </w:rPr>
            <w:delText xml:space="preserve"> Simpli</w:delText>
          </w:r>
        </w:del>
      </w:ins>
      <w:ins w:id="73" w:author="Haijie Qiu| 邱海杰" w:date="2025-11-13T11:02:00Z">
        <w:del w:id="74" w:author="liubo, CTC" w:date="2025-11-14T09:16:00Z">
          <w:r w:rsidDel="007065A2">
            <w:rPr>
              <w:rFonts w:eastAsia="宋体"/>
              <w:color w:val="0070C0"/>
              <w:szCs w:val="24"/>
              <w:lang w:eastAsia="zh-CN"/>
            </w:rPr>
            <w:delText xml:space="preserve">fication of UE capability signalling and reporting </w:delText>
          </w:r>
        </w:del>
      </w:ins>
    </w:p>
    <w:p w14:paraId="09C7412E" w14:textId="263598DD" w:rsidR="00B62464" w:rsidDel="007065A2" w:rsidRDefault="00B62464" w:rsidP="00B62464">
      <w:pPr>
        <w:pStyle w:val="afc"/>
        <w:numPr>
          <w:ilvl w:val="1"/>
          <w:numId w:val="2"/>
        </w:numPr>
        <w:spacing w:after="120"/>
        <w:ind w:firstLineChars="0"/>
        <w:rPr>
          <w:ins w:id="75" w:author="Huawei" w:date="2025-11-13T12:21:00Z"/>
          <w:del w:id="76" w:author="liubo, CTC" w:date="2025-11-14T09:16:00Z"/>
          <w:rFonts w:eastAsia="宋体"/>
          <w:color w:val="0070C0"/>
          <w:szCs w:val="24"/>
          <w:lang w:eastAsia="zh-CN"/>
        </w:rPr>
      </w:pPr>
      <w:ins w:id="77" w:author="Haijie Qiu| 邱海杰" w:date="2025-11-13T11:02:00Z">
        <w:del w:id="78" w:author="liubo, CTC" w:date="2025-11-14T09:16:00Z">
          <w:r w:rsidDel="007065A2">
            <w:rPr>
              <w:rFonts w:eastAsia="宋体" w:hint="eastAsia"/>
              <w:color w:val="0070C0"/>
              <w:szCs w:val="24"/>
              <w:lang w:eastAsia="zh-CN"/>
            </w:rPr>
            <w:delText>O</w:delText>
          </w:r>
          <w:r w:rsidDel="007065A2">
            <w:rPr>
              <w:rFonts w:eastAsia="宋体"/>
              <w:color w:val="0070C0"/>
              <w:szCs w:val="24"/>
              <w:lang w:eastAsia="zh-CN"/>
            </w:rPr>
            <w:delText xml:space="preserve">ption 4: Simplification of UE conformance test </w:delText>
          </w:r>
        </w:del>
      </w:ins>
      <w:commentRangeEnd w:id="70"/>
      <w:ins w:id="79" w:author="Haijie Qiu| 邱海杰" w:date="2025-11-13T11:03:00Z">
        <w:del w:id="80" w:author="liubo, CTC" w:date="2025-11-14T09:16:00Z">
          <w:r w:rsidDel="007065A2">
            <w:rPr>
              <w:rStyle w:val="af8"/>
              <w:rFonts w:eastAsia="宋体"/>
            </w:rPr>
            <w:commentReference w:id="70"/>
          </w:r>
        </w:del>
      </w:ins>
    </w:p>
    <w:p w14:paraId="215AEA7E" w14:textId="45853CF2" w:rsidR="00930C45" w:rsidDel="007065A2" w:rsidRDefault="00930C45" w:rsidP="00930C45">
      <w:pPr>
        <w:pStyle w:val="afc"/>
        <w:numPr>
          <w:ilvl w:val="1"/>
          <w:numId w:val="2"/>
        </w:numPr>
        <w:spacing w:after="120"/>
        <w:ind w:firstLineChars="0"/>
        <w:rPr>
          <w:ins w:id="81" w:author="Huawei" w:date="2025-11-13T12:21:00Z"/>
          <w:del w:id="82" w:author="liubo, CTC" w:date="2025-11-14T09:16:00Z"/>
          <w:rFonts w:eastAsia="宋体"/>
          <w:color w:val="0070C0"/>
          <w:szCs w:val="24"/>
          <w:lang w:eastAsia="zh-CN"/>
        </w:rPr>
      </w:pPr>
      <w:ins w:id="83" w:author="Huawei" w:date="2025-11-13T12:21:00Z">
        <w:del w:id="84" w:author="liubo, CTC" w:date="2025-11-14T09:16:00Z">
          <w:r w:rsidDel="007065A2">
            <w:rPr>
              <w:rFonts w:eastAsia="宋体"/>
              <w:color w:val="0070C0"/>
              <w:szCs w:val="24"/>
              <w:lang w:eastAsia="zh-CN"/>
            </w:rPr>
            <w:delText>Option 5: Reduce Insert Loss from RF front-end and increase UE MOP and REFSENS</w:delText>
          </w:r>
        </w:del>
      </w:ins>
    </w:p>
    <w:p w14:paraId="0E327D00" w14:textId="4A53B311" w:rsidR="00930C45" w:rsidDel="007065A2" w:rsidRDefault="00930C45" w:rsidP="00930C45">
      <w:pPr>
        <w:pStyle w:val="afc"/>
        <w:numPr>
          <w:ilvl w:val="1"/>
          <w:numId w:val="2"/>
        </w:numPr>
        <w:spacing w:after="120"/>
        <w:ind w:firstLineChars="0"/>
        <w:rPr>
          <w:ins w:id="85" w:author="Huawei" w:date="2025-11-13T12:21:00Z"/>
          <w:del w:id="86" w:author="liubo, CTC" w:date="2025-11-14T09:16:00Z"/>
          <w:rFonts w:eastAsia="宋体"/>
          <w:color w:val="0070C0"/>
          <w:szCs w:val="24"/>
          <w:lang w:eastAsia="zh-CN"/>
        </w:rPr>
      </w:pPr>
      <w:ins w:id="87" w:author="Huawei" w:date="2025-11-13T12:21:00Z">
        <w:del w:id="88" w:author="liubo, CTC" w:date="2025-11-14T09:16:00Z">
          <w:r w:rsidDel="007065A2">
            <w:rPr>
              <w:rFonts w:eastAsia="宋体" w:hint="eastAsia"/>
              <w:color w:val="0070C0"/>
              <w:szCs w:val="24"/>
              <w:lang w:eastAsia="zh-CN"/>
            </w:rPr>
            <w:delText>O</w:delText>
          </w:r>
          <w:r w:rsidDel="007065A2">
            <w:rPr>
              <w:rFonts w:eastAsia="宋体"/>
              <w:color w:val="0070C0"/>
              <w:szCs w:val="24"/>
              <w:lang w:eastAsia="zh-CN"/>
            </w:rPr>
            <w:delText xml:space="preserve">ption </w:delText>
          </w:r>
        </w:del>
      </w:ins>
      <w:ins w:id="89" w:author="Huawei" w:date="2025-11-13T14:39:00Z">
        <w:del w:id="90" w:author="liubo, CTC" w:date="2025-11-14T09:16:00Z">
          <w:r w:rsidR="008E7164" w:rsidDel="007065A2">
            <w:rPr>
              <w:rFonts w:eastAsia="宋体"/>
              <w:color w:val="0070C0"/>
              <w:szCs w:val="24"/>
              <w:lang w:eastAsia="zh-CN"/>
            </w:rPr>
            <w:delText>6</w:delText>
          </w:r>
        </w:del>
      </w:ins>
      <w:ins w:id="91" w:author="Huawei" w:date="2025-11-13T12:21:00Z">
        <w:del w:id="92" w:author="liubo, CTC" w:date="2025-11-14T09:16:00Z">
          <w:r w:rsidDel="007065A2">
            <w:rPr>
              <w:rFonts w:eastAsia="宋体"/>
              <w:color w:val="0070C0"/>
              <w:szCs w:val="24"/>
              <w:lang w:eastAsia="zh-CN"/>
            </w:rPr>
            <w:delText xml:space="preserve">: </w:delText>
          </w:r>
        </w:del>
      </w:ins>
      <w:ins w:id="93" w:author="Huawei" w:date="2025-11-13T14:52:00Z">
        <w:del w:id="94" w:author="liubo, CTC" w:date="2025-11-14T09:16:00Z">
          <w:r w:rsidR="003E3819" w:rsidDel="007065A2">
            <w:rPr>
              <w:rFonts w:eastAsia="宋体"/>
              <w:color w:val="0070C0"/>
              <w:szCs w:val="24"/>
              <w:lang w:eastAsia="zh-CN"/>
            </w:rPr>
            <w:delText>C</w:delText>
          </w:r>
          <w:r w:rsidR="003E3819" w:rsidRPr="003E3819" w:rsidDel="007065A2">
            <w:rPr>
              <w:rFonts w:eastAsia="宋体"/>
              <w:color w:val="0070C0"/>
              <w:szCs w:val="24"/>
              <w:lang w:eastAsia="zh-CN"/>
            </w:rPr>
            <w:delText>an achieve higher possible antenna gain at given antenna size with supported relative frequency width compared between inter-band CA and single band</w:delText>
          </w:r>
        </w:del>
      </w:ins>
    </w:p>
    <w:p w14:paraId="32271B9B" w14:textId="366E2D4E" w:rsidR="00930C45" w:rsidDel="007065A2" w:rsidRDefault="00930C45" w:rsidP="00930C45">
      <w:pPr>
        <w:pStyle w:val="afc"/>
        <w:numPr>
          <w:ilvl w:val="1"/>
          <w:numId w:val="2"/>
        </w:numPr>
        <w:spacing w:after="120"/>
        <w:ind w:firstLineChars="0"/>
        <w:rPr>
          <w:ins w:id="95" w:author="Huawei" w:date="2025-11-13T12:48:00Z"/>
          <w:del w:id="96" w:author="liubo, CTC" w:date="2025-11-14T09:16:00Z"/>
          <w:rFonts w:eastAsia="宋体"/>
          <w:color w:val="0070C0"/>
          <w:szCs w:val="24"/>
          <w:lang w:eastAsia="zh-CN"/>
        </w:rPr>
      </w:pPr>
      <w:ins w:id="97" w:author="Huawei" w:date="2025-11-13T12:21:00Z">
        <w:del w:id="98" w:author="liubo, CTC" w:date="2025-11-14T09:16:00Z">
          <w:r w:rsidRPr="00930C45" w:rsidDel="007065A2">
            <w:rPr>
              <w:rFonts w:eastAsia="宋体" w:hint="eastAsia"/>
              <w:color w:val="0070C0"/>
              <w:szCs w:val="24"/>
              <w:lang w:eastAsia="zh-CN"/>
            </w:rPr>
            <w:lastRenderedPageBreak/>
            <w:delText>O</w:delText>
          </w:r>
          <w:r w:rsidRPr="00930C45" w:rsidDel="007065A2">
            <w:rPr>
              <w:rFonts w:eastAsia="宋体"/>
              <w:color w:val="0070C0"/>
              <w:szCs w:val="24"/>
              <w:lang w:eastAsia="zh-CN"/>
            </w:rPr>
            <w:delText xml:space="preserve">ption </w:delText>
          </w:r>
        </w:del>
      </w:ins>
      <w:ins w:id="99" w:author="Huawei" w:date="2025-11-13T14:39:00Z">
        <w:del w:id="100" w:author="liubo, CTC" w:date="2025-11-14T09:16:00Z">
          <w:r w:rsidR="008E7164" w:rsidDel="007065A2">
            <w:rPr>
              <w:rFonts w:eastAsia="宋体"/>
              <w:color w:val="0070C0"/>
              <w:szCs w:val="24"/>
              <w:lang w:eastAsia="zh-CN"/>
            </w:rPr>
            <w:delText>7</w:delText>
          </w:r>
        </w:del>
      </w:ins>
      <w:ins w:id="101" w:author="Huawei" w:date="2025-11-13T12:21:00Z">
        <w:del w:id="102" w:author="liubo, CTC" w:date="2025-11-14T09:16:00Z">
          <w:r w:rsidRPr="00930C45" w:rsidDel="007065A2">
            <w:rPr>
              <w:rFonts w:eastAsia="宋体"/>
              <w:color w:val="0070C0"/>
              <w:szCs w:val="24"/>
              <w:lang w:eastAsia="zh-CN"/>
            </w:rPr>
            <w:delText xml:space="preserve">: </w:delText>
          </w:r>
        </w:del>
      </w:ins>
      <w:ins w:id="103" w:author="Huawei" w:date="2025-11-13T14:29:00Z">
        <w:del w:id="104" w:author="liubo, CTC" w:date="2025-11-14T09:16:00Z">
          <w:r w:rsidR="00443A7A" w:rsidDel="007065A2">
            <w:rPr>
              <w:rFonts w:eastAsia="宋体"/>
              <w:color w:val="0070C0"/>
              <w:szCs w:val="24"/>
              <w:lang w:eastAsia="zh-CN"/>
            </w:rPr>
            <w:delText>C</w:delText>
          </w:r>
        </w:del>
      </w:ins>
      <w:ins w:id="105" w:author="Huawei" w:date="2025-11-13T14:30:00Z">
        <w:del w:id="106" w:author="liubo, CTC" w:date="2025-11-14T09:16:00Z">
          <w:r w:rsidR="00443A7A" w:rsidDel="007065A2">
            <w:rPr>
              <w:rFonts w:eastAsia="宋体"/>
              <w:color w:val="0070C0"/>
              <w:szCs w:val="24"/>
              <w:lang w:eastAsia="zh-CN"/>
            </w:rPr>
            <w:delText xml:space="preserve">an improve </w:delText>
          </w:r>
          <w:r w:rsidR="00443A7A" w:rsidRPr="00443A7A" w:rsidDel="007065A2">
            <w:rPr>
              <w:rFonts w:eastAsia="宋体"/>
              <w:color w:val="0070C0"/>
              <w:szCs w:val="24"/>
              <w:lang w:eastAsia="zh-CN"/>
            </w:rPr>
            <w:delText xml:space="preserve">coverage and throughput </w:delText>
          </w:r>
        </w:del>
      </w:ins>
      <w:ins w:id="107" w:author="Huawei" w:date="2025-11-13T14:31:00Z">
        <w:del w:id="108" w:author="liubo, CTC" w:date="2025-11-14T09:16:00Z">
          <w:r w:rsidR="00443A7A" w:rsidDel="007065A2">
            <w:rPr>
              <w:rFonts w:eastAsia="宋体"/>
              <w:color w:val="0070C0"/>
              <w:szCs w:val="24"/>
              <w:lang w:eastAsia="zh-CN"/>
            </w:rPr>
            <w:delText xml:space="preserve">with </w:delText>
          </w:r>
        </w:del>
      </w:ins>
      <w:ins w:id="109" w:author="Huawei" w:date="2025-11-13T14:30:00Z">
        <w:del w:id="110" w:author="liubo, CTC" w:date="2025-11-14T09:16:00Z">
          <w:r w:rsidR="00443A7A" w:rsidDel="007065A2">
            <w:rPr>
              <w:rFonts w:eastAsia="宋体"/>
              <w:color w:val="0070C0"/>
              <w:szCs w:val="24"/>
              <w:lang w:eastAsia="zh-CN"/>
            </w:rPr>
            <w:delText>m</w:delText>
          </w:r>
        </w:del>
      </w:ins>
      <w:ins w:id="111" w:author="Huawei" w:date="2025-11-13T14:29:00Z">
        <w:del w:id="112" w:author="liubo, CTC" w:date="2025-11-14T09:16:00Z">
          <w:r w:rsidR="00443A7A" w:rsidRPr="00443A7A" w:rsidDel="007065A2">
            <w:rPr>
              <w:rFonts w:eastAsia="宋体"/>
              <w:color w:val="0070C0"/>
              <w:szCs w:val="24"/>
              <w:lang w:eastAsia="zh-CN"/>
            </w:rPr>
            <w:delText xml:space="preserve">ore </w:delText>
          </w:r>
        </w:del>
      </w:ins>
      <w:ins w:id="113" w:author="Huawei" w:date="2025-11-13T14:40:00Z">
        <w:del w:id="114" w:author="liubo, CTC" w:date="2025-11-14T09:16:00Z">
          <w:r w:rsidR="00597A66" w:rsidDel="007065A2">
            <w:rPr>
              <w:rFonts w:eastAsia="宋体"/>
              <w:color w:val="0070C0"/>
              <w:szCs w:val="24"/>
              <w:lang w:eastAsia="zh-CN"/>
            </w:rPr>
            <w:delText>suitable</w:delText>
          </w:r>
        </w:del>
      </w:ins>
      <w:ins w:id="115" w:author="Huawei" w:date="2025-11-13T14:29:00Z">
        <w:del w:id="116" w:author="liubo, CTC" w:date="2025-11-14T09:16:00Z">
          <w:r w:rsidR="00443A7A" w:rsidRPr="00443A7A" w:rsidDel="007065A2">
            <w:rPr>
              <w:rFonts w:eastAsia="宋体"/>
              <w:color w:val="0070C0"/>
              <w:szCs w:val="24"/>
              <w:lang w:eastAsia="zh-CN"/>
            </w:rPr>
            <w:delText xml:space="preserve"> RF resource allocation for the bands fall</w:delText>
          </w:r>
        </w:del>
      </w:ins>
      <w:ins w:id="117" w:author="Huawei" w:date="2025-11-13T14:30:00Z">
        <w:del w:id="118" w:author="liubo, CTC" w:date="2025-11-14T09:16:00Z">
          <w:r w:rsidR="00443A7A" w:rsidDel="007065A2">
            <w:rPr>
              <w:rFonts w:eastAsia="宋体"/>
              <w:color w:val="0070C0"/>
              <w:szCs w:val="24"/>
              <w:lang w:eastAsia="zh-CN"/>
            </w:rPr>
            <w:delText>ing</w:delText>
          </w:r>
        </w:del>
      </w:ins>
      <w:ins w:id="119" w:author="Huawei" w:date="2025-11-13T14:29:00Z">
        <w:del w:id="120" w:author="liubo, CTC" w:date="2025-11-14T09:16:00Z">
          <w:r w:rsidR="00443A7A" w:rsidRPr="00443A7A" w:rsidDel="007065A2">
            <w:rPr>
              <w:rFonts w:eastAsia="宋体"/>
              <w:color w:val="0070C0"/>
              <w:szCs w:val="24"/>
              <w:lang w:eastAsia="zh-CN"/>
            </w:rPr>
            <w:delText xml:space="preserve"> in different band groups</w:delText>
          </w:r>
        </w:del>
      </w:ins>
      <w:ins w:id="121" w:author="Huawei" w:date="2025-11-13T15:10:00Z">
        <w:del w:id="122" w:author="liubo, CTC" w:date="2025-11-14T09:16:00Z">
          <w:r w:rsidR="004200F3" w:rsidDel="007065A2">
            <w:rPr>
              <w:rFonts w:eastAsia="宋体"/>
              <w:color w:val="0070C0"/>
              <w:szCs w:val="24"/>
              <w:lang w:eastAsia="zh-CN"/>
            </w:rPr>
            <w:delText xml:space="preserve"> </w:delText>
          </w:r>
          <w:r w:rsidR="004200F3" w:rsidRPr="004200F3" w:rsidDel="007065A2">
            <w:rPr>
              <w:rFonts w:eastAsia="宋体"/>
              <w:color w:val="0070C0"/>
              <w:szCs w:val="24"/>
              <w:lang w:eastAsia="zh-CN"/>
            </w:rPr>
            <w:delText>especially for mid and high frequency bands</w:delText>
          </w:r>
          <w:r w:rsidR="004200F3" w:rsidDel="007065A2">
            <w:rPr>
              <w:rFonts w:eastAsia="宋体"/>
              <w:color w:val="0070C0"/>
              <w:szCs w:val="24"/>
              <w:lang w:eastAsia="zh-CN"/>
            </w:rPr>
            <w:delText xml:space="preserve"> with larger channel bandwidth</w:delText>
          </w:r>
        </w:del>
      </w:ins>
      <w:ins w:id="123" w:author="Huawei" w:date="2025-11-13T14:31:00Z">
        <w:del w:id="124" w:author="liubo, CTC" w:date="2025-11-14T09:16:00Z">
          <w:r w:rsidR="00443A7A" w:rsidDel="007065A2">
            <w:rPr>
              <w:rFonts w:eastAsia="宋体"/>
              <w:color w:val="0070C0"/>
              <w:szCs w:val="24"/>
              <w:lang w:eastAsia="zh-CN"/>
            </w:rPr>
            <w:delText xml:space="preserve"> at given </w:delText>
          </w:r>
          <w:r w:rsidR="008E7164" w:rsidDel="007065A2">
            <w:rPr>
              <w:rFonts w:eastAsia="宋体"/>
              <w:color w:val="0070C0"/>
              <w:szCs w:val="24"/>
              <w:lang w:eastAsia="zh-CN"/>
            </w:rPr>
            <w:delText>number of RF paths</w:delText>
          </w:r>
        </w:del>
      </w:ins>
    </w:p>
    <w:p w14:paraId="399CC1F4" w14:textId="620C9915" w:rsidR="00B44AA6" w:rsidRPr="00930C45" w:rsidDel="007065A2" w:rsidRDefault="00B44AA6" w:rsidP="00930C45">
      <w:pPr>
        <w:pStyle w:val="afc"/>
        <w:numPr>
          <w:ilvl w:val="1"/>
          <w:numId w:val="2"/>
        </w:numPr>
        <w:spacing w:after="120"/>
        <w:ind w:firstLineChars="0"/>
        <w:rPr>
          <w:ins w:id="125" w:author="LiXiang" w:date="2025-11-13T11:56:00Z"/>
          <w:del w:id="126" w:author="liubo, CTC" w:date="2025-11-14T09:16:00Z"/>
          <w:rFonts w:eastAsia="宋体"/>
          <w:color w:val="0070C0"/>
          <w:szCs w:val="24"/>
          <w:lang w:eastAsia="zh-CN"/>
        </w:rPr>
      </w:pPr>
      <w:ins w:id="127" w:author="Huawei" w:date="2025-11-13T12:48:00Z">
        <w:del w:id="128" w:author="liubo, CTC" w:date="2025-11-14T09:16:00Z">
          <w:r w:rsidDel="007065A2">
            <w:rPr>
              <w:rFonts w:eastAsia="宋体" w:hint="eastAsia"/>
              <w:color w:val="0070C0"/>
              <w:szCs w:val="24"/>
              <w:lang w:eastAsia="zh-CN"/>
            </w:rPr>
            <w:delText>O</w:delText>
          </w:r>
          <w:r w:rsidDel="007065A2">
            <w:rPr>
              <w:rFonts w:eastAsia="宋体"/>
              <w:color w:val="0070C0"/>
              <w:szCs w:val="24"/>
              <w:lang w:eastAsia="zh-CN"/>
            </w:rPr>
            <w:delText xml:space="preserve">ption </w:delText>
          </w:r>
        </w:del>
      </w:ins>
      <w:ins w:id="129" w:author="Huawei" w:date="2025-11-13T14:39:00Z">
        <w:del w:id="130" w:author="liubo, CTC" w:date="2025-11-14T09:16:00Z">
          <w:r w:rsidR="008E7164" w:rsidDel="007065A2">
            <w:rPr>
              <w:rFonts w:eastAsia="宋体"/>
              <w:color w:val="0070C0"/>
              <w:szCs w:val="24"/>
              <w:lang w:eastAsia="zh-CN"/>
            </w:rPr>
            <w:delText>8</w:delText>
          </w:r>
        </w:del>
      </w:ins>
      <w:ins w:id="131" w:author="Huawei" w:date="2025-11-13T12:48:00Z">
        <w:del w:id="132" w:author="liubo, CTC" w:date="2025-11-14T09:16:00Z">
          <w:r w:rsidDel="007065A2">
            <w:rPr>
              <w:rFonts w:eastAsia="宋体"/>
              <w:color w:val="0070C0"/>
              <w:szCs w:val="24"/>
              <w:lang w:eastAsia="zh-CN"/>
            </w:rPr>
            <w:delText xml:space="preserve">: </w:delText>
          </w:r>
        </w:del>
      </w:ins>
      <w:ins w:id="133" w:author="Huawei" w:date="2025-11-13T14:35:00Z">
        <w:del w:id="134" w:author="liubo, CTC" w:date="2025-11-14T09:16:00Z">
          <w:r w:rsidR="008E7164" w:rsidDel="007065A2">
            <w:rPr>
              <w:rFonts w:eastAsia="宋体"/>
              <w:color w:val="0070C0"/>
              <w:szCs w:val="24"/>
              <w:lang w:eastAsia="zh-CN"/>
            </w:rPr>
            <w:delText>Greatl</w:delText>
          </w:r>
        </w:del>
      </w:ins>
      <w:ins w:id="135" w:author="Huawei" w:date="2025-11-13T14:36:00Z">
        <w:del w:id="136" w:author="liubo, CTC" w:date="2025-11-14T09:16:00Z">
          <w:r w:rsidR="008E7164" w:rsidDel="007065A2">
            <w:rPr>
              <w:rFonts w:eastAsia="宋体"/>
              <w:color w:val="0070C0"/>
              <w:szCs w:val="24"/>
              <w:lang w:eastAsia="zh-CN"/>
            </w:rPr>
            <w:delText>y</w:delText>
          </w:r>
        </w:del>
      </w:ins>
      <w:ins w:id="137" w:author="Huawei" w:date="2025-11-13T14:35:00Z">
        <w:del w:id="138" w:author="liubo, CTC" w:date="2025-11-14T09:16:00Z">
          <w:r w:rsidR="008E7164" w:rsidDel="007065A2">
            <w:rPr>
              <w:rFonts w:eastAsia="宋体"/>
              <w:color w:val="0070C0"/>
              <w:szCs w:val="24"/>
              <w:lang w:eastAsia="zh-CN"/>
            </w:rPr>
            <w:delText xml:space="preserve"> </w:delText>
          </w:r>
        </w:del>
      </w:ins>
      <w:ins w:id="139" w:author="Huawei" w:date="2025-11-13T14:36:00Z">
        <w:del w:id="140" w:author="liubo, CTC" w:date="2025-11-14T09:16:00Z">
          <w:r w:rsidR="008E7164" w:rsidDel="007065A2">
            <w:rPr>
              <w:rFonts w:eastAsia="宋体"/>
              <w:color w:val="0070C0"/>
              <w:szCs w:val="24"/>
              <w:lang w:eastAsia="zh-CN"/>
            </w:rPr>
            <w:delText>r</w:delText>
          </w:r>
        </w:del>
      </w:ins>
      <w:ins w:id="141" w:author="Huawei" w:date="2025-11-13T12:48:00Z">
        <w:del w:id="142" w:author="liubo, CTC" w:date="2025-11-14T09:16:00Z">
          <w:r w:rsidDel="007065A2">
            <w:rPr>
              <w:rFonts w:eastAsia="宋体"/>
              <w:color w:val="0070C0"/>
              <w:szCs w:val="24"/>
              <w:lang w:eastAsia="zh-CN"/>
            </w:rPr>
            <w:delText xml:space="preserve">educe </w:delText>
          </w:r>
        </w:del>
      </w:ins>
      <w:ins w:id="143" w:author="Huawei" w:date="2025-11-13T14:36:00Z">
        <w:del w:id="144" w:author="liubo, CTC" w:date="2025-11-14T09:16:00Z">
          <w:r w:rsidR="008E7164" w:rsidDel="007065A2">
            <w:rPr>
              <w:rFonts w:eastAsia="宋体"/>
              <w:color w:val="0070C0"/>
              <w:szCs w:val="24"/>
              <w:lang w:eastAsia="zh-CN"/>
            </w:rPr>
            <w:delText xml:space="preserve">RAN4 </w:delText>
          </w:r>
        </w:del>
      </w:ins>
      <w:ins w:id="145" w:author="Huawei" w:date="2025-11-13T12:54:00Z">
        <w:del w:id="146" w:author="liubo, CTC" w:date="2025-11-14T09:16:00Z">
          <w:r w:rsidDel="007065A2">
            <w:rPr>
              <w:rFonts w:eastAsia="宋体"/>
              <w:color w:val="0070C0"/>
              <w:szCs w:val="24"/>
              <w:lang w:eastAsia="zh-CN"/>
            </w:rPr>
            <w:delText>workload</w:delText>
          </w:r>
        </w:del>
      </w:ins>
      <w:ins w:id="147" w:author="Huawei" w:date="2025-11-13T14:37:00Z">
        <w:del w:id="148" w:author="liubo, CTC" w:date="2025-11-14T09:16:00Z">
          <w:r w:rsidR="008E7164" w:rsidDel="007065A2">
            <w:rPr>
              <w:rFonts w:eastAsia="宋体"/>
              <w:color w:val="0070C0"/>
              <w:szCs w:val="24"/>
              <w:lang w:eastAsia="zh-CN"/>
            </w:rPr>
            <w:delText xml:space="preserve"> and </w:delText>
          </w:r>
        </w:del>
      </w:ins>
      <w:ins w:id="149" w:author="Huawei" w:date="2025-11-13T15:04:00Z">
        <w:del w:id="150" w:author="liubo, CTC" w:date="2025-11-14T09:16:00Z">
          <w:r w:rsidR="00EF32B6" w:rsidDel="007065A2">
            <w:rPr>
              <w:rFonts w:eastAsia="宋体"/>
              <w:color w:val="0070C0"/>
              <w:szCs w:val="24"/>
              <w:lang w:eastAsia="zh-CN"/>
            </w:rPr>
            <w:delText>meeting</w:delText>
          </w:r>
        </w:del>
      </w:ins>
      <w:ins w:id="151" w:author="Huawei" w:date="2025-11-13T15:05:00Z">
        <w:del w:id="152" w:author="liubo, CTC" w:date="2025-11-14T09:16:00Z">
          <w:r w:rsidR="00EF32B6" w:rsidDel="007065A2">
            <w:rPr>
              <w:rFonts w:eastAsia="宋体"/>
              <w:color w:val="0070C0"/>
              <w:szCs w:val="24"/>
              <w:lang w:eastAsia="zh-CN"/>
            </w:rPr>
            <w:delText xml:space="preserve"> </w:delText>
          </w:r>
        </w:del>
      </w:ins>
      <w:ins w:id="153" w:author="Huawei" w:date="2025-11-13T14:37:00Z">
        <w:del w:id="154" w:author="liubo, CTC" w:date="2025-11-14T09:16:00Z">
          <w:r w:rsidR="008E7164" w:rsidDel="007065A2">
            <w:rPr>
              <w:rFonts w:eastAsia="宋体"/>
              <w:color w:val="0070C0"/>
              <w:szCs w:val="24"/>
              <w:lang w:eastAsia="zh-CN"/>
            </w:rPr>
            <w:delText>cycle</w:delText>
          </w:r>
        </w:del>
      </w:ins>
      <w:ins w:id="155" w:author="Huawei" w:date="2025-11-13T12:54:00Z">
        <w:del w:id="156" w:author="liubo, CTC" w:date="2025-11-14T09:16:00Z">
          <w:r w:rsidDel="007065A2">
            <w:rPr>
              <w:rFonts w:eastAsia="宋体"/>
              <w:color w:val="0070C0"/>
              <w:szCs w:val="24"/>
              <w:lang w:eastAsia="zh-CN"/>
            </w:rPr>
            <w:delText xml:space="preserve"> </w:delText>
          </w:r>
        </w:del>
      </w:ins>
      <w:ins w:id="157" w:author="Huawei" w:date="2025-11-13T14:39:00Z">
        <w:del w:id="158" w:author="liubo, CTC" w:date="2025-11-14T09:16:00Z">
          <w:r w:rsidR="008E7164" w:rsidDel="007065A2">
            <w:rPr>
              <w:rFonts w:eastAsia="宋体"/>
              <w:color w:val="0070C0"/>
              <w:szCs w:val="24"/>
              <w:lang w:eastAsia="zh-CN"/>
            </w:rPr>
            <w:delText>when</w:delText>
          </w:r>
        </w:del>
      </w:ins>
      <w:ins w:id="159" w:author="Huawei" w:date="2025-11-13T14:36:00Z">
        <w:del w:id="160" w:author="liubo, CTC" w:date="2025-11-14T09:16:00Z">
          <w:r w:rsidR="008E7164" w:rsidDel="007065A2">
            <w:rPr>
              <w:rFonts w:eastAsia="宋体"/>
              <w:color w:val="0070C0"/>
              <w:szCs w:val="24"/>
              <w:lang w:eastAsia="zh-CN"/>
            </w:rPr>
            <w:delText xml:space="preserve"> </w:delText>
          </w:r>
        </w:del>
      </w:ins>
      <w:ins w:id="161" w:author="Huawei" w:date="2025-11-13T14:37:00Z">
        <w:del w:id="162" w:author="liubo, CTC" w:date="2025-11-14T09:16:00Z">
          <w:r w:rsidR="008E7164" w:rsidDel="007065A2">
            <w:rPr>
              <w:rFonts w:eastAsia="宋体"/>
              <w:color w:val="0070C0"/>
              <w:szCs w:val="24"/>
              <w:lang w:eastAsia="zh-CN"/>
            </w:rPr>
            <w:delText>introduction a new band combination</w:delText>
          </w:r>
        </w:del>
      </w:ins>
    </w:p>
    <w:p w14:paraId="602D5451" w14:textId="4167BCD5" w:rsidR="00B65A7B" w:rsidDel="007065A2" w:rsidRDefault="004965BE">
      <w:pPr>
        <w:pStyle w:val="afc"/>
        <w:numPr>
          <w:ilvl w:val="0"/>
          <w:numId w:val="2"/>
        </w:numPr>
        <w:overflowPunct/>
        <w:autoSpaceDE/>
        <w:autoSpaceDN/>
        <w:adjustRightInd/>
        <w:spacing w:after="120"/>
        <w:ind w:left="720" w:firstLineChars="0"/>
        <w:textAlignment w:val="auto"/>
        <w:rPr>
          <w:del w:id="163" w:author="liubo, CTC" w:date="2025-11-14T09:16:00Z"/>
          <w:rFonts w:eastAsia="宋体"/>
          <w:color w:val="0070C0"/>
          <w:szCs w:val="24"/>
          <w:lang w:eastAsia="zh-CN"/>
        </w:rPr>
      </w:pPr>
      <w:del w:id="164" w:author="liubo, CTC" w:date="2025-11-14T09:16:00Z">
        <w:r w:rsidDel="007065A2">
          <w:rPr>
            <w:rFonts w:eastAsia="宋体"/>
            <w:color w:val="0070C0"/>
            <w:szCs w:val="24"/>
            <w:lang w:eastAsia="zh-CN"/>
          </w:rPr>
          <w:delText>Recommended WF</w:delText>
        </w:r>
      </w:del>
    </w:p>
    <w:p w14:paraId="460897D1" w14:textId="0E5AA05F" w:rsidR="00B65A7B" w:rsidDel="007065A2" w:rsidRDefault="004965BE">
      <w:pPr>
        <w:pStyle w:val="afc"/>
        <w:numPr>
          <w:ilvl w:val="1"/>
          <w:numId w:val="2"/>
        </w:numPr>
        <w:overflowPunct/>
        <w:autoSpaceDE/>
        <w:autoSpaceDN/>
        <w:adjustRightInd/>
        <w:spacing w:after="120"/>
        <w:ind w:left="1440" w:firstLineChars="0"/>
        <w:textAlignment w:val="auto"/>
        <w:rPr>
          <w:del w:id="165" w:author="liubo, CTC" w:date="2025-11-14T09:16:00Z"/>
          <w:rFonts w:eastAsia="宋体"/>
          <w:color w:val="0070C0"/>
          <w:szCs w:val="24"/>
          <w:lang w:eastAsia="zh-CN"/>
        </w:rPr>
      </w:pPr>
      <w:del w:id="166" w:author="liubo, CTC" w:date="2025-11-14T09:16:00Z">
        <w:r w:rsidDel="007065A2">
          <w:rPr>
            <w:rFonts w:eastAsia="宋体"/>
            <w:color w:val="0070C0"/>
            <w:szCs w:val="24"/>
            <w:lang w:eastAsia="zh-CN"/>
          </w:rPr>
          <w:delText>Both Option1 and Option2</w:delText>
        </w:r>
      </w:del>
      <w:ins w:id="167" w:author="Haijie Qiu| 邱海杰" w:date="2025-11-13T11:10:00Z">
        <w:del w:id="168" w:author="liubo, CTC" w:date="2025-11-14T09:16:00Z">
          <w:r w:rsidR="00B62464" w:rsidDel="007065A2">
            <w:rPr>
              <w:rFonts w:eastAsia="宋体"/>
              <w:color w:val="0070C0"/>
              <w:szCs w:val="24"/>
              <w:lang w:eastAsia="zh-CN"/>
            </w:rPr>
            <w:delText>, option 3 and option 4</w:delText>
          </w:r>
        </w:del>
      </w:ins>
      <w:ins w:id="169" w:author="Huawei" w:date="2025-11-13T12:21:00Z">
        <w:del w:id="170" w:author="liubo, CTC" w:date="2025-11-14T09:16:00Z">
          <w:r w:rsidR="00930C45" w:rsidDel="007065A2">
            <w:rPr>
              <w:rFonts w:eastAsia="宋体"/>
              <w:color w:val="0070C0"/>
              <w:szCs w:val="24"/>
              <w:lang w:eastAsia="zh-CN"/>
            </w:rPr>
            <w:delText>Options 1~8</w:delText>
          </w:r>
        </w:del>
      </w:ins>
    </w:p>
    <w:p w14:paraId="52B51872" w14:textId="45C71D1A" w:rsidR="00B65A7B" w:rsidDel="007065A2" w:rsidRDefault="00B65A7B">
      <w:pPr>
        <w:rPr>
          <w:del w:id="171" w:author="liubo, CTC" w:date="2025-11-14T09:16:00Z"/>
          <w:bCs/>
          <w:lang w:eastAsia="zh-CN"/>
        </w:rPr>
      </w:pPr>
    </w:p>
    <w:p w14:paraId="0877C05C" w14:textId="77777777" w:rsidR="00B65A7B" w:rsidRDefault="004965BE">
      <w:pPr>
        <w:rPr>
          <w:bCs/>
          <w:lang w:eastAsia="zh-CN"/>
        </w:rPr>
      </w:pPr>
      <w:r>
        <w:rPr>
          <w:bCs/>
          <w:lang w:eastAsia="zh-CN"/>
        </w:rPr>
        <w:t>Many companies propose to assign fixed frequency ranges for band group categories, however some point out there may be some disadvantages such as restriction of UE implementation, difficult to define the boundary of the group categories. Some propose to define the range based on operators/vendors’ request which intends to address the above concerns.</w:t>
      </w:r>
    </w:p>
    <w:p w14:paraId="751B2EF5" w14:textId="733AFD3E" w:rsidR="00B65A7B" w:rsidRDefault="004965BE">
      <w:pPr>
        <w:rPr>
          <w:b/>
          <w:color w:val="0070C0"/>
          <w:u w:val="single"/>
          <w:lang w:eastAsia="ko-KR"/>
        </w:rPr>
      </w:pPr>
      <w:r>
        <w:rPr>
          <w:b/>
          <w:color w:val="0070C0"/>
          <w:u w:val="single"/>
          <w:lang w:eastAsia="ko-KR"/>
        </w:rPr>
        <w:t>Issue 1-3-</w:t>
      </w:r>
      <w:del w:id="172" w:author="liubo, CTC" w:date="2025-11-14T09:20:00Z">
        <w:r w:rsidDel="00C46E29">
          <w:rPr>
            <w:b/>
            <w:color w:val="0070C0"/>
            <w:u w:val="single"/>
            <w:lang w:eastAsia="ko-KR"/>
          </w:rPr>
          <w:delText>2</w:delText>
        </w:r>
      </w:del>
      <w:ins w:id="173" w:author="liubo, CTC" w:date="2025-11-14T09:20:00Z">
        <w:r w:rsidR="00C46E29">
          <w:rPr>
            <w:b/>
            <w:color w:val="0070C0"/>
            <w:u w:val="single"/>
            <w:lang w:eastAsia="ko-KR"/>
          </w:rPr>
          <w:t>1</w:t>
        </w:r>
      </w:ins>
      <w:r>
        <w:rPr>
          <w:b/>
          <w:color w:val="0070C0"/>
          <w:u w:val="single"/>
          <w:lang w:eastAsia="ko-KR"/>
        </w:rPr>
        <w:t>: Frequency ranges for band group</w:t>
      </w:r>
    </w:p>
    <w:p w14:paraId="2EE56D48"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29E3BCC" w14:textId="77777777" w:rsidR="00B65A7B" w:rsidRDefault="004965BE">
      <w:pPr>
        <w:pStyle w:val="afc"/>
        <w:numPr>
          <w:ilvl w:val="1"/>
          <w:numId w:val="2"/>
        </w:numPr>
        <w:spacing w:after="120"/>
        <w:ind w:firstLineChars="0"/>
        <w:rPr>
          <w:rFonts w:eastAsia="宋体"/>
          <w:color w:val="0070C0"/>
          <w:szCs w:val="24"/>
          <w:lang w:eastAsia="zh-CN"/>
        </w:rPr>
      </w:pPr>
      <w:r>
        <w:rPr>
          <w:rFonts w:eastAsia="宋体"/>
          <w:color w:val="0070C0"/>
          <w:szCs w:val="24"/>
          <w:lang w:eastAsia="zh-CN"/>
        </w:rPr>
        <w:t>Option 1: Define frequency range of band group based on division of the specific frequency range.</w:t>
      </w:r>
    </w:p>
    <w:p w14:paraId="7B68D660" w14:textId="77777777" w:rsidR="00B65A7B" w:rsidRDefault="004965BE">
      <w:pPr>
        <w:pStyle w:val="afc"/>
        <w:numPr>
          <w:ilvl w:val="1"/>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Option 2: Defined frequency range of band group based on </w:t>
      </w:r>
      <w:bookmarkStart w:id="174" w:name="OLE_LINK11"/>
      <w:r>
        <w:rPr>
          <w:rFonts w:eastAsia="宋体"/>
          <w:color w:val="0070C0"/>
          <w:szCs w:val="24"/>
          <w:lang w:eastAsia="zh-CN"/>
        </w:rPr>
        <w:t>operators/vendors’ request</w:t>
      </w:r>
      <w:bookmarkEnd w:id="174"/>
      <w:r>
        <w:rPr>
          <w:rFonts w:eastAsia="宋体"/>
          <w:color w:val="0070C0"/>
          <w:szCs w:val="24"/>
          <w:lang w:eastAsia="zh-CN"/>
        </w:rPr>
        <w:t>.</w:t>
      </w:r>
    </w:p>
    <w:p w14:paraId="7FF515D6"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7853A168"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3B641DEC" w14:textId="77777777" w:rsidR="00B65A7B" w:rsidRDefault="00B65A7B">
      <w:pPr>
        <w:pStyle w:val="afc"/>
        <w:overflowPunct/>
        <w:autoSpaceDE/>
        <w:autoSpaceDN/>
        <w:adjustRightInd/>
        <w:spacing w:after="120"/>
        <w:ind w:left="1440" w:firstLineChars="0" w:firstLine="0"/>
        <w:textAlignment w:val="auto"/>
        <w:rPr>
          <w:rFonts w:eastAsia="宋体"/>
          <w:color w:val="0070C0"/>
          <w:szCs w:val="24"/>
          <w:lang w:eastAsia="zh-CN"/>
        </w:rPr>
      </w:pPr>
    </w:p>
    <w:p w14:paraId="0ADCCC6A" w14:textId="77777777" w:rsidR="00B65A7B" w:rsidRDefault="004965BE">
      <w:pPr>
        <w:rPr>
          <w:bCs/>
          <w:lang w:eastAsia="zh-CN"/>
        </w:rPr>
      </w:pPr>
      <w:r>
        <w:rPr>
          <w:rFonts w:hint="eastAsia"/>
          <w:bCs/>
          <w:lang w:eastAsia="zh-CN"/>
        </w:rPr>
        <w:t>S</w:t>
      </w:r>
      <w:r>
        <w:rPr>
          <w:bCs/>
          <w:lang w:eastAsia="zh-CN"/>
        </w:rPr>
        <w:t>ome have concern that band group combination concept will restrict the band combination numbers within one band group, as only one band is allowed in one group. Some propose to adopt ‘switching’ function within one band group. Some propose to still allow CA within one band group.</w:t>
      </w:r>
    </w:p>
    <w:p w14:paraId="539AC4A4" w14:textId="044B5D32" w:rsidR="00B65A7B" w:rsidRDefault="004965BE">
      <w:pPr>
        <w:rPr>
          <w:b/>
          <w:color w:val="0070C0"/>
          <w:u w:val="single"/>
          <w:lang w:eastAsia="ko-KR"/>
        </w:rPr>
      </w:pPr>
      <w:r>
        <w:rPr>
          <w:b/>
          <w:color w:val="0070C0"/>
          <w:u w:val="single"/>
          <w:lang w:eastAsia="ko-KR"/>
        </w:rPr>
        <w:t>Issue 1-3-</w:t>
      </w:r>
      <w:del w:id="175" w:author="liubo, CTC" w:date="2025-11-14T09:20:00Z">
        <w:r w:rsidDel="00C46E29">
          <w:rPr>
            <w:b/>
            <w:color w:val="0070C0"/>
            <w:u w:val="single"/>
            <w:lang w:eastAsia="ko-KR"/>
          </w:rPr>
          <w:delText>3</w:delText>
        </w:r>
      </w:del>
      <w:ins w:id="176" w:author="liubo, CTC" w:date="2025-11-14T09:20:00Z">
        <w:r w:rsidR="00C46E29">
          <w:rPr>
            <w:b/>
            <w:color w:val="0070C0"/>
            <w:u w:val="single"/>
            <w:lang w:eastAsia="ko-KR"/>
          </w:rPr>
          <w:t>2</w:t>
        </w:r>
      </w:ins>
      <w:r>
        <w:rPr>
          <w:b/>
          <w:color w:val="0070C0"/>
          <w:u w:val="single"/>
          <w:lang w:eastAsia="ko-KR"/>
        </w:rPr>
        <w:t>: Restriction for band group</w:t>
      </w:r>
    </w:p>
    <w:p w14:paraId="7376A204"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O</w:t>
      </w:r>
      <w:r>
        <w:rPr>
          <w:rFonts w:eastAsia="宋体"/>
          <w:color w:val="0070C0"/>
          <w:szCs w:val="24"/>
          <w:lang w:eastAsia="zh-CN"/>
        </w:rPr>
        <w:t>ption 1: Within one band group, restrict only one band can be scheduled for UL/DL transmission at a time</w:t>
      </w:r>
      <w:ins w:id="177" w:author="Huawei" w:date="2025-11-12T22:50:00Z">
        <w:r>
          <w:rPr>
            <w:rFonts w:eastAsia="宋体"/>
            <w:color w:val="0070C0"/>
            <w:szCs w:val="24"/>
            <w:lang w:eastAsia="zh-CN"/>
          </w:rPr>
          <w:t xml:space="preserve"> with exceptional cases</w:t>
        </w:r>
      </w:ins>
      <w:ins w:id="178" w:author="Huawei" w:date="2025-11-12T23:00:00Z">
        <w:r>
          <w:rPr>
            <w:rFonts w:eastAsia="宋体"/>
            <w:color w:val="0070C0"/>
            <w:szCs w:val="24"/>
            <w:lang w:eastAsia="zh-CN"/>
          </w:rPr>
          <w:t xml:space="preserve"> </w:t>
        </w:r>
      </w:ins>
      <w:ins w:id="179" w:author="Huawei" w:date="2025-11-12T23:03:00Z">
        <w:r>
          <w:rPr>
            <w:rFonts w:eastAsia="宋体"/>
            <w:color w:val="0070C0"/>
            <w:szCs w:val="24"/>
            <w:lang w:eastAsia="zh-CN"/>
          </w:rPr>
          <w:t>of commercialized band combinations and operators’</w:t>
        </w:r>
      </w:ins>
      <w:ins w:id="180" w:author="Huawei" w:date="2025-11-12T23:04:00Z">
        <w:r>
          <w:rPr>
            <w:rFonts w:eastAsia="宋体"/>
            <w:color w:val="0070C0"/>
            <w:szCs w:val="24"/>
            <w:lang w:eastAsia="zh-CN"/>
          </w:rPr>
          <w:t xml:space="preserve"> request</w:t>
        </w:r>
      </w:ins>
    </w:p>
    <w:p w14:paraId="29325683" w14:textId="77777777" w:rsidR="00B65A7B" w:rsidRDefault="004965BE">
      <w:pPr>
        <w:pStyle w:val="afc"/>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Study how to support switching UL/DL transmissions between bands</w:t>
      </w:r>
    </w:p>
    <w:p w14:paraId="0B2D982A"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Not restrict which band combinations can be specified i.e. bands also within band group can be aggregated like in 5G</w:t>
      </w:r>
    </w:p>
    <w:p w14:paraId="6F333C0D"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1B93B2CA"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0C3EB0CC" w14:textId="77777777" w:rsidR="00B65A7B" w:rsidRDefault="00B65A7B">
      <w:pPr>
        <w:pStyle w:val="afc"/>
        <w:overflowPunct/>
        <w:autoSpaceDE/>
        <w:autoSpaceDN/>
        <w:adjustRightInd/>
        <w:spacing w:after="120"/>
        <w:ind w:left="1440" w:firstLineChars="0" w:firstLine="0"/>
        <w:textAlignment w:val="auto"/>
        <w:rPr>
          <w:ins w:id="181" w:author="Huawei" w:date="2025-11-14T15:12:00Z"/>
          <w:rFonts w:eastAsia="宋体"/>
          <w:color w:val="0070C0"/>
          <w:szCs w:val="24"/>
          <w:lang w:eastAsia="zh-CN"/>
        </w:rPr>
      </w:pPr>
    </w:p>
    <w:p w14:paraId="01799087" w14:textId="64C93D5F" w:rsidR="00DE5AC6" w:rsidRDefault="00DE5AC6" w:rsidP="00DE5AC6">
      <w:pPr>
        <w:rPr>
          <w:ins w:id="182" w:author="Huawei" w:date="2025-11-14T15:12:00Z"/>
          <w:b/>
          <w:color w:val="0070C0"/>
          <w:u w:val="single"/>
          <w:lang w:eastAsia="ko-KR"/>
        </w:rPr>
      </w:pPr>
      <w:ins w:id="183" w:author="Huawei" w:date="2025-11-14T15:12:00Z">
        <w:r>
          <w:rPr>
            <w:b/>
            <w:color w:val="0070C0"/>
            <w:u w:val="single"/>
            <w:lang w:eastAsia="ko-KR"/>
          </w:rPr>
          <w:t xml:space="preserve">Issue 1-3-3: UE behaviour </w:t>
        </w:r>
      </w:ins>
      <w:ins w:id="184" w:author="Huawei" w:date="2025-11-14T15:13:00Z">
        <w:r>
          <w:rPr>
            <w:b/>
            <w:color w:val="0070C0"/>
            <w:u w:val="single"/>
            <w:lang w:eastAsia="ko-KR"/>
          </w:rPr>
          <w:t xml:space="preserve">and RF requirements </w:t>
        </w:r>
      </w:ins>
      <w:ins w:id="185" w:author="Huawei" w:date="2025-11-14T15:19:00Z">
        <w:r>
          <w:rPr>
            <w:b/>
            <w:color w:val="0070C0"/>
            <w:u w:val="single"/>
            <w:lang w:eastAsia="ko-KR"/>
          </w:rPr>
          <w:t xml:space="preserve">impact </w:t>
        </w:r>
      </w:ins>
      <w:ins w:id="186" w:author="Huawei" w:date="2025-11-14T15:13:00Z">
        <w:r>
          <w:rPr>
            <w:b/>
            <w:color w:val="0070C0"/>
            <w:u w:val="single"/>
            <w:lang w:eastAsia="ko-KR"/>
          </w:rPr>
          <w:t>under</w:t>
        </w:r>
      </w:ins>
      <w:ins w:id="187" w:author="Huawei" w:date="2025-11-14T15:12:00Z">
        <w:r>
          <w:rPr>
            <w:b/>
            <w:color w:val="0070C0"/>
            <w:u w:val="single"/>
            <w:lang w:eastAsia="ko-KR"/>
          </w:rPr>
          <w:t xml:space="preserve"> band group</w:t>
        </w:r>
      </w:ins>
      <w:ins w:id="188" w:author="Huawei" w:date="2025-11-14T15:13:00Z">
        <w:r>
          <w:rPr>
            <w:b/>
            <w:color w:val="0070C0"/>
            <w:u w:val="single"/>
            <w:lang w:eastAsia="ko-KR"/>
          </w:rPr>
          <w:t xml:space="preserve"> concept</w:t>
        </w:r>
      </w:ins>
    </w:p>
    <w:p w14:paraId="50300A4C" w14:textId="77777777" w:rsidR="00DE5AC6" w:rsidRDefault="00DE5AC6" w:rsidP="00DE5AC6">
      <w:pPr>
        <w:pStyle w:val="afc"/>
        <w:numPr>
          <w:ilvl w:val="0"/>
          <w:numId w:val="2"/>
        </w:numPr>
        <w:overflowPunct/>
        <w:autoSpaceDE/>
        <w:autoSpaceDN/>
        <w:adjustRightInd/>
        <w:spacing w:after="120"/>
        <w:ind w:left="720" w:firstLineChars="0"/>
        <w:textAlignment w:val="auto"/>
        <w:rPr>
          <w:ins w:id="189" w:author="Huawei" w:date="2025-11-14T15:13:00Z"/>
          <w:rFonts w:eastAsia="宋体"/>
          <w:color w:val="0070C0"/>
          <w:szCs w:val="24"/>
          <w:lang w:eastAsia="zh-CN"/>
        </w:rPr>
      </w:pPr>
      <w:ins w:id="190" w:author="Huawei" w:date="2025-11-14T15:13:00Z">
        <w:r>
          <w:rPr>
            <w:rFonts w:eastAsia="宋体"/>
            <w:color w:val="0070C0"/>
            <w:szCs w:val="24"/>
            <w:lang w:eastAsia="zh-CN"/>
          </w:rPr>
          <w:t>Proposals</w:t>
        </w:r>
      </w:ins>
    </w:p>
    <w:p w14:paraId="5E07F0D5" w14:textId="55C87868" w:rsidR="00DE5AC6" w:rsidRDefault="00DE5AC6" w:rsidP="00DE5AC6">
      <w:pPr>
        <w:pStyle w:val="afc"/>
        <w:numPr>
          <w:ilvl w:val="1"/>
          <w:numId w:val="2"/>
        </w:numPr>
        <w:spacing w:after="120"/>
        <w:ind w:firstLineChars="0"/>
        <w:rPr>
          <w:rFonts w:eastAsia="宋体"/>
          <w:color w:val="0070C0"/>
          <w:szCs w:val="24"/>
          <w:lang w:eastAsia="zh-CN"/>
        </w:rPr>
      </w:pPr>
      <w:ins w:id="191" w:author="Huawei" w:date="2025-11-14T15:14:00Z">
        <w:r>
          <w:rPr>
            <w:rFonts w:eastAsia="宋体"/>
            <w:color w:val="0070C0"/>
            <w:szCs w:val="24"/>
            <w:lang w:eastAsia="zh-CN"/>
          </w:rPr>
          <w:t xml:space="preserve">Proposal </w:t>
        </w:r>
      </w:ins>
      <w:ins w:id="192" w:author="Huawei" w:date="2025-11-14T15:13:00Z">
        <w:r>
          <w:rPr>
            <w:rFonts w:eastAsia="宋体"/>
            <w:color w:val="0070C0"/>
            <w:szCs w:val="24"/>
            <w:lang w:eastAsia="zh-CN"/>
          </w:rPr>
          <w:t xml:space="preserve">1: (if band group concept </w:t>
        </w:r>
      </w:ins>
      <w:ins w:id="193" w:author="Huawei" w:date="2025-11-14T15:14:00Z">
        <w:r>
          <w:rPr>
            <w:rFonts w:eastAsia="宋体"/>
            <w:color w:val="0070C0"/>
            <w:szCs w:val="24"/>
            <w:lang w:eastAsia="zh-CN"/>
          </w:rPr>
          <w:t xml:space="preserve">is </w:t>
        </w:r>
      </w:ins>
      <w:ins w:id="194" w:author="Huawei" w:date="2025-11-14T15:15:00Z">
        <w:r>
          <w:rPr>
            <w:rFonts w:eastAsia="宋体"/>
            <w:color w:val="0070C0"/>
            <w:szCs w:val="24"/>
            <w:lang w:eastAsia="zh-CN"/>
          </w:rPr>
          <w:t>adopted</w:t>
        </w:r>
      </w:ins>
      <w:ins w:id="195" w:author="Huawei" w:date="2025-11-14T15:13:00Z">
        <w:r>
          <w:rPr>
            <w:rFonts w:eastAsia="宋体"/>
            <w:color w:val="0070C0"/>
            <w:szCs w:val="24"/>
            <w:lang w:eastAsia="zh-CN"/>
          </w:rPr>
          <w:t>)</w:t>
        </w:r>
      </w:ins>
      <w:ins w:id="196" w:author="Huawei" w:date="2025-11-14T15:15:00Z">
        <w:r>
          <w:rPr>
            <w:rFonts w:eastAsia="宋体"/>
            <w:color w:val="0070C0"/>
            <w:szCs w:val="24"/>
            <w:lang w:eastAsia="zh-CN"/>
          </w:rPr>
          <w:t xml:space="preserve"> </w:t>
        </w:r>
      </w:ins>
      <w:ins w:id="197" w:author="Huawei" w:date="2025-11-14T15:16:00Z">
        <w:r w:rsidRPr="00DE5AC6">
          <w:rPr>
            <w:rFonts w:eastAsia="宋体"/>
            <w:color w:val="0070C0"/>
            <w:szCs w:val="24"/>
            <w:lang w:eastAsia="zh-CN"/>
          </w:rPr>
          <w:t>Study band group concept aiming to minimize the performance degradation from normal carrier aggregation so that both coverage and throughput performance can be improved at least for the bands within the same group. Following aspect can be taken into consideration as starting point</w:t>
        </w:r>
      </w:ins>
      <w:ins w:id="198" w:author="Huawei" w:date="2025-11-14T15:13:00Z">
        <w:r>
          <w:rPr>
            <w:rFonts w:eastAsia="宋体"/>
            <w:color w:val="0070C0"/>
            <w:szCs w:val="24"/>
            <w:lang w:eastAsia="zh-CN"/>
          </w:rPr>
          <w:t>.</w:t>
        </w:r>
      </w:ins>
    </w:p>
    <w:p w14:paraId="19E4D7F4" w14:textId="77777777" w:rsidR="00DE5AC6" w:rsidRPr="00DE5AC6" w:rsidRDefault="00DE5AC6" w:rsidP="00DE5AC6">
      <w:pPr>
        <w:pStyle w:val="afc"/>
        <w:numPr>
          <w:ilvl w:val="2"/>
          <w:numId w:val="2"/>
        </w:numPr>
        <w:spacing w:after="120"/>
        <w:ind w:firstLineChars="0"/>
        <w:rPr>
          <w:ins w:id="199" w:author="Huawei" w:date="2025-11-14T15:19:00Z"/>
          <w:rFonts w:eastAsia="宋体"/>
          <w:color w:val="0070C0"/>
          <w:szCs w:val="24"/>
          <w:lang w:eastAsia="zh-CN"/>
        </w:rPr>
      </w:pPr>
      <w:bookmarkStart w:id="200" w:name="_GoBack"/>
      <w:bookmarkEnd w:id="200"/>
      <w:ins w:id="201" w:author="Huawei" w:date="2025-11-14T15:19:00Z">
        <w:r w:rsidRPr="00DE5AC6">
          <w:rPr>
            <w:rFonts w:eastAsia="宋体"/>
            <w:color w:val="0070C0"/>
            <w:szCs w:val="24"/>
            <w:lang w:eastAsia="zh-CN"/>
          </w:rPr>
          <w:t xml:space="preserve">If carrier aggregation is configured for bands within a band group, study how to support switching UL/DL transmissions between each two of the bands and how to improve the UL/DL performance by e.g. delta Tib/Rib, MSD etc.   </w:t>
        </w:r>
      </w:ins>
    </w:p>
    <w:p w14:paraId="4A40F20E" w14:textId="7B3D6A81" w:rsidR="00DE5AC6" w:rsidRDefault="00DE5AC6" w:rsidP="00DE5AC6">
      <w:pPr>
        <w:pStyle w:val="afc"/>
        <w:numPr>
          <w:ilvl w:val="2"/>
          <w:numId w:val="2"/>
        </w:numPr>
        <w:spacing w:after="120"/>
        <w:ind w:firstLineChars="0"/>
        <w:rPr>
          <w:ins w:id="202" w:author="Huawei" w:date="2025-11-14T15:13:00Z"/>
          <w:rFonts w:eastAsia="宋体"/>
          <w:color w:val="0070C0"/>
          <w:szCs w:val="24"/>
          <w:lang w:eastAsia="zh-CN"/>
        </w:rPr>
      </w:pPr>
      <w:ins w:id="203" w:author="Huawei" w:date="2025-11-14T15:19:00Z">
        <w:r w:rsidRPr="00DE5AC6">
          <w:rPr>
            <w:rFonts w:eastAsia="宋体"/>
            <w:color w:val="0070C0"/>
            <w:szCs w:val="24"/>
            <w:lang w:eastAsia="zh-CN"/>
          </w:rPr>
          <w:t>Otherwise, study based on normal CA operation UE behavior and RF requirements</w:t>
        </w:r>
      </w:ins>
    </w:p>
    <w:p w14:paraId="71AEF271" w14:textId="539D7767" w:rsidR="00DE5AC6" w:rsidRDefault="00DE5AC6">
      <w:pPr>
        <w:pStyle w:val="afc"/>
        <w:overflowPunct/>
        <w:autoSpaceDE/>
        <w:autoSpaceDN/>
        <w:adjustRightInd/>
        <w:spacing w:after="120"/>
        <w:ind w:left="1656" w:firstLineChars="0" w:firstLine="0"/>
        <w:textAlignment w:val="auto"/>
        <w:rPr>
          <w:ins w:id="204" w:author="Huawei" w:date="2025-11-14T15:13:00Z"/>
          <w:rFonts w:eastAsia="宋体"/>
          <w:color w:val="0070C0"/>
          <w:szCs w:val="24"/>
          <w:lang w:eastAsia="zh-CN"/>
        </w:rPr>
        <w:pPrChange w:id="205" w:author="Huawei" w:date="2025-11-14T15:14:00Z">
          <w:pPr>
            <w:pStyle w:val="afc"/>
            <w:numPr>
              <w:ilvl w:val="1"/>
              <w:numId w:val="2"/>
            </w:numPr>
            <w:overflowPunct/>
            <w:autoSpaceDE/>
            <w:autoSpaceDN/>
            <w:adjustRightInd/>
            <w:spacing w:after="120"/>
            <w:ind w:left="1656" w:firstLineChars="0" w:hanging="360"/>
            <w:textAlignment w:val="auto"/>
          </w:pPr>
        </w:pPrChange>
      </w:pPr>
    </w:p>
    <w:p w14:paraId="5F97DBCD" w14:textId="77777777" w:rsidR="00DE5AC6" w:rsidRDefault="00DE5AC6" w:rsidP="00DE5AC6">
      <w:pPr>
        <w:pStyle w:val="afc"/>
        <w:numPr>
          <w:ilvl w:val="0"/>
          <w:numId w:val="2"/>
        </w:numPr>
        <w:overflowPunct/>
        <w:autoSpaceDE/>
        <w:autoSpaceDN/>
        <w:adjustRightInd/>
        <w:spacing w:after="120"/>
        <w:ind w:left="720" w:firstLineChars="0"/>
        <w:textAlignment w:val="auto"/>
        <w:rPr>
          <w:ins w:id="206" w:author="Huawei" w:date="2025-11-14T15:13:00Z"/>
          <w:rFonts w:eastAsia="宋体"/>
          <w:color w:val="0070C0"/>
          <w:szCs w:val="24"/>
          <w:lang w:eastAsia="zh-CN"/>
        </w:rPr>
      </w:pPr>
      <w:ins w:id="207" w:author="Huawei" w:date="2025-11-14T15:13:00Z">
        <w:r>
          <w:rPr>
            <w:rFonts w:eastAsia="宋体"/>
            <w:color w:val="0070C0"/>
            <w:szCs w:val="24"/>
            <w:lang w:eastAsia="zh-CN"/>
          </w:rPr>
          <w:t>Recommended WF</w:t>
        </w:r>
      </w:ins>
    </w:p>
    <w:p w14:paraId="5FD81FF6" w14:textId="77777777" w:rsidR="00DE5AC6" w:rsidRDefault="00DE5AC6" w:rsidP="00DE5AC6">
      <w:pPr>
        <w:pStyle w:val="afc"/>
        <w:numPr>
          <w:ilvl w:val="1"/>
          <w:numId w:val="2"/>
        </w:numPr>
        <w:overflowPunct/>
        <w:autoSpaceDE/>
        <w:autoSpaceDN/>
        <w:adjustRightInd/>
        <w:spacing w:after="120"/>
        <w:ind w:left="1440" w:firstLineChars="0"/>
        <w:textAlignment w:val="auto"/>
        <w:rPr>
          <w:ins w:id="208" w:author="Huawei" w:date="2025-11-14T15:13:00Z"/>
          <w:rFonts w:eastAsia="宋体"/>
          <w:color w:val="0070C0"/>
          <w:szCs w:val="24"/>
          <w:lang w:eastAsia="zh-CN"/>
        </w:rPr>
      </w:pPr>
      <w:ins w:id="209" w:author="Huawei" w:date="2025-11-14T15:13:00Z">
        <w:r>
          <w:rPr>
            <w:rFonts w:eastAsia="宋体"/>
            <w:color w:val="0070C0"/>
            <w:szCs w:val="24"/>
            <w:lang w:eastAsia="zh-CN"/>
          </w:rPr>
          <w:t>TBA</w:t>
        </w:r>
      </w:ins>
    </w:p>
    <w:p w14:paraId="6D9D5BB3" w14:textId="77777777" w:rsidR="00DE5AC6" w:rsidRDefault="00DE5AC6">
      <w:pPr>
        <w:spacing w:after="120"/>
        <w:rPr>
          <w:ins w:id="210" w:author="Huawei" w:date="2025-11-14T15:13:00Z"/>
          <w:color w:val="0070C0"/>
          <w:szCs w:val="24"/>
          <w:lang w:eastAsia="zh-CN"/>
        </w:rPr>
        <w:pPrChange w:id="211" w:author="Huawei" w:date="2025-11-14T15:13:00Z">
          <w:pPr>
            <w:pStyle w:val="afc"/>
            <w:overflowPunct/>
            <w:autoSpaceDE/>
            <w:autoSpaceDN/>
            <w:adjustRightInd/>
            <w:spacing w:after="120"/>
            <w:ind w:left="1440" w:firstLineChars="0" w:firstLine="0"/>
            <w:textAlignment w:val="auto"/>
          </w:pPr>
        </w:pPrChange>
      </w:pPr>
    </w:p>
    <w:p w14:paraId="74B97BB9" w14:textId="77777777" w:rsidR="00DE5AC6" w:rsidRDefault="00DE5AC6">
      <w:pPr>
        <w:spacing w:after="120"/>
        <w:rPr>
          <w:ins w:id="212" w:author="Huawei" w:date="2025-11-14T15:13:00Z"/>
          <w:color w:val="0070C0"/>
          <w:szCs w:val="24"/>
          <w:lang w:eastAsia="zh-CN"/>
        </w:rPr>
        <w:pPrChange w:id="213" w:author="Huawei" w:date="2025-11-14T15:13:00Z">
          <w:pPr>
            <w:pStyle w:val="afc"/>
            <w:overflowPunct/>
            <w:autoSpaceDE/>
            <w:autoSpaceDN/>
            <w:adjustRightInd/>
            <w:spacing w:after="120"/>
            <w:ind w:left="1440" w:firstLineChars="0" w:firstLine="0"/>
            <w:textAlignment w:val="auto"/>
          </w:pPr>
        </w:pPrChange>
      </w:pPr>
    </w:p>
    <w:p w14:paraId="0ACC7108" w14:textId="77777777" w:rsidR="00DE5AC6" w:rsidRPr="00DE5AC6" w:rsidRDefault="00DE5AC6">
      <w:pPr>
        <w:spacing w:after="120"/>
        <w:rPr>
          <w:color w:val="0070C0"/>
          <w:szCs w:val="24"/>
          <w:lang w:eastAsia="zh-CN"/>
          <w:rPrChange w:id="214" w:author="Huawei" w:date="2025-11-14T15:13:00Z">
            <w:rPr>
              <w:lang w:eastAsia="zh-CN"/>
            </w:rPr>
          </w:rPrChange>
        </w:rPr>
        <w:pPrChange w:id="215" w:author="Huawei" w:date="2025-11-14T15:13:00Z">
          <w:pPr>
            <w:pStyle w:val="afc"/>
            <w:overflowPunct/>
            <w:autoSpaceDE/>
            <w:autoSpaceDN/>
            <w:adjustRightInd/>
            <w:spacing w:after="120"/>
            <w:ind w:left="1440" w:firstLineChars="0" w:firstLine="0"/>
            <w:textAlignment w:val="auto"/>
          </w:pPr>
        </w:pPrChange>
      </w:pPr>
    </w:p>
    <w:p w14:paraId="5C114B8A" w14:textId="77777777" w:rsidR="00B65A7B" w:rsidRDefault="004965BE">
      <w:pPr>
        <w:pStyle w:val="3"/>
        <w:rPr>
          <w:sz w:val="24"/>
          <w:szCs w:val="16"/>
        </w:rPr>
      </w:pPr>
      <w:r>
        <w:rPr>
          <w:sz w:val="24"/>
          <w:szCs w:val="16"/>
        </w:rPr>
        <w:t>Sub-topic 1-4: Bandwidth Combinations Sets (BCS) in 6G</w:t>
      </w:r>
    </w:p>
    <w:p w14:paraId="1E8BC746" w14:textId="77777777" w:rsidR="00B65A7B" w:rsidRDefault="004965BE">
      <w:pPr>
        <w:rPr>
          <w:bCs/>
          <w:lang w:eastAsia="zh-CN"/>
        </w:rPr>
      </w:pPr>
      <w:r>
        <w:rPr>
          <w:lang w:val="sv-SE" w:eastAsia="zh-CN"/>
        </w:rPr>
        <w:t xml:space="preserve">In 5G, the BCS 4&amp;5 method is introduced to indicate UE support all channel bandwiths for the CA which is inherited from the comprised single bands. Therefore, some are proposing to abandon the BCs concept in 6G. </w:t>
      </w:r>
      <w:r>
        <w:rPr>
          <w:bCs/>
          <w:lang w:eastAsia="zh-CN"/>
        </w:rPr>
        <w:t xml:space="preserve"> </w:t>
      </w:r>
    </w:p>
    <w:p w14:paraId="73688F9C" w14:textId="77777777" w:rsidR="00B65A7B" w:rsidRDefault="004965BE">
      <w:pPr>
        <w:rPr>
          <w:b/>
          <w:color w:val="0070C0"/>
          <w:u w:val="single"/>
          <w:lang w:eastAsia="ko-KR"/>
        </w:rPr>
      </w:pPr>
      <w:r>
        <w:rPr>
          <w:b/>
          <w:color w:val="0070C0"/>
          <w:u w:val="single"/>
          <w:lang w:eastAsia="ko-KR"/>
        </w:rPr>
        <w:t>Issue 1-4-1: Bandwidth Combinations Sets (BCS) in 6G</w:t>
      </w:r>
    </w:p>
    <w:p w14:paraId="0D5A42F2"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5AC6E759"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shall not use Bandwidth Combinations Sets (BCS) in 6G</w:t>
      </w:r>
    </w:p>
    <w:p w14:paraId="1BA62C55"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shall further investigate the need for Bandwidth Combinations Sets (BCS) in 6G</w:t>
      </w:r>
    </w:p>
    <w:p w14:paraId="50FF7B0A"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RAN4 shall introduce Bandwidth Combinations Sets (BCS) in 6G</w:t>
      </w:r>
    </w:p>
    <w:p w14:paraId="74201761"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0E2DE1E5"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113FD933" w14:textId="77777777" w:rsidR="00B65A7B" w:rsidRDefault="00B65A7B">
      <w:pPr>
        <w:rPr>
          <w:lang w:val="sv-SE" w:eastAsia="zh-CN"/>
        </w:rPr>
      </w:pPr>
    </w:p>
    <w:p w14:paraId="597C262F" w14:textId="77777777" w:rsidR="00B65A7B" w:rsidRDefault="004965BE">
      <w:pPr>
        <w:pStyle w:val="3"/>
        <w:rPr>
          <w:sz w:val="24"/>
          <w:szCs w:val="16"/>
        </w:rPr>
      </w:pPr>
      <w:r>
        <w:rPr>
          <w:sz w:val="24"/>
          <w:szCs w:val="16"/>
        </w:rPr>
        <w:t>Sub-topic 1-5: ∆TIB and ∆RIB in 6G</w:t>
      </w:r>
    </w:p>
    <w:p w14:paraId="0AD1BCCF" w14:textId="77777777" w:rsidR="00B65A7B" w:rsidRDefault="004965BE">
      <w:pPr>
        <w:rPr>
          <w:bCs/>
          <w:lang w:eastAsia="zh-CN"/>
        </w:rPr>
      </w:pPr>
      <w:r>
        <w:rPr>
          <w:bCs/>
          <w:lang w:eastAsia="zh-CN"/>
        </w:rPr>
        <w:t xml:space="preserve">In last meeting, RAN4 have agreement that </w:t>
      </w:r>
      <w:r>
        <w:rPr>
          <w:bCs/>
          <w:i/>
          <w:iCs/>
          <w:lang w:eastAsia="zh-CN"/>
        </w:rPr>
        <w:t>RAN4 shall discuss ∆TIB requirements under the 6G general RF and UE RF agenda. It is not precluded to discuss band combination related structure/use of the ∆TIB requirements under this agenda, i.e. simplification of its use.</w:t>
      </w:r>
      <w:r>
        <w:rPr>
          <w:bCs/>
          <w:lang w:eastAsia="zh-CN"/>
        </w:rPr>
        <w:t xml:space="preserve"> However, there are still companies proposing their views on ∆TIB and ∆RIB. Thus, we just open the floor to decide if continue the discussion.</w:t>
      </w:r>
    </w:p>
    <w:p w14:paraId="2B44FB9C" w14:textId="77777777" w:rsidR="00B65A7B" w:rsidRDefault="004965BE">
      <w:pPr>
        <w:rPr>
          <w:b/>
          <w:color w:val="0070C0"/>
          <w:u w:val="single"/>
          <w:lang w:eastAsia="ko-KR"/>
        </w:rPr>
      </w:pPr>
      <w:r>
        <w:rPr>
          <w:b/>
          <w:color w:val="0070C0"/>
          <w:u w:val="single"/>
          <w:lang w:eastAsia="ko-KR"/>
        </w:rPr>
        <w:t>Issue 1-5-1: ∆TIB and ∆RIB in 6G</w:t>
      </w:r>
    </w:p>
    <w:p w14:paraId="1075622C"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0243E4F1"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It must be firstly determined, in the UE RF thread, whether the ∆TIB and ∆RIB requirements will be removed from CA requirements or kept, before discussing any kind of simplification in this thread.</w:t>
      </w:r>
    </w:p>
    <w:p w14:paraId="01B29273"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Continue discuss in this thread on improve/simplify the ΔTIB/ΔRIB.</w:t>
      </w:r>
    </w:p>
    <w:p w14:paraId="3AA8EF4A"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7DF0CC7B"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19E184BF" w14:textId="77777777" w:rsidR="00B65A7B" w:rsidRDefault="00B65A7B">
      <w:pPr>
        <w:rPr>
          <w:b/>
          <w:color w:val="0070C0"/>
          <w:u w:val="single"/>
          <w:lang w:eastAsia="ko-KR"/>
        </w:rPr>
      </w:pPr>
    </w:p>
    <w:p w14:paraId="7BAE42D0" w14:textId="77777777" w:rsidR="00B65A7B" w:rsidRDefault="004965BE">
      <w:pPr>
        <w:rPr>
          <w:rFonts w:eastAsia="Malgun Gothic"/>
          <w:b/>
          <w:color w:val="0070C0"/>
          <w:u w:val="single"/>
          <w:lang w:eastAsia="ko-KR"/>
        </w:rPr>
      </w:pPr>
      <w:r>
        <w:rPr>
          <w:b/>
          <w:color w:val="0070C0"/>
          <w:u w:val="single"/>
          <w:lang w:eastAsia="ko-KR"/>
        </w:rPr>
        <w:t>Issue 1-5-2: Improvement on ∆TIB and ∆RIB in 6G</w:t>
      </w:r>
    </w:p>
    <w:p w14:paraId="674624F0"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0904034D"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Check the relevance of continuing to define the ΔTIB and ΔRIB insertion loss values</w:t>
      </w:r>
    </w:p>
    <w:p w14:paraId="79FF5AF7"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eastAsia="宋体" w:hint="eastAsia"/>
          <w:color w:val="0070C0"/>
          <w:szCs w:val="24"/>
          <w:lang w:eastAsia="zh-CN"/>
        </w:rPr>
        <w:t xml:space="preserve">To improve/simplify the </w:t>
      </w:r>
      <w:r>
        <w:rPr>
          <w:rFonts w:eastAsia="宋体"/>
          <w:color w:val="0070C0"/>
          <w:szCs w:val="24"/>
          <w:lang w:eastAsia="zh-CN"/>
        </w:rPr>
        <w:t>Δ</w:t>
      </w:r>
      <w:r>
        <w:rPr>
          <w:rFonts w:eastAsia="宋体" w:hint="eastAsia"/>
          <w:color w:val="0070C0"/>
          <w:szCs w:val="24"/>
          <w:lang w:eastAsia="zh-CN"/>
        </w:rPr>
        <w:t>TIB/</w:t>
      </w:r>
      <w:r>
        <w:rPr>
          <w:rFonts w:eastAsia="宋体"/>
          <w:color w:val="0070C0"/>
          <w:szCs w:val="24"/>
          <w:lang w:eastAsia="zh-CN"/>
        </w:rPr>
        <w:t>Δ</w:t>
      </w:r>
      <w:r>
        <w:rPr>
          <w:rFonts w:eastAsia="宋体" w:hint="eastAsia"/>
          <w:color w:val="0070C0"/>
          <w:szCs w:val="24"/>
          <w:lang w:eastAsia="zh-CN"/>
        </w:rPr>
        <w:t>RIB requirements based on PRD guidance</w:t>
      </w:r>
      <w:r>
        <w:rPr>
          <w:rFonts w:eastAsia="宋体"/>
          <w:color w:val="0070C0"/>
          <w:szCs w:val="24"/>
          <w:lang w:eastAsia="zh-CN"/>
        </w:rPr>
        <w:t>.</w:t>
      </w:r>
    </w:p>
    <w:p w14:paraId="5451A632"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Retain the concepts of TIB and RIB and discuss the simplification method based on ‘band group’ concept.</w:t>
      </w:r>
    </w:p>
    <w:p w14:paraId="5B61BEBA"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4: Develop a unified and simplified framework for defining delta Tib/Rib values</w:t>
      </w:r>
    </w:p>
    <w:p w14:paraId="4FDEDB5B"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33922094"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07F8A489" w14:textId="77777777" w:rsidR="00B65A7B" w:rsidRDefault="00B65A7B">
      <w:pPr>
        <w:pStyle w:val="afc"/>
        <w:overflowPunct/>
        <w:autoSpaceDE/>
        <w:autoSpaceDN/>
        <w:adjustRightInd/>
        <w:spacing w:after="120"/>
        <w:ind w:left="1440" w:firstLineChars="0" w:firstLine="0"/>
        <w:textAlignment w:val="auto"/>
        <w:rPr>
          <w:rFonts w:eastAsia="宋体"/>
          <w:color w:val="0070C0"/>
          <w:szCs w:val="24"/>
          <w:lang w:eastAsia="zh-CN"/>
        </w:rPr>
      </w:pPr>
    </w:p>
    <w:p w14:paraId="68CCDC48" w14:textId="77777777" w:rsidR="00B65A7B" w:rsidRDefault="004965BE">
      <w:pPr>
        <w:pStyle w:val="1"/>
      </w:pPr>
      <w:r>
        <w:rPr>
          <w:lang w:eastAsia="ja-JP"/>
        </w:rPr>
        <w:lastRenderedPageBreak/>
        <w:t xml:space="preserve">Topic #2: </w:t>
      </w:r>
      <w:r>
        <w:t>Definition of frequency ranges</w:t>
      </w:r>
    </w:p>
    <w:p w14:paraId="162B9F0F" w14:textId="77777777" w:rsidR="00B65A7B" w:rsidRDefault="004965BE">
      <w:pPr>
        <w:pStyle w:val="2"/>
      </w:pPr>
      <w:r>
        <w:rPr>
          <w:rFonts w:hint="eastAsia"/>
        </w:rPr>
        <w:t>Companies</w:t>
      </w:r>
      <w:r>
        <w:t>’ contributions summary</w:t>
      </w:r>
    </w:p>
    <w:tbl>
      <w:tblPr>
        <w:tblStyle w:val="af3"/>
        <w:tblW w:w="0" w:type="auto"/>
        <w:tblLayout w:type="fixed"/>
        <w:tblLook w:val="04A0" w:firstRow="1" w:lastRow="0" w:firstColumn="1" w:lastColumn="0" w:noHBand="0" w:noVBand="1"/>
      </w:tblPr>
      <w:tblGrid>
        <w:gridCol w:w="1295"/>
        <w:gridCol w:w="1394"/>
        <w:gridCol w:w="6942"/>
      </w:tblGrid>
      <w:tr w:rsidR="00B65A7B" w14:paraId="5C7D900C" w14:textId="77777777">
        <w:trPr>
          <w:trHeight w:val="468"/>
        </w:trPr>
        <w:tc>
          <w:tcPr>
            <w:tcW w:w="1295" w:type="dxa"/>
            <w:vAlign w:val="center"/>
          </w:tcPr>
          <w:p w14:paraId="2281C151" w14:textId="77777777" w:rsidR="00B65A7B" w:rsidRDefault="004965BE">
            <w:pPr>
              <w:spacing w:before="120" w:after="120"/>
              <w:rPr>
                <w:b/>
                <w:bCs/>
              </w:rPr>
            </w:pPr>
            <w:r>
              <w:rPr>
                <w:b/>
                <w:bCs/>
              </w:rPr>
              <w:t>T-doc number</w:t>
            </w:r>
          </w:p>
        </w:tc>
        <w:tc>
          <w:tcPr>
            <w:tcW w:w="1394" w:type="dxa"/>
            <w:vAlign w:val="center"/>
          </w:tcPr>
          <w:p w14:paraId="66E2031C" w14:textId="77777777" w:rsidR="00B65A7B" w:rsidRDefault="004965BE">
            <w:pPr>
              <w:spacing w:before="120" w:after="120"/>
              <w:rPr>
                <w:b/>
                <w:bCs/>
              </w:rPr>
            </w:pPr>
            <w:r>
              <w:rPr>
                <w:b/>
                <w:bCs/>
              </w:rPr>
              <w:t>Company</w:t>
            </w:r>
          </w:p>
        </w:tc>
        <w:tc>
          <w:tcPr>
            <w:tcW w:w="6942" w:type="dxa"/>
            <w:vAlign w:val="center"/>
          </w:tcPr>
          <w:p w14:paraId="079E3C57" w14:textId="77777777" w:rsidR="00B65A7B" w:rsidRDefault="004965BE">
            <w:pPr>
              <w:spacing w:before="120" w:after="120"/>
              <w:rPr>
                <w:b/>
                <w:bCs/>
              </w:rPr>
            </w:pPr>
            <w:r>
              <w:rPr>
                <w:b/>
                <w:bCs/>
              </w:rPr>
              <w:t>Proposals / Observations</w:t>
            </w:r>
          </w:p>
        </w:tc>
      </w:tr>
      <w:tr w:rsidR="00B65A7B" w14:paraId="7CAB97BE" w14:textId="77777777">
        <w:trPr>
          <w:trHeight w:val="468"/>
        </w:trPr>
        <w:tc>
          <w:tcPr>
            <w:tcW w:w="1295" w:type="dxa"/>
          </w:tcPr>
          <w:p w14:paraId="580C1046" w14:textId="77777777" w:rsidR="00B65A7B" w:rsidRDefault="004965BE">
            <w:pPr>
              <w:spacing w:before="120" w:after="120"/>
              <w:rPr>
                <w:sz w:val="21"/>
                <w:szCs w:val="21"/>
              </w:rPr>
            </w:pPr>
            <w:r>
              <w:rPr>
                <w:sz w:val="21"/>
                <w:szCs w:val="21"/>
              </w:rPr>
              <w:t>R4-2520133</w:t>
            </w:r>
          </w:p>
        </w:tc>
        <w:tc>
          <w:tcPr>
            <w:tcW w:w="1394" w:type="dxa"/>
          </w:tcPr>
          <w:p w14:paraId="61D92731" w14:textId="77777777" w:rsidR="00B65A7B" w:rsidRDefault="004965BE">
            <w:pPr>
              <w:spacing w:before="120" w:after="120"/>
            </w:pPr>
            <w:r>
              <w:t>CATT</w:t>
            </w:r>
          </w:p>
        </w:tc>
        <w:tc>
          <w:tcPr>
            <w:tcW w:w="6942" w:type="dxa"/>
          </w:tcPr>
          <w:p w14:paraId="62C173DE" w14:textId="77777777" w:rsidR="00B65A7B" w:rsidRDefault="004965BE">
            <w:pPr>
              <w:spacing w:before="120" w:after="120"/>
            </w:pPr>
            <w:r>
              <w:rPr>
                <w:rFonts w:hint="eastAsia"/>
                <w:bCs/>
              </w:rPr>
              <w:t>P</w:t>
            </w:r>
            <w:r>
              <w:rPr>
                <w:rFonts w:hint="eastAsia"/>
              </w:rPr>
              <w:t xml:space="preserve">roposal 13: </w:t>
            </w:r>
            <w:r>
              <w:t xml:space="preserve">The definition of frequency ranges is shown in table </w:t>
            </w:r>
            <w:r>
              <w:rPr>
                <w:rFonts w:hint="eastAsia"/>
              </w:rPr>
              <w:t>3</w:t>
            </w:r>
            <w:r>
              <w:t>.</w:t>
            </w:r>
          </w:p>
          <w:p w14:paraId="3286E929" w14:textId="77777777" w:rsidR="00B65A7B" w:rsidRDefault="004965BE">
            <w:pPr>
              <w:spacing w:before="120" w:after="120"/>
              <w:rPr>
                <w:rFonts w:eastAsiaTheme="minorEastAsia"/>
                <w:lang w:eastAsia="zh-CN"/>
              </w:rPr>
            </w:pPr>
            <w:r>
              <w:t>The demarcation point can be set at 10 GHz.</w:t>
            </w:r>
            <w:r>
              <w:rPr>
                <w:rFonts w:hint="eastAsia"/>
              </w:rPr>
              <w:t xml:space="preserve"> </w:t>
            </w:r>
            <w:r>
              <w:t>Frequencies below this point fall into the FR1 range, while those above it fall into the FR2-1 range.</w:t>
            </w:r>
          </w:p>
        </w:tc>
      </w:tr>
      <w:tr w:rsidR="00B65A7B" w14:paraId="24DBD7ED" w14:textId="77777777">
        <w:trPr>
          <w:trHeight w:val="468"/>
        </w:trPr>
        <w:tc>
          <w:tcPr>
            <w:tcW w:w="1295" w:type="dxa"/>
          </w:tcPr>
          <w:p w14:paraId="5DE949A9" w14:textId="77777777" w:rsidR="00B65A7B" w:rsidRDefault="004965BE">
            <w:pPr>
              <w:spacing w:before="120" w:after="120"/>
              <w:rPr>
                <w:sz w:val="21"/>
                <w:szCs w:val="21"/>
              </w:rPr>
            </w:pPr>
            <w:r>
              <w:rPr>
                <w:sz w:val="21"/>
                <w:szCs w:val="21"/>
              </w:rPr>
              <w:t>R4-2520307</w:t>
            </w:r>
          </w:p>
        </w:tc>
        <w:tc>
          <w:tcPr>
            <w:tcW w:w="1394" w:type="dxa"/>
          </w:tcPr>
          <w:p w14:paraId="59BBB920" w14:textId="77777777" w:rsidR="00B65A7B" w:rsidRDefault="004965BE">
            <w:pPr>
              <w:spacing w:before="120" w:after="120"/>
            </w:pPr>
            <w:r>
              <w:t>KDDI Corporation</w:t>
            </w:r>
          </w:p>
        </w:tc>
        <w:tc>
          <w:tcPr>
            <w:tcW w:w="6942" w:type="dxa"/>
          </w:tcPr>
          <w:p w14:paraId="11B9ED93" w14:textId="77777777" w:rsidR="00B65A7B" w:rsidRDefault="004965BE">
            <w:pPr>
              <w:spacing w:before="120" w:after="120"/>
            </w:pPr>
            <w:r>
              <w:t>Proposal 3: Study the frequency ranges considering frequencies used first time in 6G and the progress/outcomes of the ongoing regulatory discussions.</w:t>
            </w:r>
          </w:p>
        </w:tc>
      </w:tr>
      <w:tr w:rsidR="00B65A7B" w14:paraId="600A8336" w14:textId="77777777">
        <w:trPr>
          <w:trHeight w:val="468"/>
        </w:trPr>
        <w:tc>
          <w:tcPr>
            <w:tcW w:w="1295" w:type="dxa"/>
          </w:tcPr>
          <w:p w14:paraId="20F7696E" w14:textId="77777777" w:rsidR="00B65A7B" w:rsidRDefault="004965BE">
            <w:pPr>
              <w:spacing w:before="120" w:after="120"/>
              <w:rPr>
                <w:sz w:val="21"/>
                <w:szCs w:val="21"/>
              </w:rPr>
            </w:pPr>
            <w:r>
              <w:rPr>
                <w:sz w:val="21"/>
                <w:szCs w:val="21"/>
              </w:rPr>
              <w:t>R4-2520328</w:t>
            </w:r>
          </w:p>
        </w:tc>
        <w:tc>
          <w:tcPr>
            <w:tcW w:w="1394" w:type="dxa"/>
          </w:tcPr>
          <w:p w14:paraId="4E945BA1" w14:textId="77777777" w:rsidR="00B65A7B" w:rsidRDefault="004965BE">
            <w:pPr>
              <w:spacing w:before="120" w:after="120"/>
            </w:pPr>
            <w:r>
              <w:t>Huawei, HiSilicon</w:t>
            </w:r>
          </w:p>
        </w:tc>
        <w:tc>
          <w:tcPr>
            <w:tcW w:w="6942" w:type="dxa"/>
          </w:tcPr>
          <w:p w14:paraId="2C8C11F2" w14:textId="77777777" w:rsidR="00B65A7B" w:rsidRDefault="004965BE">
            <w:pPr>
              <w:spacing w:before="120" w:after="120"/>
            </w:pPr>
            <w:r>
              <w:t>Proposal 1-2: RAN4 to conduct studies pertaining to the TN frequency range from a UE and BS implementation perspective, particularly regarding the applicability of conducted requirements.</w:t>
            </w:r>
          </w:p>
          <w:p w14:paraId="14993E51" w14:textId="77777777" w:rsidR="00B65A7B" w:rsidRDefault="004965BE">
            <w:pPr>
              <w:spacing w:before="120" w:after="120"/>
            </w:pPr>
            <w:r>
              <w:t>Observation 1-5: Definitions of FR1 and FR2 frequency ranges for TN and for NTN is already mis-aligned.</w:t>
            </w:r>
          </w:p>
          <w:p w14:paraId="55F87541" w14:textId="77777777" w:rsidR="00B65A7B" w:rsidRDefault="004965BE">
            <w:pPr>
              <w:spacing w:before="120" w:after="120"/>
            </w:pPr>
            <w:r>
              <w:t>Observation 1-6: NTN specification (of FR1-NTN and FR2-NTN) does already cover 7 – 24 GHz range.</w:t>
            </w:r>
          </w:p>
          <w:p w14:paraId="37B7118F" w14:textId="77777777" w:rsidR="00B65A7B" w:rsidRDefault="004965BE">
            <w:pPr>
              <w:spacing w:before="120" w:after="120"/>
            </w:pPr>
            <w:r>
              <w:t>Observation 1-7: Range of 10700 – 14500 MHz is already specified to FR2-NTN.</w:t>
            </w:r>
          </w:p>
          <w:p w14:paraId="052977B7" w14:textId="77777777" w:rsidR="00B65A7B" w:rsidRDefault="004965BE">
            <w:pPr>
              <w:spacing w:before="120" w:after="120"/>
            </w:pPr>
            <w:r>
              <w:t>Proposal 1-3: Refrain from introducing FR3 to cover any frequency range within 7 – 24 GHz.</w:t>
            </w:r>
          </w:p>
          <w:p w14:paraId="22E25603" w14:textId="77777777" w:rsidR="00B65A7B" w:rsidRDefault="004965BE">
            <w:pPr>
              <w:spacing w:before="120" w:after="120"/>
            </w:pPr>
            <w:r>
              <w:t>Proposal 1-4: In 6G, keep separate discussion of frequency ranges of TN and NTN.</w:t>
            </w:r>
          </w:p>
        </w:tc>
      </w:tr>
      <w:tr w:rsidR="00B65A7B" w14:paraId="40DED612" w14:textId="77777777">
        <w:trPr>
          <w:trHeight w:val="468"/>
        </w:trPr>
        <w:tc>
          <w:tcPr>
            <w:tcW w:w="1295" w:type="dxa"/>
          </w:tcPr>
          <w:p w14:paraId="0E588B75" w14:textId="77777777" w:rsidR="00B65A7B" w:rsidRDefault="004965BE">
            <w:pPr>
              <w:spacing w:before="120" w:after="120"/>
              <w:rPr>
                <w:sz w:val="21"/>
                <w:szCs w:val="21"/>
              </w:rPr>
            </w:pPr>
            <w:r>
              <w:rPr>
                <w:sz w:val="21"/>
                <w:szCs w:val="21"/>
              </w:rPr>
              <w:t>R4-2520359</w:t>
            </w:r>
          </w:p>
        </w:tc>
        <w:tc>
          <w:tcPr>
            <w:tcW w:w="1394" w:type="dxa"/>
          </w:tcPr>
          <w:p w14:paraId="75EABD00" w14:textId="77777777" w:rsidR="00B65A7B" w:rsidRDefault="004965BE">
            <w:pPr>
              <w:spacing w:before="120" w:after="120"/>
            </w:pPr>
            <w:r>
              <w:t>Samsung</w:t>
            </w:r>
          </w:p>
        </w:tc>
        <w:tc>
          <w:tcPr>
            <w:tcW w:w="6942" w:type="dxa"/>
          </w:tcPr>
          <w:p w14:paraId="49619D5D" w14:textId="77777777" w:rsidR="00B65A7B" w:rsidRDefault="004965BE">
            <w:pPr>
              <w:spacing w:before="120" w:after="120"/>
            </w:pPr>
            <w:r>
              <w:t>Proposal 5: For frequency range definition/separation, following new options (i.e., Option 9a/b) are proposed, by considering single-SCS principle and UE RF front-end architecture.</w:t>
            </w:r>
          </w:p>
        </w:tc>
      </w:tr>
      <w:tr w:rsidR="00B65A7B" w14:paraId="3A77DD29" w14:textId="77777777">
        <w:trPr>
          <w:trHeight w:val="468"/>
        </w:trPr>
        <w:tc>
          <w:tcPr>
            <w:tcW w:w="1295" w:type="dxa"/>
          </w:tcPr>
          <w:p w14:paraId="3FC74FD9" w14:textId="77777777" w:rsidR="00B65A7B" w:rsidRDefault="004965BE">
            <w:pPr>
              <w:spacing w:before="120" w:after="120"/>
              <w:rPr>
                <w:sz w:val="21"/>
                <w:szCs w:val="21"/>
              </w:rPr>
            </w:pPr>
            <w:r>
              <w:rPr>
                <w:sz w:val="21"/>
                <w:szCs w:val="21"/>
              </w:rPr>
              <w:t>R4-2520508</w:t>
            </w:r>
          </w:p>
        </w:tc>
        <w:tc>
          <w:tcPr>
            <w:tcW w:w="1394" w:type="dxa"/>
          </w:tcPr>
          <w:p w14:paraId="5C4F1378" w14:textId="77777777" w:rsidR="00B65A7B" w:rsidRDefault="004965BE">
            <w:pPr>
              <w:spacing w:before="120" w:after="120"/>
            </w:pPr>
            <w:r>
              <w:t>Xiaomi</w:t>
            </w:r>
          </w:p>
        </w:tc>
        <w:tc>
          <w:tcPr>
            <w:tcW w:w="6942" w:type="dxa"/>
          </w:tcPr>
          <w:p w14:paraId="60AAC20D" w14:textId="77777777" w:rsidR="00B65A7B" w:rsidRDefault="004965BE">
            <w:pPr>
              <w:rPr>
                <w:rFonts w:eastAsiaTheme="minorEastAsia"/>
                <w:lang w:eastAsia="zh-CN"/>
              </w:rPr>
            </w:pPr>
            <w:r>
              <w:rPr>
                <w:rFonts w:eastAsiaTheme="minorEastAsia"/>
                <w:lang w:val="en-US" w:eastAsia="zh-CN"/>
              </w:rPr>
              <w:t>Observation 3-1: NR divided frequency range majorly based on applicable numerologies sets and UE RF front-end architecture (conductive vs radiated requirements)</w:t>
            </w:r>
          </w:p>
          <w:p w14:paraId="11E3564D" w14:textId="77777777" w:rsidR="00B65A7B" w:rsidRDefault="004965BE">
            <w:pPr>
              <w:spacing w:after="120"/>
              <w:rPr>
                <w:rFonts w:eastAsiaTheme="minorEastAsia"/>
                <w:lang w:val="en-US" w:eastAsia="zh-CN"/>
              </w:rPr>
            </w:pPr>
            <w:r>
              <w:rPr>
                <w:rFonts w:eastAsiaTheme="minorEastAsia"/>
                <w:lang w:val="en-US" w:eastAsia="zh-CN"/>
              </w:rPr>
              <w:t xml:space="preserve">Proposal 3-1: RAN4 consider UE RF front-end architecture (e.g., whether requirements can be verified conducted or not) as major principle for FR definition. </w:t>
            </w:r>
          </w:p>
          <w:p w14:paraId="597278D3" w14:textId="77777777" w:rsidR="00B65A7B" w:rsidRDefault="004965BE">
            <w:pPr>
              <w:rPr>
                <w:rFonts w:eastAsiaTheme="minorEastAsia"/>
                <w:lang w:val="en-US" w:eastAsia="zh-CN"/>
              </w:rPr>
            </w:pPr>
            <w:r>
              <w:rPr>
                <w:rFonts w:eastAsiaTheme="minorEastAsia"/>
                <w:lang w:val="en-US" w:eastAsia="zh-CN"/>
              </w:rPr>
              <w:t>Observation 3-2: On 7-24 GHz, depending on frequency with initial survey on UE RF front-end architecture:</w:t>
            </w:r>
          </w:p>
          <w:p w14:paraId="179220FA" w14:textId="77777777" w:rsidR="00B65A7B" w:rsidRDefault="004965BE">
            <w:pPr>
              <w:numPr>
                <w:ilvl w:val="0"/>
                <w:numId w:val="17"/>
              </w:numPr>
              <w:spacing w:line="259" w:lineRule="auto"/>
              <w:jc w:val="both"/>
              <w:rPr>
                <w:rFonts w:eastAsiaTheme="minorEastAsia"/>
                <w:lang w:val="en-US" w:eastAsia="zh-CN"/>
              </w:rPr>
            </w:pPr>
            <w:r>
              <w:rPr>
                <w:rFonts w:eastAsiaTheme="minorEastAsia"/>
                <w:lang w:val="en-US" w:eastAsia="zh-CN"/>
              </w:rPr>
              <w:t xml:space="preserve">For below10GHz, FR1 like is feasible with antenna connector </w:t>
            </w:r>
          </w:p>
          <w:p w14:paraId="5C07E6FE" w14:textId="77777777" w:rsidR="00B65A7B" w:rsidRDefault="004965BE">
            <w:pPr>
              <w:numPr>
                <w:ilvl w:val="0"/>
                <w:numId w:val="17"/>
              </w:numPr>
              <w:spacing w:line="259" w:lineRule="auto"/>
              <w:jc w:val="both"/>
              <w:rPr>
                <w:rFonts w:eastAsiaTheme="minorEastAsia"/>
                <w:lang w:val="en-US" w:eastAsia="zh-CN"/>
              </w:rPr>
            </w:pPr>
            <w:r>
              <w:rPr>
                <w:rFonts w:eastAsiaTheme="minorEastAsia"/>
                <w:lang w:val="en-US" w:eastAsia="zh-CN"/>
              </w:rPr>
              <w:t xml:space="preserve">For above 15GHz, FR2 like is most likely with integrated RF front end </w:t>
            </w:r>
          </w:p>
          <w:p w14:paraId="363585C0" w14:textId="77777777" w:rsidR="00B65A7B" w:rsidRDefault="004965BE">
            <w:pPr>
              <w:numPr>
                <w:ilvl w:val="0"/>
                <w:numId w:val="17"/>
              </w:numPr>
              <w:spacing w:line="259" w:lineRule="auto"/>
              <w:jc w:val="both"/>
              <w:rPr>
                <w:rFonts w:eastAsiaTheme="minorEastAsia"/>
                <w:lang w:val="en-US" w:eastAsia="zh-CN"/>
              </w:rPr>
            </w:pPr>
            <w:r>
              <w:rPr>
                <w:rFonts w:eastAsiaTheme="minorEastAsia"/>
                <w:lang w:val="en-US" w:eastAsia="zh-CN"/>
              </w:rPr>
              <w:t xml:space="preserve">10GHz ~ 15GHz, unclear mixed UE architectures probably exist for same frequency </w:t>
            </w:r>
          </w:p>
          <w:p w14:paraId="3E58EAAC" w14:textId="77777777" w:rsidR="00B65A7B" w:rsidRDefault="004965BE">
            <w:pPr>
              <w:rPr>
                <w:rFonts w:eastAsiaTheme="minorEastAsia"/>
                <w:lang w:val="en-US" w:eastAsia="zh-CN"/>
              </w:rPr>
            </w:pPr>
            <w:r>
              <w:rPr>
                <w:rFonts w:eastAsiaTheme="minorEastAsia"/>
                <w:lang w:val="en-US" w:eastAsia="zh-CN"/>
              </w:rPr>
              <w:t>Observation 3-3: on conductive and radiated requirement applicable rule, RAN4 can further discuss following different UE requirement types:</w:t>
            </w:r>
          </w:p>
          <w:p w14:paraId="742F8CBE" w14:textId="77777777" w:rsidR="00B65A7B" w:rsidRDefault="004965BE">
            <w:pPr>
              <w:numPr>
                <w:ilvl w:val="0"/>
                <w:numId w:val="18"/>
              </w:numPr>
              <w:spacing w:line="259" w:lineRule="auto"/>
              <w:jc w:val="both"/>
              <w:rPr>
                <w:rFonts w:eastAsiaTheme="minorEastAsia"/>
                <w:lang w:val="en-US" w:eastAsia="zh-CN"/>
              </w:rPr>
            </w:pPr>
            <w:r>
              <w:rPr>
                <w:rFonts w:eastAsiaTheme="minorEastAsia"/>
                <w:lang w:val="en-US" w:eastAsia="zh-CN"/>
              </w:rPr>
              <w:t xml:space="preserve">UE type C: only digital BF with omnidirectional antenna performance and antenna connector </w:t>
            </w:r>
          </w:p>
          <w:p w14:paraId="5F374112" w14:textId="77777777" w:rsidR="00B65A7B" w:rsidRDefault="004965BE">
            <w:pPr>
              <w:numPr>
                <w:ilvl w:val="0"/>
                <w:numId w:val="18"/>
              </w:numPr>
              <w:spacing w:line="259" w:lineRule="auto"/>
              <w:jc w:val="both"/>
              <w:rPr>
                <w:rFonts w:eastAsiaTheme="minorEastAsia"/>
                <w:lang w:val="en-US" w:eastAsia="zh-CN"/>
              </w:rPr>
            </w:pPr>
            <w:r>
              <w:rPr>
                <w:rFonts w:eastAsiaTheme="minorEastAsia"/>
                <w:lang w:val="en-US" w:eastAsia="zh-CN"/>
              </w:rPr>
              <w:lastRenderedPageBreak/>
              <w:t>UE type H: Hybrid, conductive requirements can be applied on RIB and OTA requirements plus</w:t>
            </w:r>
          </w:p>
          <w:p w14:paraId="65C826AE" w14:textId="77777777" w:rsidR="00B65A7B" w:rsidRDefault="004965BE">
            <w:pPr>
              <w:numPr>
                <w:ilvl w:val="0"/>
                <w:numId w:val="18"/>
              </w:numPr>
              <w:spacing w:line="259" w:lineRule="auto"/>
              <w:jc w:val="both"/>
              <w:rPr>
                <w:rFonts w:eastAsiaTheme="minorEastAsia"/>
                <w:lang w:val="en-US" w:eastAsia="zh-CN"/>
              </w:rPr>
            </w:pPr>
            <w:r>
              <w:rPr>
                <w:rFonts w:eastAsiaTheme="minorEastAsia"/>
                <w:lang w:val="en-US" w:eastAsia="zh-CN"/>
              </w:rPr>
              <w:t>UE type O: OTA requirements only with analog BF, FR2 like requirements</w:t>
            </w:r>
          </w:p>
          <w:p w14:paraId="4A80C491" w14:textId="77777777" w:rsidR="00B65A7B" w:rsidRDefault="004965BE">
            <w:pPr>
              <w:rPr>
                <w:rFonts w:eastAsiaTheme="minorEastAsia"/>
                <w:lang w:val="en-US" w:eastAsia="zh-CN"/>
              </w:rPr>
            </w:pPr>
            <w:r>
              <w:rPr>
                <w:rFonts w:eastAsiaTheme="minorEastAsia"/>
                <w:lang w:val="en-US" w:eastAsia="zh-CN"/>
              </w:rPr>
              <w:t>Proposal 3-2: two alternative approaches can be considered for frequency range definition and extension:</w:t>
            </w:r>
          </w:p>
          <w:p w14:paraId="4901C2F8" w14:textId="77777777" w:rsidR="00B65A7B" w:rsidRDefault="004965BE">
            <w:pPr>
              <w:pStyle w:val="afc"/>
              <w:numPr>
                <w:ilvl w:val="0"/>
                <w:numId w:val="19"/>
              </w:numPr>
              <w:spacing w:line="259" w:lineRule="auto"/>
              <w:ind w:firstLineChars="0"/>
              <w:jc w:val="both"/>
              <w:rPr>
                <w:rFonts w:eastAsiaTheme="minorEastAsia"/>
                <w:lang w:val="en-US" w:eastAsia="zh-CN"/>
              </w:rPr>
            </w:pPr>
            <w:r>
              <w:rPr>
                <w:rFonts w:eastAsiaTheme="minorEastAsia"/>
                <w:lang w:val="en-US" w:eastAsia="zh-CN"/>
              </w:rPr>
              <w:t xml:space="preserve">Alt 1: Extend FR1 and FR2 to cover 7-24GHz with overlapping range </w:t>
            </w:r>
          </w:p>
          <w:p w14:paraId="63A18B31" w14:textId="77777777" w:rsidR="00B65A7B" w:rsidRDefault="004965BE">
            <w:pPr>
              <w:pStyle w:val="afc"/>
              <w:numPr>
                <w:ilvl w:val="0"/>
                <w:numId w:val="19"/>
              </w:numPr>
              <w:spacing w:line="259" w:lineRule="auto"/>
              <w:ind w:firstLineChars="0"/>
              <w:jc w:val="both"/>
              <w:rPr>
                <w:rFonts w:eastAsiaTheme="minorEastAsia"/>
                <w:lang w:val="en-US" w:eastAsia="zh-CN"/>
              </w:rPr>
            </w:pPr>
            <w:r>
              <w:rPr>
                <w:rFonts w:eastAsiaTheme="minorEastAsia"/>
                <w:lang w:val="en-US" w:eastAsia="zh-CN"/>
              </w:rPr>
              <w:t xml:space="preserve">Alt 2: Introduce dedicated FR3 frequency with hybrid requirements pending on device type </w:t>
            </w:r>
          </w:p>
          <w:p w14:paraId="4765D49B" w14:textId="77777777" w:rsidR="00B65A7B" w:rsidRDefault="004965BE">
            <w:pPr>
              <w:rPr>
                <w:rFonts w:eastAsiaTheme="minorEastAsia"/>
                <w:lang w:val="en-US" w:eastAsia="zh-CN"/>
              </w:rPr>
            </w:pPr>
            <w:r>
              <w:rPr>
                <w:rFonts w:eastAsiaTheme="minorEastAsia"/>
                <w:lang w:val="en-US" w:eastAsia="zh-CN"/>
              </w:rPr>
              <w:t xml:space="preserve">Proposal 3-3: At least FR1 can be further extended to 8.4GHz, dedicated sub-frequency range can be introduced for 7.125~8.4GHz i.e., “FR1-1”. </w:t>
            </w:r>
          </w:p>
          <w:p w14:paraId="289A172D" w14:textId="77777777" w:rsidR="00B65A7B" w:rsidRDefault="004965BE">
            <w:pPr>
              <w:rPr>
                <w:rFonts w:eastAsiaTheme="minorEastAsia"/>
                <w:lang w:val="en-US" w:eastAsia="zh-CN"/>
              </w:rPr>
            </w:pPr>
            <w:r>
              <w:rPr>
                <w:rFonts w:eastAsiaTheme="minorEastAsia"/>
                <w:lang w:val="en-US" w:eastAsia="zh-CN"/>
              </w:rPr>
              <w:t xml:space="preserve">Proposal 3-4: Other frequency between 7-24GHz can be kept open until regulation on spectrum arrangement is clear. </w:t>
            </w:r>
          </w:p>
        </w:tc>
      </w:tr>
      <w:tr w:rsidR="00B65A7B" w14:paraId="00872A5B" w14:textId="77777777">
        <w:trPr>
          <w:trHeight w:val="468"/>
        </w:trPr>
        <w:tc>
          <w:tcPr>
            <w:tcW w:w="1295" w:type="dxa"/>
          </w:tcPr>
          <w:p w14:paraId="236C3022" w14:textId="77777777" w:rsidR="00B65A7B" w:rsidRDefault="004965BE">
            <w:pPr>
              <w:spacing w:before="120" w:after="120"/>
              <w:rPr>
                <w:sz w:val="21"/>
                <w:szCs w:val="21"/>
              </w:rPr>
            </w:pPr>
            <w:r>
              <w:rPr>
                <w:sz w:val="21"/>
                <w:szCs w:val="21"/>
              </w:rPr>
              <w:lastRenderedPageBreak/>
              <w:t>R4-2520602</w:t>
            </w:r>
          </w:p>
        </w:tc>
        <w:tc>
          <w:tcPr>
            <w:tcW w:w="1394" w:type="dxa"/>
          </w:tcPr>
          <w:p w14:paraId="087F51B6" w14:textId="77777777" w:rsidR="00B65A7B" w:rsidRDefault="004965BE">
            <w:pPr>
              <w:spacing w:before="120" w:after="120"/>
            </w:pPr>
            <w:r>
              <w:t>Apple</w:t>
            </w:r>
          </w:p>
        </w:tc>
        <w:tc>
          <w:tcPr>
            <w:tcW w:w="6942" w:type="dxa"/>
          </w:tcPr>
          <w:p w14:paraId="176E5FED" w14:textId="77777777" w:rsidR="00B65A7B" w:rsidRDefault="004965BE">
            <w:pPr>
              <w:pStyle w:val="10"/>
              <w:ind w:left="0" w:right="0" w:firstLine="0"/>
              <w:rPr>
                <w:rFonts w:asciiTheme="minorHAnsi" w:eastAsiaTheme="minorEastAsia" w:hAnsiTheme="minorHAnsi" w:cstheme="minorBidi"/>
                <w:b/>
                <w:bCs/>
                <w:kern w:val="2"/>
                <w:sz w:val="24"/>
                <w:szCs w:val="24"/>
                <w:lang w:eastAsia="ko-KR"/>
                <w14:ligatures w14:val="standardContextual"/>
              </w:rPr>
            </w:pPr>
            <w:r>
              <w:t>Proposal 2a:</w:t>
            </w:r>
            <w:r>
              <w:rPr>
                <w:rFonts w:asciiTheme="minorHAnsi" w:eastAsiaTheme="minorEastAsia" w:hAnsiTheme="minorHAnsi" w:cstheme="minorBidi"/>
                <w:kern w:val="2"/>
                <w:sz w:val="24"/>
                <w:szCs w:val="24"/>
                <w:lang w:eastAsia="ko-KR"/>
                <w14:ligatures w14:val="standardContextual"/>
              </w:rPr>
              <w:t xml:space="preserve"> </w:t>
            </w:r>
            <w:r>
              <w:t>As a starting point, existing FR1 and FR2 frequency ranges can be also considered for 6G.</w:t>
            </w:r>
          </w:p>
          <w:p w14:paraId="0062D268" w14:textId="77777777" w:rsidR="00B65A7B" w:rsidRDefault="004965BE">
            <w:pPr>
              <w:pStyle w:val="10"/>
              <w:ind w:left="0" w:right="0" w:firstLine="0"/>
              <w:rPr>
                <w:rFonts w:asciiTheme="minorHAnsi" w:eastAsiaTheme="minorEastAsia" w:hAnsiTheme="minorHAnsi" w:cstheme="minorBidi"/>
                <w:b/>
                <w:bCs/>
                <w:kern w:val="2"/>
                <w:sz w:val="24"/>
                <w:szCs w:val="24"/>
                <w:lang w:eastAsia="ko-KR"/>
                <w14:ligatures w14:val="standardContextual"/>
              </w:rPr>
            </w:pPr>
            <w:r>
              <w:t>Proposal 2b:</w:t>
            </w:r>
            <w:r>
              <w:rPr>
                <w:rFonts w:asciiTheme="minorHAnsi" w:eastAsiaTheme="minorEastAsia" w:hAnsiTheme="minorHAnsi" w:cstheme="minorBidi"/>
                <w:kern w:val="2"/>
                <w:sz w:val="24"/>
                <w:szCs w:val="24"/>
                <w:lang w:eastAsia="ko-KR"/>
                <w14:ligatures w14:val="standardContextual"/>
              </w:rPr>
              <w:t xml:space="preserve"> </w:t>
            </w:r>
            <w:r>
              <w:t>FR1 frequency range can cover existing frequencies up to 7.1GHz and can be extended, if needed, to higher frequencies subject for further decisions in the regulatory domain.</w:t>
            </w:r>
          </w:p>
          <w:p w14:paraId="6A2E81F2" w14:textId="77777777" w:rsidR="00B65A7B" w:rsidRDefault="004965BE">
            <w:pPr>
              <w:pStyle w:val="10"/>
              <w:ind w:left="0" w:right="0" w:firstLine="0"/>
              <w:rPr>
                <w:rFonts w:asciiTheme="minorHAnsi" w:eastAsiaTheme="minorEastAsia" w:hAnsiTheme="minorHAnsi" w:cstheme="minorBidi"/>
                <w:b/>
                <w:bCs/>
                <w:kern w:val="2"/>
                <w:sz w:val="24"/>
                <w:szCs w:val="24"/>
                <w:lang w:eastAsia="ko-KR"/>
                <w14:ligatures w14:val="standardContextual"/>
              </w:rPr>
            </w:pPr>
            <w:r>
              <w:t>Proposal 2c:</w:t>
            </w:r>
            <w:r>
              <w:rPr>
                <w:rFonts w:asciiTheme="minorHAnsi" w:eastAsiaTheme="minorEastAsia" w:hAnsiTheme="minorHAnsi" w:cstheme="minorBidi"/>
                <w:kern w:val="2"/>
                <w:sz w:val="24"/>
                <w:szCs w:val="24"/>
                <w:lang w:eastAsia="ko-KR"/>
                <w14:ligatures w14:val="standardContextual"/>
              </w:rPr>
              <w:t xml:space="preserve"> </w:t>
            </w:r>
            <w:r>
              <w:t>FR2 frequency range can cover existing frequencies at 24.2-52.6GHz.</w:t>
            </w:r>
          </w:p>
          <w:p w14:paraId="153C1A87" w14:textId="77777777" w:rsidR="00B65A7B" w:rsidRDefault="004965BE">
            <w:pPr>
              <w:pStyle w:val="10"/>
              <w:ind w:left="0" w:right="0" w:firstLine="0"/>
              <w:rPr>
                <w:rFonts w:asciiTheme="minorHAnsi" w:eastAsiaTheme="minorEastAsia" w:hAnsiTheme="minorHAnsi" w:cstheme="minorBidi"/>
                <w:b/>
                <w:bCs/>
                <w:kern w:val="2"/>
                <w:sz w:val="24"/>
                <w:szCs w:val="24"/>
                <w:lang w:eastAsia="ko-KR"/>
                <w14:ligatures w14:val="standardContextual"/>
              </w:rPr>
            </w:pPr>
            <w:r>
              <w:t>Proposal 3a:</w:t>
            </w:r>
            <w:r>
              <w:rPr>
                <w:rFonts w:asciiTheme="minorHAnsi" w:eastAsiaTheme="minorEastAsia" w:hAnsiTheme="minorHAnsi" w:cstheme="minorBidi"/>
                <w:kern w:val="2"/>
                <w:sz w:val="24"/>
                <w:szCs w:val="24"/>
                <w:lang w:eastAsia="ko-KR"/>
                <w14:ligatures w14:val="standardContextual"/>
              </w:rPr>
              <w:t xml:space="preserve"> </w:t>
            </w:r>
            <w:r>
              <w:t>Introduction of a new frequency (sub-)range should be well justified by considering various factors including UE RF architecture, physical layer design and performance requirements verification.</w:t>
            </w:r>
          </w:p>
          <w:p w14:paraId="3DD26756" w14:textId="77777777" w:rsidR="00B65A7B" w:rsidRDefault="004965BE">
            <w:pPr>
              <w:pStyle w:val="10"/>
              <w:ind w:left="0" w:right="0" w:firstLine="0"/>
              <w:rPr>
                <w:rFonts w:asciiTheme="minorHAnsi" w:eastAsiaTheme="minorEastAsia" w:hAnsiTheme="minorHAnsi" w:cstheme="minorBidi"/>
                <w:b/>
                <w:bCs/>
                <w:kern w:val="2"/>
                <w:sz w:val="24"/>
                <w:szCs w:val="24"/>
                <w:lang w:eastAsia="ko-KR"/>
                <w14:ligatures w14:val="standardContextual"/>
              </w:rPr>
            </w:pPr>
            <w:r>
              <w:t>Proposal 3b:</w:t>
            </w:r>
            <w:r>
              <w:rPr>
                <w:rFonts w:asciiTheme="minorHAnsi" w:eastAsiaTheme="minorEastAsia" w:hAnsiTheme="minorHAnsi" w:cstheme="minorBidi"/>
                <w:kern w:val="2"/>
                <w:sz w:val="24"/>
                <w:szCs w:val="24"/>
                <w:lang w:eastAsia="ko-KR"/>
                <w14:ligatures w14:val="standardContextual"/>
              </w:rPr>
              <w:t xml:space="preserve"> </w:t>
            </w:r>
            <w:r>
              <w:t>UE RF architecture is one of the key factors to decide whether a new frequency range is needed or not.</w:t>
            </w:r>
          </w:p>
          <w:p w14:paraId="4BD33438" w14:textId="77777777" w:rsidR="00B65A7B" w:rsidRDefault="004965BE">
            <w:pPr>
              <w:pStyle w:val="10"/>
              <w:ind w:left="0" w:right="0" w:firstLine="0"/>
              <w:rPr>
                <w:rFonts w:asciiTheme="minorHAnsi" w:eastAsiaTheme="minorEastAsia" w:hAnsiTheme="minorHAnsi" w:cstheme="minorBidi"/>
                <w:b/>
                <w:bCs/>
                <w:kern w:val="2"/>
                <w:sz w:val="24"/>
                <w:szCs w:val="24"/>
                <w:lang w:eastAsia="ko-KR"/>
                <w14:ligatures w14:val="standardContextual"/>
              </w:rPr>
            </w:pPr>
            <w:r>
              <w:t>Proposal 3c:</w:t>
            </w:r>
            <w:r>
              <w:rPr>
                <w:rFonts w:asciiTheme="minorHAnsi" w:eastAsiaTheme="minorEastAsia" w:hAnsiTheme="minorHAnsi" w:cstheme="minorBidi"/>
                <w:kern w:val="2"/>
                <w:sz w:val="24"/>
                <w:szCs w:val="24"/>
                <w:lang w:eastAsia="ko-KR"/>
                <w14:ligatures w14:val="standardContextual"/>
              </w:rPr>
              <w:t xml:space="preserve"> </w:t>
            </w:r>
            <w:r>
              <w:t>Other factors, such as system parameters, can be taken into account to decide whether we need sub-ranges as 3GPP did in the past for FR2-1 and FR2-2.</w:t>
            </w:r>
          </w:p>
        </w:tc>
      </w:tr>
      <w:tr w:rsidR="00B65A7B" w14:paraId="06FB9F82" w14:textId="77777777">
        <w:trPr>
          <w:trHeight w:val="468"/>
        </w:trPr>
        <w:tc>
          <w:tcPr>
            <w:tcW w:w="1295" w:type="dxa"/>
          </w:tcPr>
          <w:p w14:paraId="5C7088A6" w14:textId="77777777" w:rsidR="00B65A7B" w:rsidRDefault="004965BE">
            <w:pPr>
              <w:spacing w:before="120" w:after="120"/>
              <w:rPr>
                <w:sz w:val="21"/>
                <w:szCs w:val="21"/>
              </w:rPr>
            </w:pPr>
            <w:r>
              <w:rPr>
                <w:sz w:val="21"/>
                <w:szCs w:val="21"/>
              </w:rPr>
              <w:t>R4-2520767</w:t>
            </w:r>
          </w:p>
        </w:tc>
        <w:tc>
          <w:tcPr>
            <w:tcW w:w="1394" w:type="dxa"/>
          </w:tcPr>
          <w:p w14:paraId="64372CDC" w14:textId="77777777" w:rsidR="00B65A7B" w:rsidRDefault="004965BE">
            <w:pPr>
              <w:spacing w:before="120" w:after="120"/>
            </w:pPr>
            <w:r>
              <w:t>Spreadtrum,UNISOC</w:t>
            </w:r>
          </w:p>
        </w:tc>
        <w:tc>
          <w:tcPr>
            <w:tcW w:w="6942" w:type="dxa"/>
          </w:tcPr>
          <w:p w14:paraId="33C0D016" w14:textId="77777777" w:rsidR="00B65A7B" w:rsidRDefault="004965BE">
            <w:pPr>
              <w:spacing w:before="120" w:after="120"/>
            </w:pPr>
            <w:r>
              <w:t>Proposal 1: Proposed Frequency ranges in Fiugre1 in 6GR can be a starting point, the boundary (e.g., 15GHz) between FR3 and FR2-1 can be further studied.</w:t>
            </w:r>
          </w:p>
        </w:tc>
      </w:tr>
      <w:tr w:rsidR="00B65A7B" w14:paraId="7FE4A080" w14:textId="77777777">
        <w:trPr>
          <w:trHeight w:val="468"/>
        </w:trPr>
        <w:tc>
          <w:tcPr>
            <w:tcW w:w="1295" w:type="dxa"/>
          </w:tcPr>
          <w:p w14:paraId="7E22E496" w14:textId="77777777" w:rsidR="00B65A7B" w:rsidRDefault="004965BE">
            <w:pPr>
              <w:spacing w:before="120" w:after="120"/>
              <w:rPr>
                <w:sz w:val="21"/>
                <w:szCs w:val="21"/>
              </w:rPr>
            </w:pPr>
            <w:r>
              <w:rPr>
                <w:sz w:val="21"/>
                <w:szCs w:val="21"/>
              </w:rPr>
              <w:t>R4-2520818</w:t>
            </w:r>
          </w:p>
        </w:tc>
        <w:tc>
          <w:tcPr>
            <w:tcW w:w="1394" w:type="dxa"/>
          </w:tcPr>
          <w:p w14:paraId="1BA84EB2" w14:textId="77777777" w:rsidR="00B65A7B" w:rsidRDefault="004965BE">
            <w:pPr>
              <w:spacing w:before="120" w:after="120"/>
            </w:pPr>
            <w:r>
              <w:t>MediaTek Korea Inc.</w:t>
            </w:r>
          </w:p>
        </w:tc>
        <w:tc>
          <w:tcPr>
            <w:tcW w:w="6942" w:type="dxa"/>
          </w:tcPr>
          <w:p w14:paraId="22DFD46A" w14:textId="77777777" w:rsidR="00B65A7B" w:rsidRDefault="004965BE">
            <w:pPr>
              <w:spacing w:before="120" w:after="120"/>
            </w:pPr>
            <w:r>
              <w:t>Proposal 2: Based on our preference of the criteria on the frequency range definition, we support option 3 as baseline in 6G study item phase.  It will be decided the detail X frequency in WI phase.</w:t>
            </w:r>
          </w:p>
        </w:tc>
      </w:tr>
      <w:tr w:rsidR="00B65A7B" w14:paraId="105A0FE5" w14:textId="77777777">
        <w:trPr>
          <w:trHeight w:val="468"/>
        </w:trPr>
        <w:tc>
          <w:tcPr>
            <w:tcW w:w="1295" w:type="dxa"/>
          </w:tcPr>
          <w:p w14:paraId="00EE3EF9" w14:textId="77777777" w:rsidR="00B65A7B" w:rsidRDefault="004965BE">
            <w:pPr>
              <w:spacing w:before="120" w:after="120"/>
              <w:rPr>
                <w:sz w:val="21"/>
                <w:szCs w:val="21"/>
              </w:rPr>
            </w:pPr>
            <w:r>
              <w:rPr>
                <w:sz w:val="21"/>
                <w:szCs w:val="21"/>
              </w:rPr>
              <w:t>R4-2520866</w:t>
            </w:r>
          </w:p>
        </w:tc>
        <w:tc>
          <w:tcPr>
            <w:tcW w:w="1394" w:type="dxa"/>
          </w:tcPr>
          <w:p w14:paraId="4EF27C4C" w14:textId="77777777" w:rsidR="00B65A7B" w:rsidRDefault="004965BE">
            <w:pPr>
              <w:spacing w:before="120" w:after="120"/>
            </w:pPr>
            <w:r>
              <w:t>China Telecom</w:t>
            </w:r>
          </w:p>
        </w:tc>
        <w:tc>
          <w:tcPr>
            <w:tcW w:w="6942" w:type="dxa"/>
          </w:tcPr>
          <w:p w14:paraId="47973F09" w14:textId="77777777" w:rsidR="00B65A7B" w:rsidRDefault="004965BE">
            <w:pPr>
              <w:spacing w:before="120" w:after="120"/>
            </w:pPr>
            <w:r>
              <w:t>Proposal 1: option 2 that define new name for 7125MHz- 24250MHz is our preference, unless technical analysis shows extension of FR1 or FR2 is beneficial to implementation.</w:t>
            </w:r>
          </w:p>
        </w:tc>
      </w:tr>
      <w:tr w:rsidR="00B65A7B" w14:paraId="3716EF78" w14:textId="77777777">
        <w:trPr>
          <w:trHeight w:val="468"/>
        </w:trPr>
        <w:tc>
          <w:tcPr>
            <w:tcW w:w="1295" w:type="dxa"/>
          </w:tcPr>
          <w:p w14:paraId="6A206C93" w14:textId="77777777" w:rsidR="00B65A7B" w:rsidRDefault="004965BE">
            <w:pPr>
              <w:spacing w:before="120" w:after="120"/>
              <w:rPr>
                <w:sz w:val="21"/>
                <w:szCs w:val="21"/>
              </w:rPr>
            </w:pPr>
            <w:r>
              <w:rPr>
                <w:sz w:val="21"/>
                <w:szCs w:val="21"/>
              </w:rPr>
              <w:t>R4-2520904</w:t>
            </w:r>
          </w:p>
        </w:tc>
        <w:tc>
          <w:tcPr>
            <w:tcW w:w="1394" w:type="dxa"/>
          </w:tcPr>
          <w:p w14:paraId="78F23FEE" w14:textId="77777777" w:rsidR="00B65A7B" w:rsidRDefault="004965BE">
            <w:pPr>
              <w:spacing w:before="120" w:after="120"/>
            </w:pPr>
            <w:r>
              <w:t>Skyworks Solutions Inc.</w:t>
            </w:r>
          </w:p>
        </w:tc>
        <w:tc>
          <w:tcPr>
            <w:tcW w:w="6942" w:type="dxa"/>
          </w:tcPr>
          <w:p w14:paraId="008B8952" w14:textId="77777777" w:rsidR="00B65A7B" w:rsidRDefault="004965BE">
            <w:pPr>
              <w:spacing w:after="60"/>
              <w:jc w:val="both"/>
              <w:rPr>
                <w:rFonts w:eastAsia="Arial"/>
                <w:lang w:eastAsia="zh-CN"/>
              </w:rPr>
            </w:pPr>
            <w:r>
              <w:rPr>
                <w:rFonts w:eastAsia="Arial"/>
                <w:lang w:eastAsia="zh-CN"/>
              </w:rPr>
              <w:t>Proposal: For 6G, do not introduce a new FR. Consider instead:</w:t>
            </w:r>
          </w:p>
          <w:p w14:paraId="041FCC02" w14:textId="77777777" w:rsidR="00B65A7B" w:rsidRDefault="004965BE">
            <w:pPr>
              <w:pStyle w:val="afc"/>
              <w:numPr>
                <w:ilvl w:val="0"/>
                <w:numId w:val="20"/>
              </w:numPr>
              <w:spacing w:after="240"/>
              <w:ind w:firstLineChars="0"/>
              <w:contextualSpacing/>
              <w:jc w:val="both"/>
              <w:rPr>
                <w:rFonts w:eastAsia="Arial"/>
                <w:lang w:eastAsia="zh-CN"/>
              </w:rPr>
            </w:pPr>
            <w:r>
              <w:rPr>
                <w:rFonts w:eastAsia="Arial"/>
                <w:lang w:eastAsia="zh-CN"/>
              </w:rPr>
              <w:t xml:space="preserve">Increasing the FR1 upper edge to a new limit “Y” greater than the current limit of 7125 MHz. </w:t>
            </w:r>
          </w:p>
          <w:p w14:paraId="52E22B90" w14:textId="77777777" w:rsidR="00B65A7B" w:rsidRDefault="004965BE">
            <w:pPr>
              <w:pStyle w:val="afc"/>
              <w:numPr>
                <w:ilvl w:val="0"/>
                <w:numId w:val="20"/>
              </w:numPr>
              <w:spacing w:after="120"/>
              <w:ind w:left="714" w:firstLineChars="0" w:hanging="357"/>
              <w:contextualSpacing/>
              <w:jc w:val="both"/>
              <w:rPr>
                <w:rFonts w:eastAsia="Arial"/>
                <w:lang w:eastAsia="zh-CN"/>
              </w:rPr>
            </w:pPr>
            <w:r>
              <w:rPr>
                <w:rFonts w:eastAsia="Arial"/>
                <w:lang w:eastAsia="zh-CN"/>
              </w:rPr>
              <w:t>Decreasing the FR2 lower edge to a new limit “X” smaller than the current limit of 24250 MHz.</w:t>
            </w:r>
          </w:p>
          <w:p w14:paraId="49AE198C" w14:textId="77777777" w:rsidR="00B65A7B" w:rsidRDefault="004965BE">
            <w:pPr>
              <w:spacing w:after="60"/>
              <w:jc w:val="both"/>
              <w:rPr>
                <w:rFonts w:eastAsiaTheme="minorEastAsia"/>
                <w:b/>
                <w:bCs/>
                <w:lang w:eastAsia="zh-CN"/>
              </w:rPr>
            </w:pPr>
            <w:r>
              <w:rPr>
                <w:rFonts w:eastAsia="Arial"/>
                <w:lang w:eastAsia="zh-CN"/>
              </w:rPr>
              <w:t xml:space="preserve">FFS the following values of X and Y based on practical considerations for handheld UEs: 10 GHz for X and 15 GHz for Y. These limits may be further discussed to </w:t>
            </w:r>
            <w:r>
              <w:rPr>
                <w:rFonts w:eastAsia="Arial"/>
                <w:lang w:eastAsia="zh-CN"/>
              </w:rPr>
              <w:lastRenderedPageBreak/>
              <w:t>ensure that the new FR1/FR2 limits account for all types of 6G UEs (e.g., FWA, vehicles, etc.).</w:t>
            </w:r>
          </w:p>
        </w:tc>
      </w:tr>
      <w:tr w:rsidR="00B65A7B" w14:paraId="429DE384" w14:textId="77777777">
        <w:trPr>
          <w:trHeight w:val="468"/>
        </w:trPr>
        <w:tc>
          <w:tcPr>
            <w:tcW w:w="1295" w:type="dxa"/>
          </w:tcPr>
          <w:p w14:paraId="05ED9FBF" w14:textId="77777777" w:rsidR="00B65A7B" w:rsidRDefault="004965BE">
            <w:pPr>
              <w:spacing w:before="120" w:after="120"/>
              <w:rPr>
                <w:sz w:val="21"/>
                <w:szCs w:val="21"/>
              </w:rPr>
            </w:pPr>
            <w:r>
              <w:rPr>
                <w:sz w:val="21"/>
                <w:szCs w:val="21"/>
              </w:rPr>
              <w:lastRenderedPageBreak/>
              <w:t>R4-2521282</w:t>
            </w:r>
          </w:p>
        </w:tc>
        <w:tc>
          <w:tcPr>
            <w:tcW w:w="1394" w:type="dxa"/>
          </w:tcPr>
          <w:p w14:paraId="08160B00" w14:textId="77777777" w:rsidR="00B65A7B" w:rsidRDefault="004965BE">
            <w:pPr>
              <w:spacing w:before="120" w:after="120"/>
            </w:pPr>
            <w:r>
              <w:t>ZTE Corporation,Sanechips</w:t>
            </w:r>
          </w:p>
        </w:tc>
        <w:tc>
          <w:tcPr>
            <w:tcW w:w="6942" w:type="dxa"/>
          </w:tcPr>
          <w:p w14:paraId="50B0C3B5" w14:textId="77777777" w:rsidR="00B65A7B" w:rsidRDefault="004965BE">
            <w:pPr>
              <w:spacing w:before="120" w:after="120"/>
            </w:pPr>
            <w:r>
              <w:t>Proposal 1: Postpone the discussion on FR extension and focus on the relevant technical discussions in 6G SI phase.</w:t>
            </w:r>
          </w:p>
          <w:p w14:paraId="2850E640" w14:textId="77777777" w:rsidR="00B65A7B" w:rsidRDefault="004965BE">
            <w:pPr>
              <w:spacing w:before="120" w:after="120"/>
            </w:pPr>
            <w:r>
              <w:t>Proposal 2: RAN4 shall not use ‘FR3’ name before the detailed frequency range is concluded, instead of using “around 7GHz” or ‘around 15GHz’ for technical discussion.</w:t>
            </w:r>
          </w:p>
        </w:tc>
      </w:tr>
      <w:tr w:rsidR="00B65A7B" w14:paraId="03CB11ED" w14:textId="77777777">
        <w:trPr>
          <w:trHeight w:val="468"/>
        </w:trPr>
        <w:tc>
          <w:tcPr>
            <w:tcW w:w="1295" w:type="dxa"/>
          </w:tcPr>
          <w:p w14:paraId="3E2E169F" w14:textId="77777777" w:rsidR="00B65A7B" w:rsidRDefault="004965BE">
            <w:pPr>
              <w:spacing w:before="120" w:after="120"/>
              <w:rPr>
                <w:sz w:val="21"/>
                <w:szCs w:val="21"/>
              </w:rPr>
            </w:pPr>
            <w:r>
              <w:rPr>
                <w:sz w:val="21"/>
                <w:szCs w:val="21"/>
              </w:rPr>
              <w:t>R4-2521398</w:t>
            </w:r>
          </w:p>
        </w:tc>
        <w:tc>
          <w:tcPr>
            <w:tcW w:w="1394" w:type="dxa"/>
          </w:tcPr>
          <w:p w14:paraId="0926992C" w14:textId="77777777" w:rsidR="00B65A7B" w:rsidRDefault="004965BE">
            <w:pPr>
              <w:spacing w:before="120" w:after="120"/>
            </w:pPr>
            <w:r>
              <w:t>LG Electronics Inc.</w:t>
            </w:r>
          </w:p>
        </w:tc>
        <w:tc>
          <w:tcPr>
            <w:tcW w:w="6942" w:type="dxa"/>
          </w:tcPr>
          <w:p w14:paraId="28CEE46F" w14:textId="77777777" w:rsidR="00B65A7B" w:rsidRDefault="004965BE">
            <w:pPr>
              <w:jc w:val="both"/>
              <w:rPr>
                <w:rFonts w:eastAsia="Malgun Gothic"/>
              </w:rPr>
            </w:pPr>
            <w:r>
              <w:rPr>
                <w:rFonts w:eastAsia="Malgun Gothic" w:hint="eastAsia"/>
                <w:b/>
                <w:bCs/>
              </w:rPr>
              <w:t xml:space="preserve">Proposal 1. </w:t>
            </w:r>
            <w:r>
              <w:rPr>
                <w:rFonts w:eastAsia="Malgun Gothic"/>
              </w:rPr>
              <w:t>It is reasonable to consider defining the frequency range between FR1 and FR2</w:t>
            </w:r>
            <w:r>
              <w:rPr>
                <w:rFonts w:eastAsia="Malgun Gothic" w:hint="eastAsia"/>
              </w:rPr>
              <w:t>-1</w:t>
            </w:r>
            <w:r>
              <w:rPr>
                <w:rFonts w:eastAsia="Malgun Gothic"/>
              </w:rPr>
              <w:t xml:space="preserve"> as a range where one transmit chain can be connected to multiple radiating elements via a passive power divider in order to compensate for path loss.</w:t>
            </w:r>
          </w:p>
          <w:p w14:paraId="241E39B0" w14:textId="77777777" w:rsidR="00B65A7B" w:rsidRDefault="004965BE">
            <w:pPr>
              <w:jc w:val="both"/>
              <w:rPr>
                <w:rFonts w:eastAsia="Malgun Gothic"/>
              </w:rPr>
            </w:pPr>
            <w:r>
              <w:rPr>
                <w:rFonts w:eastAsia="Malgun Gothic" w:hint="eastAsia"/>
                <w:b/>
                <w:bCs/>
              </w:rPr>
              <w:t xml:space="preserve">Proposal 2. </w:t>
            </w:r>
            <w:r>
              <w:rPr>
                <w:rFonts w:eastAsia="Malgun Gothic"/>
              </w:rPr>
              <w:t>Lowering the FR2-1 frequency range is worth considering. While a reduced frequency increases antenna dimensions in AIP (Antenna in Package) modules, making practical PCB-edge integration more difficult yet still feasible, it becomes viable for commercial use in Semi-AIP (Semi-Antenna in Package) modules due to advantages such as integration with the phone structure and improved mechanical stability.</w:t>
            </w:r>
            <w:r>
              <w:rPr>
                <w:rFonts w:eastAsia="Malgun Gothic" w:hint="eastAsia"/>
              </w:rPr>
              <w:t xml:space="preserve"> </w:t>
            </w:r>
          </w:p>
          <w:p w14:paraId="3697D3BA" w14:textId="77777777" w:rsidR="00B65A7B" w:rsidRDefault="004965BE">
            <w:pPr>
              <w:jc w:val="both"/>
              <w:rPr>
                <w:rFonts w:eastAsia="Malgun Gothic"/>
                <w:b/>
                <w:bCs/>
              </w:rPr>
            </w:pPr>
            <w:r>
              <w:rPr>
                <w:rFonts w:eastAsia="Malgun Gothic" w:hint="eastAsia"/>
              </w:rPr>
              <w:t xml:space="preserve">(ex). FR2-1: 24.125 </w:t>
            </w:r>
            <w:r>
              <w:rPr>
                <w:rFonts w:eastAsia="Malgun Gothic"/>
              </w:rPr>
              <w:sym w:font="Wingdings" w:char="F0E0"/>
            </w:r>
            <w:r>
              <w:rPr>
                <w:rFonts w:eastAsia="Malgun Gothic" w:hint="eastAsia"/>
              </w:rPr>
              <w:t xml:space="preserve"> 15GHz</w:t>
            </w:r>
          </w:p>
          <w:p w14:paraId="79A268A6" w14:textId="77777777" w:rsidR="00B65A7B" w:rsidRDefault="004965BE">
            <w:pPr>
              <w:jc w:val="both"/>
              <w:rPr>
                <w:rFonts w:eastAsia="Malgun Gothic"/>
              </w:rPr>
            </w:pPr>
            <w:r>
              <w:rPr>
                <w:rFonts w:eastAsia="Malgun Gothic" w:hint="eastAsia"/>
                <w:b/>
                <w:bCs/>
              </w:rPr>
              <w:t xml:space="preserve">Proposal 3.  </w:t>
            </w:r>
            <w:r>
              <w:rPr>
                <w:rFonts w:eastAsia="Malgun Gothic"/>
              </w:rPr>
              <w:t xml:space="preserve">At present, it is reasonable to consider extending the FR1 frequency range upward to around 10 GHz, and it can be used up to 15 GHz as well, since the mate height and cable dimensions of mobile connectors are within 1 mm, making them suitable for mounting in </w:t>
            </w:r>
            <w:r>
              <w:rPr>
                <w:rFonts w:eastAsia="Malgun Gothic" w:hint="eastAsia"/>
              </w:rPr>
              <w:t xml:space="preserve">high-end </w:t>
            </w:r>
            <w:r>
              <w:rPr>
                <w:rFonts w:eastAsia="Malgun Gothic"/>
              </w:rPr>
              <w:t>mobile phones.</w:t>
            </w:r>
            <w:r>
              <w:rPr>
                <w:rFonts w:eastAsia="Malgun Gothic" w:hint="eastAsia"/>
              </w:rPr>
              <w:t xml:space="preserve"> </w:t>
            </w:r>
          </w:p>
          <w:p w14:paraId="66959F97" w14:textId="77777777" w:rsidR="00B65A7B" w:rsidRDefault="004965BE">
            <w:pPr>
              <w:jc w:val="both"/>
              <w:rPr>
                <w:rFonts w:eastAsia="Malgun Gothic"/>
                <w:b/>
                <w:bCs/>
              </w:rPr>
            </w:pPr>
            <w:r>
              <w:rPr>
                <w:rFonts w:eastAsia="Malgun Gothic" w:hint="eastAsia"/>
              </w:rPr>
              <w:t xml:space="preserve">(ex). FR1 : 7.125 </w:t>
            </w:r>
            <w:r>
              <w:rPr>
                <w:rFonts w:eastAsia="Malgun Gothic"/>
              </w:rPr>
              <w:sym w:font="Wingdings" w:char="F0E0"/>
            </w:r>
            <w:r>
              <w:rPr>
                <w:rFonts w:eastAsia="Malgun Gothic" w:hint="eastAsia"/>
              </w:rPr>
              <w:t xml:space="preserve"> 15GHz</w:t>
            </w:r>
          </w:p>
          <w:p w14:paraId="1518444B" w14:textId="77777777" w:rsidR="00B65A7B" w:rsidRDefault="004965BE">
            <w:pPr>
              <w:jc w:val="both"/>
              <w:rPr>
                <w:rFonts w:eastAsia="Malgun Gothic"/>
              </w:rPr>
            </w:pPr>
            <w:r>
              <w:rPr>
                <w:rFonts w:eastAsia="Malgun Gothic" w:hint="eastAsia"/>
                <w:b/>
                <w:bCs/>
              </w:rPr>
              <w:t xml:space="preserve">Proposal 4.  </w:t>
            </w:r>
            <w:r>
              <w:rPr>
                <w:rFonts w:eastAsia="Malgun Gothic"/>
              </w:rPr>
              <w:t>Assuming there is a path loss issue from around 7 GHz and above, FR1 can be divided into FR1</w:t>
            </w:r>
            <w:r>
              <w:rPr>
                <w:rFonts w:eastAsia="Malgun Gothic"/>
              </w:rPr>
              <w:noBreakHyphen/>
              <w:t>1 and FR1</w:t>
            </w:r>
            <w:r>
              <w:rPr>
                <w:rFonts w:eastAsia="Malgun Gothic"/>
              </w:rPr>
              <w:noBreakHyphen/>
              <w:t>2. FR1</w:t>
            </w:r>
            <w:r>
              <w:rPr>
                <w:rFonts w:eastAsia="Malgun Gothic"/>
              </w:rPr>
              <w:noBreakHyphen/>
              <w:t>1 would consider the basic structure with an antenna directivity of 0 dBi, while FR1</w:t>
            </w:r>
            <w:r>
              <w:rPr>
                <w:rFonts w:eastAsia="Malgun Gothic"/>
              </w:rPr>
              <w:noBreakHyphen/>
              <w:t>2 could consider antennas with directivity. The reason is that the path loss in the FR1</w:t>
            </w:r>
            <w:r>
              <w:rPr>
                <w:rFonts w:eastAsia="Malgun Gothic"/>
              </w:rPr>
              <w:noBreakHyphen/>
              <w:t>2 band is greater than that in the FR1</w:t>
            </w:r>
            <w:r>
              <w:rPr>
                <w:rFonts w:eastAsia="Malgun Gothic"/>
              </w:rPr>
              <w:noBreakHyphen/>
              <w:t>1 band.</w:t>
            </w:r>
            <w:r>
              <w:rPr>
                <w:rFonts w:eastAsia="Malgun Gothic" w:hint="eastAsia"/>
              </w:rPr>
              <w:t xml:space="preserve"> </w:t>
            </w:r>
          </w:p>
          <w:p w14:paraId="5F009BF4" w14:textId="77777777" w:rsidR="00B65A7B" w:rsidRDefault="004965BE">
            <w:pPr>
              <w:jc w:val="both"/>
              <w:rPr>
                <w:rFonts w:eastAsia="Malgun Gothic"/>
              </w:rPr>
            </w:pPr>
            <w:r>
              <w:rPr>
                <w:rFonts w:eastAsia="Malgun Gothic" w:hint="eastAsia"/>
              </w:rPr>
              <w:t xml:space="preserve">(FR1 </w:t>
            </w:r>
            <w:r>
              <w:rPr>
                <w:rFonts w:eastAsia="Malgun Gothic"/>
              </w:rPr>
              <w:sym w:font="Wingdings" w:char="F0E0"/>
            </w:r>
            <w:r>
              <w:rPr>
                <w:rFonts w:eastAsia="Malgun Gothic" w:hint="eastAsia"/>
              </w:rPr>
              <w:t xml:space="preserve"> Devide region FR1-1 &amp; FR1-2)</w:t>
            </w:r>
          </w:p>
          <w:p w14:paraId="356BCE03" w14:textId="77777777" w:rsidR="00B65A7B" w:rsidRDefault="004965BE">
            <w:pPr>
              <w:jc w:val="both"/>
              <w:rPr>
                <w:rFonts w:eastAsia="Malgun Gothic"/>
              </w:rPr>
            </w:pPr>
            <w:r>
              <w:rPr>
                <w:rFonts w:eastAsia="Malgun Gothic" w:hint="eastAsia"/>
                <w:b/>
                <w:bCs/>
              </w:rPr>
              <w:t>Proposal 5.</w:t>
            </w:r>
            <w:r>
              <w:rPr>
                <w:rFonts w:ascii="Arial" w:hAnsi="Arial" w:cs="Arial"/>
                <w:sz w:val="23"/>
                <w:szCs w:val="23"/>
                <w:shd w:val="clear" w:color="auto" w:fill="FFFFFF"/>
              </w:rPr>
              <w:t xml:space="preserve"> </w:t>
            </w:r>
            <w:r>
              <w:rPr>
                <w:rFonts w:eastAsia="Malgun Gothic"/>
              </w:rPr>
              <w:t>The FR1‑2 region appears to be almost impractical to use for beamforming</w:t>
            </w:r>
            <w:r>
              <w:rPr>
                <w:rFonts w:eastAsia="Malgun Gothic" w:hint="eastAsia"/>
              </w:rPr>
              <w:t>/</w:t>
            </w:r>
            <w:r>
              <w:rPr>
                <w:rFonts w:eastAsia="Malgun Gothic"/>
              </w:rPr>
              <w:t>beamsweeping with an array configuration, due to reliability issues arising from array size and mechanical structural constraints. Furthermore, when using the existing basic structure with an antenna directivity of 0 dBi, there seems to be no suitable method to compensate for the increased path loss</w:t>
            </w:r>
            <w:r>
              <w:rPr>
                <w:rFonts w:eastAsia="Malgun Gothic" w:hint="eastAsia"/>
              </w:rPr>
              <w:t xml:space="preserve">. </w:t>
            </w:r>
          </w:p>
        </w:tc>
      </w:tr>
      <w:tr w:rsidR="00B65A7B" w14:paraId="1DE34AC4" w14:textId="77777777">
        <w:trPr>
          <w:trHeight w:val="468"/>
        </w:trPr>
        <w:tc>
          <w:tcPr>
            <w:tcW w:w="1295" w:type="dxa"/>
          </w:tcPr>
          <w:p w14:paraId="207B537E" w14:textId="77777777" w:rsidR="00B65A7B" w:rsidRDefault="004965BE">
            <w:pPr>
              <w:spacing w:before="120" w:after="120"/>
              <w:rPr>
                <w:sz w:val="21"/>
                <w:szCs w:val="21"/>
              </w:rPr>
            </w:pPr>
            <w:r>
              <w:rPr>
                <w:sz w:val="21"/>
                <w:szCs w:val="21"/>
              </w:rPr>
              <w:t>R4-2521451</w:t>
            </w:r>
          </w:p>
        </w:tc>
        <w:tc>
          <w:tcPr>
            <w:tcW w:w="1394" w:type="dxa"/>
          </w:tcPr>
          <w:p w14:paraId="363ECA90" w14:textId="77777777" w:rsidR="00B65A7B" w:rsidRDefault="004965BE">
            <w:pPr>
              <w:spacing w:before="120" w:after="120"/>
            </w:pPr>
            <w:r>
              <w:t>OPPO</w:t>
            </w:r>
          </w:p>
        </w:tc>
        <w:tc>
          <w:tcPr>
            <w:tcW w:w="6942" w:type="dxa"/>
          </w:tcPr>
          <w:p w14:paraId="21EDBC39" w14:textId="77777777" w:rsidR="00B65A7B" w:rsidRDefault="004965BE">
            <w:r>
              <w:t>Frequency ranges</w:t>
            </w:r>
          </w:p>
          <w:p w14:paraId="385A9C3E"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Observation 1: Adopting SAR or MPE limitation for the given frequency depends on the depth of penetration of the EMFs.</w:t>
            </w:r>
          </w:p>
          <w:p w14:paraId="0728BF95"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Observation 2: ICNIRP uses 6GHz as the boundary of SAR or MPE limitation, and account for focused beam exposure above 30GHz.</w:t>
            </w:r>
          </w:p>
          <w:p w14:paraId="414A6E6D"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Proposal 1:    Both of SAR and MPE are tested through OTA, SAR/MPE shouldn’t be the limit factors of frequency range definition.</w:t>
            </w:r>
          </w:p>
          <w:p w14:paraId="5F7B2762"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Observation 3: BS type 1-H can adopt conducted requirements and OTA requirements separately based on different boundaries.</w:t>
            </w:r>
          </w:p>
          <w:p w14:paraId="12A2C800"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 xml:space="preserve">Proposal 2:   For UE and BS, the key difference between adopting conducted requirements and radiated requirements lies in whether conducted connectors can be obtained. </w:t>
            </w:r>
          </w:p>
          <w:p w14:paraId="09DF62F9"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lastRenderedPageBreak/>
              <w:t>Observation 4: For 4400-4800 MHz and 7125-8400 MHz, there is no concern that the UE can have a conducted isotropic radiation pattern antenna interface.</w:t>
            </w:r>
          </w:p>
          <w:p w14:paraId="59E49C0F"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 xml:space="preserve">Observation 5: The size of single element for 15GHz is 10mm and the array length of 15GHz band is 40mm. </w:t>
            </w:r>
          </w:p>
          <w:p w14:paraId="3243CEBB"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 xml:space="preserve">Proposal 3:   It is possible for 15GHz to obtain conducted connector and adopt conducted test. </w:t>
            </w:r>
          </w:p>
          <w:p w14:paraId="6E5EA942"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Proposal 4:   Numerology will not impact the frequency range definition.</w:t>
            </w:r>
          </w:p>
          <w:p w14:paraId="40903433"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Proposal 5:   The key criteria for frequency range definition are whether the conducted connector can be obtained.</w:t>
            </w:r>
          </w:p>
          <w:p w14:paraId="772F5FAA"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Proposal 6:   15GHz to 24GHz shouldn’t be considered in TN frequency range definition in 6G day one.</w:t>
            </w:r>
          </w:p>
          <w:p w14:paraId="6F760679" w14:textId="77777777" w:rsidR="00B65A7B" w:rsidRDefault="004965BE">
            <w:pPr>
              <w:pStyle w:val="Conclusion"/>
              <w:spacing w:before="120" w:after="120"/>
              <w:ind w:left="0" w:firstLineChars="0" w:firstLine="0"/>
              <w:rPr>
                <w:rFonts w:eastAsia="Yu Mincho"/>
                <w:b w:val="0"/>
                <w:bCs w:val="0"/>
                <w:lang w:eastAsia="en-US"/>
              </w:rPr>
            </w:pPr>
            <w:r>
              <w:rPr>
                <w:rFonts w:eastAsia="Yu Mincho"/>
                <w:b w:val="0"/>
                <w:bCs w:val="0"/>
                <w:lang w:eastAsia="en-US"/>
              </w:rPr>
              <w:t>Proposal 7:   Extended FR1 up to 15300MHz and FR2-1 keeps 24250-52600 MHz as NR FR2-1, as shown in Figure 2.</w:t>
            </w:r>
          </w:p>
        </w:tc>
      </w:tr>
      <w:tr w:rsidR="00B65A7B" w14:paraId="661687AC" w14:textId="77777777">
        <w:trPr>
          <w:trHeight w:val="468"/>
        </w:trPr>
        <w:tc>
          <w:tcPr>
            <w:tcW w:w="1295" w:type="dxa"/>
          </w:tcPr>
          <w:p w14:paraId="33B80FF4" w14:textId="77777777" w:rsidR="00B65A7B" w:rsidRDefault="004965BE">
            <w:pPr>
              <w:spacing w:before="120" w:after="120"/>
              <w:rPr>
                <w:sz w:val="21"/>
                <w:szCs w:val="21"/>
              </w:rPr>
            </w:pPr>
            <w:r>
              <w:rPr>
                <w:sz w:val="21"/>
                <w:szCs w:val="21"/>
              </w:rPr>
              <w:lastRenderedPageBreak/>
              <w:t>R4-2521594</w:t>
            </w:r>
          </w:p>
        </w:tc>
        <w:tc>
          <w:tcPr>
            <w:tcW w:w="1394" w:type="dxa"/>
          </w:tcPr>
          <w:p w14:paraId="3748D9CF" w14:textId="77777777" w:rsidR="00B65A7B" w:rsidRDefault="004965BE">
            <w:pPr>
              <w:spacing w:before="120" w:after="120"/>
            </w:pPr>
            <w:r>
              <w:t>Nokia</w:t>
            </w:r>
          </w:p>
        </w:tc>
        <w:tc>
          <w:tcPr>
            <w:tcW w:w="6942" w:type="dxa"/>
          </w:tcPr>
          <w:p w14:paraId="00D8AFB2" w14:textId="77777777" w:rsidR="00B65A7B" w:rsidRDefault="004965BE">
            <w:r>
              <w:t>Observation 1: FR2 is separated into two sub-ranges FR2-1 and FR2-2, where FR2-2 currently is only for unlicensed deployment of NR.</w:t>
            </w:r>
          </w:p>
          <w:p w14:paraId="13D8FCCF" w14:textId="77777777" w:rsidR="00B65A7B" w:rsidRDefault="004965BE">
            <w:r>
              <w:t>Proposal 1: RAN4 shall excluded the FR2-2 range from the discussions in alignment with the SID.</w:t>
            </w:r>
          </w:p>
          <w:p w14:paraId="06674D12" w14:textId="77777777" w:rsidR="00B65A7B" w:rsidRDefault="004965BE">
            <w:r>
              <w:t>Observation 2: NR currently has multiple frequency range definitions dependent on not only frequency range but also deployment type. The frequency ranges defined for TN deployments are not aligned to those defined for NTN deployments.</w:t>
            </w:r>
          </w:p>
          <w:p w14:paraId="44046F89" w14:textId="77777777" w:rsidR="00B65A7B" w:rsidRDefault="004965BE">
            <w:r>
              <w:t>Observation 3: Other WGs are already using sub-ranges of the current frequency ranges for discussion.</w:t>
            </w:r>
          </w:p>
          <w:p w14:paraId="7937C19B" w14:textId="77777777" w:rsidR="00B65A7B" w:rsidRDefault="004965BE">
            <w:r>
              <w:t>Proposal 2: RAN4 shall conclude that a band around 7 GHz can be included into FR1</w:t>
            </w:r>
          </w:p>
          <w:p w14:paraId="6B0B4FF1" w14:textId="77777777" w:rsidR="00B65A7B" w:rsidRDefault="004965BE">
            <w:r>
              <w:t>Proposal 3: RAN4 shall consider the proposal of extending FR1 upwards and FR2 downwards to cover the frequency range between FR1 and FR2 as the basis for a 6G frequency range framework. This does not preclude the option of defining sub-ranges under FR1 and FR2.</w:t>
            </w:r>
          </w:p>
          <w:p w14:paraId="2C06BB7A" w14:textId="77777777" w:rsidR="00B65A7B" w:rsidRDefault="004965BE">
            <w:r>
              <w:t>Proposal 4: RAN4 shall consider pairing frequency sub-ranges to specified assumptions and requirements in 6GR.</w:t>
            </w:r>
          </w:p>
          <w:p w14:paraId="1952F297" w14:textId="77777777" w:rsidR="00B65A7B" w:rsidRDefault="004965BE">
            <w:r>
              <w:t>Proposal 5: RAN4 shall discuss a split into multiple frequency sub-ranges spanning from around 400MHz to around 52GHz in 6GR.</w:t>
            </w:r>
          </w:p>
          <w:p w14:paraId="1E315855" w14:textId="77777777" w:rsidR="00B65A7B" w:rsidRDefault="004965BE">
            <w:r>
              <w:t>Observation 4: NR concept for band numbering has proven successful and very usable. This concept means that 3G, 4G, and 5G had used same band number if frequency arrangement is same. LTE uses Arabic numeral, WCDMA uses Roman numeral and NR has prefix on “n</w:t>
            </w:r>
            <w:r>
              <w:rPr>
                <w:rFonts w:hint="eastAsia"/>
              </w:rPr>
              <w:t>”</w:t>
            </w:r>
            <w:r>
              <w:t xml:space="preserve"> in front of Roman numeral.</w:t>
            </w:r>
          </w:p>
        </w:tc>
      </w:tr>
      <w:tr w:rsidR="00B65A7B" w14:paraId="21CDB55A" w14:textId="77777777">
        <w:trPr>
          <w:trHeight w:val="468"/>
        </w:trPr>
        <w:tc>
          <w:tcPr>
            <w:tcW w:w="1295" w:type="dxa"/>
          </w:tcPr>
          <w:p w14:paraId="095FC6AD" w14:textId="77777777" w:rsidR="00B65A7B" w:rsidRDefault="004965BE">
            <w:pPr>
              <w:spacing w:before="120" w:after="120"/>
              <w:rPr>
                <w:sz w:val="21"/>
                <w:szCs w:val="21"/>
              </w:rPr>
            </w:pPr>
            <w:r>
              <w:rPr>
                <w:sz w:val="21"/>
                <w:szCs w:val="21"/>
              </w:rPr>
              <w:t>R4-2521846</w:t>
            </w:r>
          </w:p>
        </w:tc>
        <w:tc>
          <w:tcPr>
            <w:tcW w:w="1394" w:type="dxa"/>
          </w:tcPr>
          <w:p w14:paraId="3A55919F" w14:textId="77777777" w:rsidR="00B65A7B" w:rsidRDefault="004965BE">
            <w:pPr>
              <w:spacing w:before="120" w:after="120"/>
            </w:pPr>
            <w:r>
              <w:t>Ericsson</w:t>
            </w:r>
          </w:p>
        </w:tc>
        <w:tc>
          <w:tcPr>
            <w:tcW w:w="6942" w:type="dxa"/>
          </w:tcPr>
          <w:p w14:paraId="7FC05221" w14:textId="77777777" w:rsidR="00B65A7B" w:rsidRDefault="004965BE">
            <w:pPr>
              <w:pStyle w:val="B1"/>
              <w:ind w:left="0" w:firstLine="0"/>
              <w:rPr>
                <w:rFonts w:eastAsia="Times New Roman"/>
              </w:rPr>
            </w:pPr>
            <w:r>
              <w:rPr>
                <w:rFonts w:eastAsia="Times New Roman"/>
              </w:rPr>
              <w:t xml:space="preserve">Observation 1: It would be premature to investigate further regulations in the 7-24 GHz frequency range in the scope of the 6G study. </w:t>
            </w:r>
          </w:p>
          <w:p w14:paraId="101BC63C" w14:textId="77777777" w:rsidR="00B65A7B" w:rsidRDefault="004965BE">
            <w:pPr>
              <w:pStyle w:val="B1"/>
              <w:ind w:left="0" w:firstLine="0"/>
              <w:rPr>
                <w:rFonts w:eastAsia="Times New Roman"/>
              </w:rPr>
            </w:pPr>
            <w:r>
              <w:rPr>
                <w:rFonts w:eastAsia="Times New Roman"/>
              </w:rPr>
              <w:t>Observation 2: Discuss further how to align HPUE and PC3 work items and the meeting procedurals for them.</w:t>
            </w:r>
          </w:p>
          <w:p w14:paraId="1490A439" w14:textId="77777777" w:rsidR="00B65A7B" w:rsidRDefault="004965BE">
            <w:pPr>
              <w:rPr>
                <w:rFonts w:eastAsia="Times New Roman"/>
              </w:rPr>
            </w:pPr>
            <w:r>
              <w:rPr>
                <w:rFonts w:eastAsia="Times New Roman"/>
              </w:rPr>
              <w:t>Proposal 1: Consider extending the FR1 frequency range upper limit at least up to 10.5 GHz.</w:t>
            </w:r>
          </w:p>
          <w:p w14:paraId="0BF8C992" w14:textId="77777777" w:rsidR="00B65A7B" w:rsidRDefault="004965BE">
            <w:pPr>
              <w:rPr>
                <w:rFonts w:eastAsia="Times New Roman"/>
              </w:rPr>
            </w:pPr>
            <w:r>
              <w:rPr>
                <w:rFonts w:eastAsia="Times New Roman"/>
              </w:rPr>
              <w:lastRenderedPageBreak/>
              <w:t xml:space="preserve">Proposal 2: In case of RAN4 identifies the need for an overlapping of FR1 and FR2 frequency ranges, RAN4 should instead consider introducing a new frequency range FR3 corresponding to that overlapping range. </w:t>
            </w:r>
          </w:p>
          <w:p w14:paraId="6259959E" w14:textId="77777777" w:rsidR="00B65A7B" w:rsidRDefault="004965BE">
            <w:pPr>
              <w:rPr>
                <w:rFonts w:eastAsia="Times New Roman"/>
              </w:rPr>
            </w:pPr>
            <w:r>
              <w:rPr>
                <w:rFonts w:eastAsia="Times New Roman"/>
              </w:rPr>
              <w:t>Proposal 3: Further study if FR1 should further extend up to 15.35 GHz, if FR2 should be extended down to 10.5 GHz or if a new frequency range FR3 shall be specified.</w:t>
            </w:r>
          </w:p>
        </w:tc>
      </w:tr>
    </w:tbl>
    <w:p w14:paraId="6BB30733" w14:textId="77777777" w:rsidR="00B65A7B" w:rsidRDefault="00B65A7B"/>
    <w:p w14:paraId="4E2810A2" w14:textId="77777777" w:rsidR="00B65A7B" w:rsidRDefault="004965BE">
      <w:pPr>
        <w:pStyle w:val="3"/>
        <w:rPr>
          <w:sz w:val="24"/>
          <w:szCs w:val="16"/>
        </w:rPr>
      </w:pPr>
      <w:r>
        <w:rPr>
          <w:sz w:val="24"/>
          <w:szCs w:val="16"/>
        </w:rPr>
        <w:t>Sub-topic 2-1: Frequency Range framework</w:t>
      </w:r>
    </w:p>
    <w:p w14:paraId="72130046" w14:textId="77777777" w:rsidR="00B65A7B" w:rsidRDefault="004965BE">
      <w:pPr>
        <w:rPr>
          <w:lang w:eastAsia="ko-KR"/>
        </w:rPr>
      </w:pPr>
      <w:r>
        <w:rPr>
          <w:lang w:eastAsia="ko-KR"/>
        </w:rPr>
        <w:t xml:space="preserve">Some make the point that since we are now starting a new generation, there may not be a need to adopt the frequency ranges used by NR for 6GR. Others point out that due to co-existence would need to be alignment. An important point is that the unresolved regulatory framework for the 7-24 GHz frequency range, with critical decisions from WRC-27 scheduled post-6G study conclusion, should not hinder the progress of the design and standardization of 6G radio access technology. </w:t>
      </w:r>
    </w:p>
    <w:p w14:paraId="5DFE6D12" w14:textId="77777777" w:rsidR="00B65A7B" w:rsidRDefault="00B65A7B">
      <w:pPr>
        <w:rPr>
          <w:color w:val="0070C0"/>
          <w:lang w:eastAsia="zh-CN"/>
        </w:rPr>
      </w:pPr>
    </w:p>
    <w:p w14:paraId="04AB3E42" w14:textId="77777777" w:rsidR="00B65A7B" w:rsidRDefault="004965BE">
      <w:pPr>
        <w:rPr>
          <w:b/>
          <w:color w:val="0070C0"/>
          <w:u w:val="single"/>
          <w:lang w:eastAsia="ko-KR"/>
        </w:rPr>
      </w:pPr>
      <w:r>
        <w:rPr>
          <w:b/>
          <w:color w:val="0070C0"/>
          <w:u w:val="single"/>
          <w:lang w:eastAsia="ko-KR"/>
        </w:rPr>
        <w:t>Issue 2-1-1: Basis of frequency range definitions</w:t>
      </w:r>
    </w:p>
    <w:p w14:paraId="388020FA"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bookmarkStart w:id="216" w:name="_Hlk211004486"/>
      <w:r>
        <w:rPr>
          <w:rFonts w:eastAsia="宋体"/>
          <w:color w:val="0070C0"/>
          <w:szCs w:val="24"/>
          <w:lang w:eastAsia="zh-CN"/>
        </w:rPr>
        <w:t>Proposals</w:t>
      </w:r>
    </w:p>
    <w:p w14:paraId="267DD6BC"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Extend FR1 and FR2 to “close the gap” from 7.125 – 24.25 GHz</w:t>
      </w:r>
    </w:p>
    <w:p w14:paraId="44A3C1D0" w14:textId="77777777" w:rsidR="00B65A7B" w:rsidRDefault="004965BE">
      <w:pPr>
        <w:pStyle w:val="afc"/>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Option 1a: </w:t>
      </w:r>
      <w:r>
        <w:rPr>
          <w:rFonts w:eastAsia="宋体" w:hint="eastAsia"/>
          <w:color w:val="0070C0"/>
          <w:szCs w:val="24"/>
          <w:lang w:eastAsia="zh-CN"/>
        </w:rPr>
        <w:t>Extended</w:t>
      </w:r>
      <w:r>
        <w:rPr>
          <w:rFonts w:eastAsia="宋体"/>
          <w:color w:val="0070C0"/>
          <w:szCs w:val="24"/>
          <w:lang w:eastAsia="zh-CN"/>
        </w:rPr>
        <w:t xml:space="preserve"> existing NR FR1 and FR2 without overlapping frequency</w:t>
      </w:r>
    </w:p>
    <w:p w14:paraId="594F2865" w14:textId="77777777" w:rsidR="00B65A7B" w:rsidRDefault="004965BE">
      <w:pPr>
        <w:pStyle w:val="afc"/>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No new frequency range designation between extended FR1 and FR2</w:t>
      </w:r>
    </w:p>
    <w:p w14:paraId="4CCD90BE" w14:textId="77777777" w:rsidR="00B65A7B" w:rsidRDefault="004965BE">
      <w:pPr>
        <w:pStyle w:val="afc"/>
        <w:overflowPunct/>
        <w:autoSpaceDE/>
        <w:autoSpaceDN/>
        <w:adjustRightInd/>
        <w:spacing w:after="120"/>
        <w:ind w:left="357" w:firstLineChars="0" w:firstLine="0"/>
        <w:jc w:val="center"/>
        <w:textAlignment w:val="auto"/>
        <w:rPr>
          <w:rFonts w:eastAsia="宋体"/>
          <w:color w:val="0070C0"/>
          <w:lang w:val="sv-SE" w:eastAsia="zh-CN"/>
        </w:rPr>
      </w:pPr>
      <w:r>
        <w:rPr>
          <w:rFonts w:eastAsia="宋体"/>
          <w:noProof/>
          <w:color w:val="0070C0"/>
          <w:lang w:val="en-US" w:eastAsia="zh-CN"/>
        </w:rPr>
        <w:drawing>
          <wp:inline distT="0" distB="0" distL="0" distR="0" wp14:anchorId="2E189557" wp14:editId="0025F6D0">
            <wp:extent cx="3289300" cy="691515"/>
            <wp:effectExtent l="0" t="0" r="6350" b="0"/>
            <wp:docPr id="164267140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671403" name="图片 1"/>
                    <pic:cNvPicPr>
                      <a:picLocks noChangeAspect="1"/>
                    </pic:cNvPicPr>
                  </pic:nvPicPr>
                  <pic:blipFill>
                    <a:blip r:embed="rId11"/>
                    <a:stretch>
                      <a:fillRect/>
                    </a:stretch>
                  </pic:blipFill>
                  <pic:spPr>
                    <a:xfrm>
                      <a:off x="0" y="0"/>
                      <a:ext cx="3328638" cy="700184"/>
                    </a:xfrm>
                    <a:prstGeom prst="rect">
                      <a:avLst/>
                    </a:prstGeom>
                  </pic:spPr>
                </pic:pic>
              </a:graphicData>
            </a:graphic>
          </wp:inline>
        </w:drawing>
      </w:r>
    </w:p>
    <w:p w14:paraId="0536B200" w14:textId="77777777" w:rsidR="00B65A7B" w:rsidRDefault="004965BE">
      <w:pPr>
        <w:pStyle w:val="afc"/>
        <w:numPr>
          <w:ilvl w:val="2"/>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Option 1b: Extended existing NR FR1 and FR2 with overlapping frequency </w:t>
      </w:r>
    </w:p>
    <w:p w14:paraId="1E576FD6" w14:textId="77777777" w:rsidR="00B65A7B" w:rsidRDefault="004965BE">
      <w:pPr>
        <w:pStyle w:val="afc"/>
        <w:numPr>
          <w:ilvl w:val="3"/>
          <w:numId w:val="2"/>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No new frequency range designation for 7.125-24.25GHz </w:t>
      </w:r>
    </w:p>
    <w:p w14:paraId="1B6A234F" w14:textId="77777777" w:rsidR="00B65A7B" w:rsidRDefault="004965BE">
      <w:pPr>
        <w:pStyle w:val="afc"/>
        <w:overflowPunct/>
        <w:autoSpaceDE/>
        <w:autoSpaceDN/>
        <w:adjustRightInd/>
        <w:spacing w:after="120"/>
        <w:ind w:leftChars="48" w:left="96" w:firstLineChars="0" w:firstLine="0"/>
        <w:jc w:val="center"/>
        <w:textAlignment w:val="auto"/>
        <w:rPr>
          <w:rFonts w:eastAsia="宋体"/>
          <w:color w:val="0070C0"/>
          <w:szCs w:val="24"/>
          <w:lang w:eastAsia="zh-CN"/>
        </w:rPr>
      </w:pPr>
      <w:r>
        <w:rPr>
          <w:noProof/>
          <w:lang w:val="en-US" w:eastAsia="zh-CN"/>
        </w:rPr>
        <w:drawing>
          <wp:inline distT="0" distB="0" distL="0" distR="0" wp14:anchorId="4B7A329F" wp14:editId="29F4EC49">
            <wp:extent cx="3291840" cy="971550"/>
            <wp:effectExtent l="0" t="0" r="3810" b="0"/>
            <wp:docPr id="15097417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741738" name="图片 1"/>
                    <pic:cNvPicPr>
                      <a:picLocks noChangeAspect="1"/>
                    </pic:cNvPicPr>
                  </pic:nvPicPr>
                  <pic:blipFill>
                    <a:blip r:embed="rId12"/>
                    <a:stretch>
                      <a:fillRect/>
                    </a:stretch>
                  </pic:blipFill>
                  <pic:spPr>
                    <a:xfrm>
                      <a:off x="0" y="0"/>
                      <a:ext cx="3339142" cy="985361"/>
                    </a:xfrm>
                    <a:prstGeom prst="rect">
                      <a:avLst/>
                    </a:prstGeom>
                  </pic:spPr>
                </pic:pic>
              </a:graphicData>
            </a:graphic>
          </wp:inline>
        </w:drawing>
      </w:r>
    </w:p>
    <w:p w14:paraId="51D95AE0"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Define a new frequency range for the 7.125 – 24.25 GHz and keep the current FR1 and FR2-1 definitions</w:t>
      </w:r>
    </w:p>
    <w:p w14:paraId="1A8020AA"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Extend FR1, define a new frequency range and keep FR2-1 definitions.</w:t>
      </w:r>
    </w:p>
    <w:p w14:paraId="4071D2B4" w14:textId="77777777" w:rsidR="00B65A7B" w:rsidRDefault="004965BE">
      <w:pPr>
        <w:pStyle w:val="afc"/>
        <w:overflowPunct/>
        <w:autoSpaceDE/>
        <w:autoSpaceDN/>
        <w:adjustRightInd/>
        <w:spacing w:after="120"/>
        <w:ind w:leftChars="20" w:left="40" w:firstLineChars="0" w:firstLine="0"/>
        <w:jc w:val="center"/>
        <w:textAlignment w:val="auto"/>
        <w:rPr>
          <w:rFonts w:eastAsia="宋体"/>
          <w:color w:val="0070C0"/>
          <w:szCs w:val="24"/>
          <w:lang w:eastAsia="zh-CN"/>
        </w:rPr>
      </w:pPr>
      <w:r>
        <w:rPr>
          <w:noProof/>
          <w:lang w:val="en-US" w:eastAsia="zh-CN"/>
        </w:rPr>
        <w:drawing>
          <wp:inline distT="0" distB="0" distL="0" distR="0" wp14:anchorId="34196B4F" wp14:editId="4E3697C8">
            <wp:extent cx="3892550" cy="876300"/>
            <wp:effectExtent l="0" t="0" r="0" b="0"/>
            <wp:docPr id="129026546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265464" name="图片 1"/>
                    <pic:cNvPicPr>
                      <a:picLocks noChangeAspect="1"/>
                    </pic:cNvPicPr>
                  </pic:nvPicPr>
                  <pic:blipFill>
                    <a:blip r:embed="rId13"/>
                    <a:stretch>
                      <a:fillRect/>
                    </a:stretch>
                  </pic:blipFill>
                  <pic:spPr>
                    <a:xfrm>
                      <a:off x="0" y="0"/>
                      <a:ext cx="3915022" cy="881601"/>
                    </a:xfrm>
                    <a:prstGeom prst="rect">
                      <a:avLst/>
                    </a:prstGeom>
                  </pic:spPr>
                </pic:pic>
              </a:graphicData>
            </a:graphic>
          </wp:inline>
        </w:drawing>
      </w:r>
    </w:p>
    <w:p w14:paraId="69AD1F07"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4: Sub-divide FR1, define new frequency ranges and keep FR2-1 definitions.</w:t>
      </w:r>
    </w:p>
    <w:p w14:paraId="318C2F01" w14:textId="77777777" w:rsidR="00B65A7B" w:rsidRDefault="004965BE">
      <w:pPr>
        <w:pStyle w:val="afc"/>
        <w:overflowPunct/>
        <w:autoSpaceDE/>
        <w:autoSpaceDN/>
        <w:adjustRightInd/>
        <w:spacing w:after="120"/>
        <w:ind w:firstLineChars="0" w:firstLine="0"/>
        <w:jc w:val="center"/>
        <w:textAlignment w:val="auto"/>
        <w:rPr>
          <w:rFonts w:eastAsia="宋体"/>
          <w:color w:val="0070C0"/>
          <w:szCs w:val="24"/>
          <w:lang w:eastAsia="zh-CN"/>
        </w:rPr>
      </w:pPr>
      <w:r>
        <w:rPr>
          <w:noProof/>
          <w:lang w:val="en-US" w:eastAsia="zh-CN"/>
        </w:rPr>
        <w:drawing>
          <wp:inline distT="0" distB="0" distL="0" distR="0" wp14:anchorId="1F69A495" wp14:editId="32DBA233">
            <wp:extent cx="2959100" cy="909320"/>
            <wp:effectExtent l="0" t="0" r="0" b="5080"/>
            <wp:docPr id="78395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9566" name="图片 1"/>
                    <pic:cNvPicPr>
                      <a:picLocks noChangeAspect="1"/>
                    </pic:cNvPicPr>
                  </pic:nvPicPr>
                  <pic:blipFill>
                    <a:blip r:embed="rId14"/>
                    <a:stretch>
                      <a:fillRect/>
                    </a:stretch>
                  </pic:blipFill>
                  <pic:spPr>
                    <a:xfrm>
                      <a:off x="0" y="0"/>
                      <a:ext cx="2974274" cy="914094"/>
                    </a:xfrm>
                    <a:prstGeom prst="rect">
                      <a:avLst/>
                    </a:prstGeom>
                  </pic:spPr>
                </pic:pic>
              </a:graphicData>
            </a:graphic>
          </wp:inline>
        </w:drawing>
      </w:r>
    </w:p>
    <w:p w14:paraId="69F3FC92" w14:textId="77777777" w:rsidR="00B65A7B" w:rsidRDefault="004965BE">
      <w:pPr>
        <w:pStyle w:val="afc"/>
        <w:overflowPunct/>
        <w:autoSpaceDE/>
        <w:autoSpaceDN/>
        <w:adjustRightInd/>
        <w:spacing w:after="120"/>
        <w:ind w:firstLineChars="0" w:firstLine="0"/>
        <w:jc w:val="center"/>
        <w:textAlignment w:val="auto"/>
        <w:rPr>
          <w:rFonts w:eastAsia="宋体"/>
          <w:color w:val="0070C0"/>
          <w:szCs w:val="24"/>
          <w:lang w:eastAsia="zh-CN"/>
        </w:rPr>
      </w:pPr>
      <w:r>
        <w:rPr>
          <w:rFonts w:eastAsia="宋体" w:hint="eastAsia"/>
          <w:noProof/>
          <w:color w:val="0070C0"/>
          <w:szCs w:val="24"/>
          <w:lang w:val="en-US" w:eastAsia="zh-CN"/>
        </w:rPr>
        <w:lastRenderedPageBreak/>
        <w:drawing>
          <wp:inline distT="0" distB="0" distL="0" distR="0" wp14:anchorId="2EEA4F9A" wp14:editId="6DFC8EF3">
            <wp:extent cx="3276600" cy="2106295"/>
            <wp:effectExtent l="0" t="0" r="0" b="8255"/>
            <wp:docPr id="2445934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593436"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279975" cy="2108556"/>
                    </a:xfrm>
                    <a:prstGeom prst="rect">
                      <a:avLst/>
                    </a:prstGeom>
                    <a:noFill/>
                    <a:ln>
                      <a:noFill/>
                    </a:ln>
                  </pic:spPr>
                </pic:pic>
              </a:graphicData>
            </a:graphic>
          </wp:inline>
        </w:drawing>
      </w:r>
    </w:p>
    <w:p w14:paraId="502D6A9E"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5: Clean slate and define new frequency ranges from around 400MHz to 52.6GHz</w:t>
      </w:r>
    </w:p>
    <w:p w14:paraId="796019B8"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val="en-US" w:eastAsia="zh-CN"/>
        </w:rPr>
        <w:t>Option 6: Postpone the discussion on FR1 extension</w:t>
      </w:r>
    </w:p>
    <w:p w14:paraId="76C79E61"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val="en-US" w:eastAsia="zh-CN"/>
        </w:rPr>
      </w:pPr>
      <w:r>
        <w:rPr>
          <w:rFonts w:eastAsia="宋体" w:hint="eastAsia"/>
          <w:color w:val="0070C0"/>
          <w:szCs w:val="24"/>
          <w:lang w:val="en-US" w:eastAsia="zh-CN"/>
        </w:rPr>
        <w:t>Option</w:t>
      </w:r>
      <w:r>
        <w:rPr>
          <w:rFonts w:eastAsia="宋体"/>
          <w:color w:val="0070C0"/>
          <w:szCs w:val="24"/>
          <w:lang w:val="en-US" w:eastAsia="zh-CN"/>
        </w:rPr>
        <w:t xml:space="preserve"> 7: Extend existing NR FR1 and FR2 to cover partial part of 7.124-24GHz  </w:t>
      </w:r>
    </w:p>
    <w:p w14:paraId="6313D6DD" w14:textId="77777777" w:rsidR="00B65A7B" w:rsidRDefault="004965BE">
      <w:pPr>
        <w:pStyle w:val="afc"/>
        <w:numPr>
          <w:ilvl w:val="2"/>
          <w:numId w:val="2"/>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New frequency range designation for remaining part between extended FR1 and FR2</w:t>
      </w:r>
    </w:p>
    <w:p w14:paraId="0B26BE38" w14:textId="77777777" w:rsidR="00B65A7B" w:rsidRDefault="004965BE">
      <w:pPr>
        <w:pStyle w:val="afc"/>
        <w:overflowPunct/>
        <w:autoSpaceDE/>
        <w:autoSpaceDN/>
        <w:adjustRightInd/>
        <w:spacing w:after="120"/>
        <w:ind w:firstLineChars="0" w:firstLine="0"/>
        <w:jc w:val="center"/>
        <w:textAlignment w:val="auto"/>
        <w:rPr>
          <w:rFonts w:eastAsia="宋体"/>
          <w:color w:val="0070C0"/>
          <w:szCs w:val="24"/>
          <w:lang w:val="en-US" w:eastAsia="zh-CN"/>
        </w:rPr>
      </w:pPr>
      <w:r>
        <w:rPr>
          <w:noProof/>
          <w:lang w:val="en-US" w:eastAsia="zh-CN"/>
        </w:rPr>
        <w:drawing>
          <wp:inline distT="0" distB="0" distL="0" distR="0" wp14:anchorId="0D04EF79" wp14:editId="1163BDB7">
            <wp:extent cx="4089400" cy="936625"/>
            <wp:effectExtent l="0" t="0" r="6350" b="0"/>
            <wp:docPr id="21252213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221305" name="图片 1"/>
                    <pic:cNvPicPr>
                      <a:picLocks noChangeAspect="1"/>
                    </pic:cNvPicPr>
                  </pic:nvPicPr>
                  <pic:blipFill>
                    <a:blip r:embed="rId16"/>
                    <a:stretch>
                      <a:fillRect/>
                    </a:stretch>
                  </pic:blipFill>
                  <pic:spPr>
                    <a:xfrm>
                      <a:off x="0" y="0"/>
                      <a:ext cx="4100817" cy="939602"/>
                    </a:xfrm>
                    <a:prstGeom prst="rect">
                      <a:avLst/>
                    </a:prstGeom>
                  </pic:spPr>
                </pic:pic>
              </a:graphicData>
            </a:graphic>
          </wp:inline>
        </w:drawing>
      </w:r>
    </w:p>
    <w:p w14:paraId="685C2D54"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val="en-US" w:eastAsia="zh-CN"/>
        </w:rPr>
      </w:pPr>
      <w:r>
        <w:rPr>
          <w:rFonts w:eastAsia="宋体" w:hint="eastAsia"/>
          <w:color w:val="0070C0"/>
          <w:szCs w:val="24"/>
          <w:lang w:val="en-US" w:eastAsia="zh-CN"/>
        </w:rPr>
        <w:t>Option</w:t>
      </w:r>
      <w:r>
        <w:rPr>
          <w:rFonts w:eastAsia="宋体"/>
          <w:color w:val="0070C0"/>
          <w:szCs w:val="24"/>
          <w:lang w:val="en-US" w:eastAsia="zh-CN"/>
        </w:rPr>
        <w:t xml:space="preserve"> 8: Extend existing NR FR1 and FR2 to cover partial part of 7.124-24GHz</w:t>
      </w:r>
    </w:p>
    <w:p w14:paraId="3343D831" w14:textId="77777777" w:rsidR="00B65A7B" w:rsidRDefault="004965BE">
      <w:pPr>
        <w:pStyle w:val="afc"/>
        <w:numPr>
          <w:ilvl w:val="2"/>
          <w:numId w:val="2"/>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ab/>
        <w:t>Sub-divide FR1, define new frequency ranges</w:t>
      </w:r>
    </w:p>
    <w:p w14:paraId="4CC9A020" w14:textId="77777777" w:rsidR="00B65A7B" w:rsidRDefault="004965BE">
      <w:pPr>
        <w:pStyle w:val="afc"/>
        <w:overflowPunct/>
        <w:autoSpaceDE/>
        <w:autoSpaceDN/>
        <w:adjustRightInd/>
        <w:spacing w:after="120"/>
        <w:ind w:firstLineChars="0" w:firstLine="0"/>
        <w:jc w:val="center"/>
        <w:textAlignment w:val="auto"/>
        <w:rPr>
          <w:rFonts w:eastAsia="宋体"/>
          <w:color w:val="0070C0"/>
          <w:szCs w:val="24"/>
          <w:lang w:val="en-US" w:eastAsia="zh-CN"/>
        </w:rPr>
      </w:pPr>
      <w:r>
        <w:rPr>
          <w:noProof/>
          <w:lang w:val="en-US" w:eastAsia="zh-CN"/>
        </w:rPr>
        <w:drawing>
          <wp:inline distT="0" distB="0" distL="0" distR="0" wp14:anchorId="3A71D745" wp14:editId="3C5C37FA">
            <wp:extent cx="3867150" cy="1223010"/>
            <wp:effectExtent l="0" t="0" r="0" b="0"/>
            <wp:docPr id="18223379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337974" name="图片 1"/>
                    <pic:cNvPicPr>
                      <a:picLocks noChangeAspect="1"/>
                    </pic:cNvPicPr>
                  </pic:nvPicPr>
                  <pic:blipFill>
                    <a:blip r:embed="rId17"/>
                    <a:stretch>
                      <a:fillRect/>
                    </a:stretch>
                  </pic:blipFill>
                  <pic:spPr>
                    <a:xfrm>
                      <a:off x="0" y="0"/>
                      <a:ext cx="3876048" cy="1226216"/>
                    </a:xfrm>
                    <a:prstGeom prst="rect">
                      <a:avLst/>
                    </a:prstGeom>
                  </pic:spPr>
                </pic:pic>
              </a:graphicData>
            </a:graphic>
          </wp:inline>
        </w:drawing>
      </w:r>
    </w:p>
    <w:bookmarkEnd w:id="216"/>
    <w:p w14:paraId="6E10BAAC"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12D64A87"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Down select to Option 1, Option 3, Option4 and Option 7 </w:t>
      </w:r>
    </w:p>
    <w:p w14:paraId="41F5E234" w14:textId="77777777" w:rsidR="00B65A7B" w:rsidRDefault="00B65A7B">
      <w:pPr>
        <w:rPr>
          <w:color w:val="0070C0"/>
          <w:lang w:eastAsia="zh-CN"/>
        </w:rPr>
      </w:pPr>
    </w:p>
    <w:p w14:paraId="10F3B178" w14:textId="77777777" w:rsidR="00B65A7B" w:rsidRDefault="004965BE">
      <w:pPr>
        <w:pStyle w:val="3"/>
        <w:rPr>
          <w:sz w:val="24"/>
          <w:szCs w:val="16"/>
        </w:rPr>
      </w:pPr>
      <w:r>
        <w:rPr>
          <w:sz w:val="24"/>
          <w:szCs w:val="16"/>
        </w:rPr>
        <w:t>Sub-topic 2-2: Frequency Range naming convention</w:t>
      </w:r>
    </w:p>
    <w:p w14:paraId="6FEC147E" w14:textId="77777777" w:rsidR="00B65A7B" w:rsidRDefault="004965BE">
      <w:pPr>
        <w:rPr>
          <w:i/>
          <w:color w:val="0070C0"/>
          <w:lang w:val="en-US" w:eastAsia="zh-CN"/>
        </w:rPr>
      </w:pPr>
      <w:r>
        <w:rPr>
          <w:lang w:eastAsia="ko-KR"/>
        </w:rPr>
        <w:t xml:space="preserve">Some have already proposed to adopt “FR3” within the 6G timeframe, while others are against using that name. In relation to this, some suggest that something else than “frequency range” should be used for 6GR. </w:t>
      </w:r>
    </w:p>
    <w:p w14:paraId="4EDB260D" w14:textId="77777777" w:rsidR="00B65A7B" w:rsidRDefault="004965BE">
      <w:pPr>
        <w:rPr>
          <w:b/>
          <w:color w:val="0070C0"/>
          <w:u w:val="single"/>
          <w:lang w:eastAsia="ko-KR"/>
        </w:rPr>
      </w:pPr>
      <w:r>
        <w:rPr>
          <w:b/>
          <w:color w:val="0070C0"/>
          <w:u w:val="single"/>
          <w:lang w:eastAsia="ko-KR"/>
        </w:rPr>
        <w:t>Issue 2-2-1: Early adaptation of the name “FR3”</w:t>
      </w:r>
    </w:p>
    <w:p w14:paraId="484F995D"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0BB5A0E"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shall adapt the name FR3 and use it for the “gap” between FR1 and FR2-1 now</w:t>
      </w:r>
    </w:p>
    <w:p w14:paraId="1E7A99B0"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shall not use any names for a frequency range before it is agreed. This does not preclude adapting the name FR3 at a later stage</w:t>
      </w:r>
    </w:p>
    <w:p w14:paraId="6066BD2B"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RAN4 shall not consider the name FR3 at any point</w:t>
      </w:r>
    </w:p>
    <w:p w14:paraId="6073F85B"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5C0B9DD0"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lastRenderedPageBreak/>
        <w:t>Option 2 – Different companies have even for this meeting been using FR3 for different frequency ranges, so to avoid ambiguity, it is recommended to refer to a specific range, e.g. 8.4–24.25 GHz, or only already defined NR ranges as FR1, FR2-1 or FR2-2</w:t>
      </w:r>
    </w:p>
    <w:p w14:paraId="44B21DD6" w14:textId="77777777" w:rsidR="00B65A7B" w:rsidRDefault="00B65A7B">
      <w:pPr>
        <w:spacing w:after="120"/>
        <w:ind w:left="1080"/>
        <w:rPr>
          <w:color w:val="0070C0"/>
          <w:szCs w:val="24"/>
          <w:lang w:eastAsia="zh-CN"/>
        </w:rPr>
      </w:pPr>
    </w:p>
    <w:p w14:paraId="002F7C74" w14:textId="77777777" w:rsidR="00B65A7B" w:rsidRDefault="004965BE">
      <w:pPr>
        <w:rPr>
          <w:b/>
          <w:color w:val="0070C0"/>
          <w:u w:val="single"/>
          <w:lang w:eastAsia="ko-KR"/>
        </w:rPr>
      </w:pPr>
      <w:r>
        <w:rPr>
          <w:b/>
          <w:color w:val="0070C0"/>
          <w:u w:val="single"/>
          <w:lang w:eastAsia="ko-KR"/>
        </w:rPr>
        <w:t>Issue 2-2-2: Name it “Frequency Range” (FR) or something else for 6G</w:t>
      </w:r>
    </w:p>
    <w:p w14:paraId="38C61C39"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23358563"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shall continue to use “Frequency Range” (FR) in 6G</w:t>
      </w:r>
    </w:p>
    <w:p w14:paraId="574ADE30"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shall consider a different name as e.g. “Carrier Frequency Group” or “Frequency Group Numbering”.</w:t>
      </w:r>
    </w:p>
    <w:p w14:paraId="6E3AAC41"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5BEF2B21"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01567206" w14:textId="77777777" w:rsidR="00B65A7B" w:rsidRDefault="00B65A7B">
      <w:pPr>
        <w:rPr>
          <w:color w:val="0070C0"/>
          <w:lang w:val="sv-SE" w:eastAsia="zh-CN"/>
        </w:rPr>
      </w:pPr>
    </w:p>
    <w:p w14:paraId="6C610C45" w14:textId="77777777" w:rsidR="00B65A7B" w:rsidRDefault="004965BE">
      <w:pPr>
        <w:pStyle w:val="1"/>
        <w:rPr>
          <w:lang w:eastAsia="ja-JP"/>
        </w:rPr>
      </w:pPr>
      <w:r>
        <w:rPr>
          <w:lang w:eastAsia="ja-JP"/>
        </w:rPr>
        <w:t>Topic #3: Spectrum related regulatory survey</w:t>
      </w:r>
    </w:p>
    <w:p w14:paraId="6220A6D4" w14:textId="77777777" w:rsidR="00B65A7B" w:rsidRDefault="004965BE">
      <w:pPr>
        <w:pStyle w:val="2"/>
      </w:pPr>
      <w:r>
        <w:rPr>
          <w:rFonts w:hint="eastAsia"/>
        </w:rPr>
        <w:t>Companies</w:t>
      </w:r>
      <w:r>
        <w:t>’ contributions summary</w:t>
      </w:r>
    </w:p>
    <w:tbl>
      <w:tblPr>
        <w:tblStyle w:val="af3"/>
        <w:tblW w:w="0" w:type="auto"/>
        <w:tblLayout w:type="fixed"/>
        <w:tblLook w:val="04A0" w:firstRow="1" w:lastRow="0" w:firstColumn="1" w:lastColumn="0" w:noHBand="0" w:noVBand="1"/>
      </w:tblPr>
      <w:tblGrid>
        <w:gridCol w:w="1295"/>
        <w:gridCol w:w="1394"/>
        <w:gridCol w:w="6942"/>
      </w:tblGrid>
      <w:tr w:rsidR="00B65A7B" w14:paraId="1B305535" w14:textId="77777777">
        <w:trPr>
          <w:trHeight w:val="468"/>
        </w:trPr>
        <w:tc>
          <w:tcPr>
            <w:tcW w:w="1295" w:type="dxa"/>
            <w:vAlign w:val="center"/>
          </w:tcPr>
          <w:p w14:paraId="19AD10D3" w14:textId="77777777" w:rsidR="00B65A7B" w:rsidRDefault="004965BE">
            <w:pPr>
              <w:spacing w:before="120" w:after="120"/>
              <w:rPr>
                <w:b/>
                <w:bCs/>
              </w:rPr>
            </w:pPr>
            <w:r>
              <w:rPr>
                <w:b/>
                <w:bCs/>
              </w:rPr>
              <w:t>T-doc number</w:t>
            </w:r>
          </w:p>
        </w:tc>
        <w:tc>
          <w:tcPr>
            <w:tcW w:w="1394" w:type="dxa"/>
            <w:vAlign w:val="center"/>
          </w:tcPr>
          <w:p w14:paraId="1F6B2128" w14:textId="77777777" w:rsidR="00B65A7B" w:rsidRDefault="004965BE">
            <w:pPr>
              <w:spacing w:before="120" w:after="120"/>
              <w:rPr>
                <w:b/>
                <w:bCs/>
              </w:rPr>
            </w:pPr>
            <w:r>
              <w:rPr>
                <w:b/>
                <w:bCs/>
              </w:rPr>
              <w:t>Company</w:t>
            </w:r>
          </w:p>
        </w:tc>
        <w:tc>
          <w:tcPr>
            <w:tcW w:w="6942" w:type="dxa"/>
            <w:vAlign w:val="center"/>
          </w:tcPr>
          <w:p w14:paraId="6BE3BF57" w14:textId="77777777" w:rsidR="00B65A7B" w:rsidRDefault="004965BE">
            <w:pPr>
              <w:spacing w:before="120" w:after="120"/>
              <w:rPr>
                <w:b/>
                <w:bCs/>
              </w:rPr>
            </w:pPr>
            <w:r>
              <w:rPr>
                <w:b/>
                <w:bCs/>
              </w:rPr>
              <w:t>Proposals / Observations</w:t>
            </w:r>
          </w:p>
        </w:tc>
      </w:tr>
      <w:tr w:rsidR="00B65A7B" w14:paraId="101B6B8A" w14:textId="77777777">
        <w:trPr>
          <w:trHeight w:val="468"/>
        </w:trPr>
        <w:tc>
          <w:tcPr>
            <w:tcW w:w="1295" w:type="dxa"/>
          </w:tcPr>
          <w:p w14:paraId="28419B9C" w14:textId="77777777" w:rsidR="00B65A7B" w:rsidRDefault="004965BE">
            <w:pPr>
              <w:spacing w:before="120" w:after="120"/>
            </w:pPr>
            <w:r>
              <w:t>R4-2520133</w:t>
            </w:r>
          </w:p>
        </w:tc>
        <w:tc>
          <w:tcPr>
            <w:tcW w:w="1394" w:type="dxa"/>
          </w:tcPr>
          <w:p w14:paraId="77FB82D7" w14:textId="77777777" w:rsidR="00B65A7B" w:rsidRDefault="004965BE">
            <w:pPr>
              <w:spacing w:before="120" w:after="120"/>
            </w:pPr>
            <w:r>
              <w:t>CATT</w:t>
            </w:r>
          </w:p>
        </w:tc>
        <w:tc>
          <w:tcPr>
            <w:tcW w:w="6942" w:type="dxa"/>
          </w:tcPr>
          <w:p w14:paraId="06D763C7" w14:textId="77777777" w:rsidR="00B65A7B" w:rsidRDefault="004965BE">
            <w:pPr>
              <w:spacing w:before="120" w:after="120"/>
            </w:pPr>
            <w:r>
              <w:rPr>
                <w:rFonts w:hint="eastAsia"/>
              </w:rPr>
              <w:t>Proposal 14: The c</w:t>
            </w:r>
            <w:r>
              <w:t>onclusion</w:t>
            </w:r>
            <w:r>
              <w:rPr>
                <w:rFonts w:hint="eastAsia"/>
              </w:rPr>
              <w:t>s</w:t>
            </w:r>
            <w:r>
              <w:t xml:space="preserve"> of </w:t>
            </w:r>
            <w:r>
              <w:rPr>
                <w:rFonts w:hint="eastAsia"/>
              </w:rPr>
              <w:t xml:space="preserve">6G </w:t>
            </w:r>
            <w:r>
              <w:t>spectrum related regulatory survey</w:t>
            </w:r>
            <w:r>
              <w:rPr>
                <w:rFonts w:hint="eastAsia"/>
              </w:rPr>
              <w:t xml:space="preserve"> are shown in table 4.</w:t>
            </w:r>
          </w:p>
        </w:tc>
      </w:tr>
      <w:tr w:rsidR="00B65A7B" w14:paraId="5496EFA9" w14:textId="77777777">
        <w:trPr>
          <w:trHeight w:val="468"/>
        </w:trPr>
        <w:tc>
          <w:tcPr>
            <w:tcW w:w="1295" w:type="dxa"/>
          </w:tcPr>
          <w:p w14:paraId="06F940FD" w14:textId="77777777" w:rsidR="00B65A7B" w:rsidRDefault="004965BE">
            <w:pPr>
              <w:spacing w:before="120" w:after="120"/>
            </w:pPr>
            <w:r>
              <w:t>R4-2520307</w:t>
            </w:r>
          </w:p>
        </w:tc>
        <w:tc>
          <w:tcPr>
            <w:tcW w:w="1394" w:type="dxa"/>
          </w:tcPr>
          <w:p w14:paraId="233ED1B3" w14:textId="77777777" w:rsidR="00B65A7B" w:rsidRDefault="004965BE">
            <w:pPr>
              <w:spacing w:before="120" w:after="120"/>
            </w:pPr>
            <w:r>
              <w:t>KDDI Corporation</w:t>
            </w:r>
          </w:p>
        </w:tc>
        <w:tc>
          <w:tcPr>
            <w:tcW w:w="6942" w:type="dxa"/>
          </w:tcPr>
          <w:p w14:paraId="3BFF84D0" w14:textId="77777777" w:rsidR="00B65A7B" w:rsidRDefault="004965BE">
            <w:pPr>
              <w:spacing w:before="120" w:after="120"/>
            </w:pPr>
            <w:r>
              <w:t>Proposal 1: Study several candidates as 6G bands for 6.425-7.125GHz identified in WRC-23 and 4.4-4.8, 7.125-8.4 and 14.8-15.35 GHz being discussed toward WRC-27 considering the regulatory discussions are still ongoing.</w:t>
            </w:r>
          </w:p>
        </w:tc>
      </w:tr>
      <w:tr w:rsidR="00B65A7B" w14:paraId="18A0FED2" w14:textId="77777777">
        <w:trPr>
          <w:trHeight w:val="468"/>
        </w:trPr>
        <w:tc>
          <w:tcPr>
            <w:tcW w:w="1295" w:type="dxa"/>
          </w:tcPr>
          <w:p w14:paraId="3D7506E7" w14:textId="77777777" w:rsidR="00B65A7B" w:rsidRDefault="004965BE">
            <w:pPr>
              <w:spacing w:before="120" w:after="120"/>
            </w:pPr>
            <w:r>
              <w:t>R4-2520328</w:t>
            </w:r>
          </w:p>
        </w:tc>
        <w:tc>
          <w:tcPr>
            <w:tcW w:w="1394" w:type="dxa"/>
          </w:tcPr>
          <w:p w14:paraId="4D96A3F5" w14:textId="77777777" w:rsidR="00B65A7B" w:rsidRDefault="004965BE">
            <w:pPr>
              <w:spacing w:before="120" w:after="120"/>
            </w:pPr>
            <w:r>
              <w:t>Huawei, HiSilicon</w:t>
            </w:r>
          </w:p>
        </w:tc>
        <w:tc>
          <w:tcPr>
            <w:tcW w:w="6942" w:type="dxa"/>
          </w:tcPr>
          <w:p w14:paraId="271CD841" w14:textId="77777777" w:rsidR="00B65A7B" w:rsidRDefault="004965BE">
            <w:pPr>
              <w:spacing w:before="120" w:after="120"/>
            </w:pPr>
            <w:r>
              <w:t>Proposal 1-1: Consider at least 4.4 – 4.8 GHz, 7.125 – 8.4 GHz, 14.8 – 15.35 GHz and 6.425 – 7.125 MHz for further study with co-existence evaluation.</w:t>
            </w:r>
          </w:p>
        </w:tc>
      </w:tr>
      <w:tr w:rsidR="00B65A7B" w14:paraId="5211B45B" w14:textId="77777777">
        <w:trPr>
          <w:trHeight w:val="468"/>
        </w:trPr>
        <w:tc>
          <w:tcPr>
            <w:tcW w:w="1295" w:type="dxa"/>
          </w:tcPr>
          <w:p w14:paraId="735C8385" w14:textId="77777777" w:rsidR="00B65A7B" w:rsidRDefault="004965BE">
            <w:pPr>
              <w:spacing w:before="120" w:after="120"/>
            </w:pPr>
            <w:r>
              <w:t>R4-2520433</w:t>
            </w:r>
          </w:p>
        </w:tc>
        <w:tc>
          <w:tcPr>
            <w:tcW w:w="1394" w:type="dxa"/>
          </w:tcPr>
          <w:p w14:paraId="3F2E7F3A" w14:textId="77777777" w:rsidR="00B65A7B" w:rsidRDefault="004965BE">
            <w:pPr>
              <w:spacing w:before="120" w:after="120"/>
            </w:pPr>
            <w:r>
              <w:t>CMCC</w:t>
            </w:r>
          </w:p>
        </w:tc>
        <w:tc>
          <w:tcPr>
            <w:tcW w:w="6942" w:type="dxa"/>
          </w:tcPr>
          <w:p w14:paraId="75D39BEC" w14:textId="77777777" w:rsidR="00B65A7B" w:rsidRDefault="004965BE">
            <w:pPr>
              <w:spacing w:before="120" w:after="120"/>
            </w:pPr>
            <w:r>
              <w:t>Observation 1: above list the regulatory status survey of 6425-7125MHz, 4400-4800MHz, 7125-8400MHz and 14.8-15.35GHz.</w:t>
            </w:r>
          </w:p>
        </w:tc>
      </w:tr>
      <w:tr w:rsidR="00B65A7B" w14:paraId="60782486" w14:textId="77777777">
        <w:trPr>
          <w:trHeight w:val="468"/>
        </w:trPr>
        <w:tc>
          <w:tcPr>
            <w:tcW w:w="1295" w:type="dxa"/>
          </w:tcPr>
          <w:p w14:paraId="0C40D836" w14:textId="77777777" w:rsidR="00B65A7B" w:rsidRDefault="004965BE">
            <w:pPr>
              <w:spacing w:before="120" w:after="120"/>
            </w:pPr>
            <w:r>
              <w:t>R4-2520508</w:t>
            </w:r>
          </w:p>
        </w:tc>
        <w:tc>
          <w:tcPr>
            <w:tcW w:w="1394" w:type="dxa"/>
          </w:tcPr>
          <w:p w14:paraId="2EB3383B" w14:textId="77777777" w:rsidR="00B65A7B" w:rsidRDefault="004965BE">
            <w:pPr>
              <w:spacing w:before="120" w:after="120"/>
            </w:pPr>
            <w:r>
              <w:t>Xiaomi</w:t>
            </w:r>
          </w:p>
        </w:tc>
        <w:tc>
          <w:tcPr>
            <w:tcW w:w="6942" w:type="dxa"/>
          </w:tcPr>
          <w:p w14:paraId="2C80F425" w14:textId="77777777" w:rsidR="00B65A7B" w:rsidRDefault="004965BE">
            <w:pPr>
              <w:spacing w:before="120" w:after="120"/>
            </w:pPr>
            <w:r>
              <w:t>Observation 1-1: The ITU-R is working on searching and identification new spectrum for IMT 6G, the potential frequency bands are 4 400–4 800 MHz, 7 125–8 400 MHz and 14.8–15.35 GHz.</w:t>
            </w:r>
          </w:p>
          <w:p w14:paraId="6A22F892" w14:textId="77777777" w:rsidR="00B65A7B" w:rsidRDefault="004965BE">
            <w:pPr>
              <w:spacing w:before="120" w:after="120"/>
            </w:pPr>
            <w:r>
              <w:t xml:space="preserve">Observation 1-2: The sharing and compatibility studies of WRC-27 agenda item 1.7 in under study, the identification methods, requirements, and regulations for the new bands for IMT are also under discussion in ITU-R. </w:t>
            </w:r>
          </w:p>
          <w:p w14:paraId="5AA6DDAB" w14:textId="77777777" w:rsidR="00B65A7B" w:rsidRDefault="004965BE">
            <w:pPr>
              <w:spacing w:before="120" w:after="120"/>
            </w:pPr>
            <w:r>
              <w:t xml:space="preserve">Observation 1-3: 6425-7125 MHz is regarded by multiple nations as the primary frequency band for 6G. </w:t>
            </w:r>
          </w:p>
          <w:p w14:paraId="4E92C0C9" w14:textId="77777777" w:rsidR="00B65A7B" w:rsidRDefault="004965BE">
            <w:pPr>
              <w:spacing w:before="120" w:after="120"/>
            </w:pPr>
            <w:r>
              <w:t>Observation 1-4: The ITU-R is working on the in-band sharing and compatibility study for searching and identification new spectrum for DC-MSS-IMT service, the potential frequency bands including the IMT bands: 694-960 MHz, 1 710-1 880 MHz, 1 885-2 025 MHz, 2 110-2 200 MHz, 2 300-2 400 MHz, 2 496-2 690 MHz.</w:t>
            </w:r>
          </w:p>
          <w:p w14:paraId="6EFACCC9" w14:textId="77777777" w:rsidR="00B65A7B" w:rsidRDefault="004965BE">
            <w:pPr>
              <w:spacing w:before="120" w:after="120"/>
            </w:pPr>
            <w:r>
              <w:t>Observation 1-5: The sharing and compatibility studies for DC-MSS-IMT, including the in-band scenario study with the terrestrial IMT to identify new spectrum to the DC-MSS-IMT system in the scenario of cross-border.</w:t>
            </w:r>
          </w:p>
          <w:p w14:paraId="268F3F32" w14:textId="77777777" w:rsidR="00B65A7B" w:rsidRDefault="004965BE">
            <w:pPr>
              <w:spacing w:before="120" w:after="120"/>
            </w:pPr>
            <w:r>
              <w:lastRenderedPageBreak/>
              <w:t>Observation 1-6: For the DC-MSS-IMT system, the criterial and mechanism for protecting IMT systems operating is still on discussion.</w:t>
            </w:r>
          </w:p>
        </w:tc>
      </w:tr>
      <w:tr w:rsidR="00B65A7B" w14:paraId="17C765CD" w14:textId="77777777">
        <w:trPr>
          <w:trHeight w:val="468"/>
        </w:trPr>
        <w:tc>
          <w:tcPr>
            <w:tcW w:w="1295" w:type="dxa"/>
          </w:tcPr>
          <w:p w14:paraId="7C1E0DD4" w14:textId="77777777" w:rsidR="00B65A7B" w:rsidRDefault="004965BE">
            <w:pPr>
              <w:spacing w:before="120" w:after="120"/>
            </w:pPr>
            <w:r>
              <w:lastRenderedPageBreak/>
              <w:t>R4-2520767</w:t>
            </w:r>
          </w:p>
        </w:tc>
        <w:tc>
          <w:tcPr>
            <w:tcW w:w="1394" w:type="dxa"/>
          </w:tcPr>
          <w:p w14:paraId="28058676" w14:textId="77777777" w:rsidR="00B65A7B" w:rsidRDefault="004965BE">
            <w:pPr>
              <w:spacing w:before="120" w:after="120"/>
            </w:pPr>
            <w:r>
              <w:t>Spreadtrum,UNISOC</w:t>
            </w:r>
          </w:p>
        </w:tc>
        <w:tc>
          <w:tcPr>
            <w:tcW w:w="6942" w:type="dxa"/>
          </w:tcPr>
          <w:p w14:paraId="77042DDD" w14:textId="77777777" w:rsidR="00B65A7B" w:rsidRDefault="004965BE">
            <w:pPr>
              <w:spacing w:before="120" w:after="120"/>
            </w:pPr>
            <w:r>
              <w:t>Proposal 5: 6.425-7.125GHz, 4 400-4 800 MHz, 7 125-8 400 MHz and 14.8-15.35GHz as candidate spectrum to focus on studying in 6GR.</w:t>
            </w:r>
          </w:p>
          <w:p w14:paraId="76605EAF" w14:textId="77777777" w:rsidR="00B65A7B" w:rsidRDefault="004965BE">
            <w:pPr>
              <w:spacing w:before="120" w:after="120"/>
            </w:pPr>
            <w:r>
              <w:t>Observation1: Based on the IEEE Standard C951 and ICNIRP and FCC, SAR can be applied in below 6GHz, MPE (PD) can be applied in above 6GHz in 6GR.</w:t>
            </w:r>
          </w:p>
          <w:p w14:paraId="6A1D52E3" w14:textId="77777777" w:rsidR="00B65A7B" w:rsidRDefault="004965BE">
            <w:pPr>
              <w:spacing w:before="120" w:after="120"/>
            </w:pPr>
            <w:r>
              <w:t>Observation2: Based on the IEEE Standard C951 and ICNIRP, Epithelial power density is 20W/m2 for persons in unrestricted environments (General public) and 100W/m2 for persons in restricted environments (Occupational).</w:t>
            </w:r>
          </w:p>
          <w:p w14:paraId="0201BD4A" w14:textId="77777777" w:rsidR="00B65A7B" w:rsidRDefault="004965BE">
            <w:pPr>
              <w:spacing w:before="120" w:after="120"/>
            </w:pPr>
            <w:r>
              <w:t>Observation3: Based on the FCC, for occupational in above 6GHz, MPE is 5mW/cm2; for occupational in above 6GHz MPE is 1mW/cm2.</w:t>
            </w:r>
          </w:p>
        </w:tc>
      </w:tr>
      <w:tr w:rsidR="00B65A7B" w14:paraId="4A6BEAA4" w14:textId="77777777">
        <w:trPr>
          <w:trHeight w:val="468"/>
        </w:trPr>
        <w:tc>
          <w:tcPr>
            <w:tcW w:w="1295" w:type="dxa"/>
          </w:tcPr>
          <w:p w14:paraId="57991981" w14:textId="77777777" w:rsidR="00B65A7B" w:rsidRDefault="004965BE">
            <w:pPr>
              <w:spacing w:before="120" w:after="120"/>
            </w:pPr>
            <w:r>
              <w:t>R4-2520818</w:t>
            </w:r>
          </w:p>
        </w:tc>
        <w:tc>
          <w:tcPr>
            <w:tcW w:w="1394" w:type="dxa"/>
          </w:tcPr>
          <w:p w14:paraId="277444E7" w14:textId="77777777" w:rsidR="00B65A7B" w:rsidRDefault="004965BE">
            <w:pPr>
              <w:spacing w:before="120" w:after="120"/>
            </w:pPr>
            <w:r>
              <w:t>MediaTek Korea Inc.</w:t>
            </w:r>
          </w:p>
        </w:tc>
        <w:tc>
          <w:tcPr>
            <w:tcW w:w="6942" w:type="dxa"/>
          </w:tcPr>
          <w:p w14:paraId="32841FFF" w14:textId="77777777" w:rsidR="00B65A7B" w:rsidRDefault="004965BE">
            <w:pPr>
              <w:rPr>
                <w:rFonts w:eastAsia="Malgun Gothic"/>
                <w:b/>
                <w:bCs/>
                <w:lang w:val="en-US" w:eastAsia="ko-KR"/>
              </w:rPr>
            </w:pPr>
            <w:r>
              <w:rPr>
                <w:rFonts w:eastAsia="Malgun Gothic"/>
                <w:b/>
                <w:bCs/>
                <w:lang w:eastAsia="ko-KR"/>
              </w:rPr>
              <w:t>Observation 3: The following spectrum will be considered as a IMT (6G) Candidate spectrum in region 1</w:t>
            </w:r>
            <w:r>
              <w:rPr>
                <w:b/>
                <w:bCs/>
                <w:lang w:val="en-US"/>
              </w:rPr>
              <w:t>.</w:t>
            </w:r>
          </w:p>
          <w:p w14:paraId="11CC3775" w14:textId="77777777" w:rsidR="00B65A7B" w:rsidRDefault="004965BE">
            <w:pPr>
              <w:pStyle w:val="afc"/>
              <w:numPr>
                <w:ilvl w:val="0"/>
                <w:numId w:val="21"/>
              </w:numPr>
              <w:spacing w:after="0"/>
              <w:ind w:firstLineChars="0"/>
              <w:textAlignment w:val="auto"/>
              <w:rPr>
                <w:rFonts w:eastAsia="Malgun Gothic"/>
                <w:lang w:val="en-US" w:eastAsia="ko-KR"/>
              </w:rPr>
            </w:pPr>
            <w:r>
              <w:rPr>
                <w:rFonts w:eastAsia="Malgun Gothic"/>
                <w:lang w:val="en-US" w:eastAsia="ko-KR"/>
              </w:rPr>
              <w:t>3.3~3.4 GHz</w:t>
            </w:r>
          </w:p>
          <w:p w14:paraId="6278315C" w14:textId="77777777" w:rsidR="00B65A7B" w:rsidRDefault="004965BE">
            <w:pPr>
              <w:pStyle w:val="afc"/>
              <w:numPr>
                <w:ilvl w:val="0"/>
                <w:numId w:val="21"/>
              </w:numPr>
              <w:spacing w:after="0"/>
              <w:ind w:firstLineChars="0"/>
              <w:textAlignment w:val="auto"/>
              <w:rPr>
                <w:rFonts w:eastAsia="Malgun Gothic"/>
                <w:lang w:val="en-US" w:eastAsia="ko-KR"/>
              </w:rPr>
            </w:pPr>
            <w:r>
              <w:rPr>
                <w:rFonts w:eastAsia="Malgun Gothic"/>
                <w:lang w:val="en-US" w:eastAsia="ko-KR"/>
              </w:rPr>
              <w:t>4.4 ~4.8 GHz (Russia only)</w:t>
            </w:r>
          </w:p>
          <w:p w14:paraId="380A768E" w14:textId="77777777" w:rsidR="00B65A7B" w:rsidRDefault="004965BE">
            <w:pPr>
              <w:pStyle w:val="afc"/>
              <w:numPr>
                <w:ilvl w:val="0"/>
                <w:numId w:val="21"/>
              </w:numPr>
              <w:spacing w:after="0"/>
              <w:ind w:firstLineChars="0"/>
              <w:textAlignment w:val="auto"/>
              <w:rPr>
                <w:rFonts w:eastAsia="Malgun Gothic"/>
                <w:lang w:val="en-US" w:eastAsia="ko-KR"/>
              </w:rPr>
            </w:pPr>
            <w:r>
              <w:rPr>
                <w:rFonts w:eastAsia="Malgun Gothic"/>
                <w:lang w:val="en-US" w:eastAsia="ko-KR"/>
              </w:rPr>
              <w:t>6.425 ~7.125 GHz</w:t>
            </w:r>
          </w:p>
          <w:p w14:paraId="04730127" w14:textId="77777777" w:rsidR="00B65A7B" w:rsidRDefault="004965BE">
            <w:pPr>
              <w:pStyle w:val="afc"/>
              <w:numPr>
                <w:ilvl w:val="0"/>
                <w:numId w:val="21"/>
              </w:numPr>
              <w:ind w:left="922" w:firstLineChars="0"/>
              <w:textAlignment w:val="auto"/>
              <w:rPr>
                <w:rFonts w:eastAsia="Malgun Gothic"/>
                <w:lang w:val="en-US" w:eastAsia="ko-KR"/>
              </w:rPr>
            </w:pPr>
            <w:r>
              <w:rPr>
                <w:rFonts w:eastAsia="Malgun Gothic"/>
                <w:lang w:val="en-US" w:eastAsia="ko-KR"/>
              </w:rPr>
              <w:t xml:space="preserve">[7.125 ~7.25GHz] if feasibility study between military service and IMT service are proved, then these frequency range can be used for IMT service. (except with 7.25~8.4GHz as military service) </w:t>
            </w:r>
          </w:p>
          <w:p w14:paraId="4AFFE74B" w14:textId="77777777" w:rsidR="00B65A7B" w:rsidRDefault="004965BE">
            <w:pPr>
              <w:rPr>
                <w:rFonts w:eastAsia="Malgun Gothic"/>
                <w:b/>
                <w:bCs/>
                <w:lang w:val="en-US" w:eastAsia="ko-KR"/>
              </w:rPr>
            </w:pPr>
            <w:r>
              <w:rPr>
                <w:rFonts w:eastAsia="Malgun Gothic"/>
                <w:b/>
                <w:bCs/>
                <w:lang w:eastAsia="ko-KR"/>
              </w:rPr>
              <w:t>Observation 4: The following spectrum will be considered as a IMT (6G) Candidate spectrum in region 2</w:t>
            </w:r>
            <w:r>
              <w:rPr>
                <w:b/>
                <w:bCs/>
                <w:lang w:val="en-US"/>
              </w:rPr>
              <w:t>.</w:t>
            </w:r>
          </w:p>
          <w:p w14:paraId="565915F1" w14:textId="77777777" w:rsidR="00B65A7B" w:rsidRDefault="004965BE">
            <w:pPr>
              <w:pStyle w:val="afc"/>
              <w:numPr>
                <w:ilvl w:val="0"/>
                <w:numId w:val="21"/>
              </w:numPr>
              <w:spacing w:after="0"/>
              <w:ind w:firstLineChars="0"/>
              <w:textAlignment w:val="auto"/>
              <w:rPr>
                <w:rFonts w:eastAsia="Malgun Gothic"/>
                <w:lang w:val="en-US" w:eastAsia="ko-KR"/>
              </w:rPr>
            </w:pPr>
            <w:r>
              <w:rPr>
                <w:rFonts w:eastAsia="Malgun Gothic"/>
                <w:lang w:val="en-US" w:eastAsia="ko-KR"/>
              </w:rPr>
              <w:t>2.7 ~ 2.9 GHz</w:t>
            </w:r>
          </w:p>
          <w:p w14:paraId="32AB9565" w14:textId="77777777" w:rsidR="00B65A7B" w:rsidRDefault="004965BE">
            <w:pPr>
              <w:pStyle w:val="afc"/>
              <w:numPr>
                <w:ilvl w:val="0"/>
                <w:numId w:val="21"/>
              </w:numPr>
              <w:spacing w:after="0"/>
              <w:ind w:firstLineChars="0"/>
              <w:textAlignment w:val="auto"/>
              <w:rPr>
                <w:rFonts w:eastAsia="Malgun Gothic"/>
                <w:lang w:val="en-US" w:eastAsia="ko-KR"/>
              </w:rPr>
            </w:pPr>
            <w:r>
              <w:rPr>
                <w:rFonts w:eastAsia="Malgun Gothic"/>
                <w:lang w:val="en-US" w:eastAsia="ko-KR"/>
              </w:rPr>
              <w:t>3.98 ~ 4.2 GHz</w:t>
            </w:r>
          </w:p>
          <w:p w14:paraId="7B8F0B2B" w14:textId="77777777" w:rsidR="00B65A7B" w:rsidRDefault="004965BE">
            <w:pPr>
              <w:pStyle w:val="afc"/>
              <w:numPr>
                <w:ilvl w:val="0"/>
                <w:numId w:val="21"/>
              </w:numPr>
              <w:spacing w:after="0"/>
              <w:ind w:firstLineChars="0"/>
              <w:textAlignment w:val="auto"/>
              <w:rPr>
                <w:rFonts w:eastAsia="Malgun Gothic"/>
                <w:lang w:val="en-US" w:eastAsia="ko-KR"/>
              </w:rPr>
            </w:pPr>
            <w:r>
              <w:rPr>
                <w:rFonts w:eastAsia="Malgun Gothic"/>
                <w:lang w:val="en-US" w:eastAsia="ko-KR"/>
              </w:rPr>
              <w:t>4.4 ~ 4.9 GHz</w:t>
            </w:r>
          </w:p>
          <w:p w14:paraId="39AC7BC3" w14:textId="77777777" w:rsidR="00B65A7B" w:rsidRDefault="004965BE">
            <w:pPr>
              <w:pStyle w:val="afc"/>
              <w:numPr>
                <w:ilvl w:val="0"/>
                <w:numId w:val="21"/>
              </w:numPr>
              <w:spacing w:after="0"/>
              <w:ind w:firstLineChars="0"/>
              <w:textAlignment w:val="auto"/>
              <w:rPr>
                <w:rFonts w:eastAsia="Malgun Gothic"/>
                <w:lang w:val="en-US" w:eastAsia="ko-KR"/>
              </w:rPr>
            </w:pPr>
            <w:r>
              <w:rPr>
                <w:rFonts w:eastAsia="Malgun Gothic"/>
                <w:lang w:val="en-US" w:eastAsia="ko-KR"/>
              </w:rPr>
              <w:t>6.425 ~ 7.125 GHz (only Brazil, Mexico, Still further identification between WiFi and IMT in US)</w:t>
            </w:r>
          </w:p>
          <w:p w14:paraId="2914CD85" w14:textId="77777777" w:rsidR="00B65A7B" w:rsidRDefault="004965BE">
            <w:pPr>
              <w:pStyle w:val="afc"/>
              <w:numPr>
                <w:ilvl w:val="0"/>
                <w:numId w:val="21"/>
              </w:numPr>
              <w:ind w:left="922" w:firstLineChars="0"/>
              <w:textAlignment w:val="auto"/>
              <w:rPr>
                <w:rFonts w:eastAsia="Malgun Gothic"/>
                <w:lang w:val="en-US" w:eastAsia="ko-KR"/>
              </w:rPr>
            </w:pPr>
            <w:r>
              <w:rPr>
                <w:rFonts w:eastAsia="Malgun Gothic"/>
                <w:lang w:val="en-US" w:eastAsia="ko-KR"/>
              </w:rPr>
              <w:t xml:space="preserve">7.25 ~ 7.4 GHz </w:t>
            </w:r>
          </w:p>
          <w:p w14:paraId="1E1D2D74" w14:textId="77777777" w:rsidR="00B65A7B" w:rsidRDefault="004965BE">
            <w:pPr>
              <w:rPr>
                <w:rFonts w:eastAsia="Malgun Gothic"/>
                <w:b/>
                <w:bCs/>
                <w:lang w:val="en-US" w:eastAsia="ko-KR"/>
              </w:rPr>
            </w:pPr>
            <w:r>
              <w:rPr>
                <w:rFonts w:eastAsia="Malgun Gothic"/>
                <w:b/>
                <w:bCs/>
                <w:lang w:eastAsia="ko-KR"/>
              </w:rPr>
              <w:t>Observation 5: The following spectrum will be considered as a IMT (6G) Candidate spectrum in region 3</w:t>
            </w:r>
            <w:r>
              <w:rPr>
                <w:b/>
                <w:bCs/>
                <w:lang w:val="en-US"/>
              </w:rPr>
              <w:t>.</w:t>
            </w:r>
          </w:p>
          <w:p w14:paraId="60656F37" w14:textId="77777777" w:rsidR="00B65A7B" w:rsidRDefault="004965BE">
            <w:pPr>
              <w:pStyle w:val="afc"/>
              <w:numPr>
                <w:ilvl w:val="0"/>
                <w:numId w:val="21"/>
              </w:numPr>
              <w:spacing w:after="0"/>
              <w:ind w:firstLineChars="0"/>
              <w:textAlignment w:val="auto"/>
              <w:rPr>
                <w:rFonts w:eastAsia="Malgun Gothic"/>
                <w:lang w:val="en-US" w:eastAsia="ko-KR"/>
              </w:rPr>
            </w:pPr>
            <w:r>
              <w:rPr>
                <w:rFonts w:eastAsia="Malgun Gothic"/>
                <w:lang w:val="en-US" w:eastAsia="ko-KR"/>
              </w:rPr>
              <w:t>4.8 ~ 4.99 GHz</w:t>
            </w:r>
          </w:p>
          <w:p w14:paraId="2E687409" w14:textId="77777777" w:rsidR="00B65A7B" w:rsidRDefault="004965BE">
            <w:pPr>
              <w:pStyle w:val="afc"/>
              <w:numPr>
                <w:ilvl w:val="0"/>
                <w:numId w:val="21"/>
              </w:numPr>
              <w:spacing w:after="0"/>
              <w:ind w:firstLineChars="0"/>
              <w:textAlignment w:val="auto"/>
              <w:rPr>
                <w:rFonts w:eastAsia="Malgun Gothic"/>
                <w:lang w:val="en-US" w:eastAsia="ko-KR"/>
              </w:rPr>
            </w:pPr>
            <w:r>
              <w:rPr>
                <w:rFonts w:eastAsia="Malgun Gothic"/>
                <w:lang w:val="en-US" w:eastAsia="ko-KR"/>
              </w:rPr>
              <w:t>6.425 ~ 7.125 GHz (China and a few South Asia countries)</w:t>
            </w:r>
          </w:p>
          <w:p w14:paraId="78385C0D" w14:textId="77777777" w:rsidR="00B65A7B" w:rsidRDefault="004965BE">
            <w:pPr>
              <w:pStyle w:val="afc"/>
              <w:numPr>
                <w:ilvl w:val="0"/>
                <w:numId w:val="21"/>
              </w:numPr>
              <w:ind w:left="922" w:firstLineChars="0"/>
              <w:textAlignment w:val="auto"/>
              <w:rPr>
                <w:rFonts w:eastAsia="Malgun Gothic"/>
                <w:lang w:val="en-US" w:eastAsia="ko-KR"/>
              </w:rPr>
            </w:pPr>
            <w:r>
              <w:rPr>
                <w:rFonts w:eastAsia="Malgun Gothic"/>
                <w:lang w:val="en-US" w:eastAsia="ko-KR"/>
              </w:rPr>
              <w:t>[7.125 ~ 8.4GHz] (Korea/Japan still not decide the spectrum usage as same US)</w:t>
            </w:r>
          </w:p>
          <w:p w14:paraId="2530564F" w14:textId="77777777" w:rsidR="00B65A7B" w:rsidRDefault="004965BE">
            <w:pPr>
              <w:pStyle w:val="a6"/>
              <w:rPr>
                <w:rFonts w:eastAsia="Malgun Gothic"/>
                <w:lang w:eastAsia="ko-KR"/>
              </w:rPr>
            </w:pPr>
            <w:r>
              <w:t>Proposal 1</w:t>
            </w:r>
            <w:r>
              <w:rPr>
                <w:rFonts w:eastAsia="Malgun Gothic"/>
                <w:lang w:eastAsia="ko-KR"/>
              </w:rPr>
              <w:t>1</w:t>
            </w:r>
            <w:r>
              <w:t xml:space="preserve">: </w:t>
            </w:r>
            <w:r>
              <w:rPr>
                <w:rFonts w:eastAsia="Malgun Gothic"/>
                <w:lang w:eastAsia="ko-KR"/>
              </w:rPr>
              <w:t xml:space="preserve">For the Upper 6GHz and the </w:t>
            </w:r>
            <w:r>
              <w:rPr>
                <w:rFonts w:eastAsia="Malgun Gothic" w:hint="eastAsia"/>
                <w:lang w:eastAsia="ko-KR"/>
              </w:rPr>
              <w:t>around 7GHz</w:t>
            </w:r>
            <w:r>
              <w:rPr>
                <w:rFonts w:eastAsia="Malgun Gothic"/>
                <w:lang w:eastAsia="ko-KR"/>
              </w:rPr>
              <w:t xml:space="preserve"> (7.125 ~ 8.4GHz)</w:t>
            </w:r>
            <w:r>
              <w:t xml:space="preserve"> will consider as 6G target spectrum in </w:t>
            </w:r>
            <w:r>
              <w:rPr>
                <w:rFonts w:eastAsia="Malgun Gothic"/>
                <w:lang w:eastAsia="ko-KR"/>
              </w:rPr>
              <w:t>early stage</w:t>
            </w:r>
            <w:r>
              <w:t xml:space="preserve">. </w:t>
            </w:r>
            <w:r>
              <w:rPr>
                <w:rFonts w:eastAsia="Malgun Gothic"/>
                <w:lang w:eastAsia="ko-KR"/>
              </w:rPr>
              <w:t xml:space="preserve">The </w:t>
            </w:r>
            <w:r>
              <w:rPr>
                <w:rFonts w:eastAsia="Malgun Gothic" w:hint="eastAsia"/>
                <w:lang w:eastAsia="ko-KR"/>
              </w:rPr>
              <w:t>around 15GHz</w:t>
            </w:r>
            <w:r>
              <w:t xml:space="preserve"> (10~15.3</w:t>
            </w:r>
            <w:r>
              <w:rPr>
                <w:rFonts w:eastAsia="Malgun Gothic"/>
                <w:lang w:eastAsia="ko-KR"/>
              </w:rPr>
              <w:t>5</w:t>
            </w:r>
            <w:r>
              <w:t xml:space="preserve">GHz) can be consider in later </w:t>
            </w:r>
            <w:r>
              <w:rPr>
                <w:rFonts w:eastAsia="Malgun Gothic"/>
                <w:lang w:eastAsia="ko-KR"/>
              </w:rPr>
              <w:t>stage</w:t>
            </w:r>
            <w:r>
              <w:t>.</w:t>
            </w:r>
          </w:p>
        </w:tc>
      </w:tr>
      <w:tr w:rsidR="00B65A7B" w14:paraId="7CFFD42C" w14:textId="77777777">
        <w:trPr>
          <w:trHeight w:val="468"/>
        </w:trPr>
        <w:tc>
          <w:tcPr>
            <w:tcW w:w="1295" w:type="dxa"/>
          </w:tcPr>
          <w:p w14:paraId="29157C88" w14:textId="77777777" w:rsidR="00B65A7B" w:rsidRDefault="004965BE">
            <w:pPr>
              <w:spacing w:before="120" w:after="120"/>
            </w:pPr>
            <w:r>
              <w:t>R4-2521282</w:t>
            </w:r>
          </w:p>
        </w:tc>
        <w:tc>
          <w:tcPr>
            <w:tcW w:w="1394" w:type="dxa"/>
          </w:tcPr>
          <w:p w14:paraId="385736E9" w14:textId="77777777" w:rsidR="00B65A7B" w:rsidRDefault="004965BE">
            <w:pPr>
              <w:spacing w:before="120" w:after="120"/>
            </w:pPr>
            <w:r>
              <w:t>ZTE Corporation,Sanechips</w:t>
            </w:r>
          </w:p>
        </w:tc>
        <w:tc>
          <w:tcPr>
            <w:tcW w:w="6942" w:type="dxa"/>
          </w:tcPr>
          <w:p w14:paraId="04E269C1" w14:textId="77777777" w:rsidR="00B65A7B" w:rsidRDefault="004965BE">
            <w:pPr>
              <w:spacing w:before="120" w:after="120"/>
            </w:pPr>
            <w:r>
              <w:t>Observation 1: There are some proposals for the spectrum  in WRC-23 conference, i.e. 4.4-4.8GHz, 7.125-8.4 GHz and 14.8-15.35 GHz. However the final decisions for the IMT-2030/6G spectrum will be made in the WRC-27 conference.</w:t>
            </w:r>
          </w:p>
        </w:tc>
      </w:tr>
      <w:tr w:rsidR="00B65A7B" w14:paraId="69500B90" w14:textId="77777777">
        <w:trPr>
          <w:trHeight w:val="468"/>
        </w:trPr>
        <w:tc>
          <w:tcPr>
            <w:tcW w:w="1295" w:type="dxa"/>
          </w:tcPr>
          <w:p w14:paraId="7D7B8BA0" w14:textId="77777777" w:rsidR="00B65A7B" w:rsidRDefault="004965BE">
            <w:pPr>
              <w:spacing w:before="120" w:after="120"/>
            </w:pPr>
            <w:r>
              <w:t>R4-2521451</w:t>
            </w:r>
          </w:p>
        </w:tc>
        <w:tc>
          <w:tcPr>
            <w:tcW w:w="1394" w:type="dxa"/>
          </w:tcPr>
          <w:p w14:paraId="07A86BD8" w14:textId="77777777" w:rsidR="00B65A7B" w:rsidRDefault="004965BE">
            <w:pPr>
              <w:spacing w:before="120" w:after="120"/>
            </w:pPr>
            <w:r>
              <w:t>OPPO</w:t>
            </w:r>
          </w:p>
        </w:tc>
        <w:tc>
          <w:tcPr>
            <w:tcW w:w="6942" w:type="dxa"/>
          </w:tcPr>
          <w:p w14:paraId="633DF48A" w14:textId="77777777" w:rsidR="00B65A7B" w:rsidRDefault="004965BE">
            <w:r>
              <w:t>Observation 6: 6425-7125 MHz is totally overlapping with NR band n104.</w:t>
            </w:r>
          </w:p>
          <w:p w14:paraId="5ADB3F60" w14:textId="77777777" w:rsidR="00B65A7B" w:rsidRDefault="004965BE">
            <w:r>
              <w:t>Observation 7: 10-10.5 GHz with very restrict limitation, no operator will support it in 6G clearly.</w:t>
            </w:r>
          </w:p>
          <w:p w14:paraId="281B3FA3" w14:textId="77777777" w:rsidR="00B65A7B" w:rsidRDefault="004965BE">
            <w:r>
              <w:t>Observation 8: Candidate 6G Spectrum in WRC-27 includes 6 425-7 125 MHz, 4400-4800 MHz, 7125-8400 MHz, and 14.8-15.35 GHz which also need to be studied in RAN4.</w:t>
            </w:r>
          </w:p>
          <w:p w14:paraId="38650A0F" w14:textId="77777777" w:rsidR="00B65A7B" w:rsidRDefault="004965BE">
            <w:r>
              <w:lastRenderedPageBreak/>
              <w:t>Observation 9: New spectrum range of 4400-4800 MHz has been covered by NR band n79, furthermore, band n79 will also be considered for re-farming into 6G.</w:t>
            </w:r>
          </w:p>
          <w:p w14:paraId="173FC3FC" w14:textId="77777777" w:rsidR="00B65A7B" w:rsidRDefault="004965BE">
            <w:r>
              <w:t>Proposal 8:   RAN4 should first study whether the n79 can be re-employed for 6G to cover the new 6G spectrum 4400-4800MHz.</w:t>
            </w:r>
          </w:p>
          <w:p w14:paraId="044E488F" w14:textId="77777777" w:rsidR="00B65A7B" w:rsidRDefault="004965BE">
            <w:r>
              <w:t>Observation 10: For the candidate spectrum 7125-8400 MHz, NS value could be used to solve specific requirements.</w:t>
            </w:r>
          </w:p>
          <w:p w14:paraId="4A42374B" w14:textId="77777777" w:rsidR="00B65A7B" w:rsidRDefault="004965BE">
            <w:r>
              <w:t>Proposal 9:   RAN4 should strive to define global bands for 7125-8400 MHz and 14.8-15.35 GHz for 6G.</w:t>
            </w:r>
          </w:p>
        </w:tc>
      </w:tr>
      <w:tr w:rsidR="00B65A7B" w14:paraId="24467627" w14:textId="77777777">
        <w:trPr>
          <w:trHeight w:val="468"/>
        </w:trPr>
        <w:tc>
          <w:tcPr>
            <w:tcW w:w="1295" w:type="dxa"/>
          </w:tcPr>
          <w:p w14:paraId="3ED892EA" w14:textId="77777777" w:rsidR="00B65A7B" w:rsidRDefault="004965BE">
            <w:pPr>
              <w:spacing w:before="120" w:after="120"/>
            </w:pPr>
            <w:r>
              <w:lastRenderedPageBreak/>
              <w:t>R4-2521594</w:t>
            </w:r>
          </w:p>
        </w:tc>
        <w:tc>
          <w:tcPr>
            <w:tcW w:w="1394" w:type="dxa"/>
          </w:tcPr>
          <w:p w14:paraId="158901AA" w14:textId="77777777" w:rsidR="00B65A7B" w:rsidRDefault="004965BE">
            <w:pPr>
              <w:spacing w:before="120" w:after="120"/>
            </w:pPr>
            <w:r>
              <w:t>Nokia</w:t>
            </w:r>
          </w:p>
        </w:tc>
        <w:tc>
          <w:tcPr>
            <w:tcW w:w="6942" w:type="dxa"/>
          </w:tcPr>
          <w:p w14:paraId="44118464" w14:textId="77777777" w:rsidR="00B65A7B" w:rsidRDefault="004965BE">
            <w:r>
              <w:t>Observation 13: Spectrum for 6GR is based on the availability provided by international designations for IMT and regional regulations.</w:t>
            </w:r>
          </w:p>
          <w:p w14:paraId="6F10BB8E" w14:textId="77777777" w:rsidR="00B65A7B" w:rsidRDefault="004965BE">
            <w:r>
              <w:t>Observation 14: Potential new 6GR TN spectrum around is focused around 7GHz, 12GHz and 15GHz</w:t>
            </w:r>
          </w:p>
          <w:p w14:paraId="6FF81E82" w14:textId="77777777" w:rsidR="00B65A7B" w:rsidRDefault="004965BE">
            <w:r>
              <w:t>Observation 15: ITU-R is engaging in defining the studies to evaluate the potential of the bands 4.4-4.8, 7.1-8.4 GHz and 14.8-15.35 GHz</w:t>
            </w:r>
          </w:p>
          <w:p w14:paraId="1CB75F09" w14:textId="77777777" w:rsidR="00B65A7B" w:rsidRDefault="004965BE">
            <w:r>
              <w:t>Observation 16: FCC is assessing the potential of the bands 3.1-3.45 GHz 12.7-13.25 GHz.</w:t>
            </w:r>
          </w:p>
          <w:p w14:paraId="41C58ED9" w14:textId="77777777" w:rsidR="00B65A7B" w:rsidRDefault="004965BE">
            <w:r>
              <w:t>Observation 17: The currently most attractive band, in our view, for 6GR studies within RAN4 is the around 7GHz band.</w:t>
            </w:r>
          </w:p>
          <w:p w14:paraId="5305E59C" w14:textId="77777777" w:rsidR="00B65A7B" w:rsidRDefault="004965BE">
            <w:r>
              <w:t>Proposal 7: RAN4 shall initially focus on a new 6GR band around 7GHz.</w:t>
            </w:r>
          </w:p>
        </w:tc>
      </w:tr>
      <w:tr w:rsidR="00B65A7B" w14:paraId="2844CE00" w14:textId="77777777">
        <w:trPr>
          <w:trHeight w:val="468"/>
        </w:trPr>
        <w:tc>
          <w:tcPr>
            <w:tcW w:w="1295" w:type="dxa"/>
          </w:tcPr>
          <w:p w14:paraId="3E2F7FE6" w14:textId="77777777" w:rsidR="00B65A7B" w:rsidRDefault="004965BE">
            <w:pPr>
              <w:spacing w:before="120" w:after="120"/>
            </w:pPr>
            <w:r>
              <w:t>R4-2521846</w:t>
            </w:r>
          </w:p>
        </w:tc>
        <w:tc>
          <w:tcPr>
            <w:tcW w:w="1394" w:type="dxa"/>
          </w:tcPr>
          <w:p w14:paraId="3F4A6A34" w14:textId="77777777" w:rsidR="00B65A7B" w:rsidRDefault="004965BE">
            <w:pPr>
              <w:spacing w:before="120" w:after="120"/>
            </w:pPr>
            <w:r>
              <w:t>Ericsson</w:t>
            </w:r>
          </w:p>
        </w:tc>
        <w:tc>
          <w:tcPr>
            <w:tcW w:w="6942" w:type="dxa"/>
          </w:tcPr>
          <w:p w14:paraId="24D929F4" w14:textId="77777777" w:rsidR="00B65A7B" w:rsidRDefault="004965BE">
            <w:r>
              <w:t xml:space="preserve">Observation 1: It would be premature to investigate further regulations in the 7-24 GHz frequency range in the scope of the 6G study. </w:t>
            </w:r>
          </w:p>
          <w:p w14:paraId="3A2B400C" w14:textId="77777777" w:rsidR="00B65A7B" w:rsidRDefault="004965BE">
            <w:r>
              <w:t xml:space="preserve">Proposal 5: </w:t>
            </w:r>
            <w:bookmarkStart w:id="217" w:name="OLE_LINK9"/>
            <w:r>
              <w:t>Postpone further regulatory survey in the 7-24 GHz frequency range until Regulators published a new decision.</w:t>
            </w:r>
            <w:bookmarkEnd w:id="217"/>
          </w:p>
        </w:tc>
      </w:tr>
    </w:tbl>
    <w:p w14:paraId="729F8DF8" w14:textId="77777777" w:rsidR="00B65A7B" w:rsidRDefault="00B65A7B"/>
    <w:p w14:paraId="6E16573B" w14:textId="77777777" w:rsidR="00B65A7B" w:rsidRDefault="00B65A7B">
      <w:pPr>
        <w:rPr>
          <w:rFonts w:eastAsia="Yu Mincho"/>
          <w:lang w:eastAsia="ja-JP"/>
        </w:rPr>
      </w:pPr>
    </w:p>
    <w:p w14:paraId="6A1D6140" w14:textId="77777777" w:rsidR="00B65A7B" w:rsidRDefault="004965BE">
      <w:r>
        <w:t>This topic addresses the impact of evolving regulatory requirements on the definition and management of frequency bands for 6G. The discussions include the implications of WRC outcomes and the need for ongoing studies to ensure compliance with regional regulations. The unresolved regulatory framework for the 7-24 GHz frequency range, with critical decisions from WRC-27 scheduled post-6G study conclusion, means there are some assumptions that need to be made to progress the standardization work.</w:t>
      </w:r>
    </w:p>
    <w:p w14:paraId="0428C6F8" w14:textId="77777777" w:rsidR="00B65A7B" w:rsidRDefault="004965BE">
      <w:pPr>
        <w:pStyle w:val="3"/>
        <w:rPr>
          <w:sz w:val="24"/>
          <w:szCs w:val="16"/>
        </w:rPr>
      </w:pPr>
      <w:bookmarkStart w:id="218" w:name="_Hlk213859153"/>
      <w:r>
        <w:rPr>
          <w:sz w:val="24"/>
          <w:szCs w:val="16"/>
        </w:rPr>
        <w:t>Sub-topic 3-1: New spectrum/bands for consideration during the 6G SI</w:t>
      </w:r>
    </w:p>
    <w:bookmarkEnd w:id="218"/>
    <w:p w14:paraId="2B65CF18" w14:textId="77777777" w:rsidR="00B65A7B" w:rsidRDefault="004965BE">
      <w:pPr>
        <w:rPr>
          <w:lang w:eastAsia="ko-KR"/>
        </w:rPr>
      </w:pPr>
      <w:r>
        <w:rPr>
          <w:lang w:eastAsia="ko-KR"/>
        </w:rPr>
        <w:t>As pointed out by multiple companies, the regulatory framework will not be completely clear before the end of WRC-27. However, there are still suggestions for new spectrum/bands to consider during the 6G SI.</w:t>
      </w:r>
    </w:p>
    <w:p w14:paraId="7BC68BA1" w14:textId="77777777" w:rsidR="00B65A7B" w:rsidRDefault="004965BE">
      <w:pPr>
        <w:rPr>
          <w:b/>
          <w:color w:val="0070C0"/>
          <w:u w:val="single"/>
          <w:lang w:eastAsia="ko-KR"/>
        </w:rPr>
      </w:pPr>
      <w:r>
        <w:rPr>
          <w:b/>
          <w:color w:val="0070C0"/>
          <w:u w:val="single"/>
          <w:lang w:eastAsia="ko-KR"/>
        </w:rPr>
        <w:t>Issue 3-1-1: New spectrum/bands for consideration during the 6G SI</w:t>
      </w:r>
    </w:p>
    <w:p w14:paraId="0AE79D5F"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728CFEFB"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Study </w:t>
      </w:r>
      <w:bookmarkStart w:id="219" w:name="_Hlk213872758"/>
      <w:r>
        <w:rPr>
          <w:rFonts w:eastAsia="宋体"/>
          <w:color w:val="0070C0"/>
          <w:szCs w:val="24"/>
          <w:lang w:eastAsia="zh-CN"/>
        </w:rPr>
        <w:t>candidates as 6G bands for</w:t>
      </w:r>
      <w:bookmarkEnd w:id="219"/>
      <w:r>
        <w:rPr>
          <w:rFonts w:eastAsia="宋体"/>
          <w:color w:val="0070C0"/>
          <w:szCs w:val="24"/>
          <w:lang w:eastAsia="zh-CN"/>
        </w:rPr>
        <w:t xml:space="preserve"> 6.425-7.125GHz identified in WRC-23. </w:t>
      </w:r>
    </w:p>
    <w:p w14:paraId="261EC93D"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Study candidates as 6G bands for 4.4-4.8, 7.125-8.4 and 14.8-15.35 GHz being discussed toward WRC-27 considering the regulatory discussions are still ongoing.</w:t>
      </w:r>
    </w:p>
    <w:p w14:paraId="061AEBED"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Option</w:t>
      </w:r>
      <w:r>
        <w:rPr>
          <w:rFonts w:eastAsia="宋体"/>
          <w:color w:val="0070C0"/>
          <w:szCs w:val="24"/>
          <w:lang w:eastAsia="zh-CN"/>
        </w:rPr>
        <w:t xml:space="preserve"> 3: RAN4 shall initially focus on a new 6GR band around 7GHz.</w:t>
      </w:r>
    </w:p>
    <w:p w14:paraId="51D99081"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Option</w:t>
      </w:r>
      <w:r>
        <w:rPr>
          <w:rFonts w:eastAsia="宋体"/>
          <w:color w:val="0070C0"/>
          <w:szCs w:val="24"/>
          <w:lang w:eastAsia="zh-CN"/>
        </w:rPr>
        <w:t xml:space="preserve"> 4: Postpone further regulatory survey in the 7-24 GHz frequency range until Regulators published a new decision.</w:t>
      </w:r>
    </w:p>
    <w:p w14:paraId="2289818D"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O</w:t>
      </w:r>
      <w:r>
        <w:rPr>
          <w:rFonts w:eastAsia="宋体"/>
          <w:color w:val="0070C0"/>
          <w:szCs w:val="24"/>
          <w:lang w:eastAsia="zh-CN"/>
        </w:rPr>
        <w:t xml:space="preserve">ption 4: The ITU-R is working on the in-band sharing and compatibility study for searching and identification new spectrum for DC-MSS-IMT service, the potential frequency bands including the </w:t>
      </w:r>
      <w:r>
        <w:rPr>
          <w:rFonts w:eastAsia="宋体"/>
          <w:color w:val="0070C0"/>
          <w:szCs w:val="24"/>
          <w:lang w:eastAsia="zh-CN"/>
        </w:rPr>
        <w:lastRenderedPageBreak/>
        <w:t>IMT bands: 694-960 MHz, 1 710-1 880 MHz, 1 885-2 025 MHz, 2 110-2 200 MHz, 2 300-2 400 MHz, 2 496-2 690 MHz</w:t>
      </w:r>
    </w:p>
    <w:p w14:paraId="103BCC27"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6113A40C"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49893CD2" w14:textId="77777777" w:rsidR="00B65A7B" w:rsidRDefault="004965BE">
      <w:pPr>
        <w:pStyle w:val="3"/>
        <w:rPr>
          <w:sz w:val="24"/>
          <w:szCs w:val="16"/>
        </w:rPr>
      </w:pPr>
      <w:r>
        <w:rPr>
          <w:sz w:val="24"/>
          <w:szCs w:val="16"/>
        </w:rPr>
        <w:t xml:space="preserve">Sub-topic 3-2: Architecture for spectrum related regulatory survey </w:t>
      </w:r>
    </w:p>
    <w:p w14:paraId="30EF23AD" w14:textId="77777777" w:rsidR="00B65A7B" w:rsidRDefault="004965BE">
      <w:pPr>
        <w:rPr>
          <w:lang w:eastAsia="ko-KR"/>
        </w:rPr>
      </w:pPr>
      <w:r>
        <w:rPr>
          <w:rFonts w:hint="eastAsia"/>
          <w:lang w:eastAsia="ko-KR"/>
        </w:rPr>
        <w:t>C</w:t>
      </w:r>
      <w:r>
        <w:rPr>
          <w:lang w:eastAsia="ko-KR"/>
        </w:rPr>
        <w:t xml:space="preserve">ompanies provide their survey for the candidated 6G spectrum, this sub-topic intends firstly conclude the architecture/agenda for better summary of companies’ survey input.  </w:t>
      </w:r>
    </w:p>
    <w:p w14:paraId="61386017" w14:textId="77777777" w:rsidR="00B65A7B" w:rsidRDefault="004965BE">
      <w:pPr>
        <w:rPr>
          <w:b/>
          <w:color w:val="0070C0"/>
          <w:u w:val="single"/>
          <w:lang w:eastAsia="ko-KR"/>
        </w:rPr>
      </w:pPr>
      <w:r>
        <w:rPr>
          <w:b/>
          <w:color w:val="0070C0"/>
          <w:u w:val="single"/>
          <w:lang w:eastAsia="ko-KR"/>
        </w:rPr>
        <w:t>Issue 3-2-1: Architecture/agenda for spectrum related regulatory survey</w:t>
      </w:r>
    </w:p>
    <w:p w14:paraId="4ACB2DB1"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6FA4C93F"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Clause 1: 6G candidate spectrum in region 1</w:t>
      </w:r>
    </w:p>
    <w:p w14:paraId="1FC96FF2"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Clause 2: 6G candidate spectrum in region 2</w:t>
      </w:r>
    </w:p>
    <w:p w14:paraId="0DD86CB6"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Clause 3: 6G candidate spectrum in region 3</w:t>
      </w:r>
    </w:p>
    <w:p w14:paraId="42CF34C5" w14:textId="77777777" w:rsidR="00B65A7B" w:rsidRDefault="004965BE">
      <w:pPr>
        <w:pStyle w:val="afc"/>
        <w:numPr>
          <w:ilvl w:val="0"/>
          <w:numId w:val="2"/>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22283B51" w14:textId="77777777" w:rsidR="00B65A7B" w:rsidRDefault="004965BE">
      <w:pPr>
        <w:pStyle w:val="afc"/>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Encourage companies input/suggestion on above proposals.</w:t>
      </w:r>
    </w:p>
    <w:p w14:paraId="7C784C6B" w14:textId="77777777" w:rsidR="00B65A7B" w:rsidRDefault="00B65A7B">
      <w:pPr>
        <w:rPr>
          <w:color w:val="0070C0"/>
          <w:lang w:eastAsia="zh-CN"/>
        </w:rPr>
      </w:pPr>
    </w:p>
    <w:sectPr w:rsidR="00B65A7B">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9" w:author="Haijie Qiu| 邱海杰" w:date="2025-11-13T11:03:00Z" w:initials="HQ邱">
    <w:p w14:paraId="2AC51D3D" w14:textId="77777777" w:rsidR="007065A2" w:rsidRDefault="007065A2" w:rsidP="007065A2">
      <w:pPr>
        <w:pStyle w:val="a8"/>
        <w:rPr>
          <w:lang w:eastAsia="zh-CN"/>
        </w:rPr>
      </w:pPr>
      <w:r>
        <w:rPr>
          <w:rStyle w:val="af8"/>
        </w:rPr>
        <w:annotationRef/>
      </w:r>
      <w:r>
        <w:rPr>
          <w:rFonts w:hint="eastAsia"/>
          <w:lang w:eastAsia="zh-CN"/>
        </w:rPr>
        <w:t>T</w:t>
      </w:r>
      <w:r>
        <w:rPr>
          <w:lang w:eastAsia="zh-CN"/>
        </w:rPr>
        <w:t xml:space="preserve">his two points come from our t-doc 2520508 section 2 “Benefits of BG based CA structure” sorry didn’t highlight such analysis in observations. </w:t>
      </w:r>
    </w:p>
  </w:comment>
  <w:comment w:id="70" w:author="Haijie Qiu| 邱海杰" w:date="2025-11-13T11:03:00Z" w:initials="HQ邱">
    <w:p w14:paraId="497B8637" w14:textId="70C8A2DC" w:rsidR="00EE3BA1" w:rsidRDefault="00EE3BA1">
      <w:pPr>
        <w:pStyle w:val="a8"/>
        <w:rPr>
          <w:lang w:eastAsia="zh-CN"/>
        </w:rPr>
      </w:pPr>
      <w:r>
        <w:rPr>
          <w:rStyle w:val="af8"/>
        </w:rPr>
        <w:annotationRef/>
      </w:r>
      <w:r>
        <w:rPr>
          <w:rFonts w:hint="eastAsia"/>
          <w:lang w:eastAsia="zh-CN"/>
        </w:rPr>
        <w:t>T</w:t>
      </w:r>
      <w:r>
        <w:rPr>
          <w:lang w:eastAsia="zh-CN"/>
        </w:rPr>
        <w:t xml:space="preserve">his two points come from our t-doc 2520508 section 2 “Benefits of BG based CA structure” sorry didn’t highlight such analysis in observations.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C51D3D" w15:done="0"/>
  <w15:commentEx w15:paraId="497B86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C17204" w16cex:dateUtc="2025-11-13T03:03:00Z"/>
  <w16cex:commentExtensible w16cex:durableId="2CC0397E" w16cex:dateUtc="2025-11-13T0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C51D3D" w16cid:durableId="2CC17204"/>
  <w16cid:commentId w16cid:paraId="497B8637" w16cid:durableId="2CC0397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1B88C" w14:textId="77777777" w:rsidR="00AF43B0" w:rsidRDefault="00AF43B0">
      <w:pPr>
        <w:spacing w:after="0"/>
      </w:pPr>
      <w:r>
        <w:separator/>
      </w:r>
    </w:p>
  </w:endnote>
  <w:endnote w:type="continuationSeparator" w:id="0">
    <w:p w14:paraId="7A9095B8" w14:textId="77777777" w:rsidR="00AF43B0" w:rsidRDefault="00AF43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Aptos">
    <w:altName w:val="Arial"/>
    <w:charset w:val="00"/>
    <w:family w:val="swiss"/>
    <w:pitch w:val="variable"/>
    <w:sig w:usb0="00000001" w:usb1="00000003" w:usb2="00000000" w:usb3="00000000" w:csb0="0000019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774B1" w14:textId="77777777" w:rsidR="00AF43B0" w:rsidRDefault="00AF43B0">
      <w:pPr>
        <w:spacing w:after="0"/>
      </w:pPr>
      <w:r>
        <w:separator/>
      </w:r>
    </w:p>
  </w:footnote>
  <w:footnote w:type="continuationSeparator" w:id="0">
    <w:p w14:paraId="4B96BE0F" w14:textId="77777777" w:rsidR="00AF43B0" w:rsidRDefault="00AF43B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50021"/>
    <w:multiLevelType w:val="multilevel"/>
    <w:tmpl w:val="07550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4F4C14"/>
    <w:multiLevelType w:val="multilevel"/>
    <w:tmpl w:val="094F4C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DB13AB"/>
    <w:multiLevelType w:val="multilevel"/>
    <w:tmpl w:val="0EDB13AB"/>
    <w:lvl w:ilvl="0">
      <w:start w:val="1"/>
      <w:numFmt w:val="bullet"/>
      <w:lvlText w:val=""/>
      <w:lvlJc w:val="left"/>
      <w:pPr>
        <w:ind w:left="921" w:hanging="360"/>
      </w:pPr>
      <w:rPr>
        <w:rFonts w:ascii="Symbol" w:hAnsi="Symbol" w:hint="default"/>
      </w:rPr>
    </w:lvl>
    <w:lvl w:ilvl="1">
      <w:start w:val="1"/>
      <w:numFmt w:val="bullet"/>
      <w:lvlText w:val="o"/>
      <w:lvlJc w:val="left"/>
      <w:pPr>
        <w:ind w:left="1641" w:hanging="360"/>
      </w:pPr>
      <w:rPr>
        <w:rFonts w:ascii="Courier New" w:hAnsi="Courier New" w:cs="Courier New" w:hint="default"/>
      </w:rPr>
    </w:lvl>
    <w:lvl w:ilvl="2">
      <w:start w:val="1"/>
      <w:numFmt w:val="bullet"/>
      <w:lvlText w:val=""/>
      <w:lvlJc w:val="left"/>
      <w:pPr>
        <w:ind w:left="2361" w:hanging="360"/>
      </w:pPr>
      <w:rPr>
        <w:rFonts w:ascii="Wingdings" w:hAnsi="Wingdings" w:hint="default"/>
      </w:rPr>
    </w:lvl>
    <w:lvl w:ilvl="3">
      <w:start w:val="1"/>
      <w:numFmt w:val="bullet"/>
      <w:lvlText w:val=""/>
      <w:lvlJc w:val="left"/>
      <w:pPr>
        <w:ind w:left="3081" w:hanging="360"/>
      </w:pPr>
      <w:rPr>
        <w:rFonts w:ascii="Symbol" w:hAnsi="Symbol" w:hint="default"/>
      </w:rPr>
    </w:lvl>
    <w:lvl w:ilvl="4">
      <w:start w:val="1"/>
      <w:numFmt w:val="bullet"/>
      <w:lvlText w:val="o"/>
      <w:lvlJc w:val="left"/>
      <w:pPr>
        <w:ind w:left="3801" w:hanging="360"/>
      </w:pPr>
      <w:rPr>
        <w:rFonts w:ascii="Courier New" w:hAnsi="Courier New" w:cs="Courier New" w:hint="default"/>
      </w:rPr>
    </w:lvl>
    <w:lvl w:ilvl="5">
      <w:start w:val="1"/>
      <w:numFmt w:val="bullet"/>
      <w:lvlText w:val=""/>
      <w:lvlJc w:val="left"/>
      <w:pPr>
        <w:ind w:left="4521" w:hanging="360"/>
      </w:pPr>
      <w:rPr>
        <w:rFonts w:ascii="Wingdings" w:hAnsi="Wingdings" w:hint="default"/>
      </w:rPr>
    </w:lvl>
    <w:lvl w:ilvl="6">
      <w:start w:val="1"/>
      <w:numFmt w:val="bullet"/>
      <w:lvlText w:val=""/>
      <w:lvlJc w:val="left"/>
      <w:pPr>
        <w:ind w:left="5241" w:hanging="360"/>
      </w:pPr>
      <w:rPr>
        <w:rFonts w:ascii="Symbol" w:hAnsi="Symbol" w:hint="default"/>
      </w:rPr>
    </w:lvl>
    <w:lvl w:ilvl="7">
      <w:start w:val="1"/>
      <w:numFmt w:val="bullet"/>
      <w:lvlText w:val="o"/>
      <w:lvlJc w:val="left"/>
      <w:pPr>
        <w:ind w:left="5961" w:hanging="360"/>
      </w:pPr>
      <w:rPr>
        <w:rFonts w:ascii="Courier New" w:hAnsi="Courier New" w:cs="Courier New" w:hint="default"/>
      </w:rPr>
    </w:lvl>
    <w:lvl w:ilvl="8">
      <w:start w:val="1"/>
      <w:numFmt w:val="bullet"/>
      <w:lvlText w:val=""/>
      <w:lvlJc w:val="left"/>
      <w:pPr>
        <w:ind w:left="6681" w:hanging="360"/>
      </w:pPr>
      <w:rPr>
        <w:rFonts w:ascii="Wingdings" w:hAnsi="Wingdings" w:hint="default"/>
      </w:rPr>
    </w:lvl>
  </w:abstractNum>
  <w:abstractNum w:abstractNumId="3" w15:restartNumberingAfterBreak="0">
    <w:nsid w:val="1B1238BB"/>
    <w:multiLevelType w:val="multilevel"/>
    <w:tmpl w:val="1B1238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BB81D65"/>
    <w:multiLevelType w:val="multilevel"/>
    <w:tmpl w:val="1BB81D6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6761F0"/>
    <w:multiLevelType w:val="multilevel"/>
    <w:tmpl w:val="1C676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AE01579"/>
    <w:multiLevelType w:val="multilevel"/>
    <w:tmpl w:val="2AE01579"/>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B34375F"/>
    <w:multiLevelType w:val="multilevel"/>
    <w:tmpl w:val="2B3437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BED5B8C"/>
    <w:multiLevelType w:val="multilevel"/>
    <w:tmpl w:val="2BED5B8C"/>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9" w15:restartNumberingAfterBreak="0">
    <w:nsid w:val="315954DD"/>
    <w:multiLevelType w:val="multilevel"/>
    <w:tmpl w:val="315954DD"/>
    <w:lvl w:ilvl="0">
      <w:start w:val="2"/>
      <w:numFmt w:val="bullet"/>
      <w:lvlText w:val="-"/>
      <w:lvlJc w:val="left"/>
      <w:pPr>
        <w:ind w:left="887" w:hanging="360"/>
      </w:pPr>
      <w:rPr>
        <w:rFonts w:ascii="Calibri" w:eastAsia="宋体" w:hAnsi="Calibri" w:cs="Times New Roman" w:hint="default"/>
      </w:rPr>
    </w:lvl>
    <w:lvl w:ilvl="1">
      <w:start w:val="1"/>
      <w:numFmt w:val="bullet"/>
      <w:lvlText w:val=""/>
      <w:lvlJc w:val="left"/>
      <w:pPr>
        <w:ind w:left="1367" w:hanging="420"/>
      </w:pPr>
      <w:rPr>
        <w:rFonts w:ascii="Wingdings" w:hAnsi="Wingdings" w:hint="default"/>
      </w:rPr>
    </w:lvl>
    <w:lvl w:ilvl="2">
      <w:start w:val="1"/>
      <w:numFmt w:val="bullet"/>
      <w:lvlText w:val=""/>
      <w:lvlJc w:val="left"/>
      <w:pPr>
        <w:ind w:left="1787" w:hanging="420"/>
      </w:pPr>
      <w:rPr>
        <w:rFonts w:ascii="Wingdings" w:hAnsi="Wingdings" w:hint="default"/>
      </w:rPr>
    </w:lvl>
    <w:lvl w:ilvl="3">
      <w:start w:val="1"/>
      <w:numFmt w:val="bullet"/>
      <w:lvlText w:val=""/>
      <w:lvlJc w:val="left"/>
      <w:pPr>
        <w:ind w:left="2207" w:hanging="420"/>
      </w:pPr>
      <w:rPr>
        <w:rFonts w:ascii="Wingdings" w:hAnsi="Wingdings" w:hint="default"/>
      </w:rPr>
    </w:lvl>
    <w:lvl w:ilvl="4">
      <w:start w:val="1"/>
      <w:numFmt w:val="bullet"/>
      <w:lvlText w:val=""/>
      <w:lvlJc w:val="left"/>
      <w:pPr>
        <w:ind w:left="2627" w:hanging="420"/>
      </w:pPr>
      <w:rPr>
        <w:rFonts w:ascii="Wingdings" w:hAnsi="Wingdings" w:hint="default"/>
      </w:rPr>
    </w:lvl>
    <w:lvl w:ilvl="5">
      <w:start w:val="1"/>
      <w:numFmt w:val="bullet"/>
      <w:lvlText w:val=""/>
      <w:lvlJc w:val="left"/>
      <w:pPr>
        <w:ind w:left="3047" w:hanging="420"/>
      </w:pPr>
      <w:rPr>
        <w:rFonts w:ascii="Wingdings" w:hAnsi="Wingdings" w:hint="default"/>
      </w:rPr>
    </w:lvl>
    <w:lvl w:ilvl="6">
      <w:start w:val="1"/>
      <w:numFmt w:val="bullet"/>
      <w:lvlText w:val=""/>
      <w:lvlJc w:val="left"/>
      <w:pPr>
        <w:ind w:left="3467" w:hanging="420"/>
      </w:pPr>
      <w:rPr>
        <w:rFonts w:ascii="Wingdings" w:hAnsi="Wingdings" w:hint="default"/>
      </w:rPr>
    </w:lvl>
    <w:lvl w:ilvl="7">
      <w:start w:val="1"/>
      <w:numFmt w:val="bullet"/>
      <w:lvlText w:val=""/>
      <w:lvlJc w:val="left"/>
      <w:pPr>
        <w:ind w:left="3887" w:hanging="420"/>
      </w:pPr>
      <w:rPr>
        <w:rFonts w:ascii="Wingdings" w:hAnsi="Wingdings" w:hint="default"/>
      </w:rPr>
    </w:lvl>
    <w:lvl w:ilvl="8">
      <w:start w:val="1"/>
      <w:numFmt w:val="bullet"/>
      <w:lvlText w:val=""/>
      <w:lvlJc w:val="left"/>
      <w:pPr>
        <w:ind w:left="4307" w:hanging="420"/>
      </w:pPr>
      <w:rPr>
        <w:rFonts w:ascii="Wingdings" w:hAnsi="Wingdings" w:hint="default"/>
      </w:rPr>
    </w:lvl>
  </w:abstractNum>
  <w:abstractNum w:abstractNumId="10"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1" w15:restartNumberingAfterBreak="0">
    <w:nsid w:val="3C3607DB"/>
    <w:multiLevelType w:val="multilevel"/>
    <w:tmpl w:val="3C3607DB"/>
    <w:lvl w:ilvl="0">
      <w:numFmt w:val="bullet"/>
      <w:lvlText w:val="-"/>
      <w:lvlJc w:val="left"/>
      <w:pPr>
        <w:ind w:left="720" w:hanging="360"/>
      </w:pPr>
      <w:rPr>
        <w:rFonts w:ascii="Times" w:eastAsia="Batang" w:hAnsi="Times" w:cs="等线"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D1920A1"/>
    <w:multiLevelType w:val="multilevel"/>
    <w:tmpl w:val="3D1920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20207E6"/>
    <w:multiLevelType w:val="multilevel"/>
    <w:tmpl w:val="420207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7F11BC4"/>
    <w:multiLevelType w:val="multilevel"/>
    <w:tmpl w:val="47F11B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C3A0C4E"/>
    <w:multiLevelType w:val="multilevel"/>
    <w:tmpl w:val="4C3A0C4E"/>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Times New Roman" w:eastAsia="Malgun Gothic"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4CB32A1E"/>
    <w:multiLevelType w:val="multilevel"/>
    <w:tmpl w:val="4CB32A1E"/>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7"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18" w15:restartNumberingAfterBreak="0">
    <w:nsid w:val="60C94010"/>
    <w:multiLevelType w:val="multilevel"/>
    <w:tmpl w:val="60C94010"/>
    <w:lvl w:ilvl="0">
      <w:start w:val="1"/>
      <w:numFmt w:val="bullet"/>
      <w:lvlText w:val="-"/>
      <w:lvlJc w:val="left"/>
      <w:pPr>
        <w:ind w:left="720" w:hanging="360"/>
      </w:pPr>
      <w:rPr>
        <w:rFonts w:ascii="Times New Roman" w:eastAsia="Arial"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5780451"/>
    <w:multiLevelType w:val="multilevel"/>
    <w:tmpl w:val="6578045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5F35BD0"/>
    <w:multiLevelType w:val="multilevel"/>
    <w:tmpl w:val="65F35B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0"/>
  </w:num>
  <w:num w:numId="2">
    <w:abstractNumId w:val="17"/>
  </w:num>
  <w:num w:numId="3">
    <w:abstractNumId w:val="6"/>
  </w:num>
  <w:num w:numId="4">
    <w:abstractNumId w:val="15"/>
  </w:num>
  <w:num w:numId="5">
    <w:abstractNumId w:val="9"/>
  </w:num>
  <w:num w:numId="6">
    <w:abstractNumId w:val="11"/>
  </w:num>
  <w:num w:numId="7">
    <w:abstractNumId w:val="19"/>
  </w:num>
  <w:num w:numId="8">
    <w:abstractNumId w:val="20"/>
  </w:num>
  <w:num w:numId="9">
    <w:abstractNumId w:val="3"/>
  </w:num>
  <w:num w:numId="10">
    <w:abstractNumId w:val="13"/>
  </w:num>
  <w:num w:numId="11">
    <w:abstractNumId w:val="7"/>
  </w:num>
  <w:num w:numId="12">
    <w:abstractNumId w:val="5"/>
  </w:num>
  <w:num w:numId="13">
    <w:abstractNumId w:val="1"/>
  </w:num>
  <w:num w:numId="14">
    <w:abstractNumId w:val="0"/>
  </w:num>
  <w:num w:numId="15">
    <w:abstractNumId w:val="14"/>
  </w:num>
  <w:num w:numId="16">
    <w:abstractNumId w:val="12"/>
  </w:num>
  <w:num w:numId="17">
    <w:abstractNumId w:val="8"/>
  </w:num>
  <w:num w:numId="18">
    <w:abstractNumId w:val="16"/>
  </w:num>
  <w:num w:numId="19">
    <w:abstractNumId w:val="4"/>
  </w:num>
  <w:num w:numId="20">
    <w:abstractNumId w:val="18"/>
  </w:num>
  <w:num w:numId="21">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liubo, CTC">
    <w15:presenceInfo w15:providerId="None" w15:userId="liubo, CTC"/>
  </w15:person>
  <w15:person w15:author="ZTE">
    <w15:presenceInfo w15:providerId="None" w15:userId="ZTE"/>
  </w15:person>
  <w15:person w15:author="ZTE_Wubin">
    <w15:presenceInfo w15:providerId="None" w15:userId="ZTE_Wubin"/>
  </w15:person>
  <w15:person w15:author="Haijie Qiu| 邱海杰">
    <w15:presenceInfo w15:providerId="AD" w15:userId="S::qiuhaijie@xiaomi.com::06ee1ada-7362-44e3-ad3d-6da106a33e45"/>
  </w15:person>
  <w15:person w15:author="LiXiang">
    <w15:presenceInfo w15:providerId="None" w15:userId="LiX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2"/>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223C"/>
    <w:rsid w:val="00004165"/>
    <w:rsid w:val="00011ED4"/>
    <w:rsid w:val="00020C56"/>
    <w:rsid w:val="00026ACC"/>
    <w:rsid w:val="0003171D"/>
    <w:rsid w:val="00031C1D"/>
    <w:rsid w:val="00035C50"/>
    <w:rsid w:val="000368AA"/>
    <w:rsid w:val="000440A4"/>
    <w:rsid w:val="000457A1"/>
    <w:rsid w:val="00046413"/>
    <w:rsid w:val="00050001"/>
    <w:rsid w:val="00052041"/>
    <w:rsid w:val="0005326A"/>
    <w:rsid w:val="0006014B"/>
    <w:rsid w:val="0006266D"/>
    <w:rsid w:val="00065506"/>
    <w:rsid w:val="0007382E"/>
    <w:rsid w:val="000746FF"/>
    <w:rsid w:val="000766E1"/>
    <w:rsid w:val="00077FF6"/>
    <w:rsid w:val="00080D82"/>
    <w:rsid w:val="00081692"/>
    <w:rsid w:val="00082C46"/>
    <w:rsid w:val="00085A0E"/>
    <w:rsid w:val="00087548"/>
    <w:rsid w:val="00090F98"/>
    <w:rsid w:val="00093E7E"/>
    <w:rsid w:val="000A1830"/>
    <w:rsid w:val="000A4121"/>
    <w:rsid w:val="000A4AA3"/>
    <w:rsid w:val="000A550E"/>
    <w:rsid w:val="000B0960"/>
    <w:rsid w:val="000B1A55"/>
    <w:rsid w:val="000B20BB"/>
    <w:rsid w:val="000B2EF6"/>
    <w:rsid w:val="000B2FA6"/>
    <w:rsid w:val="000B4AA0"/>
    <w:rsid w:val="000C005D"/>
    <w:rsid w:val="000C2553"/>
    <w:rsid w:val="000C38C3"/>
    <w:rsid w:val="000C4549"/>
    <w:rsid w:val="000C4C43"/>
    <w:rsid w:val="000D09FD"/>
    <w:rsid w:val="000D19DE"/>
    <w:rsid w:val="000D44FB"/>
    <w:rsid w:val="000D574B"/>
    <w:rsid w:val="000D6CFC"/>
    <w:rsid w:val="000E1FC4"/>
    <w:rsid w:val="000E537B"/>
    <w:rsid w:val="000E57D0"/>
    <w:rsid w:val="000E7858"/>
    <w:rsid w:val="000F39CA"/>
    <w:rsid w:val="00107927"/>
    <w:rsid w:val="00110E26"/>
    <w:rsid w:val="00111321"/>
    <w:rsid w:val="001128E7"/>
    <w:rsid w:val="00117BD6"/>
    <w:rsid w:val="001206C2"/>
    <w:rsid w:val="00121978"/>
    <w:rsid w:val="00123422"/>
    <w:rsid w:val="00124B6A"/>
    <w:rsid w:val="00130462"/>
    <w:rsid w:val="00136763"/>
    <w:rsid w:val="00136D4C"/>
    <w:rsid w:val="00142538"/>
    <w:rsid w:val="00142BB9"/>
    <w:rsid w:val="00144F96"/>
    <w:rsid w:val="00151EAC"/>
    <w:rsid w:val="00153528"/>
    <w:rsid w:val="00154E68"/>
    <w:rsid w:val="00155A32"/>
    <w:rsid w:val="00160666"/>
    <w:rsid w:val="0016068F"/>
    <w:rsid w:val="00161124"/>
    <w:rsid w:val="00162548"/>
    <w:rsid w:val="00172183"/>
    <w:rsid w:val="001751AB"/>
    <w:rsid w:val="00175A3F"/>
    <w:rsid w:val="00180E09"/>
    <w:rsid w:val="00183D4C"/>
    <w:rsid w:val="00183F6D"/>
    <w:rsid w:val="0018670E"/>
    <w:rsid w:val="0019219A"/>
    <w:rsid w:val="00195077"/>
    <w:rsid w:val="001A033F"/>
    <w:rsid w:val="001A08AA"/>
    <w:rsid w:val="001A59CB"/>
    <w:rsid w:val="001A5E1C"/>
    <w:rsid w:val="001B2D28"/>
    <w:rsid w:val="001B3E4C"/>
    <w:rsid w:val="001B7991"/>
    <w:rsid w:val="001C1409"/>
    <w:rsid w:val="001C2AE6"/>
    <w:rsid w:val="001C4A89"/>
    <w:rsid w:val="001C6177"/>
    <w:rsid w:val="001D0363"/>
    <w:rsid w:val="001D12B4"/>
    <w:rsid w:val="001D1B07"/>
    <w:rsid w:val="001D7D94"/>
    <w:rsid w:val="001E0A28"/>
    <w:rsid w:val="001E4218"/>
    <w:rsid w:val="001E6C4D"/>
    <w:rsid w:val="001F0B20"/>
    <w:rsid w:val="001F3EF6"/>
    <w:rsid w:val="00200A62"/>
    <w:rsid w:val="00203740"/>
    <w:rsid w:val="00212F09"/>
    <w:rsid w:val="002138EA"/>
    <w:rsid w:val="002139EA"/>
    <w:rsid w:val="00213F84"/>
    <w:rsid w:val="00214FBD"/>
    <w:rsid w:val="00215D81"/>
    <w:rsid w:val="00221E08"/>
    <w:rsid w:val="00222897"/>
    <w:rsid w:val="00222B0C"/>
    <w:rsid w:val="00235394"/>
    <w:rsid w:val="00235577"/>
    <w:rsid w:val="00235C0F"/>
    <w:rsid w:val="002371B2"/>
    <w:rsid w:val="002435CA"/>
    <w:rsid w:val="0024469F"/>
    <w:rsid w:val="00250B5B"/>
    <w:rsid w:val="00252DB8"/>
    <w:rsid w:val="002537BC"/>
    <w:rsid w:val="00255C58"/>
    <w:rsid w:val="00260EC7"/>
    <w:rsid w:val="00261539"/>
    <w:rsid w:val="0026179F"/>
    <w:rsid w:val="002666AE"/>
    <w:rsid w:val="00274E1A"/>
    <w:rsid w:val="00274E25"/>
    <w:rsid w:val="002775B1"/>
    <w:rsid w:val="002775B9"/>
    <w:rsid w:val="00280E63"/>
    <w:rsid w:val="002811C4"/>
    <w:rsid w:val="00282213"/>
    <w:rsid w:val="00284016"/>
    <w:rsid w:val="002858BF"/>
    <w:rsid w:val="00291C45"/>
    <w:rsid w:val="002939AF"/>
    <w:rsid w:val="00294491"/>
    <w:rsid w:val="00294BDE"/>
    <w:rsid w:val="00296CF9"/>
    <w:rsid w:val="002A0CED"/>
    <w:rsid w:val="002A4CD0"/>
    <w:rsid w:val="002A7DA6"/>
    <w:rsid w:val="002B0E55"/>
    <w:rsid w:val="002B516C"/>
    <w:rsid w:val="002B5E1D"/>
    <w:rsid w:val="002B60C1"/>
    <w:rsid w:val="002C4B52"/>
    <w:rsid w:val="002C7602"/>
    <w:rsid w:val="002D03E5"/>
    <w:rsid w:val="002D36EB"/>
    <w:rsid w:val="002D6BDF"/>
    <w:rsid w:val="002E2CE9"/>
    <w:rsid w:val="002E3BF7"/>
    <w:rsid w:val="002E403E"/>
    <w:rsid w:val="002E4C74"/>
    <w:rsid w:val="002F158C"/>
    <w:rsid w:val="002F4093"/>
    <w:rsid w:val="002F5636"/>
    <w:rsid w:val="003022A5"/>
    <w:rsid w:val="00307E51"/>
    <w:rsid w:val="00311363"/>
    <w:rsid w:val="00314D6D"/>
    <w:rsid w:val="00315867"/>
    <w:rsid w:val="00321150"/>
    <w:rsid w:val="003260D7"/>
    <w:rsid w:val="0033052D"/>
    <w:rsid w:val="00336697"/>
    <w:rsid w:val="003418CB"/>
    <w:rsid w:val="00355873"/>
    <w:rsid w:val="0035660F"/>
    <w:rsid w:val="003628B9"/>
    <w:rsid w:val="00362D8F"/>
    <w:rsid w:val="00367724"/>
    <w:rsid w:val="003710BA"/>
    <w:rsid w:val="003770F6"/>
    <w:rsid w:val="00383E37"/>
    <w:rsid w:val="0039265F"/>
    <w:rsid w:val="00393042"/>
    <w:rsid w:val="00393C44"/>
    <w:rsid w:val="00393EB7"/>
    <w:rsid w:val="00394AD5"/>
    <w:rsid w:val="0039642D"/>
    <w:rsid w:val="003A2B9E"/>
    <w:rsid w:val="003A2E40"/>
    <w:rsid w:val="003B0158"/>
    <w:rsid w:val="003B3036"/>
    <w:rsid w:val="003B40B6"/>
    <w:rsid w:val="003B56DB"/>
    <w:rsid w:val="003B755E"/>
    <w:rsid w:val="003C228E"/>
    <w:rsid w:val="003C51E7"/>
    <w:rsid w:val="003C6893"/>
    <w:rsid w:val="003C6DE2"/>
    <w:rsid w:val="003D014A"/>
    <w:rsid w:val="003D1EFD"/>
    <w:rsid w:val="003D28BF"/>
    <w:rsid w:val="003D4215"/>
    <w:rsid w:val="003D4C47"/>
    <w:rsid w:val="003D7719"/>
    <w:rsid w:val="003E3819"/>
    <w:rsid w:val="003E40EE"/>
    <w:rsid w:val="003E7750"/>
    <w:rsid w:val="003F1C1B"/>
    <w:rsid w:val="003F3A2F"/>
    <w:rsid w:val="00401144"/>
    <w:rsid w:val="00402A89"/>
    <w:rsid w:val="00404831"/>
    <w:rsid w:val="00407661"/>
    <w:rsid w:val="00410314"/>
    <w:rsid w:val="00412063"/>
    <w:rsid w:val="00412EB1"/>
    <w:rsid w:val="00413DDE"/>
    <w:rsid w:val="00414118"/>
    <w:rsid w:val="00416084"/>
    <w:rsid w:val="00416713"/>
    <w:rsid w:val="004175A4"/>
    <w:rsid w:val="004200F3"/>
    <w:rsid w:val="00420803"/>
    <w:rsid w:val="00424F8C"/>
    <w:rsid w:val="00426275"/>
    <w:rsid w:val="004271BA"/>
    <w:rsid w:val="00430497"/>
    <w:rsid w:val="00430EA5"/>
    <w:rsid w:val="00434DC1"/>
    <w:rsid w:val="004350F4"/>
    <w:rsid w:val="00437DC7"/>
    <w:rsid w:val="004412A0"/>
    <w:rsid w:val="00442337"/>
    <w:rsid w:val="00443A7A"/>
    <w:rsid w:val="00446408"/>
    <w:rsid w:val="00447E4A"/>
    <w:rsid w:val="00450F27"/>
    <w:rsid w:val="004510E5"/>
    <w:rsid w:val="00456A75"/>
    <w:rsid w:val="00461E39"/>
    <w:rsid w:val="00462D3A"/>
    <w:rsid w:val="004630EB"/>
    <w:rsid w:val="00463521"/>
    <w:rsid w:val="00471125"/>
    <w:rsid w:val="0047437A"/>
    <w:rsid w:val="00480E42"/>
    <w:rsid w:val="00481F25"/>
    <w:rsid w:val="00482F6D"/>
    <w:rsid w:val="00484C5D"/>
    <w:rsid w:val="0048543E"/>
    <w:rsid w:val="004868C1"/>
    <w:rsid w:val="0048690C"/>
    <w:rsid w:val="0048750F"/>
    <w:rsid w:val="004965BE"/>
    <w:rsid w:val="004A17E9"/>
    <w:rsid w:val="004A495F"/>
    <w:rsid w:val="004A7544"/>
    <w:rsid w:val="004B3309"/>
    <w:rsid w:val="004B6B0F"/>
    <w:rsid w:val="004C54E5"/>
    <w:rsid w:val="004C7DC8"/>
    <w:rsid w:val="004D21B0"/>
    <w:rsid w:val="004D6148"/>
    <w:rsid w:val="004D66BB"/>
    <w:rsid w:val="004D737D"/>
    <w:rsid w:val="004E2659"/>
    <w:rsid w:val="004E39EE"/>
    <w:rsid w:val="004E475C"/>
    <w:rsid w:val="004E4C19"/>
    <w:rsid w:val="004E56E0"/>
    <w:rsid w:val="004E7329"/>
    <w:rsid w:val="004F0A1A"/>
    <w:rsid w:val="004F2CB0"/>
    <w:rsid w:val="004F6A76"/>
    <w:rsid w:val="005017F7"/>
    <w:rsid w:val="00501FA7"/>
    <w:rsid w:val="00502345"/>
    <w:rsid w:val="005034DC"/>
    <w:rsid w:val="00503C7E"/>
    <w:rsid w:val="00504407"/>
    <w:rsid w:val="00505BFA"/>
    <w:rsid w:val="005071B4"/>
    <w:rsid w:val="00507687"/>
    <w:rsid w:val="005114F4"/>
    <w:rsid w:val="005117A9"/>
    <w:rsid w:val="00511F57"/>
    <w:rsid w:val="00513F33"/>
    <w:rsid w:val="00515CBE"/>
    <w:rsid w:val="00515E2B"/>
    <w:rsid w:val="00522A7E"/>
    <w:rsid w:val="00522F20"/>
    <w:rsid w:val="00525F05"/>
    <w:rsid w:val="005308DB"/>
    <w:rsid w:val="00530A2E"/>
    <w:rsid w:val="00530FBE"/>
    <w:rsid w:val="00533159"/>
    <w:rsid w:val="005339DB"/>
    <w:rsid w:val="00534C89"/>
    <w:rsid w:val="00541573"/>
    <w:rsid w:val="00543487"/>
    <w:rsid w:val="0054348A"/>
    <w:rsid w:val="00571777"/>
    <w:rsid w:val="00580FF5"/>
    <w:rsid w:val="00583522"/>
    <w:rsid w:val="0058519C"/>
    <w:rsid w:val="0059149A"/>
    <w:rsid w:val="005937C0"/>
    <w:rsid w:val="00594B45"/>
    <w:rsid w:val="005956EE"/>
    <w:rsid w:val="00597A66"/>
    <w:rsid w:val="005A083E"/>
    <w:rsid w:val="005A0BD4"/>
    <w:rsid w:val="005B212E"/>
    <w:rsid w:val="005B4802"/>
    <w:rsid w:val="005B7C3A"/>
    <w:rsid w:val="005C1EA6"/>
    <w:rsid w:val="005C3306"/>
    <w:rsid w:val="005C73A3"/>
    <w:rsid w:val="005D0B99"/>
    <w:rsid w:val="005D308E"/>
    <w:rsid w:val="005D3A48"/>
    <w:rsid w:val="005D53D6"/>
    <w:rsid w:val="005D7AF8"/>
    <w:rsid w:val="005E17BF"/>
    <w:rsid w:val="005E22CC"/>
    <w:rsid w:val="005E366A"/>
    <w:rsid w:val="005E391F"/>
    <w:rsid w:val="005F2145"/>
    <w:rsid w:val="006016E1"/>
    <w:rsid w:val="00602D27"/>
    <w:rsid w:val="00606B1B"/>
    <w:rsid w:val="0061063B"/>
    <w:rsid w:val="006144A1"/>
    <w:rsid w:val="00615EBB"/>
    <w:rsid w:val="00616096"/>
    <w:rsid w:val="006160A2"/>
    <w:rsid w:val="00627010"/>
    <w:rsid w:val="006302AA"/>
    <w:rsid w:val="006363BD"/>
    <w:rsid w:val="0064049E"/>
    <w:rsid w:val="006405EB"/>
    <w:rsid w:val="00640C00"/>
    <w:rsid w:val="006412DC"/>
    <w:rsid w:val="006418C7"/>
    <w:rsid w:val="00642BC6"/>
    <w:rsid w:val="00644790"/>
    <w:rsid w:val="006501AF"/>
    <w:rsid w:val="00650DDE"/>
    <w:rsid w:val="0065131A"/>
    <w:rsid w:val="00653BCF"/>
    <w:rsid w:val="0065505B"/>
    <w:rsid w:val="00666B3B"/>
    <w:rsid w:val="006670AC"/>
    <w:rsid w:val="00672307"/>
    <w:rsid w:val="006775C1"/>
    <w:rsid w:val="006808C6"/>
    <w:rsid w:val="00682668"/>
    <w:rsid w:val="006879B9"/>
    <w:rsid w:val="00692A68"/>
    <w:rsid w:val="00695D85"/>
    <w:rsid w:val="006A30A2"/>
    <w:rsid w:val="006A6D23"/>
    <w:rsid w:val="006B25DE"/>
    <w:rsid w:val="006B46B6"/>
    <w:rsid w:val="006C1C3B"/>
    <w:rsid w:val="006C3A3A"/>
    <w:rsid w:val="006C4E43"/>
    <w:rsid w:val="006C643E"/>
    <w:rsid w:val="006C696D"/>
    <w:rsid w:val="006D2932"/>
    <w:rsid w:val="006D3671"/>
    <w:rsid w:val="006D4176"/>
    <w:rsid w:val="006E0A73"/>
    <w:rsid w:val="006E0FEE"/>
    <w:rsid w:val="006E6C11"/>
    <w:rsid w:val="006F7C0C"/>
    <w:rsid w:val="00700755"/>
    <w:rsid w:val="0070646B"/>
    <w:rsid w:val="007065A2"/>
    <w:rsid w:val="007130A2"/>
    <w:rsid w:val="00715463"/>
    <w:rsid w:val="00730655"/>
    <w:rsid w:val="00731823"/>
    <w:rsid w:val="00731D77"/>
    <w:rsid w:val="00732360"/>
    <w:rsid w:val="0073390A"/>
    <w:rsid w:val="00734E64"/>
    <w:rsid w:val="00736B37"/>
    <w:rsid w:val="00740A35"/>
    <w:rsid w:val="00745B6F"/>
    <w:rsid w:val="007520B4"/>
    <w:rsid w:val="007541E9"/>
    <w:rsid w:val="007635C6"/>
    <w:rsid w:val="007655D5"/>
    <w:rsid w:val="00767411"/>
    <w:rsid w:val="0076742B"/>
    <w:rsid w:val="007763C1"/>
    <w:rsid w:val="00777E82"/>
    <w:rsid w:val="00781359"/>
    <w:rsid w:val="00781DF4"/>
    <w:rsid w:val="00786921"/>
    <w:rsid w:val="00787587"/>
    <w:rsid w:val="00790274"/>
    <w:rsid w:val="007A1EAA"/>
    <w:rsid w:val="007A79FD"/>
    <w:rsid w:val="007B0B9D"/>
    <w:rsid w:val="007B26E3"/>
    <w:rsid w:val="007B5A43"/>
    <w:rsid w:val="007B709B"/>
    <w:rsid w:val="007C1343"/>
    <w:rsid w:val="007C5EF1"/>
    <w:rsid w:val="007C7BF5"/>
    <w:rsid w:val="007D19B7"/>
    <w:rsid w:val="007D37AE"/>
    <w:rsid w:val="007D75E5"/>
    <w:rsid w:val="007D773E"/>
    <w:rsid w:val="007E066E"/>
    <w:rsid w:val="007E1356"/>
    <w:rsid w:val="007E20FC"/>
    <w:rsid w:val="007E7062"/>
    <w:rsid w:val="007F0751"/>
    <w:rsid w:val="007F0E1E"/>
    <w:rsid w:val="007F2389"/>
    <w:rsid w:val="007F29A7"/>
    <w:rsid w:val="0080008B"/>
    <w:rsid w:val="008004B4"/>
    <w:rsid w:val="008044B9"/>
    <w:rsid w:val="00805BE8"/>
    <w:rsid w:val="00816078"/>
    <w:rsid w:val="008177E3"/>
    <w:rsid w:val="00823AA9"/>
    <w:rsid w:val="008255B9"/>
    <w:rsid w:val="00825CD8"/>
    <w:rsid w:val="00827324"/>
    <w:rsid w:val="008355EA"/>
    <w:rsid w:val="00837458"/>
    <w:rsid w:val="00837AAE"/>
    <w:rsid w:val="008429AD"/>
    <w:rsid w:val="008429DB"/>
    <w:rsid w:val="00843ABA"/>
    <w:rsid w:val="00850C75"/>
    <w:rsid w:val="00850E39"/>
    <w:rsid w:val="0085477A"/>
    <w:rsid w:val="00854967"/>
    <w:rsid w:val="00855107"/>
    <w:rsid w:val="00855173"/>
    <w:rsid w:val="008557D9"/>
    <w:rsid w:val="00855BF7"/>
    <w:rsid w:val="00856214"/>
    <w:rsid w:val="00862089"/>
    <w:rsid w:val="00866D5B"/>
    <w:rsid w:val="00866FF5"/>
    <w:rsid w:val="0087332D"/>
    <w:rsid w:val="00873E1F"/>
    <w:rsid w:val="00874C16"/>
    <w:rsid w:val="00875EF1"/>
    <w:rsid w:val="00886D1F"/>
    <w:rsid w:val="00891EE1"/>
    <w:rsid w:val="0089221A"/>
    <w:rsid w:val="00893987"/>
    <w:rsid w:val="008963EF"/>
    <w:rsid w:val="0089688E"/>
    <w:rsid w:val="008A1FBE"/>
    <w:rsid w:val="008A51C9"/>
    <w:rsid w:val="008B3194"/>
    <w:rsid w:val="008B5AE7"/>
    <w:rsid w:val="008C60E9"/>
    <w:rsid w:val="008D1B7C"/>
    <w:rsid w:val="008D6657"/>
    <w:rsid w:val="008E1F60"/>
    <w:rsid w:val="008E307E"/>
    <w:rsid w:val="008E7164"/>
    <w:rsid w:val="008F4DD1"/>
    <w:rsid w:val="008F6056"/>
    <w:rsid w:val="009009CC"/>
    <w:rsid w:val="009018CD"/>
    <w:rsid w:val="00902C07"/>
    <w:rsid w:val="00905804"/>
    <w:rsid w:val="009101E2"/>
    <w:rsid w:val="00915029"/>
    <w:rsid w:val="00915D73"/>
    <w:rsid w:val="00916077"/>
    <w:rsid w:val="009170A2"/>
    <w:rsid w:val="009208A6"/>
    <w:rsid w:val="00924514"/>
    <w:rsid w:val="00927316"/>
    <w:rsid w:val="00930C45"/>
    <w:rsid w:val="0093133D"/>
    <w:rsid w:val="00931981"/>
    <w:rsid w:val="0093276D"/>
    <w:rsid w:val="00933D12"/>
    <w:rsid w:val="00937065"/>
    <w:rsid w:val="00940285"/>
    <w:rsid w:val="009415B0"/>
    <w:rsid w:val="00947E7E"/>
    <w:rsid w:val="0095139A"/>
    <w:rsid w:val="00953676"/>
    <w:rsid w:val="00953E16"/>
    <w:rsid w:val="009542AC"/>
    <w:rsid w:val="0095580F"/>
    <w:rsid w:val="00961BB2"/>
    <w:rsid w:val="00962108"/>
    <w:rsid w:val="009638D6"/>
    <w:rsid w:val="00964713"/>
    <w:rsid w:val="0097408E"/>
    <w:rsid w:val="00974BB2"/>
    <w:rsid w:val="00974FA7"/>
    <w:rsid w:val="009756E5"/>
    <w:rsid w:val="0097652A"/>
    <w:rsid w:val="00976FA5"/>
    <w:rsid w:val="00977408"/>
    <w:rsid w:val="00977A8C"/>
    <w:rsid w:val="00983910"/>
    <w:rsid w:val="00984B21"/>
    <w:rsid w:val="00986CA3"/>
    <w:rsid w:val="009932AC"/>
    <w:rsid w:val="00994351"/>
    <w:rsid w:val="00996A8F"/>
    <w:rsid w:val="009A17E0"/>
    <w:rsid w:val="009A1DBF"/>
    <w:rsid w:val="009A68E6"/>
    <w:rsid w:val="009A7598"/>
    <w:rsid w:val="009B1443"/>
    <w:rsid w:val="009B1DF8"/>
    <w:rsid w:val="009B3D20"/>
    <w:rsid w:val="009B4978"/>
    <w:rsid w:val="009B5418"/>
    <w:rsid w:val="009B61B4"/>
    <w:rsid w:val="009C0727"/>
    <w:rsid w:val="009C3C80"/>
    <w:rsid w:val="009C492F"/>
    <w:rsid w:val="009D2FF2"/>
    <w:rsid w:val="009D3226"/>
    <w:rsid w:val="009D3385"/>
    <w:rsid w:val="009D517E"/>
    <w:rsid w:val="009D793C"/>
    <w:rsid w:val="009E16A9"/>
    <w:rsid w:val="009E375F"/>
    <w:rsid w:val="009E39D4"/>
    <w:rsid w:val="009E433B"/>
    <w:rsid w:val="009E5401"/>
    <w:rsid w:val="009F0104"/>
    <w:rsid w:val="00A032F7"/>
    <w:rsid w:val="00A0758F"/>
    <w:rsid w:val="00A10C7F"/>
    <w:rsid w:val="00A1570A"/>
    <w:rsid w:val="00A17866"/>
    <w:rsid w:val="00A211B4"/>
    <w:rsid w:val="00A223CF"/>
    <w:rsid w:val="00A23384"/>
    <w:rsid w:val="00A26178"/>
    <w:rsid w:val="00A303C3"/>
    <w:rsid w:val="00A30A9A"/>
    <w:rsid w:val="00A327A3"/>
    <w:rsid w:val="00A33DDF"/>
    <w:rsid w:val="00A34547"/>
    <w:rsid w:val="00A376B7"/>
    <w:rsid w:val="00A41BF5"/>
    <w:rsid w:val="00A44778"/>
    <w:rsid w:val="00A469E7"/>
    <w:rsid w:val="00A50314"/>
    <w:rsid w:val="00A5461B"/>
    <w:rsid w:val="00A579BF"/>
    <w:rsid w:val="00A604A4"/>
    <w:rsid w:val="00A61B7D"/>
    <w:rsid w:val="00A6605B"/>
    <w:rsid w:val="00A66ADC"/>
    <w:rsid w:val="00A7147D"/>
    <w:rsid w:val="00A77409"/>
    <w:rsid w:val="00A81B15"/>
    <w:rsid w:val="00A837FF"/>
    <w:rsid w:val="00A84052"/>
    <w:rsid w:val="00A84DC8"/>
    <w:rsid w:val="00A85DBC"/>
    <w:rsid w:val="00A87FEB"/>
    <w:rsid w:val="00A93F9F"/>
    <w:rsid w:val="00A9420E"/>
    <w:rsid w:val="00A97648"/>
    <w:rsid w:val="00AA1CFD"/>
    <w:rsid w:val="00AA2239"/>
    <w:rsid w:val="00AA33D2"/>
    <w:rsid w:val="00AA3B8B"/>
    <w:rsid w:val="00AB0C57"/>
    <w:rsid w:val="00AB1195"/>
    <w:rsid w:val="00AB4182"/>
    <w:rsid w:val="00AC27DB"/>
    <w:rsid w:val="00AC2819"/>
    <w:rsid w:val="00AC6D6B"/>
    <w:rsid w:val="00AD21DC"/>
    <w:rsid w:val="00AD7736"/>
    <w:rsid w:val="00AE0AE6"/>
    <w:rsid w:val="00AE10CE"/>
    <w:rsid w:val="00AE61B9"/>
    <w:rsid w:val="00AE70D4"/>
    <w:rsid w:val="00AE7868"/>
    <w:rsid w:val="00AF0407"/>
    <w:rsid w:val="00AF049B"/>
    <w:rsid w:val="00AF43B0"/>
    <w:rsid w:val="00AF4D8B"/>
    <w:rsid w:val="00B01833"/>
    <w:rsid w:val="00B067CA"/>
    <w:rsid w:val="00B11604"/>
    <w:rsid w:val="00B12B26"/>
    <w:rsid w:val="00B163F8"/>
    <w:rsid w:val="00B2472D"/>
    <w:rsid w:val="00B24CA0"/>
    <w:rsid w:val="00B2549F"/>
    <w:rsid w:val="00B4108D"/>
    <w:rsid w:val="00B44AA6"/>
    <w:rsid w:val="00B54BF1"/>
    <w:rsid w:val="00B55960"/>
    <w:rsid w:val="00B57265"/>
    <w:rsid w:val="00B62464"/>
    <w:rsid w:val="00B633AE"/>
    <w:rsid w:val="00B65A7B"/>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5F29"/>
    <w:rsid w:val="00BB74FD"/>
    <w:rsid w:val="00BC5982"/>
    <w:rsid w:val="00BC60BF"/>
    <w:rsid w:val="00BD28BF"/>
    <w:rsid w:val="00BD2D12"/>
    <w:rsid w:val="00BD6404"/>
    <w:rsid w:val="00BD6C98"/>
    <w:rsid w:val="00BE33AE"/>
    <w:rsid w:val="00BF046F"/>
    <w:rsid w:val="00C01D50"/>
    <w:rsid w:val="00C056DC"/>
    <w:rsid w:val="00C1329B"/>
    <w:rsid w:val="00C1572F"/>
    <w:rsid w:val="00C23D02"/>
    <w:rsid w:val="00C24C05"/>
    <w:rsid w:val="00C24D2F"/>
    <w:rsid w:val="00C26222"/>
    <w:rsid w:val="00C31283"/>
    <w:rsid w:val="00C33C48"/>
    <w:rsid w:val="00C340E5"/>
    <w:rsid w:val="00C35AA7"/>
    <w:rsid w:val="00C404C3"/>
    <w:rsid w:val="00C43BA1"/>
    <w:rsid w:val="00C43DAB"/>
    <w:rsid w:val="00C46E29"/>
    <w:rsid w:val="00C47F08"/>
    <w:rsid w:val="00C514A6"/>
    <w:rsid w:val="00C5739F"/>
    <w:rsid w:val="00C57994"/>
    <w:rsid w:val="00C57CF0"/>
    <w:rsid w:val="00C63557"/>
    <w:rsid w:val="00C649BD"/>
    <w:rsid w:val="00C65891"/>
    <w:rsid w:val="00C66AC9"/>
    <w:rsid w:val="00C724D3"/>
    <w:rsid w:val="00C72951"/>
    <w:rsid w:val="00C72D06"/>
    <w:rsid w:val="00C77DD9"/>
    <w:rsid w:val="00C77E0C"/>
    <w:rsid w:val="00C83BE6"/>
    <w:rsid w:val="00C85354"/>
    <w:rsid w:val="00C86ABA"/>
    <w:rsid w:val="00C943F3"/>
    <w:rsid w:val="00C949C0"/>
    <w:rsid w:val="00CA08C6"/>
    <w:rsid w:val="00CA0A77"/>
    <w:rsid w:val="00CA2729"/>
    <w:rsid w:val="00CA3057"/>
    <w:rsid w:val="00CA45F8"/>
    <w:rsid w:val="00CB0305"/>
    <w:rsid w:val="00CB33C7"/>
    <w:rsid w:val="00CB342C"/>
    <w:rsid w:val="00CB6DA7"/>
    <w:rsid w:val="00CB7E4C"/>
    <w:rsid w:val="00CC25B4"/>
    <w:rsid w:val="00CC3582"/>
    <w:rsid w:val="00CC42B3"/>
    <w:rsid w:val="00CC5F88"/>
    <w:rsid w:val="00CC69C8"/>
    <w:rsid w:val="00CC77A2"/>
    <w:rsid w:val="00CD307E"/>
    <w:rsid w:val="00CD629F"/>
    <w:rsid w:val="00CD6A1B"/>
    <w:rsid w:val="00CE0A7F"/>
    <w:rsid w:val="00CE1718"/>
    <w:rsid w:val="00CF0411"/>
    <w:rsid w:val="00CF24AE"/>
    <w:rsid w:val="00CF4156"/>
    <w:rsid w:val="00D0036C"/>
    <w:rsid w:val="00D03D00"/>
    <w:rsid w:val="00D05C30"/>
    <w:rsid w:val="00D10052"/>
    <w:rsid w:val="00D11359"/>
    <w:rsid w:val="00D17FA3"/>
    <w:rsid w:val="00D3188C"/>
    <w:rsid w:val="00D35F9B"/>
    <w:rsid w:val="00D36B69"/>
    <w:rsid w:val="00D408DD"/>
    <w:rsid w:val="00D4121C"/>
    <w:rsid w:val="00D45D72"/>
    <w:rsid w:val="00D520E4"/>
    <w:rsid w:val="00D53A38"/>
    <w:rsid w:val="00D575DD"/>
    <w:rsid w:val="00D57DFA"/>
    <w:rsid w:val="00D60C59"/>
    <w:rsid w:val="00D67FCF"/>
    <w:rsid w:val="00D709CE"/>
    <w:rsid w:val="00D71F73"/>
    <w:rsid w:val="00D80786"/>
    <w:rsid w:val="00D81CAB"/>
    <w:rsid w:val="00D8576F"/>
    <w:rsid w:val="00D8677F"/>
    <w:rsid w:val="00D93CD1"/>
    <w:rsid w:val="00D962D7"/>
    <w:rsid w:val="00D97F0C"/>
    <w:rsid w:val="00DA3A86"/>
    <w:rsid w:val="00DB067B"/>
    <w:rsid w:val="00DB55F1"/>
    <w:rsid w:val="00DC2500"/>
    <w:rsid w:val="00DC4F72"/>
    <w:rsid w:val="00DC77DC"/>
    <w:rsid w:val="00DD0453"/>
    <w:rsid w:val="00DD0C2C"/>
    <w:rsid w:val="00DD19DE"/>
    <w:rsid w:val="00DD28BC"/>
    <w:rsid w:val="00DE31F0"/>
    <w:rsid w:val="00DE3D1C"/>
    <w:rsid w:val="00DE5AC6"/>
    <w:rsid w:val="00DF3D8D"/>
    <w:rsid w:val="00E01C41"/>
    <w:rsid w:val="00E0227D"/>
    <w:rsid w:val="00E04B84"/>
    <w:rsid w:val="00E06466"/>
    <w:rsid w:val="00E06835"/>
    <w:rsid w:val="00E06AF1"/>
    <w:rsid w:val="00E06FDA"/>
    <w:rsid w:val="00E160A5"/>
    <w:rsid w:val="00E1713D"/>
    <w:rsid w:val="00E20A43"/>
    <w:rsid w:val="00E23898"/>
    <w:rsid w:val="00E319F1"/>
    <w:rsid w:val="00E33CD2"/>
    <w:rsid w:val="00E40E90"/>
    <w:rsid w:val="00E45C7E"/>
    <w:rsid w:val="00E531EB"/>
    <w:rsid w:val="00E54874"/>
    <w:rsid w:val="00E54B6F"/>
    <w:rsid w:val="00E55ACA"/>
    <w:rsid w:val="00E576C3"/>
    <w:rsid w:val="00E57B74"/>
    <w:rsid w:val="00E65BC6"/>
    <w:rsid w:val="00E661FF"/>
    <w:rsid w:val="00E726EB"/>
    <w:rsid w:val="00E72CF1"/>
    <w:rsid w:val="00E80B52"/>
    <w:rsid w:val="00E824C3"/>
    <w:rsid w:val="00E840B3"/>
    <w:rsid w:val="00E84D10"/>
    <w:rsid w:val="00E8629F"/>
    <w:rsid w:val="00E86EF6"/>
    <w:rsid w:val="00E91008"/>
    <w:rsid w:val="00E9374E"/>
    <w:rsid w:val="00E94F54"/>
    <w:rsid w:val="00E97AD5"/>
    <w:rsid w:val="00EA1111"/>
    <w:rsid w:val="00EA3B4F"/>
    <w:rsid w:val="00EA3C24"/>
    <w:rsid w:val="00EA73DF"/>
    <w:rsid w:val="00EB237D"/>
    <w:rsid w:val="00EB5ECA"/>
    <w:rsid w:val="00EB61AE"/>
    <w:rsid w:val="00EB7219"/>
    <w:rsid w:val="00EB72BD"/>
    <w:rsid w:val="00EC21FE"/>
    <w:rsid w:val="00EC2EB7"/>
    <w:rsid w:val="00EC322D"/>
    <w:rsid w:val="00ED090D"/>
    <w:rsid w:val="00ED2EE4"/>
    <w:rsid w:val="00ED383A"/>
    <w:rsid w:val="00EE1080"/>
    <w:rsid w:val="00EE3BA1"/>
    <w:rsid w:val="00EE6743"/>
    <w:rsid w:val="00EF1EC5"/>
    <w:rsid w:val="00EF32B6"/>
    <w:rsid w:val="00EF3F3F"/>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30229"/>
    <w:rsid w:val="00F30D2E"/>
    <w:rsid w:val="00F34F91"/>
    <w:rsid w:val="00F35516"/>
    <w:rsid w:val="00F35790"/>
    <w:rsid w:val="00F4136D"/>
    <w:rsid w:val="00F4212E"/>
    <w:rsid w:val="00F42C20"/>
    <w:rsid w:val="00F43E34"/>
    <w:rsid w:val="00F47A97"/>
    <w:rsid w:val="00F53053"/>
    <w:rsid w:val="00F53FE2"/>
    <w:rsid w:val="00F575FF"/>
    <w:rsid w:val="00F57A11"/>
    <w:rsid w:val="00F618EF"/>
    <w:rsid w:val="00F6299A"/>
    <w:rsid w:val="00F65582"/>
    <w:rsid w:val="00F66E75"/>
    <w:rsid w:val="00F7742F"/>
    <w:rsid w:val="00F77EB0"/>
    <w:rsid w:val="00F87CDD"/>
    <w:rsid w:val="00F9117A"/>
    <w:rsid w:val="00F933F0"/>
    <w:rsid w:val="00F937A3"/>
    <w:rsid w:val="00F94715"/>
    <w:rsid w:val="00F96A3D"/>
    <w:rsid w:val="00FA4718"/>
    <w:rsid w:val="00FA5848"/>
    <w:rsid w:val="00FA6899"/>
    <w:rsid w:val="00FA7F3D"/>
    <w:rsid w:val="00FB012A"/>
    <w:rsid w:val="00FB1707"/>
    <w:rsid w:val="00FB38D8"/>
    <w:rsid w:val="00FB669E"/>
    <w:rsid w:val="00FC051F"/>
    <w:rsid w:val="00FC06FF"/>
    <w:rsid w:val="00FC45F4"/>
    <w:rsid w:val="00FC69B4"/>
    <w:rsid w:val="00FD0694"/>
    <w:rsid w:val="00FD25BE"/>
    <w:rsid w:val="00FD2E70"/>
    <w:rsid w:val="00FD34A0"/>
    <w:rsid w:val="00FD3EE5"/>
    <w:rsid w:val="00FD7AA7"/>
    <w:rsid w:val="00FE20B0"/>
    <w:rsid w:val="00FE2486"/>
    <w:rsid w:val="00FF1FCB"/>
    <w:rsid w:val="00FF3529"/>
    <w:rsid w:val="00FF52D4"/>
    <w:rsid w:val="00FF6AA4"/>
    <w:rsid w:val="00FF6B09"/>
    <w:rsid w:val="07DD0873"/>
    <w:rsid w:val="1350087F"/>
    <w:rsid w:val="1696199B"/>
    <w:rsid w:val="3C5E06D8"/>
    <w:rsid w:val="427A0B10"/>
    <w:rsid w:val="72E57DD4"/>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35291A"/>
  <w15:docId w15:val="{BAF263B5-87F5-4667-8473-E1DF332A9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Char"/>
    <w:qFormat/>
    <w:pPr>
      <w:numPr>
        <w:ilvl w:val="1"/>
      </w:numPr>
      <w:pBdr>
        <w:top w:val="none" w:sz="0" w:space="0" w:color="auto"/>
      </w:pBdr>
      <w:spacing w:before="180"/>
      <w:ind w:left="576"/>
      <w:outlineLvl w:val="1"/>
    </w:pPr>
    <w:rPr>
      <w:sz w:val="28"/>
      <w:szCs w:val="18"/>
      <w:lang w:eastAsia="zh-CN"/>
    </w:rPr>
  </w:style>
  <w:style w:type="paragraph" w:styleId="3">
    <w:name w:val="heading 3"/>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1"/>
      </w:numPr>
      <w:outlineLvl w:val="5"/>
    </w:pPr>
  </w:style>
  <w:style w:type="paragraph" w:styleId="7">
    <w:name w:val="heading 7"/>
    <w:basedOn w:val="H6"/>
    <w:next w:val="a"/>
    <w:link w:val="7Char"/>
    <w:qFormat/>
    <w:pPr>
      <w:numPr>
        <w:ilvl w:val="6"/>
        <w:numId w:val="1"/>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0">
    <w:name w:val="List 3"/>
    <w:basedOn w:val="20"/>
    <w:qFormat/>
    <w:pPr>
      <w:ind w:left="1135"/>
    </w:pPr>
  </w:style>
  <w:style w:type="paragraph" w:styleId="20">
    <w:name w:val="List 2"/>
    <w:basedOn w:val="a3"/>
    <w:uiPriority w:val="99"/>
    <w:qFormat/>
    <w:pPr>
      <w:ind w:left="851"/>
    </w:pPr>
  </w:style>
  <w:style w:type="paragraph" w:styleId="a3">
    <w:name w:val="List"/>
    <w:basedOn w:val="a"/>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1"/>
    <w:next w:val="a"/>
    <w:qFormat/>
    <w:pPr>
      <w:ind w:left="1418" w:hanging="1418"/>
    </w:pPr>
  </w:style>
  <w:style w:type="paragraph" w:styleId="31">
    <w:name w:val="toc 3"/>
    <w:basedOn w:val="21"/>
    <w:next w:val="a"/>
    <w:qFormat/>
    <w:pPr>
      <w:ind w:left="1134" w:hanging="1134"/>
    </w:pPr>
  </w:style>
  <w:style w:type="paragraph" w:styleId="21">
    <w:name w:val="toc 2"/>
    <w:basedOn w:val="10"/>
    <w:next w:val="a"/>
    <w:qFormat/>
    <w:pPr>
      <w:keepNext w:val="0"/>
      <w:spacing w:before="0"/>
      <w:ind w:left="851" w:hanging="851"/>
    </w:pPr>
    <w:rPr>
      <w:sz w:val="20"/>
    </w:rPr>
  </w:style>
  <w:style w:type="paragraph" w:styleId="10">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style>
  <w:style w:type="paragraph" w:styleId="a9">
    <w:name w:val="Body Text"/>
    <w:basedOn w:val="a"/>
    <w:link w:val="Char1"/>
    <w:qFormat/>
  </w:style>
  <w:style w:type="paragraph" w:styleId="aa">
    <w:name w:val="Plain Text"/>
    <w:basedOn w:val="a"/>
    <w:link w:val="Char2"/>
    <w:uiPriority w:val="99"/>
    <w:qFormat/>
    <w:rPr>
      <w:rFonts w:ascii="Courier New" w:hAnsi="Courier New"/>
      <w:lang w:val="nb-NO"/>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24">
    <w:name w:val="Body Text Indent 2"/>
    <w:basedOn w:val="a"/>
    <w:link w:val="2Char0"/>
    <w:qFormat/>
    <w:pPr>
      <w:overflowPunct w:val="0"/>
      <w:autoSpaceDE w:val="0"/>
      <w:autoSpaceDN w:val="0"/>
      <w:adjustRightInd w:val="0"/>
      <w:ind w:left="284"/>
      <w:jc w:val="both"/>
      <w:textAlignment w:val="baseline"/>
    </w:pPr>
    <w:rPr>
      <w:rFonts w:ascii="Arial" w:eastAsia="Yu Mincho" w:hAnsi="Arial"/>
      <w:sz w:val="22"/>
    </w:rPr>
  </w:style>
  <w:style w:type="paragraph" w:styleId="ab">
    <w:name w:val="endnote text"/>
    <w:basedOn w:val="a"/>
    <w:link w:val="Char3"/>
    <w:qFormat/>
    <w:pPr>
      <w:overflowPunct w:val="0"/>
      <w:autoSpaceDE w:val="0"/>
      <w:autoSpaceDN w:val="0"/>
      <w:adjustRightInd w:val="0"/>
      <w:textAlignment w:val="baseline"/>
    </w:pPr>
    <w:rPr>
      <w:rFonts w:eastAsia="Yu Mincho"/>
    </w:rPr>
  </w:style>
  <w:style w:type="paragraph" w:styleId="ac">
    <w:name w:val="Balloon Text"/>
    <w:basedOn w:val="a"/>
    <w:link w:val="Char4"/>
    <w:qFormat/>
    <w:pPr>
      <w:spacing w:after="0"/>
    </w:pPr>
    <w:rPr>
      <w:sz w:val="18"/>
      <w:szCs w:val="18"/>
    </w:rPr>
  </w:style>
  <w:style w:type="paragraph" w:styleId="ad">
    <w:name w:val="footer"/>
    <w:basedOn w:val="ae"/>
    <w:link w:val="Char5"/>
    <w:qFormat/>
    <w:pPr>
      <w:jc w:val="center"/>
    </w:pPr>
    <w:rPr>
      <w:i/>
    </w:rPr>
  </w:style>
  <w:style w:type="paragraph" w:styleId="ae">
    <w:name w:val="header"/>
    <w:link w:val="Char6"/>
    <w:qFormat/>
    <w:pPr>
      <w:widowControl w:val="0"/>
    </w:pPr>
    <w:rPr>
      <w:rFonts w:ascii="Arial" w:hAnsi="Arial"/>
      <w:b/>
      <w:sz w:val="18"/>
      <w:lang w:val="en-GB" w:eastAsia="sv-SE"/>
    </w:rPr>
  </w:style>
  <w:style w:type="paragraph" w:styleId="af">
    <w:name w:val="index heading"/>
    <w:basedOn w:val="a"/>
    <w:next w:val="a"/>
    <w:semiHidden/>
    <w:qFormat/>
    <w:pPr>
      <w:pBdr>
        <w:top w:val="single" w:sz="12" w:space="0" w:color="auto"/>
      </w:pBdr>
      <w:spacing w:before="360" w:after="240"/>
    </w:pPr>
    <w:rPr>
      <w:b/>
      <w:i/>
      <w:sz w:val="26"/>
    </w:rPr>
  </w:style>
  <w:style w:type="paragraph" w:styleId="af0">
    <w:name w:val="footnote text"/>
    <w:basedOn w:val="a"/>
    <w:link w:val="Char7"/>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qFormat/>
    <w:pPr>
      <w:ind w:left="1418" w:hanging="1418"/>
    </w:pPr>
  </w:style>
  <w:style w:type="paragraph" w:styleId="af1">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2">
    <w:name w:val="annotation subject"/>
    <w:basedOn w:val="a8"/>
    <w:next w:val="a8"/>
    <w:link w:val="Char10"/>
    <w:qFormat/>
    <w:rPr>
      <w:b/>
      <w:bCs/>
    </w:rPr>
  </w:style>
  <w:style w:type="table" w:styleId="af3">
    <w:name w:val="Table 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ndnote reference"/>
    <w:qFormat/>
    <w:rPr>
      <w:vertAlign w:val="superscript"/>
    </w:rPr>
  </w:style>
  <w:style w:type="character" w:styleId="af5">
    <w:name w:val="FollowedHyperlink"/>
    <w:qFormat/>
    <w:rPr>
      <w:color w:val="800080"/>
      <w:u w:val="single"/>
    </w:rPr>
  </w:style>
  <w:style w:type="character" w:styleId="af6">
    <w:name w:val="Emphasis"/>
    <w:qFormat/>
    <w:rPr>
      <w:i/>
      <w:iCs/>
    </w:rPr>
  </w:style>
  <w:style w:type="character" w:styleId="af7">
    <w:name w:val="Hyperlink"/>
    <w:uiPriority w:val="99"/>
    <w:qFormat/>
    <w:rPr>
      <w:color w:val="0000FF"/>
      <w:u w:val="single"/>
    </w:rPr>
  </w:style>
  <w:style w:type="character" w:styleId="af8">
    <w:name w:val="annotation reference"/>
    <w:semiHidden/>
    <w:qFormat/>
    <w:rPr>
      <w:sz w:val="16"/>
    </w:rPr>
  </w:style>
  <w:style w:type="character" w:styleId="af9">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Char">
    <w:name w:val="标题 2 Char"/>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Char">
    <w:name w:val="标题 1 Char"/>
    <w:link w:val="1"/>
    <w:qFormat/>
    <w:rPr>
      <w:rFonts w:ascii="Arial" w:hAnsi="Arial"/>
      <w:sz w:val="36"/>
      <w:lang w:eastAsia="en-US" w:bidi="ar-SA"/>
    </w:rPr>
  </w:style>
  <w:style w:type="character" w:customStyle="1" w:styleId="Char6">
    <w:name w:val="页眉 Char"/>
    <w:link w:val="ae"/>
    <w:qFormat/>
    <w:rPr>
      <w:rFonts w:ascii="Arial" w:hAnsi="Arial"/>
      <w:b/>
      <w:sz w:val="18"/>
      <w:lang w:val="en-GB" w:bidi="ar-SA"/>
    </w:rPr>
  </w:style>
  <w:style w:type="character" w:customStyle="1" w:styleId="Char0">
    <w:name w:val="批注文字 Char"/>
    <w:link w:val="a8"/>
    <w:uiPriority w:val="99"/>
    <w:qFormat/>
    <w:rPr>
      <w:lang w:val="en-GB" w:eastAsia="en-US"/>
    </w:rPr>
  </w:style>
  <w:style w:type="character" w:customStyle="1" w:styleId="Char8">
    <w:name w:val="批注主题 Char"/>
    <w:basedOn w:val="Char0"/>
    <w:qFormat/>
    <w:rPr>
      <w:lang w:val="en-GB" w:eastAsia="en-US"/>
    </w:rPr>
  </w:style>
  <w:style w:type="paragraph" w:customStyle="1" w:styleId="12">
    <w:name w:val="修订1"/>
    <w:hidden/>
    <w:uiPriority w:val="99"/>
    <w:semiHidden/>
    <w:qFormat/>
    <w:rPr>
      <w:lang w:val="en-GB" w:eastAsia="en-US"/>
    </w:rPr>
  </w:style>
  <w:style w:type="character" w:customStyle="1" w:styleId="Char4">
    <w:name w:val="批注框文本 Char"/>
    <w:link w:val="ac"/>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Char">
    <w:name w:val="标题 8 Char"/>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har">
    <w:name w:val="题注 Char"/>
    <w:link w:val="a6"/>
    <w:qFormat/>
    <w:rPr>
      <w:b/>
      <w:lang w:val="en-GB"/>
    </w:rPr>
  </w:style>
  <w:style w:type="character" w:customStyle="1" w:styleId="3Char">
    <w:name w:val="标题 3 Char"/>
    <w:link w:val="3"/>
    <w:qFormat/>
    <w:rPr>
      <w:rFonts w:ascii="Arial" w:hAnsi="Arial"/>
      <w:sz w:val="28"/>
      <w:lang w:eastAsia="en-US"/>
    </w:rPr>
  </w:style>
  <w:style w:type="character" w:customStyle="1" w:styleId="Char1">
    <w:name w:val="正文文本 Char"/>
    <w:link w:val="a9"/>
    <w:qFormat/>
    <w:rPr>
      <w:lang w:val="en-GB"/>
    </w:rPr>
  </w:style>
  <w:style w:type="paragraph" w:customStyle="1" w:styleId="3GPPNormalText">
    <w:name w:val="3GPP Normal Text"/>
    <w:basedOn w:val="a9"/>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Char2">
    <w:name w:val="纯文本 Char"/>
    <w:link w:val="aa"/>
    <w:uiPriority w:val="99"/>
    <w:qFormat/>
    <w:rPr>
      <w:rFonts w:ascii="Courier New" w:hAnsi="Courier New"/>
      <w:lang w:val="nb-NO" w:eastAsia="en-US"/>
    </w:rPr>
  </w:style>
  <w:style w:type="paragraph" w:styleId="afa">
    <w:name w:val="No Spacing"/>
    <w:uiPriority w:val="1"/>
    <w:qFormat/>
    <w:pPr>
      <w:overflowPunct w:val="0"/>
      <w:autoSpaceDE w:val="0"/>
      <w:autoSpaceDN w:val="0"/>
      <w:adjustRightInd w:val="0"/>
    </w:pPr>
    <w:rPr>
      <w:rFonts w:eastAsia="MS Mincho"/>
      <w:lang w:val="en-GB" w:eastAsia="ja-JP"/>
    </w:rPr>
  </w:style>
  <w:style w:type="character" w:customStyle="1" w:styleId="Char10">
    <w:name w:val="批注主题 Char1"/>
    <w:link w:val="af2"/>
    <w:uiPriority w:val="99"/>
    <w:qFormat/>
    <w:rPr>
      <w:b/>
      <w:bCs/>
      <w:lang w:val="en-GB" w:eastAsia="en-US"/>
    </w:rPr>
  </w:style>
  <w:style w:type="character" w:customStyle="1" w:styleId="13">
    <w:name w:val="不明显参考1"/>
    <w:uiPriority w:val="31"/>
    <w:qFormat/>
    <w:rPr>
      <w:smallCaps/>
      <w:color w:val="C0504D"/>
      <w:u w:val="single"/>
    </w:rPr>
  </w:style>
  <w:style w:type="paragraph" w:customStyle="1" w:styleId="afb">
    <w:name w:val="样式 页眉"/>
    <w:basedOn w:val="ae"/>
    <w:link w:val="Char9"/>
    <w:qFormat/>
    <w:pPr>
      <w:overflowPunct w:val="0"/>
      <w:autoSpaceDE w:val="0"/>
      <w:autoSpaceDN w:val="0"/>
      <w:adjustRightInd w:val="0"/>
      <w:textAlignment w:val="baseline"/>
    </w:pPr>
    <w:rPr>
      <w:rFonts w:eastAsia="Arial"/>
      <w:bCs/>
      <w:sz w:val="22"/>
      <w:lang w:eastAsia="en-US"/>
    </w:rPr>
  </w:style>
  <w:style w:type="character" w:customStyle="1" w:styleId="Char9">
    <w:name w:val="样式 页眉 Char"/>
    <w:link w:val="afb"/>
    <w:qFormat/>
    <w:rPr>
      <w:rFonts w:ascii="Arial" w:eastAsia="Arial" w:hAnsi="Arial"/>
      <w:b/>
      <w:bCs/>
      <w:sz w:val="22"/>
      <w:lang w:val="en-GB" w:eastAsia="en-US"/>
    </w:rPr>
  </w:style>
  <w:style w:type="character" w:customStyle="1" w:styleId="Char5">
    <w:name w:val="页脚 Char"/>
    <w:link w:val="ad"/>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qFormat/>
    <w:rPr>
      <w:rFonts w:ascii="Arial" w:hAnsi="Arial"/>
      <w:sz w:val="24"/>
      <w:lang w:eastAsia="en-US"/>
    </w:rPr>
  </w:style>
  <w:style w:type="character" w:customStyle="1" w:styleId="5Char">
    <w:name w:val="标题 5 Char"/>
    <w:basedOn w:val="a0"/>
    <w:link w:val="5"/>
    <w:qFormat/>
    <w:rPr>
      <w:rFonts w:ascii="Arial" w:hAnsi="Arial"/>
      <w:sz w:val="22"/>
      <w:lang w:eastAsia="en-US"/>
    </w:rPr>
  </w:style>
  <w:style w:type="character" w:customStyle="1" w:styleId="6Char">
    <w:name w:val="标题 6 Char"/>
    <w:basedOn w:val="a0"/>
    <w:link w:val="6"/>
    <w:qFormat/>
    <w:rPr>
      <w:rFonts w:ascii="Arial" w:hAnsi="Arial"/>
      <w:lang w:eastAsia="en-US"/>
    </w:rPr>
  </w:style>
  <w:style w:type="character" w:customStyle="1" w:styleId="7Char">
    <w:name w:val="标题 7 Char"/>
    <w:basedOn w:val="a0"/>
    <w:link w:val="7"/>
    <w:qFormat/>
    <w:rPr>
      <w:rFonts w:ascii="Arial" w:hAnsi="Arial"/>
      <w:lang w:eastAsia="en-US"/>
    </w:rPr>
  </w:style>
  <w:style w:type="character" w:customStyle="1" w:styleId="9Char">
    <w:name w:val="标题 9 Char"/>
    <w:basedOn w:val="a0"/>
    <w:link w:val="9"/>
    <w:qFormat/>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Char0">
    <w:name w:val="正文文本缩进 2 Char"/>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Char3">
    <w:name w:val="尾注文本 Char"/>
    <w:basedOn w:val="a0"/>
    <w:link w:val="ab"/>
    <w:qFormat/>
    <w:rPr>
      <w:rFonts w:eastAsia="Yu Mincho"/>
      <w:lang w:val="en-GB" w:eastAsia="en-US"/>
    </w:rPr>
  </w:style>
  <w:style w:type="character" w:customStyle="1" w:styleId="Char7">
    <w:name w:val="脚注文本 Char"/>
    <w:basedOn w:val="a0"/>
    <w:link w:val="af0"/>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c">
    <w:name w:val="List Paragraph"/>
    <w:basedOn w:val="a"/>
    <w:link w:val="Chara"/>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Chara">
    <w:name w:val="列出段落 Char"/>
    <w:link w:val="afc"/>
    <w:uiPriority w:val="34"/>
    <w:qFormat/>
    <w:locked/>
    <w:rPr>
      <w:rFonts w:eastAsia="MS Mincho"/>
      <w:lang w:val="en-GB" w:eastAsia="en-US"/>
    </w:rPr>
  </w:style>
  <w:style w:type="paragraph" w:customStyle="1" w:styleId="Conclusion">
    <w:name w:val="Conclusion"/>
    <w:basedOn w:val="a"/>
    <w:link w:val="Conclusion0"/>
    <w:qFormat/>
    <w:pPr>
      <w:spacing w:beforeLines="50" w:before="50" w:afterLines="50" w:after="50"/>
      <w:ind w:left="600" w:hangingChars="600" w:hanging="600"/>
    </w:pPr>
    <w:rPr>
      <w:rFonts w:eastAsiaTheme="minorEastAsia"/>
      <w:b/>
      <w:bCs/>
      <w:lang w:eastAsia="zh-CN"/>
    </w:rPr>
  </w:style>
  <w:style w:type="character" w:customStyle="1" w:styleId="Conclusion0">
    <w:name w:val="Conclusion 字符"/>
    <w:basedOn w:val="a0"/>
    <w:link w:val="Conclusion"/>
    <w:qFormat/>
    <w:rPr>
      <w:rFonts w:eastAsiaTheme="minorEastAsia"/>
      <w:b/>
      <w:bCs/>
      <w:lang w:val="en-GB" w:eastAsia="zh-CN"/>
    </w:rPr>
  </w:style>
  <w:style w:type="paragraph" w:styleId="afd">
    <w:name w:val="Revision"/>
    <w:hidden/>
    <w:uiPriority w:val="99"/>
    <w:semiHidden/>
    <w:rsid w:val="007065A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1.xml"/><Relationship Id="rId16" Type="http://schemas.openxmlformats.org/officeDocument/2006/relationships/image" Target="media/image6.png"/><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4.png"/><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504A1-2EA7-4DDE-BFA5-3429C2FC5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197</TotalTime>
  <Pages>24</Pages>
  <Words>8437</Words>
  <Characters>48093</Characters>
  <Application>Microsoft Office Word</Application>
  <DocSecurity>0</DocSecurity>
  <Lines>400</Lines>
  <Paragraphs>112</Paragraphs>
  <ScaleCrop>false</ScaleCrop>
  <Company/>
  <LinksUpToDate>false</LinksUpToDate>
  <CharactersWithSpaces>56418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Huawei</cp:lastModifiedBy>
  <cp:revision>20</cp:revision>
  <cp:lastPrinted>2019-04-25T01:09:00Z</cp:lastPrinted>
  <dcterms:created xsi:type="dcterms:W3CDTF">2025-11-13T03:56:00Z</dcterms:created>
  <dcterms:modified xsi:type="dcterms:W3CDTF">2025-11-14T07:26:00Z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0"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1" name="_2015_ms_pID_7253432">
    <vt:lpwstr>rw==</vt:lpwstr>
  </property>
  <property fmtid="{D5CDD505-2E9C-101B-9397-08002B2CF9AE}" pid="12" name="KSOProductBuildVer">
    <vt:lpwstr>2052-11.8.2.12085</vt:lpwstr>
  </property>
  <property fmtid="{D5CDD505-2E9C-101B-9397-08002B2CF9AE}" pid="13" name="ICV">
    <vt:lpwstr>5FCAE424612146BAB5AC9F7A68BC367E</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1762740519</vt:lpwstr>
  </property>
</Properties>
</file>