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30B7" w14:textId="67D89E40" w:rsidR="001E0A28" w:rsidRPr="006B15FC" w:rsidRDefault="00E71C78" w:rsidP="001E0A28">
      <w:pPr>
        <w:spacing w:after="120"/>
        <w:ind w:left="1985" w:hanging="1985"/>
        <w:rPr>
          <w:rFonts w:ascii="Arial" w:eastAsiaTheme="minorEastAsia" w:hAnsi="Arial" w:cs="Arial"/>
          <w:b/>
          <w:lang w:eastAsia="zh-CN"/>
        </w:rPr>
      </w:pPr>
      <w:r w:rsidRPr="006B15FC">
        <w:rPr>
          <w:rFonts w:ascii="Arial" w:eastAsiaTheme="minorEastAsia" w:hAnsi="Arial" w:cs="Arial"/>
          <w:b/>
          <w:lang w:eastAsia="zh-CN"/>
        </w:rPr>
        <w:t>3GPP TSG-RAN WG4 Meeting #11</w:t>
      </w:r>
      <w:r w:rsidR="00B14448">
        <w:rPr>
          <w:rFonts w:ascii="Arial" w:eastAsia="Yu Mincho" w:hAnsi="Arial" w:cs="Arial"/>
          <w:b/>
        </w:rPr>
        <w:t>8</w:t>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264E1F" w:rsidRPr="006B15FC">
        <w:rPr>
          <w:rFonts w:ascii="Arial" w:eastAsiaTheme="minorEastAsia" w:hAnsi="Arial" w:cs="Arial"/>
          <w:b/>
          <w:lang w:eastAsia="zh-CN"/>
        </w:rPr>
        <w:t xml:space="preserve">             </w:t>
      </w:r>
      <w:r w:rsidR="00487E7C" w:rsidRPr="006B15FC">
        <w:rPr>
          <w:rFonts w:ascii="Arial" w:eastAsiaTheme="minorEastAsia" w:hAnsi="Arial" w:cs="Arial"/>
          <w:b/>
          <w:lang w:eastAsia="zh-CN"/>
        </w:rPr>
        <w:t xml:space="preserve">     </w:t>
      </w:r>
      <w:r w:rsidR="00264E1F" w:rsidRPr="006B15FC">
        <w:rPr>
          <w:rFonts w:ascii="Arial" w:eastAsiaTheme="minorEastAsia" w:hAnsi="Arial" w:cs="Arial"/>
          <w:b/>
          <w:lang w:eastAsia="zh-CN"/>
        </w:rPr>
        <w:t xml:space="preserve">    </w:t>
      </w:r>
      <w:r w:rsidR="00417C2B" w:rsidRPr="006B15FC">
        <w:rPr>
          <w:rFonts w:ascii="Arial" w:eastAsiaTheme="minorEastAsia" w:hAnsi="Arial" w:cs="Arial"/>
          <w:b/>
          <w:lang w:eastAsia="zh-CN"/>
        </w:rPr>
        <w:t>R4-2</w:t>
      </w:r>
      <w:r w:rsidR="00C22369">
        <w:rPr>
          <w:rFonts w:ascii="Arial" w:eastAsiaTheme="minorEastAsia" w:hAnsi="Arial" w:cs="Arial"/>
          <w:b/>
          <w:lang w:eastAsia="zh-CN"/>
        </w:rPr>
        <w:t>602156</w:t>
      </w:r>
    </w:p>
    <w:p w14:paraId="2735E67F" w14:textId="3CF31A28" w:rsidR="003A2B9E" w:rsidRPr="006B15FC" w:rsidRDefault="00B14448" w:rsidP="003A2B9E">
      <w:pPr>
        <w:spacing w:after="120"/>
        <w:ind w:left="1985" w:hanging="1985"/>
        <w:rPr>
          <w:rFonts w:ascii="Arial" w:eastAsiaTheme="minorEastAsia" w:hAnsi="Arial" w:cs="Arial"/>
          <w:b/>
          <w:lang w:eastAsia="zh-CN"/>
        </w:rPr>
      </w:pPr>
      <w:r w:rsidRPr="00B14448">
        <w:rPr>
          <w:rFonts w:ascii="Arial" w:hAnsi="Arial"/>
          <w:b/>
          <w:lang w:eastAsia="zh-CN"/>
        </w:rPr>
        <w:t>Gothenburg, Sweden, Feb. 09-13, 2026</w:t>
      </w:r>
    </w:p>
    <w:p w14:paraId="2637FD31" w14:textId="77777777" w:rsidR="001E0A28" w:rsidRPr="006B15FC" w:rsidRDefault="001E0A28" w:rsidP="001E0A28">
      <w:pPr>
        <w:spacing w:after="120"/>
        <w:ind w:left="1985" w:hanging="1985"/>
        <w:rPr>
          <w:rFonts w:ascii="Arial" w:eastAsia="MS Mincho" w:hAnsi="Arial" w:cs="Arial"/>
          <w:b/>
          <w:sz w:val="22"/>
        </w:rPr>
      </w:pPr>
    </w:p>
    <w:p w14:paraId="282755FA" w14:textId="20F7438D" w:rsidR="00C24D2F" w:rsidRPr="006B15F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6B15FC">
        <w:rPr>
          <w:rFonts w:ascii="Arial" w:eastAsia="MS Mincho" w:hAnsi="Arial" w:cs="Arial"/>
          <w:b/>
          <w:color w:val="000000"/>
          <w:sz w:val="22"/>
          <w:lang w:val="pt-BR"/>
        </w:rPr>
        <w:t xml:space="preserve">Agenda </w:t>
      </w:r>
      <w:r w:rsidR="007D19B7" w:rsidRPr="006B15FC">
        <w:rPr>
          <w:rFonts w:ascii="Arial" w:eastAsia="MS Mincho" w:hAnsi="Arial" w:cs="Arial"/>
          <w:b/>
          <w:color w:val="000000"/>
          <w:sz w:val="22"/>
          <w:lang w:val="pt-BR"/>
        </w:rPr>
        <w:t>item</w:t>
      </w:r>
      <w:r w:rsidRPr="006B15FC">
        <w:rPr>
          <w:rFonts w:ascii="Arial" w:eastAsia="MS Mincho" w:hAnsi="Arial" w:cs="Arial"/>
          <w:b/>
          <w:color w:val="000000"/>
          <w:sz w:val="22"/>
          <w:lang w:val="pt-BR"/>
        </w:rPr>
        <w:t>:</w:t>
      </w:r>
      <w:r w:rsidRPr="006B15FC">
        <w:rPr>
          <w:rFonts w:ascii="Arial" w:eastAsia="MS Mincho" w:hAnsi="Arial" w:cs="Arial"/>
          <w:b/>
          <w:color w:val="000000"/>
          <w:sz w:val="22"/>
          <w:lang w:val="pt-BR"/>
        </w:rPr>
        <w:tab/>
      </w:r>
      <w:r w:rsidRPr="006B15FC">
        <w:rPr>
          <w:rFonts w:ascii="Arial" w:eastAsia="MS Mincho" w:hAnsi="Arial" w:cs="Arial" w:hint="eastAsia"/>
          <w:b/>
          <w:color w:val="000000"/>
          <w:sz w:val="22"/>
          <w:lang w:val="pt-BR"/>
        </w:rPr>
        <w:tab/>
      </w:r>
      <w:r w:rsidRPr="006B15FC">
        <w:rPr>
          <w:rFonts w:ascii="Arial" w:eastAsia="MS Mincho" w:hAnsi="Arial" w:cs="Arial" w:hint="eastAsia"/>
          <w:b/>
          <w:color w:val="000000"/>
          <w:sz w:val="22"/>
          <w:lang w:val="pt-BR"/>
        </w:rPr>
        <w:tab/>
      </w:r>
      <w:r w:rsidR="00E71C78" w:rsidRPr="006B15FC">
        <w:rPr>
          <w:rFonts w:ascii="Arial" w:eastAsiaTheme="minorEastAsia" w:hAnsi="Arial" w:cs="Arial"/>
          <w:color w:val="000000"/>
          <w:sz w:val="22"/>
          <w:lang w:eastAsia="zh-CN"/>
        </w:rPr>
        <w:t>4</w:t>
      </w:r>
      <w:r w:rsidR="00264E1F" w:rsidRPr="006B15FC">
        <w:rPr>
          <w:rFonts w:ascii="Arial" w:eastAsiaTheme="minorEastAsia" w:hAnsi="Arial" w:cs="Arial"/>
          <w:color w:val="000000"/>
          <w:sz w:val="22"/>
          <w:lang w:eastAsia="zh-CN"/>
        </w:rPr>
        <w:t>.1.1</w:t>
      </w:r>
    </w:p>
    <w:p w14:paraId="50D5329D" w14:textId="63D94473" w:rsidR="00915D73" w:rsidRPr="006B15FC" w:rsidRDefault="00915D73" w:rsidP="00915D73">
      <w:pPr>
        <w:spacing w:after="120"/>
        <w:ind w:left="1985" w:hanging="1985"/>
        <w:rPr>
          <w:rFonts w:ascii="Arial" w:hAnsi="Arial" w:cs="Arial"/>
          <w:color w:val="000000"/>
          <w:sz w:val="22"/>
          <w:lang w:eastAsia="zh-CN"/>
        </w:rPr>
      </w:pPr>
      <w:r w:rsidRPr="006B15FC">
        <w:rPr>
          <w:rFonts w:ascii="Arial" w:eastAsia="MS Mincho" w:hAnsi="Arial" w:cs="Arial"/>
          <w:b/>
          <w:sz w:val="22"/>
        </w:rPr>
        <w:t>Source:</w:t>
      </w:r>
      <w:r w:rsidRPr="006B15FC">
        <w:rPr>
          <w:rFonts w:ascii="Arial" w:eastAsia="MS Mincho" w:hAnsi="Arial" w:cs="Arial"/>
          <w:b/>
          <w:sz w:val="22"/>
        </w:rPr>
        <w:tab/>
      </w:r>
      <w:r w:rsidR="004D737D" w:rsidRPr="006B15FC">
        <w:rPr>
          <w:rFonts w:ascii="Arial" w:hAnsi="Arial" w:cs="Arial"/>
          <w:color w:val="000000"/>
          <w:sz w:val="22"/>
          <w:lang w:eastAsia="zh-CN"/>
        </w:rPr>
        <w:t>Moderator</w:t>
      </w:r>
      <w:r w:rsidR="00321150" w:rsidRPr="006B15FC">
        <w:rPr>
          <w:rFonts w:ascii="Arial" w:hAnsi="Arial" w:cs="Arial"/>
          <w:color w:val="000000"/>
          <w:sz w:val="22"/>
          <w:lang w:eastAsia="zh-CN"/>
        </w:rPr>
        <w:t xml:space="preserve"> </w:t>
      </w:r>
      <w:r w:rsidR="004D737D" w:rsidRPr="006B15FC">
        <w:rPr>
          <w:rFonts w:ascii="Arial" w:hAnsi="Arial" w:cs="Arial"/>
          <w:color w:val="000000"/>
          <w:sz w:val="22"/>
          <w:lang w:eastAsia="zh-CN"/>
        </w:rPr>
        <w:t>(</w:t>
      </w:r>
      <w:r w:rsidR="00264E1F" w:rsidRPr="006B15FC">
        <w:rPr>
          <w:rFonts w:ascii="Arial" w:hAnsi="Arial" w:cs="Arial"/>
          <w:color w:val="000000"/>
          <w:sz w:val="22"/>
          <w:lang w:eastAsia="zh-CN"/>
        </w:rPr>
        <w:t>Huawei</w:t>
      </w:r>
      <w:r w:rsidR="004D737D" w:rsidRPr="006B15FC">
        <w:rPr>
          <w:rFonts w:ascii="Arial" w:hAnsi="Arial" w:cs="Arial"/>
          <w:color w:val="000000"/>
          <w:sz w:val="22"/>
          <w:lang w:eastAsia="zh-CN"/>
        </w:rPr>
        <w:t>)</w:t>
      </w:r>
    </w:p>
    <w:p w14:paraId="1E0389E7" w14:textId="7F0A7D52" w:rsidR="00915D73" w:rsidRPr="006B15FC" w:rsidRDefault="00915D73" w:rsidP="00915D73">
      <w:pPr>
        <w:spacing w:after="120"/>
        <w:ind w:left="1985" w:hanging="1985"/>
        <w:rPr>
          <w:rFonts w:ascii="Arial" w:eastAsiaTheme="minorEastAsia" w:hAnsi="Arial" w:cs="Arial"/>
          <w:color w:val="000000"/>
          <w:sz w:val="22"/>
          <w:lang w:eastAsia="zh-CN"/>
        </w:rPr>
      </w:pPr>
      <w:r w:rsidRPr="006B15FC">
        <w:rPr>
          <w:rFonts w:ascii="Arial" w:eastAsia="MS Mincho" w:hAnsi="Arial" w:cs="Arial"/>
          <w:b/>
          <w:color w:val="000000"/>
          <w:sz w:val="22"/>
        </w:rPr>
        <w:t>Title:</w:t>
      </w:r>
      <w:r w:rsidRPr="006B15FC">
        <w:rPr>
          <w:rFonts w:ascii="Arial" w:eastAsia="MS Mincho" w:hAnsi="Arial" w:cs="Arial"/>
          <w:b/>
          <w:color w:val="000000"/>
          <w:sz w:val="22"/>
        </w:rPr>
        <w:tab/>
      </w:r>
      <w:r w:rsidR="0007661C" w:rsidRPr="006B15FC">
        <w:rPr>
          <w:rFonts w:ascii="Arial" w:eastAsiaTheme="minorEastAsia" w:hAnsi="Arial" w:cs="Arial"/>
          <w:color w:val="000000"/>
          <w:sz w:val="22"/>
          <w:lang w:eastAsia="zh-CN"/>
        </w:rPr>
        <w:t>Topic Summary for [11</w:t>
      </w:r>
      <w:r w:rsidR="00B14448">
        <w:rPr>
          <w:rFonts w:ascii="Arial" w:eastAsiaTheme="minorEastAsia" w:hAnsi="Arial" w:cs="Arial"/>
          <w:color w:val="000000"/>
          <w:sz w:val="22"/>
          <w:lang w:eastAsia="zh-CN"/>
        </w:rPr>
        <w:t>8</w:t>
      </w:r>
      <w:r w:rsidR="0007661C" w:rsidRPr="006B15FC">
        <w:rPr>
          <w:rFonts w:ascii="Arial" w:eastAsiaTheme="minorEastAsia" w:hAnsi="Arial" w:cs="Arial"/>
          <w:color w:val="000000"/>
          <w:sz w:val="22"/>
          <w:lang w:eastAsia="zh-CN"/>
        </w:rPr>
        <w:t>][114] R19_UERF_maintenance_Part1</w:t>
      </w:r>
    </w:p>
    <w:p w14:paraId="67B0962B" w14:textId="0319B659" w:rsidR="00915D73" w:rsidRPr="006B15FC" w:rsidRDefault="00915D73" w:rsidP="00915D73">
      <w:pPr>
        <w:spacing w:after="120"/>
        <w:ind w:left="1985" w:hanging="1985"/>
        <w:rPr>
          <w:rFonts w:ascii="Arial" w:eastAsiaTheme="minorEastAsia" w:hAnsi="Arial" w:cs="Arial"/>
          <w:sz w:val="22"/>
          <w:lang w:eastAsia="zh-CN"/>
        </w:rPr>
      </w:pPr>
      <w:r w:rsidRPr="006B15FC">
        <w:rPr>
          <w:rFonts w:ascii="Arial" w:eastAsia="MS Mincho" w:hAnsi="Arial" w:cs="Arial"/>
          <w:b/>
          <w:color w:val="000000"/>
          <w:sz w:val="22"/>
        </w:rPr>
        <w:t>Document for:</w:t>
      </w:r>
      <w:r w:rsidRPr="006B15FC">
        <w:rPr>
          <w:rFonts w:ascii="Arial" w:eastAsia="MS Mincho" w:hAnsi="Arial" w:cs="Arial"/>
          <w:b/>
          <w:color w:val="000000"/>
          <w:sz w:val="22"/>
        </w:rPr>
        <w:tab/>
      </w:r>
      <w:r w:rsidR="00484C5D" w:rsidRPr="006B15FC">
        <w:rPr>
          <w:rFonts w:ascii="Arial" w:eastAsiaTheme="minorEastAsia" w:hAnsi="Arial" w:cs="Arial"/>
          <w:color w:val="000000"/>
          <w:sz w:val="22"/>
          <w:lang w:eastAsia="zh-CN"/>
        </w:rPr>
        <w:t>Information</w:t>
      </w:r>
    </w:p>
    <w:p w14:paraId="4A0AE149" w14:textId="4268E307" w:rsidR="005D7AF8" w:rsidRPr="006B15FC" w:rsidRDefault="00915D73" w:rsidP="00FA5848">
      <w:pPr>
        <w:pStyle w:val="Heading1"/>
        <w:rPr>
          <w:rFonts w:eastAsiaTheme="minorEastAsia"/>
          <w:lang w:eastAsia="zh-CN"/>
        </w:rPr>
      </w:pPr>
      <w:r w:rsidRPr="006B15FC">
        <w:rPr>
          <w:rFonts w:hint="eastAsia"/>
          <w:lang w:eastAsia="ja-JP"/>
        </w:rPr>
        <w:t>Introduction</w:t>
      </w:r>
    </w:p>
    <w:p w14:paraId="4941B148" w14:textId="4618A864" w:rsidR="00487E7C" w:rsidRPr="006B15FC" w:rsidRDefault="00487E7C" w:rsidP="00706C24">
      <w:pPr>
        <w:rPr>
          <w:rFonts w:eastAsia="Times New Roman"/>
        </w:rPr>
      </w:pPr>
      <w:r w:rsidRPr="006B15FC">
        <w:rPr>
          <w:rFonts w:eastAsia="Times New Roman"/>
        </w:rPr>
        <w:t>T</w:t>
      </w:r>
      <w:r w:rsidR="00706C24">
        <w:rPr>
          <w:rFonts w:eastAsia="Times New Roman"/>
        </w:rPr>
        <w:t xml:space="preserve">he </w:t>
      </w:r>
      <w:r w:rsidRPr="006B15FC">
        <w:rPr>
          <w:rFonts w:eastAsia="Times New Roman"/>
        </w:rPr>
        <w:t xml:space="preserve">summary </w:t>
      </w:r>
      <w:r w:rsidR="00E71C78" w:rsidRPr="006B15FC">
        <w:rPr>
          <w:rFonts w:eastAsia="Times New Roman"/>
        </w:rPr>
        <w:t xml:space="preserve">handles </w:t>
      </w:r>
      <w:r w:rsidRPr="006B15FC">
        <w:rPr>
          <w:rFonts w:eastAsia="Times New Roman"/>
        </w:rPr>
        <w:t xml:space="preserve">t-docs under agenda </w:t>
      </w:r>
      <w:r w:rsidR="00706C24" w:rsidRPr="00706C24">
        <w:rPr>
          <w:rFonts w:eastAsia="Times New Roman"/>
        </w:rPr>
        <w:t>4.3</w:t>
      </w:r>
      <w:r w:rsidR="00706C24">
        <w:rPr>
          <w:rFonts w:eastAsia="Times New Roman"/>
        </w:rPr>
        <w:t xml:space="preserve">, </w:t>
      </w:r>
      <w:r w:rsidR="00706C24" w:rsidRPr="00706C24">
        <w:rPr>
          <w:rFonts w:eastAsia="Times New Roman"/>
        </w:rPr>
        <w:t>4.4.1</w:t>
      </w:r>
      <w:r w:rsidR="00706C24">
        <w:rPr>
          <w:rFonts w:eastAsia="Times New Roman"/>
        </w:rPr>
        <w:t xml:space="preserve">, </w:t>
      </w:r>
      <w:r w:rsidR="00706C24" w:rsidRPr="00706C24">
        <w:rPr>
          <w:rFonts w:eastAsia="Times New Roman"/>
        </w:rPr>
        <w:t>4.5</w:t>
      </w:r>
      <w:r w:rsidR="00706C24">
        <w:rPr>
          <w:rFonts w:eastAsia="Times New Roman"/>
        </w:rPr>
        <w:t xml:space="preserve">, </w:t>
      </w:r>
      <w:r w:rsidR="00706C24" w:rsidRPr="00706C24">
        <w:rPr>
          <w:rFonts w:eastAsia="Times New Roman"/>
        </w:rPr>
        <w:t>4.6(except4.6.2)</w:t>
      </w:r>
      <w:r w:rsidR="00706C24">
        <w:rPr>
          <w:rFonts w:eastAsia="Times New Roman"/>
        </w:rPr>
        <w:t xml:space="preserve">, </w:t>
      </w:r>
      <w:r w:rsidR="00706C24" w:rsidRPr="00706C24">
        <w:rPr>
          <w:rFonts w:eastAsia="Times New Roman"/>
        </w:rPr>
        <w:t>4.7.1</w:t>
      </w:r>
      <w:r w:rsidR="00706C24">
        <w:rPr>
          <w:rFonts w:eastAsia="Times New Roman"/>
        </w:rPr>
        <w:t xml:space="preserve"> and </w:t>
      </w:r>
      <w:r w:rsidR="00706C24" w:rsidRPr="00706C24">
        <w:rPr>
          <w:rFonts w:eastAsia="Times New Roman"/>
        </w:rPr>
        <w:t>4.8.1</w:t>
      </w:r>
      <w:r w:rsidR="00706C24">
        <w:rPr>
          <w:rFonts w:eastAsia="Times New Roman"/>
        </w:rPr>
        <w:t>.</w:t>
      </w:r>
    </w:p>
    <w:p w14:paraId="1C9D176F" w14:textId="5198BC30" w:rsidR="00706C24" w:rsidRPr="00706C24" w:rsidRDefault="00706C24" w:rsidP="00706C24">
      <w:pPr>
        <w:rPr>
          <w:rFonts w:eastAsia="Yu Mincho"/>
        </w:rPr>
      </w:pPr>
    </w:p>
    <w:p w14:paraId="6B78667C" w14:textId="7A28A17C" w:rsidR="00706C24" w:rsidRPr="00706C24" w:rsidRDefault="00706C24" w:rsidP="00706C24">
      <w:pPr>
        <w:rPr>
          <w:rFonts w:eastAsia="Yu Mincho"/>
        </w:rPr>
      </w:pPr>
      <w:r>
        <w:rPr>
          <w:rFonts w:eastAsia="Yu Mincho"/>
        </w:rPr>
        <w:t>&lt;Flag process&gt;</w:t>
      </w:r>
    </w:p>
    <w:p w14:paraId="410A4DDA" w14:textId="2A92AEE7" w:rsidR="00706C24" w:rsidRPr="00706C24" w:rsidRDefault="00706C24" w:rsidP="00706C24">
      <w:pPr>
        <w:pStyle w:val="ListParagraph"/>
        <w:numPr>
          <w:ilvl w:val="0"/>
          <w:numId w:val="38"/>
        </w:numPr>
        <w:ind w:firstLineChars="0"/>
        <w:rPr>
          <w:rFonts w:eastAsia="Times New Roman"/>
        </w:rPr>
      </w:pPr>
      <w:r w:rsidRPr="00706C24">
        <w:rPr>
          <w:rFonts w:eastAsia="Times New Roman"/>
        </w:rPr>
        <w:t xml:space="preserve">By 10.02.2026 (Tuesday), 18:00 (local time): Delegates flag the </w:t>
      </w:r>
      <w:proofErr w:type="spellStart"/>
      <w:r w:rsidRPr="00706C24">
        <w:rPr>
          <w:rFonts w:eastAsia="Times New Roman"/>
        </w:rPr>
        <w:t>tdocs</w:t>
      </w:r>
      <w:proofErr w:type="spellEnd"/>
      <w:r w:rsidRPr="00706C24">
        <w:rPr>
          <w:rFonts w:eastAsia="Times New Roman"/>
        </w:rPr>
        <w:t xml:space="preserve"> in the list</w:t>
      </w:r>
    </w:p>
    <w:p w14:paraId="58D24D22" w14:textId="4D40CACB" w:rsidR="00706C24" w:rsidRPr="00706C24" w:rsidRDefault="00706C24" w:rsidP="00706C24">
      <w:pPr>
        <w:pStyle w:val="ListParagraph"/>
        <w:numPr>
          <w:ilvl w:val="0"/>
          <w:numId w:val="38"/>
        </w:numPr>
        <w:ind w:firstLineChars="0"/>
        <w:rPr>
          <w:rFonts w:eastAsia="Times New Roman"/>
        </w:rPr>
      </w:pPr>
      <w:r w:rsidRPr="00706C24">
        <w:rPr>
          <w:rFonts w:eastAsia="Times New Roman"/>
        </w:rPr>
        <w:t xml:space="preserve">Fill in the feedback form with a brief description of reason, like “Company A flag R4-2xxxxxx because </w:t>
      </w:r>
      <w:proofErr w:type="spellStart"/>
      <w:proofErr w:type="gramStart"/>
      <w:r w:rsidRPr="00706C24">
        <w:rPr>
          <w:rFonts w:eastAsia="Times New Roman"/>
        </w:rPr>
        <w:t>XYX”，</w:t>
      </w:r>
      <w:proofErr w:type="gramEnd"/>
      <w:r w:rsidRPr="00706C24">
        <w:rPr>
          <w:rFonts w:eastAsia="Times New Roman"/>
        </w:rPr>
        <w:t>or</w:t>
      </w:r>
      <w:proofErr w:type="spellEnd"/>
      <w:r w:rsidRPr="00706C24">
        <w:rPr>
          <w:rFonts w:eastAsia="Times New Roman"/>
        </w:rPr>
        <w:t xml:space="preserve"> with delegate name who flags </w:t>
      </w:r>
      <w:proofErr w:type="spellStart"/>
      <w:r w:rsidRPr="00706C24">
        <w:rPr>
          <w:rFonts w:eastAsia="Times New Roman"/>
        </w:rPr>
        <w:t>tdoc</w:t>
      </w:r>
      <w:proofErr w:type="spellEnd"/>
      <w:r w:rsidRPr="00706C24">
        <w:rPr>
          <w:rFonts w:eastAsia="Times New Roman"/>
        </w:rPr>
        <w:t xml:space="preserve"> like “Company A Aaron flags R4-2xxxxxx because XYZ”.</w:t>
      </w:r>
    </w:p>
    <w:p w14:paraId="46A3601C" w14:textId="77777777" w:rsidR="00207D2F" w:rsidRPr="006B15FC" w:rsidRDefault="00207D2F" w:rsidP="00487E7C">
      <w:pPr>
        <w:rPr>
          <w:rFonts w:eastAsia="Times New Roman"/>
          <w:b/>
          <w:bCs/>
          <w:color w:val="000000" w:themeColor="text1"/>
        </w:rPr>
      </w:pPr>
    </w:p>
    <w:p w14:paraId="15426766" w14:textId="08EB868C" w:rsidR="00207D2F" w:rsidRPr="006B15FC" w:rsidRDefault="00207D2F" w:rsidP="00487E7C">
      <w:pPr>
        <w:rPr>
          <w:rFonts w:eastAsia="Times New Roman"/>
          <w:b/>
          <w:bCs/>
          <w:color w:val="000000" w:themeColor="text1"/>
        </w:rPr>
      </w:pPr>
      <w:r w:rsidRPr="006B15FC">
        <w:rPr>
          <w:rFonts w:eastAsia="Times New Roman"/>
          <w:b/>
          <w:bCs/>
          <w:color w:val="000000" w:themeColor="text1"/>
        </w:rPr>
        <w:t xml:space="preserve">T-doc out to </w:t>
      </w:r>
      <w:r w:rsidR="00706C24">
        <w:rPr>
          <w:rFonts w:eastAsia="Times New Roman"/>
          <w:b/>
          <w:bCs/>
          <w:color w:val="000000" w:themeColor="text1"/>
        </w:rPr>
        <w:t xml:space="preserve">other </w:t>
      </w:r>
      <w:r w:rsidRPr="006B15FC">
        <w:rPr>
          <w:rFonts w:eastAsia="Times New Roman"/>
          <w:b/>
          <w:bCs/>
          <w:color w:val="000000" w:themeColor="text1"/>
        </w:rPr>
        <w:t>thread</w:t>
      </w:r>
      <w:r w:rsidR="00706C24">
        <w:rPr>
          <w:rFonts w:eastAsia="Times New Roman"/>
          <w:b/>
          <w:bCs/>
          <w:color w:val="000000" w:themeColor="text1"/>
        </w:rPr>
        <w:t>s from [114]</w:t>
      </w:r>
    </w:p>
    <w:p w14:paraId="06E95FF8" w14:textId="77777777" w:rsidR="00706C24" w:rsidRPr="00706C24" w:rsidRDefault="00706C24" w:rsidP="00706C24">
      <w:pPr>
        <w:rPr>
          <w:rFonts w:eastAsia="Yu Mincho"/>
          <w:color w:val="000000" w:themeColor="text1"/>
        </w:rPr>
      </w:pPr>
      <w:r>
        <w:rPr>
          <w:rFonts w:eastAsia="Yu Mincho" w:hint="eastAsia"/>
          <w:color w:val="000000" w:themeColor="text1"/>
        </w:rPr>
        <w:t>T</w:t>
      </w:r>
      <w:r>
        <w:rPr>
          <w:rFonts w:eastAsia="Yu Mincho"/>
          <w:color w:val="000000" w:themeColor="text1"/>
        </w:rPr>
        <w:t>BD</w:t>
      </w:r>
    </w:p>
    <w:p w14:paraId="397075F9" w14:textId="64615CE4" w:rsidR="00706C24" w:rsidRDefault="00207D2F" w:rsidP="00706C24">
      <w:pPr>
        <w:rPr>
          <w:rFonts w:eastAsia="Times New Roman"/>
          <w:color w:val="000000" w:themeColor="text1"/>
        </w:rPr>
      </w:pPr>
      <w:r w:rsidRPr="006B15FC">
        <w:rPr>
          <w:rFonts w:eastAsia="Times New Roman"/>
          <w:b/>
          <w:bCs/>
          <w:color w:val="000000" w:themeColor="text1"/>
        </w:rPr>
        <w:t xml:space="preserve">T-doc </w:t>
      </w:r>
      <w:r w:rsidR="00706C24">
        <w:rPr>
          <w:rFonts w:eastAsia="Times New Roman"/>
          <w:b/>
          <w:bCs/>
          <w:color w:val="000000" w:themeColor="text1"/>
        </w:rPr>
        <w:t xml:space="preserve">into [114] </w:t>
      </w:r>
      <w:r w:rsidR="001470D0">
        <w:rPr>
          <w:rFonts w:eastAsia="Times New Roman"/>
          <w:b/>
          <w:bCs/>
          <w:color w:val="000000" w:themeColor="text1"/>
        </w:rPr>
        <w:t>from</w:t>
      </w:r>
      <w:r w:rsidR="001470D0" w:rsidRPr="006B15FC">
        <w:rPr>
          <w:rFonts w:eastAsia="Times New Roman"/>
          <w:b/>
          <w:bCs/>
          <w:color w:val="000000" w:themeColor="text1"/>
        </w:rPr>
        <w:t xml:space="preserve"> </w:t>
      </w:r>
      <w:r w:rsidR="00706C24">
        <w:rPr>
          <w:rFonts w:eastAsia="Times New Roman"/>
          <w:b/>
          <w:bCs/>
          <w:color w:val="000000" w:themeColor="text1"/>
        </w:rPr>
        <w:t xml:space="preserve">other </w:t>
      </w:r>
      <w:r w:rsidRPr="006B15FC">
        <w:rPr>
          <w:rFonts w:eastAsia="Times New Roman"/>
          <w:b/>
          <w:bCs/>
          <w:color w:val="000000" w:themeColor="text1"/>
        </w:rPr>
        <w:t>thread</w:t>
      </w:r>
      <w:r w:rsidR="00706C24">
        <w:rPr>
          <w:rFonts w:eastAsia="Times New Roman"/>
          <w:b/>
          <w:bCs/>
          <w:color w:val="000000" w:themeColor="text1"/>
        </w:rPr>
        <w:t>s</w:t>
      </w:r>
      <w:r w:rsidR="001470D0">
        <w:rPr>
          <w:rFonts w:eastAsia="Times New Roman"/>
          <w:b/>
          <w:bCs/>
          <w:color w:val="000000" w:themeColor="text1"/>
        </w:rPr>
        <w:t xml:space="preserve">: </w:t>
      </w:r>
    </w:p>
    <w:p w14:paraId="59DE34CA" w14:textId="3B871F40" w:rsidR="00207D2F" w:rsidRPr="00706C24" w:rsidRDefault="00706C24" w:rsidP="00487E7C">
      <w:pPr>
        <w:rPr>
          <w:rFonts w:eastAsia="Yu Mincho"/>
          <w:color w:val="000000" w:themeColor="text1"/>
        </w:rPr>
      </w:pPr>
      <w:r>
        <w:rPr>
          <w:rFonts w:eastAsia="Yu Mincho" w:hint="eastAsia"/>
          <w:color w:val="000000" w:themeColor="text1"/>
        </w:rPr>
        <w:t>T</w:t>
      </w:r>
      <w:r>
        <w:rPr>
          <w:rFonts w:eastAsia="Yu Mincho"/>
          <w:color w:val="000000" w:themeColor="text1"/>
        </w:rPr>
        <w:t>BD</w:t>
      </w:r>
    </w:p>
    <w:p w14:paraId="2E7C6BB4" w14:textId="2ED70349" w:rsidR="001470D0" w:rsidRDefault="001470D0" w:rsidP="00487E7C">
      <w:pPr>
        <w:rPr>
          <w:rFonts w:eastAsia="Yu Mincho"/>
          <w:color w:val="000000" w:themeColor="text1"/>
        </w:rPr>
      </w:pPr>
    </w:p>
    <w:p w14:paraId="09A5D586" w14:textId="16488C4F" w:rsidR="00597C76" w:rsidRPr="00597C76" w:rsidRDefault="00597C76" w:rsidP="00487E7C">
      <w:pPr>
        <w:rPr>
          <w:rFonts w:eastAsia="Yu Mincho"/>
          <w:color w:val="FF0000"/>
        </w:rPr>
      </w:pPr>
      <w:r w:rsidRPr="00597C76">
        <w:rPr>
          <w:rFonts w:eastAsia="Yu Mincho" w:hint="eastAsia"/>
          <w:color w:val="FF0000"/>
        </w:rPr>
        <w:t>N</w:t>
      </w:r>
      <w:r w:rsidRPr="00597C76">
        <w:rPr>
          <w:rFonts w:eastAsia="Yu Mincho"/>
          <w:color w:val="FF0000"/>
        </w:rPr>
        <w:t>OTE: R4-2600035</w:t>
      </w:r>
      <w:r w:rsidRPr="00597C76">
        <w:rPr>
          <w:rFonts w:eastAsia="Yu Mincho" w:hint="eastAsia"/>
          <w:color w:val="FF0000"/>
        </w:rPr>
        <w:t xml:space="preserve"> </w:t>
      </w:r>
      <w:r w:rsidRPr="00597C76">
        <w:rPr>
          <w:rFonts w:eastAsia="Yu Mincho"/>
          <w:color w:val="FF0000"/>
        </w:rPr>
        <w:t>on 6Rx release independent was withdrawn with consideration of TSG RAN#110 conclusion.</w:t>
      </w:r>
    </w:p>
    <w:p w14:paraId="691D6425" w14:textId="2FD30741" w:rsidR="00035C50" w:rsidRPr="006B15FC" w:rsidRDefault="00142BB9" w:rsidP="00035C50">
      <w:pPr>
        <w:pStyle w:val="Heading1"/>
        <w:rPr>
          <w:lang w:eastAsia="ja-JP"/>
        </w:rPr>
      </w:pPr>
      <w:r w:rsidRPr="006B15FC">
        <w:rPr>
          <w:lang w:eastAsia="ja-JP"/>
        </w:rPr>
        <w:t>Topic</w:t>
      </w:r>
      <w:r w:rsidR="00C649BD" w:rsidRPr="006B15FC">
        <w:rPr>
          <w:lang w:eastAsia="ja-JP"/>
        </w:rPr>
        <w:t xml:space="preserve"> </w:t>
      </w:r>
      <w:r w:rsidR="00837458" w:rsidRPr="006B15FC">
        <w:rPr>
          <w:lang w:eastAsia="ja-JP"/>
        </w:rPr>
        <w:t>#1</w:t>
      </w:r>
      <w:r w:rsidR="00C649BD" w:rsidRPr="006B15FC">
        <w:rPr>
          <w:lang w:eastAsia="ja-JP"/>
        </w:rPr>
        <w:t xml:space="preserve">: </w:t>
      </w:r>
      <w:r w:rsidR="00FD052F" w:rsidRPr="00FD052F">
        <w:rPr>
          <w:lang w:eastAsia="ja-JP"/>
        </w:rPr>
        <w:t>HPUE for CA in terrestrial network (TN)</w:t>
      </w:r>
    </w:p>
    <w:p w14:paraId="6D4B85E1" w14:textId="023CA4DB" w:rsidR="00484C5D" w:rsidRPr="006B15FC" w:rsidRDefault="00484C5D" w:rsidP="005A7846">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408"/>
        <w:gridCol w:w="1421"/>
        <w:gridCol w:w="6592"/>
      </w:tblGrid>
      <w:tr w:rsidR="00484C5D" w:rsidRPr="006B15FC" w14:paraId="0411894B" w14:textId="77777777" w:rsidTr="006B5FF8">
        <w:trPr>
          <w:trHeight w:val="468"/>
        </w:trPr>
        <w:tc>
          <w:tcPr>
            <w:tcW w:w="1408" w:type="dxa"/>
            <w:vAlign w:val="center"/>
          </w:tcPr>
          <w:p w14:paraId="2F14AAAF" w14:textId="4223B829"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421" w:type="dxa"/>
            <w:vAlign w:val="center"/>
          </w:tcPr>
          <w:p w14:paraId="46E4D078" w14:textId="7CE45E51"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92" w:type="dxa"/>
            <w:vAlign w:val="center"/>
          </w:tcPr>
          <w:p w14:paraId="531E5DB7" w14:textId="4D502DF2" w:rsidR="00484C5D" w:rsidRPr="005E2A14" w:rsidRDefault="005426D0" w:rsidP="005426D0">
            <w:pPr>
              <w:spacing w:after="120"/>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Observations/Proposals</w:t>
            </w:r>
          </w:p>
        </w:tc>
      </w:tr>
      <w:tr w:rsidR="00D45D9D" w:rsidRPr="006B15FC" w14:paraId="256C3030" w14:textId="77777777" w:rsidTr="006B5FF8">
        <w:trPr>
          <w:trHeight w:val="468"/>
        </w:trPr>
        <w:tc>
          <w:tcPr>
            <w:tcW w:w="1408" w:type="dxa"/>
          </w:tcPr>
          <w:p w14:paraId="7FF9590E" w14:textId="688783D6" w:rsidR="00D45D9D" w:rsidRPr="006B15FC" w:rsidRDefault="00D45D9D" w:rsidP="00D45D9D">
            <w:pPr>
              <w:spacing w:after="0"/>
              <w:rPr>
                <w:rFonts w:ascii="Times New Roman" w:hAnsi="Times New Roman" w:cs="Times New Roman"/>
                <w:color w:val="000000" w:themeColor="text1"/>
                <w:sz w:val="20"/>
                <w:szCs w:val="20"/>
              </w:rPr>
            </w:pPr>
            <w:hyperlink r:id="rId8" w:history="1">
              <w:r>
                <w:rPr>
                  <w:rStyle w:val="Hyperlink"/>
                  <w:rFonts w:ascii="Arial" w:hAnsi="Arial" w:cs="Arial"/>
                  <w:b/>
                  <w:bCs/>
                  <w:sz w:val="16"/>
                  <w:szCs w:val="16"/>
                </w:rPr>
                <w:t>R4-2600371</w:t>
              </w:r>
            </w:hyperlink>
          </w:p>
        </w:tc>
        <w:tc>
          <w:tcPr>
            <w:tcW w:w="1421" w:type="dxa"/>
          </w:tcPr>
          <w:p w14:paraId="1BDA6526" w14:textId="2800781D" w:rsidR="00D45D9D" w:rsidRPr="006B15FC" w:rsidRDefault="00D45D9D" w:rsidP="00D45D9D">
            <w:pPr>
              <w:spacing w:after="0"/>
              <w:jc w:val="both"/>
              <w:rPr>
                <w:rFonts w:ascii="Times New Roman" w:hAnsi="Times New Roman" w:cs="Times New Roman"/>
                <w:sz w:val="20"/>
                <w:szCs w:val="20"/>
              </w:rPr>
            </w:pPr>
            <w:r>
              <w:rPr>
                <w:rFonts w:ascii="Arial" w:hAnsi="Arial" w:cs="Arial"/>
                <w:sz w:val="16"/>
                <w:szCs w:val="16"/>
              </w:rPr>
              <w:t>Samsung</w:t>
            </w:r>
          </w:p>
        </w:tc>
        <w:tc>
          <w:tcPr>
            <w:tcW w:w="6592" w:type="dxa"/>
          </w:tcPr>
          <w:p w14:paraId="133FBEB7" w14:textId="77777777" w:rsidR="003C1174" w:rsidRDefault="003C1174" w:rsidP="003C1174">
            <w:pPr>
              <w:pStyle w:val="BodyText"/>
              <w:rPr>
                <w:rFonts w:ascii="Times New Roman" w:hAnsi="Times New Roman" w:cs="Times New Roman"/>
                <w:b/>
                <w:bCs/>
                <w:sz w:val="20"/>
                <w:szCs w:val="20"/>
                <w:lang w:val="en-GB"/>
              </w:rPr>
            </w:pPr>
            <w:r w:rsidRPr="00D91D75">
              <w:rPr>
                <w:rFonts w:ascii="Times New Roman" w:hAnsi="Times New Roman" w:cs="Times New Roman" w:hint="eastAsia"/>
                <w:b/>
                <w:bCs/>
                <w:sz w:val="20"/>
                <w:szCs w:val="20"/>
                <w:lang w:val="en-GB"/>
              </w:rPr>
              <w:t>P</w:t>
            </w:r>
            <w:r w:rsidRPr="00D91D75">
              <w:rPr>
                <w:rFonts w:ascii="Times New Roman" w:hAnsi="Times New Roman" w:cs="Times New Roman"/>
                <w:b/>
                <w:bCs/>
                <w:sz w:val="20"/>
                <w:szCs w:val="20"/>
                <w:lang w:val="en-GB"/>
              </w:rPr>
              <w:t xml:space="preserve">roposal 1: </w:t>
            </w:r>
            <w:r>
              <w:rPr>
                <w:rFonts w:ascii="Times New Roman" w:hAnsi="Times New Roman" w:cs="Times New Roman"/>
                <w:b/>
                <w:bCs/>
                <w:sz w:val="20"/>
                <w:szCs w:val="20"/>
                <w:lang w:val="en-GB"/>
              </w:rPr>
              <w:t>For the Rel-19 specification, r</w:t>
            </w:r>
            <w:r>
              <w:rPr>
                <w:rFonts w:ascii="Times New Roman" w:hAnsi="Times New Roman" w:cs="Times New Roman" w:hint="eastAsia"/>
                <w:b/>
                <w:bCs/>
                <w:sz w:val="20"/>
                <w:szCs w:val="20"/>
                <w:lang w:val="en-GB"/>
              </w:rPr>
              <w:t>emove</w:t>
            </w:r>
            <w:r>
              <w:rPr>
                <w:rFonts w:ascii="Times New Roman" w:hAnsi="Times New Roman" w:cs="Times New Roman"/>
                <w:b/>
                <w:bCs/>
                <w:sz w:val="20"/>
                <w:szCs w:val="20"/>
                <w:lang w:val="en-GB"/>
              </w:rPr>
              <w:t xml:space="preserve"> the HPUE superscripts from the 2 to 6 band configuration tables, for cases already covered by HPUE MSD LUT and their higher order combos.</w:t>
            </w:r>
          </w:p>
          <w:p w14:paraId="0F8431CC" w14:textId="595D1086" w:rsidR="003C1174" w:rsidRDefault="003C1174" w:rsidP="003C1174">
            <w:pPr>
              <w:pStyle w:val="BodyText"/>
              <w:rPr>
                <w:rFonts w:ascii="Times New Roman" w:hAnsi="Times New Roman" w:cs="Times New Roman"/>
                <w:b/>
                <w:bCs/>
                <w:sz w:val="20"/>
                <w:szCs w:val="20"/>
                <w:lang w:val="en-GB"/>
              </w:rPr>
            </w:pPr>
            <w:r w:rsidRPr="00A02973">
              <w:rPr>
                <w:rFonts w:ascii="Times New Roman" w:hAnsi="Times New Roman" w:cs="Times New Roman" w:hint="eastAsia"/>
                <w:b/>
                <w:bCs/>
                <w:sz w:val="20"/>
                <w:szCs w:val="20"/>
                <w:lang w:val="en-GB"/>
              </w:rPr>
              <w:t>P</w:t>
            </w:r>
            <w:r w:rsidRPr="00A02973">
              <w:rPr>
                <w:rFonts w:ascii="Times New Roman" w:hAnsi="Times New Roman" w:cs="Times New Roman"/>
                <w:b/>
                <w:bCs/>
                <w:sz w:val="20"/>
                <w:szCs w:val="20"/>
                <w:lang w:val="en-GB"/>
              </w:rPr>
              <w:t>roposal 2: Discuss the necessary adaptive changes</w:t>
            </w:r>
            <w:r>
              <w:rPr>
                <w:rFonts w:ascii="Times New Roman" w:hAnsi="Times New Roman" w:cs="Times New Roman"/>
                <w:b/>
                <w:bCs/>
                <w:sz w:val="20"/>
                <w:szCs w:val="20"/>
                <w:lang w:val="en-GB"/>
              </w:rPr>
              <w:t xml:space="preserve"> to Rel-19 specification</w:t>
            </w:r>
            <w:r w:rsidRPr="00A02973">
              <w:rPr>
                <w:rFonts w:ascii="Times New Roman" w:hAnsi="Times New Roman" w:cs="Times New Roman"/>
                <w:b/>
                <w:bCs/>
                <w:sz w:val="20"/>
                <w:szCs w:val="20"/>
                <w:lang w:val="en-GB"/>
              </w:rPr>
              <w:t>. Below is an attempt to re-writing to s</w:t>
            </w:r>
            <w:r>
              <w:rPr>
                <w:rFonts w:ascii="Times New Roman" w:hAnsi="Times New Roman" w:cs="Times New Roman"/>
                <w:b/>
                <w:bCs/>
                <w:sz w:val="20"/>
                <w:szCs w:val="20"/>
                <w:lang w:val="en-GB"/>
              </w:rPr>
              <w:t>timulate</w:t>
            </w:r>
            <w:r w:rsidRPr="00A02973">
              <w:rPr>
                <w:rFonts w:ascii="Times New Roman" w:hAnsi="Times New Roman" w:cs="Times New Roman"/>
                <w:b/>
                <w:bCs/>
                <w:sz w:val="20"/>
                <w:szCs w:val="20"/>
                <w:lang w:val="en-GB"/>
              </w:rPr>
              <w:t xml:space="preserve"> more discussion.</w:t>
            </w:r>
          </w:p>
          <w:p w14:paraId="16B30F83" w14:textId="77777777" w:rsidR="003C1174" w:rsidRPr="00537E52" w:rsidRDefault="003C1174" w:rsidP="003C1174">
            <w:pPr>
              <w:pStyle w:val="BodyText"/>
              <w:rPr>
                <w:rFonts w:ascii="Times New Roman" w:hAnsi="Times New Roman" w:cs="Times New Roman"/>
                <w:b/>
                <w:bCs/>
                <w:sz w:val="20"/>
                <w:szCs w:val="20"/>
                <w:lang w:val="en-GB"/>
              </w:rPr>
            </w:pPr>
            <w:r w:rsidRPr="00537E52">
              <w:rPr>
                <w:rFonts w:ascii="Times New Roman" w:hAnsi="Times New Roman" w:cs="Times New Roman" w:hint="eastAsia"/>
                <w:b/>
                <w:bCs/>
                <w:sz w:val="20"/>
                <w:szCs w:val="20"/>
                <w:lang w:val="en-GB"/>
              </w:rPr>
              <w:t>P</w:t>
            </w:r>
            <w:r w:rsidRPr="00537E52">
              <w:rPr>
                <w:rFonts w:ascii="Times New Roman" w:hAnsi="Times New Roman" w:cs="Times New Roman"/>
                <w:b/>
                <w:bCs/>
                <w:sz w:val="20"/>
                <w:szCs w:val="20"/>
                <w:lang w:val="en-GB"/>
              </w:rPr>
              <w:t xml:space="preserve">roposal 3: For Rel-20 HPUE band combination request handling, discuss following alternatives, </w:t>
            </w:r>
          </w:p>
          <w:p w14:paraId="6E66D241" w14:textId="77777777" w:rsidR="003C1174" w:rsidRPr="00A02973" w:rsidRDefault="003C1174" w:rsidP="003C1174">
            <w:pPr>
              <w:pStyle w:val="BodyText"/>
              <w:widowControl w:val="0"/>
              <w:numPr>
                <w:ilvl w:val="0"/>
                <w:numId w:val="39"/>
              </w:numPr>
              <w:spacing w:after="120"/>
              <w:jc w:val="both"/>
              <w:rPr>
                <w:rFonts w:ascii="Times New Roman" w:hAnsi="Times New Roman" w:cs="Times New Roman"/>
                <w:b/>
                <w:bCs/>
                <w:sz w:val="20"/>
                <w:szCs w:val="20"/>
                <w:lang w:val="en-GB"/>
              </w:rPr>
            </w:pPr>
            <w:r w:rsidRPr="00A02973">
              <w:rPr>
                <w:rFonts w:ascii="Times New Roman" w:hAnsi="Times New Roman" w:cs="Times New Roman" w:hint="eastAsia"/>
                <w:b/>
                <w:bCs/>
                <w:sz w:val="20"/>
                <w:szCs w:val="20"/>
                <w:lang w:val="en-GB"/>
              </w:rPr>
              <w:t>S</w:t>
            </w:r>
            <w:r w:rsidRPr="00A02973">
              <w:rPr>
                <w:rFonts w:ascii="Times New Roman" w:hAnsi="Times New Roman" w:cs="Times New Roman"/>
                <w:b/>
                <w:bCs/>
                <w:sz w:val="20"/>
                <w:szCs w:val="20"/>
                <w:lang w:val="en-GB"/>
              </w:rPr>
              <w:t>top HPUE requests for configurations covered by HPUE MSD LUT and their higher-order combos</w:t>
            </w:r>
          </w:p>
          <w:p w14:paraId="799CF442" w14:textId="77777777" w:rsidR="003C1174" w:rsidRDefault="003C1174" w:rsidP="003C1174">
            <w:pPr>
              <w:pStyle w:val="BodyText"/>
              <w:widowControl w:val="0"/>
              <w:numPr>
                <w:ilvl w:val="0"/>
                <w:numId w:val="39"/>
              </w:numPr>
              <w:spacing w:after="120"/>
              <w:jc w:val="both"/>
              <w:rPr>
                <w:rFonts w:ascii="Times New Roman" w:hAnsi="Times New Roman" w:cs="Times New Roman"/>
                <w:b/>
                <w:bCs/>
                <w:sz w:val="20"/>
                <w:szCs w:val="20"/>
                <w:lang w:val="en-GB"/>
              </w:rPr>
            </w:pPr>
            <w:r w:rsidRPr="00A02973">
              <w:rPr>
                <w:rFonts w:ascii="Times New Roman" w:hAnsi="Times New Roman" w:cs="Times New Roman"/>
                <w:b/>
                <w:bCs/>
                <w:sz w:val="20"/>
                <w:szCs w:val="20"/>
                <w:lang w:val="en-GB"/>
              </w:rPr>
              <w:t xml:space="preserve">Retain the HPUE request procedure, but merge HPUE requests and PC3 requests for simplicity. For instance, a single line could be used for each configuration, with separate cells for PC3, PC2 and PC1.5. </w:t>
            </w:r>
            <w:r>
              <w:rPr>
                <w:rFonts w:ascii="Times New Roman" w:hAnsi="Times New Roman" w:cs="Times New Roman"/>
                <w:b/>
                <w:bCs/>
                <w:sz w:val="20"/>
                <w:szCs w:val="20"/>
                <w:lang w:val="en-GB"/>
              </w:rPr>
              <w:t>Further streamline could be considered, such as</w:t>
            </w: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 xml:space="preserve"> </w:t>
            </w:r>
          </w:p>
          <w:p w14:paraId="15537081" w14:textId="77777777" w:rsidR="003C1174" w:rsidRDefault="003C1174" w:rsidP="003C1174">
            <w:pPr>
              <w:pStyle w:val="BodyText"/>
              <w:ind w:left="420"/>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 xml:space="preserve"> F</w:t>
            </w:r>
            <w:r>
              <w:rPr>
                <w:rFonts w:ascii="Times New Roman" w:hAnsi="Times New Roman" w:cs="Times New Roman" w:hint="eastAsia"/>
                <w:b/>
                <w:bCs/>
                <w:sz w:val="20"/>
                <w:szCs w:val="20"/>
                <w:lang w:val="en-GB"/>
              </w:rPr>
              <w:t>or</w:t>
            </w:r>
            <w:r>
              <w:rPr>
                <w:rFonts w:ascii="Times New Roman" w:hAnsi="Times New Roman" w:cs="Times New Roman"/>
                <w:b/>
                <w:bCs/>
                <w:sz w:val="20"/>
                <w:szCs w:val="20"/>
                <w:lang w:val="en-GB"/>
              </w:rPr>
              <w:t xml:space="preserve"> DLCA with single UL CC, HPUE request is only needed for 2-band DL</w:t>
            </w:r>
          </w:p>
          <w:p w14:paraId="24672E69" w14:textId="66D375DA" w:rsidR="00D45D9D" w:rsidRPr="003C1174" w:rsidRDefault="003C1174" w:rsidP="003C1174">
            <w:pPr>
              <w:pStyle w:val="BodyText"/>
              <w:ind w:left="420"/>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w:t>
            </w:r>
            <w:r>
              <w:rPr>
                <w:rFonts w:ascii="Times New Roman" w:hAnsi="Times New Roman" w:cs="Times New Roman"/>
                <w:b/>
                <w:bCs/>
                <w:sz w:val="20"/>
                <w:szCs w:val="20"/>
                <w:lang w:val="en-GB"/>
              </w:rPr>
              <w:t xml:space="preserve"> For DLCA with UL CA, HPUE request is only needed for less than 3-band DL</w:t>
            </w:r>
          </w:p>
        </w:tc>
      </w:tr>
      <w:tr w:rsidR="00D45D9D" w:rsidRPr="006B15FC" w14:paraId="3466C108" w14:textId="77777777" w:rsidTr="006B5FF8">
        <w:trPr>
          <w:trHeight w:val="468"/>
        </w:trPr>
        <w:tc>
          <w:tcPr>
            <w:tcW w:w="1408" w:type="dxa"/>
          </w:tcPr>
          <w:p w14:paraId="61D64396" w14:textId="31D98C19" w:rsidR="00D45D9D" w:rsidRPr="006B15FC" w:rsidRDefault="00D45D9D" w:rsidP="00D45D9D">
            <w:pPr>
              <w:spacing w:after="0"/>
              <w:rPr>
                <w:rFonts w:ascii="Times New Roman" w:hAnsi="Times New Roman" w:cs="Times New Roman"/>
                <w:color w:val="000000" w:themeColor="text1"/>
                <w:sz w:val="20"/>
                <w:szCs w:val="20"/>
              </w:rPr>
            </w:pPr>
            <w:hyperlink r:id="rId9" w:history="1">
              <w:r>
                <w:rPr>
                  <w:rStyle w:val="Hyperlink"/>
                  <w:rFonts w:ascii="Arial" w:hAnsi="Arial" w:cs="Arial"/>
                  <w:b/>
                  <w:bCs/>
                  <w:sz w:val="16"/>
                  <w:szCs w:val="16"/>
                </w:rPr>
                <w:t>R4-2600138</w:t>
              </w:r>
            </w:hyperlink>
          </w:p>
        </w:tc>
        <w:tc>
          <w:tcPr>
            <w:tcW w:w="1421" w:type="dxa"/>
          </w:tcPr>
          <w:p w14:paraId="73EBCE18" w14:textId="350CBF36" w:rsidR="00D45D9D" w:rsidRPr="006B15FC" w:rsidRDefault="00D45D9D" w:rsidP="00D45D9D">
            <w:pPr>
              <w:spacing w:before="120" w:after="120"/>
              <w:rPr>
                <w:rFonts w:ascii="Times New Roman" w:hAnsi="Times New Roman" w:cs="Times New Roman"/>
                <w:color w:val="000000" w:themeColor="text1"/>
                <w:sz w:val="20"/>
                <w:szCs w:val="20"/>
                <w:lang w:bidi="fa-IR"/>
              </w:rPr>
            </w:pPr>
            <w:r>
              <w:rPr>
                <w:rFonts w:ascii="Arial" w:hAnsi="Arial" w:cs="Arial"/>
                <w:sz w:val="16"/>
                <w:szCs w:val="16"/>
              </w:rPr>
              <w:t>Apple</w:t>
            </w:r>
          </w:p>
        </w:tc>
        <w:tc>
          <w:tcPr>
            <w:tcW w:w="6592" w:type="dxa"/>
          </w:tcPr>
          <w:p w14:paraId="5CD6747A" w14:textId="0B3FDED4" w:rsidR="003C1174" w:rsidRPr="003303ED" w:rsidRDefault="003C1174" w:rsidP="003C1174">
            <w:pPr>
              <w:spacing w:after="120"/>
              <w:jc w:val="both"/>
              <w:rPr>
                <w:rFonts w:ascii="Arial" w:hAnsi="Arial" w:cs="Arial"/>
                <w:sz w:val="20"/>
                <w:szCs w:val="20"/>
              </w:rPr>
            </w:pPr>
            <w:r w:rsidRPr="003303ED">
              <w:rPr>
                <w:rFonts w:ascii="Arial" w:hAnsi="Arial" w:cs="Arial"/>
                <w:b/>
                <w:bCs/>
                <w:i/>
                <w:iCs/>
                <w:sz w:val="20"/>
                <w:szCs w:val="20"/>
              </w:rPr>
              <w:t>Observation 1</w:t>
            </w:r>
            <w:r w:rsidRPr="003303ED">
              <w:rPr>
                <w:rFonts w:ascii="Arial" w:hAnsi="Arial" w:cs="Arial"/>
                <w:i/>
                <w:iCs/>
                <w:sz w:val="20"/>
                <w:szCs w:val="20"/>
              </w:rPr>
              <w:t xml:space="preserve">: One of the main reasons the PC2 and PC1.5 </w:t>
            </w:r>
            <w:r>
              <w:rPr>
                <w:rFonts w:ascii="Arial" w:hAnsi="Arial" w:cs="Arial"/>
                <w:i/>
                <w:iCs/>
                <w:sz w:val="20"/>
                <w:szCs w:val="20"/>
              </w:rPr>
              <w:t>applicability notes</w:t>
            </w:r>
            <w:r w:rsidRPr="003303ED">
              <w:rPr>
                <w:rFonts w:ascii="Arial" w:hAnsi="Arial" w:cs="Arial"/>
                <w:i/>
                <w:iCs/>
                <w:sz w:val="20"/>
                <w:szCs w:val="20"/>
              </w:rPr>
              <w:t xml:space="preserve"> in band combination configuration tables of the RAN4 </w:t>
            </w:r>
            <w:r>
              <w:rPr>
                <w:rFonts w:ascii="Arial" w:hAnsi="Arial" w:cs="Arial"/>
                <w:i/>
                <w:iCs/>
                <w:sz w:val="20"/>
                <w:szCs w:val="20"/>
              </w:rPr>
              <w:t xml:space="preserve">UE </w:t>
            </w:r>
            <w:r w:rsidRPr="003303ED">
              <w:rPr>
                <w:rFonts w:ascii="Arial" w:hAnsi="Arial" w:cs="Arial"/>
                <w:i/>
                <w:iCs/>
                <w:sz w:val="20"/>
                <w:szCs w:val="20"/>
              </w:rPr>
              <w:t>RF specifications are necessitated is to ensure the corresponding MSD requirements are specified.</w:t>
            </w:r>
          </w:p>
          <w:p w14:paraId="5AC389ED" w14:textId="2C5421CA" w:rsidR="003C1174" w:rsidRDefault="003C1174" w:rsidP="003C1174">
            <w:pPr>
              <w:spacing w:after="120"/>
              <w:jc w:val="both"/>
              <w:rPr>
                <w:rFonts w:ascii="Arial" w:hAnsi="Arial" w:cs="Arial"/>
                <w:sz w:val="20"/>
                <w:szCs w:val="20"/>
              </w:rPr>
            </w:pPr>
            <w:r w:rsidRPr="003303ED">
              <w:rPr>
                <w:rFonts w:ascii="Arial" w:hAnsi="Arial" w:cs="Arial"/>
                <w:b/>
                <w:bCs/>
                <w:i/>
                <w:iCs/>
                <w:sz w:val="20"/>
                <w:szCs w:val="20"/>
              </w:rPr>
              <w:t xml:space="preserve">Observation </w:t>
            </w:r>
            <w:r>
              <w:rPr>
                <w:rFonts w:ascii="Arial" w:hAnsi="Arial" w:cs="Arial"/>
                <w:b/>
                <w:bCs/>
                <w:i/>
                <w:iCs/>
                <w:sz w:val="20"/>
                <w:szCs w:val="20"/>
              </w:rPr>
              <w:t>2</w:t>
            </w:r>
            <w:r w:rsidRPr="003303ED">
              <w:rPr>
                <w:rFonts w:ascii="Arial" w:hAnsi="Arial" w:cs="Arial"/>
                <w:i/>
                <w:iCs/>
                <w:sz w:val="20"/>
                <w:szCs w:val="20"/>
              </w:rPr>
              <w:t xml:space="preserve">: </w:t>
            </w:r>
            <w:r>
              <w:rPr>
                <w:rFonts w:ascii="Arial" w:hAnsi="Arial" w:cs="Arial"/>
                <w:i/>
                <w:iCs/>
                <w:sz w:val="20"/>
                <w:szCs w:val="20"/>
              </w:rPr>
              <w:t xml:space="preserve">RAN task on HPUE support for band combinations without HPUE applicability notes only mitigated the issue for </w:t>
            </w:r>
            <w:r w:rsidRPr="00D43AAB">
              <w:rPr>
                <w:rFonts w:ascii="Arial" w:hAnsi="Arial" w:cs="Arial"/>
                <w:i/>
                <w:iCs/>
                <w:sz w:val="20"/>
                <w:szCs w:val="20"/>
              </w:rPr>
              <w:t>DL CA combinations with single UL configured.</w:t>
            </w:r>
            <w:r>
              <w:rPr>
                <w:rFonts w:ascii="Arial" w:hAnsi="Arial" w:cs="Arial"/>
                <w:i/>
                <w:iCs/>
                <w:sz w:val="20"/>
                <w:szCs w:val="20"/>
              </w:rPr>
              <w:t xml:space="preserve">  </w:t>
            </w:r>
          </w:p>
          <w:p w14:paraId="7F6D2C2B" w14:textId="32A113C2" w:rsidR="003C1174" w:rsidRPr="003C1174" w:rsidRDefault="003C1174" w:rsidP="003C1174">
            <w:pPr>
              <w:spacing w:after="120"/>
              <w:jc w:val="both"/>
              <w:rPr>
                <w:rFonts w:ascii="Arial" w:hAnsi="Arial" w:cs="Arial"/>
                <w:i/>
                <w:iCs/>
                <w:sz w:val="20"/>
                <w:szCs w:val="20"/>
              </w:rPr>
            </w:pPr>
            <w:r w:rsidRPr="003303ED">
              <w:rPr>
                <w:rFonts w:ascii="Arial" w:hAnsi="Arial" w:cs="Arial"/>
                <w:b/>
                <w:bCs/>
                <w:i/>
                <w:iCs/>
                <w:sz w:val="20"/>
                <w:szCs w:val="20"/>
              </w:rPr>
              <w:t xml:space="preserve">Observation </w:t>
            </w:r>
            <w:r>
              <w:rPr>
                <w:rFonts w:ascii="Arial" w:hAnsi="Arial" w:cs="Arial"/>
                <w:b/>
                <w:bCs/>
                <w:i/>
                <w:iCs/>
                <w:sz w:val="20"/>
                <w:szCs w:val="20"/>
              </w:rPr>
              <w:t>3</w:t>
            </w:r>
            <w:r w:rsidRPr="003303ED">
              <w:rPr>
                <w:rFonts w:ascii="Arial" w:hAnsi="Arial" w:cs="Arial"/>
                <w:i/>
                <w:iCs/>
                <w:sz w:val="20"/>
                <w:szCs w:val="20"/>
              </w:rPr>
              <w:t xml:space="preserve">: </w:t>
            </w:r>
            <w:r>
              <w:rPr>
                <w:rFonts w:ascii="Arial" w:hAnsi="Arial" w:cs="Arial"/>
                <w:i/>
                <w:iCs/>
                <w:sz w:val="20"/>
                <w:szCs w:val="20"/>
              </w:rPr>
              <w:t xml:space="preserve">The introduction of HPUE MSD LUTs is intended to </w:t>
            </w:r>
            <w:r w:rsidRPr="00D43AAB">
              <w:rPr>
                <w:rFonts w:ascii="Arial" w:hAnsi="Arial" w:cs="Arial"/>
                <w:i/>
                <w:iCs/>
                <w:sz w:val="20"/>
                <w:szCs w:val="20"/>
              </w:rPr>
              <w:t>resolve all</w:t>
            </w:r>
            <w:r>
              <w:rPr>
                <w:rFonts w:ascii="Arial" w:hAnsi="Arial" w:cs="Arial"/>
                <w:i/>
                <w:iCs/>
                <w:sz w:val="20"/>
                <w:szCs w:val="20"/>
              </w:rPr>
              <w:t xml:space="preserve"> the</w:t>
            </w:r>
            <w:r w:rsidRPr="00D43AAB">
              <w:rPr>
                <w:rFonts w:ascii="Arial" w:hAnsi="Arial" w:cs="Arial"/>
                <w:i/>
                <w:iCs/>
                <w:sz w:val="20"/>
                <w:szCs w:val="20"/>
              </w:rPr>
              <w:t xml:space="preserve"> issues </w:t>
            </w:r>
            <w:r>
              <w:rPr>
                <w:rFonts w:ascii="Arial" w:hAnsi="Arial" w:cs="Arial"/>
                <w:i/>
                <w:iCs/>
                <w:sz w:val="20"/>
                <w:szCs w:val="20"/>
              </w:rPr>
              <w:t>due to</w:t>
            </w:r>
            <w:r w:rsidRPr="00D43AAB">
              <w:rPr>
                <w:rFonts w:ascii="Arial" w:hAnsi="Arial" w:cs="Arial"/>
                <w:i/>
                <w:iCs/>
                <w:sz w:val="20"/>
                <w:szCs w:val="20"/>
              </w:rPr>
              <w:t xml:space="preserve"> the lack of HPUE MSD requirements </w:t>
            </w:r>
            <w:r>
              <w:rPr>
                <w:rFonts w:ascii="Arial" w:hAnsi="Arial" w:cs="Arial"/>
                <w:i/>
                <w:iCs/>
                <w:sz w:val="20"/>
                <w:szCs w:val="20"/>
              </w:rPr>
              <w:t xml:space="preserve">which has been </w:t>
            </w:r>
            <w:r w:rsidRPr="00D43AAB">
              <w:rPr>
                <w:rFonts w:ascii="Arial" w:hAnsi="Arial" w:cs="Arial"/>
                <w:i/>
                <w:iCs/>
                <w:sz w:val="20"/>
                <w:szCs w:val="20"/>
              </w:rPr>
              <w:t xml:space="preserve">hindering the HPUE </w:t>
            </w:r>
            <w:r>
              <w:rPr>
                <w:rFonts w:ascii="Arial" w:hAnsi="Arial" w:cs="Arial"/>
                <w:i/>
                <w:iCs/>
                <w:sz w:val="20"/>
                <w:szCs w:val="20"/>
              </w:rPr>
              <w:t xml:space="preserve">support for </w:t>
            </w:r>
            <w:r w:rsidRPr="00D43AAB">
              <w:rPr>
                <w:rFonts w:ascii="Arial" w:hAnsi="Arial" w:cs="Arial"/>
                <w:i/>
                <w:iCs/>
                <w:sz w:val="20"/>
                <w:szCs w:val="20"/>
              </w:rPr>
              <w:t>band combinations</w:t>
            </w:r>
            <w:r>
              <w:rPr>
                <w:rFonts w:ascii="Arial" w:hAnsi="Arial" w:cs="Arial"/>
                <w:i/>
                <w:iCs/>
                <w:sz w:val="20"/>
                <w:szCs w:val="20"/>
              </w:rPr>
              <w:t xml:space="preserve"> without the HPUE applicability notes in clause 5.</w:t>
            </w:r>
          </w:p>
          <w:p w14:paraId="4C9DDBC3" w14:textId="687FB6FE" w:rsidR="003C1174" w:rsidRPr="003C1174" w:rsidRDefault="003C1174" w:rsidP="003C1174">
            <w:pPr>
              <w:spacing w:after="120"/>
              <w:jc w:val="both"/>
              <w:rPr>
                <w:rFonts w:ascii="Arial" w:hAnsi="Arial" w:cs="Arial"/>
                <w:sz w:val="20"/>
                <w:szCs w:val="20"/>
                <w:lang w:val="en-GB"/>
              </w:rPr>
            </w:pPr>
            <w:r w:rsidRPr="003303ED">
              <w:rPr>
                <w:rFonts w:ascii="Arial" w:hAnsi="Arial" w:cs="Arial"/>
                <w:b/>
                <w:bCs/>
                <w:i/>
                <w:iCs/>
                <w:sz w:val="20"/>
                <w:szCs w:val="20"/>
              </w:rPr>
              <w:t xml:space="preserve">Observation </w:t>
            </w:r>
            <w:r>
              <w:rPr>
                <w:rFonts w:ascii="Arial" w:hAnsi="Arial" w:cs="Arial"/>
                <w:b/>
                <w:bCs/>
                <w:i/>
                <w:iCs/>
                <w:sz w:val="20"/>
                <w:szCs w:val="20"/>
              </w:rPr>
              <w:t>4</w:t>
            </w:r>
            <w:r w:rsidRPr="003303ED">
              <w:rPr>
                <w:rFonts w:ascii="Arial" w:hAnsi="Arial" w:cs="Arial"/>
                <w:i/>
                <w:iCs/>
                <w:sz w:val="20"/>
                <w:szCs w:val="20"/>
              </w:rPr>
              <w:t xml:space="preserve">: </w:t>
            </w:r>
            <w:r w:rsidRPr="00D43AAB">
              <w:rPr>
                <w:rFonts w:ascii="Arial" w:hAnsi="Arial" w:cs="Arial"/>
                <w:i/>
                <w:iCs/>
                <w:sz w:val="20"/>
                <w:szCs w:val="20"/>
              </w:rPr>
              <w:t xml:space="preserve">With HPUE MSD LUTs, the existing HPUE </w:t>
            </w:r>
            <w:r>
              <w:rPr>
                <w:rFonts w:ascii="Arial" w:hAnsi="Arial" w:cs="Arial"/>
                <w:i/>
                <w:iCs/>
                <w:sz w:val="20"/>
                <w:szCs w:val="20"/>
              </w:rPr>
              <w:t>applicability notes</w:t>
            </w:r>
            <w:r w:rsidRPr="00D43AAB">
              <w:rPr>
                <w:rFonts w:ascii="Arial" w:hAnsi="Arial" w:cs="Arial"/>
                <w:i/>
                <w:iCs/>
                <w:sz w:val="20"/>
                <w:szCs w:val="20"/>
              </w:rPr>
              <w:t xml:space="preserve"> in band combination configuration tables in clause 5 of </w:t>
            </w:r>
            <w:r>
              <w:rPr>
                <w:rFonts w:ascii="Arial" w:hAnsi="Arial" w:cs="Arial"/>
                <w:i/>
                <w:iCs/>
                <w:sz w:val="20"/>
                <w:szCs w:val="20"/>
              </w:rPr>
              <w:t xml:space="preserve">the </w:t>
            </w:r>
            <w:r w:rsidRPr="00D43AAB">
              <w:rPr>
                <w:rFonts w:ascii="Arial" w:hAnsi="Arial" w:cs="Arial"/>
                <w:i/>
                <w:iCs/>
                <w:sz w:val="20"/>
                <w:szCs w:val="20"/>
              </w:rPr>
              <w:t xml:space="preserve">RAN4 UE </w:t>
            </w:r>
            <w:r>
              <w:rPr>
                <w:rFonts w:ascii="Arial" w:hAnsi="Arial" w:cs="Arial"/>
                <w:i/>
                <w:iCs/>
                <w:sz w:val="20"/>
                <w:szCs w:val="20"/>
              </w:rPr>
              <w:t xml:space="preserve">RF </w:t>
            </w:r>
            <w:r w:rsidRPr="00D43AAB">
              <w:rPr>
                <w:rFonts w:ascii="Arial" w:hAnsi="Arial" w:cs="Arial"/>
                <w:i/>
                <w:iCs/>
                <w:sz w:val="20"/>
                <w:szCs w:val="20"/>
              </w:rPr>
              <w:t>specifications in principle are no longer needed.</w:t>
            </w:r>
          </w:p>
          <w:p w14:paraId="384E718B" w14:textId="05AE5001" w:rsidR="00D45D9D" w:rsidRPr="003C1174" w:rsidRDefault="003C1174" w:rsidP="003C1174">
            <w:pPr>
              <w:spacing w:after="120"/>
              <w:jc w:val="both"/>
              <w:rPr>
                <w:rFonts w:ascii="Arial" w:hAnsi="Arial" w:cs="Arial"/>
                <w:i/>
                <w:iCs/>
                <w:sz w:val="20"/>
                <w:szCs w:val="20"/>
              </w:rPr>
            </w:pPr>
            <w:r w:rsidRPr="00270250">
              <w:rPr>
                <w:rFonts w:ascii="Arial" w:hAnsi="Arial" w:cs="Arial"/>
                <w:b/>
                <w:bCs/>
                <w:i/>
                <w:iCs/>
                <w:sz w:val="20"/>
                <w:szCs w:val="20"/>
              </w:rPr>
              <w:t>Proposal</w:t>
            </w:r>
            <w:r w:rsidRPr="00270250">
              <w:rPr>
                <w:rFonts w:ascii="Arial" w:hAnsi="Arial" w:cs="Arial"/>
                <w:i/>
                <w:iCs/>
                <w:sz w:val="20"/>
                <w:szCs w:val="20"/>
              </w:rPr>
              <w:t xml:space="preserve">: RAN4 to follow the proposed changes in sections 2.1 and 2.2 to remove the HPUE applicability notes in clause 5 in Rel-20 </w:t>
            </w:r>
            <w:r>
              <w:rPr>
                <w:rFonts w:ascii="Arial" w:hAnsi="Arial" w:cs="Arial"/>
                <w:i/>
                <w:iCs/>
                <w:sz w:val="20"/>
                <w:szCs w:val="20"/>
              </w:rPr>
              <w:t xml:space="preserve">RAN4 UE RF </w:t>
            </w:r>
            <w:r w:rsidRPr="00270250">
              <w:rPr>
                <w:rFonts w:ascii="Arial" w:hAnsi="Arial" w:cs="Arial"/>
                <w:i/>
                <w:iCs/>
                <w:sz w:val="20"/>
                <w:szCs w:val="20"/>
              </w:rPr>
              <w:t>specifications.</w:t>
            </w:r>
          </w:p>
        </w:tc>
      </w:tr>
      <w:tr w:rsidR="00D45D9D" w:rsidRPr="006B15FC" w14:paraId="3A848A8B" w14:textId="77777777" w:rsidTr="006B5FF8">
        <w:trPr>
          <w:trHeight w:val="468"/>
        </w:trPr>
        <w:tc>
          <w:tcPr>
            <w:tcW w:w="1408" w:type="dxa"/>
          </w:tcPr>
          <w:p w14:paraId="2312FFA5" w14:textId="01E06F61" w:rsidR="00D45D9D" w:rsidRPr="006B15FC" w:rsidRDefault="00D45D9D" w:rsidP="00D45D9D">
            <w:pPr>
              <w:spacing w:after="0"/>
              <w:rPr>
                <w:rFonts w:ascii="Times New Roman" w:hAnsi="Times New Roman" w:cs="Times New Roman"/>
                <w:b/>
                <w:bCs/>
                <w:color w:val="0000FF"/>
                <w:sz w:val="20"/>
                <w:szCs w:val="20"/>
                <w:u w:val="single"/>
              </w:rPr>
            </w:pPr>
            <w:hyperlink r:id="rId10" w:history="1">
              <w:r>
                <w:rPr>
                  <w:rStyle w:val="Hyperlink"/>
                  <w:rFonts w:ascii="Arial" w:hAnsi="Arial" w:cs="Arial"/>
                  <w:b/>
                  <w:bCs/>
                  <w:sz w:val="16"/>
                  <w:szCs w:val="16"/>
                </w:rPr>
                <w:t>R4-2601723</w:t>
              </w:r>
            </w:hyperlink>
          </w:p>
        </w:tc>
        <w:tc>
          <w:tcPr>
            <w:tcW w:w="1421" w:type="dxa"/>
          </w:tcPr>
          <w:p w14:paraId="2AE630DD" w14:textId="451049D1" w:rsidR="00D45D9D" w:rsidRPr="006B15FC" w:rsidRDefault="00D45D9D" w:rsidP="00D45D9D">
            <w:pPr>
              <w:spacing w:before="120" w:after="120"/>
              <w:rPr>
                <w:rFonts w:ascii="Times New Roman" w:hAnsi="Times New Roman" w:cs="Times New Roman"/>
                <w:sz w:val="20"/>
                <w:szCs w:val="20"/>
              </w:rPr>
            </w:pPr>
            <w:r>
              <w:rPr>
                <w:rFonts w:ascii="Arial" w:hAnsi="Arial" w:cs="Arial"/>
                <w:sz w:val="16"/>
                <w:szCs w:val="16"/>
              </w:rPr>
              <w:t>Qualcomm France</w:t>
            </w:r>
          </w:p>
        </w:tc>
        <w:tc>
          <w:tcPr>
            <w:tcW w:w="6592" w:type="dxa"/>
          </w:tcPr>
          <w:p w14:paraId="054F8A28" w14:textId="77777777" w:rsidR="003C1174" w:rsidRDefault="003C1174" w:rsidP="003C1174">
            <w:pPr>
              <w:spacing w:before="120" w:after="0"/>
              <w:rPr>
                <w:rFonts w:ascii="Times New Roman" w:eastAsia="Times New Roman" w:hAnsi="Times New Roman" w:cs="Times New Roman"/>
                <w:bCs/>
                <w:noProof/>
                <w:sz w:val="20"/>
                <w:szCs w:val="20"/>
                <w:lang w:val="de-DE"/>
              </w:rPr>
            </w:pPr>
            <w:r w:rsidRPr="005C4DF2">
              <w:rPr>
                <w:rFonts w:ascii="Times New Roman" w:eastAsia="Times New Roman" w:hAnsi="Times New Roman" w:cs="Times New Roman"/>
                <w:b/>
                <w:noProof/>
                <w:sz w:val="20"/>
                <w:szCs w:val="20"/>
                <w:lang w:val="de-DE"/>
              </w:rPr>
              <w:t>Proposal 1</w:t>
            </w:r>
            <w:r>
              <w:rPr>
                <w:rFonts w:ascii="Times New Roman" w:eastAsia="Times New Roman" w:hAnsi="Times New Roman" w:cs="Times New Roman"/>
                <w:bCs/>
                <w:noProof/>
                <w:sz w:val="20"/>
                <w:szCs w:val="20"/>
                <w:lang w:val="de-DE"/>
              </w:rPr>
              <w:t>: RAN4 to agree the following changes into TS38.101-1 and 38.101-3</w:t>
            </w:r>
          </w:p>
          <w:p w14:paraId="5773DBF3" w14:textId="77777777" w:rsidR="003C1174" w:rsidRDefault="003C1174" w:rsidP="003C1174">
            <w:pPr>
              <w:spacing w:after="0"/>
              <w:ind w:left="576"/>
              <w:rPr>
                <w:rFonts w:ascii="Times New Roman" w:eastAsia="Times New Roman" w:hAnsi="Times New Roman" w:cs="Times New Roman"/>
                <w:bCs/>
                <w:noProof/>
                <w:sz w:val="20"/>
                <w:szCs w:val="20"/>
                <w:lang w:val="de-DE"/>
              </w:rPr>
            </w:pPr>
            <w:r>
              <w:rPr>
                <w:rFonts w:ascii="Times New Roman" w:eastAsia="Times New Roman" w:hAnsi="Times New Roman" w:cs="Times New Roman"/>
                <w:bCs/>
                <w:noProof/>
                <w:sz w:val="20"/>
                <w:szCs w:val="20"/>
                <w:lang w:val="de-DE"/>
              </w:rPr>
              <w:t xml:space="preserve">1) HPUE related notes to be voided in tables in clause 5.5A.3 in 38.101-1 and in clause </w:t>
            </w:r>
            <w:r w:rsidRPr="00C514F4">
              <w:rPr>
                <w:rFonts w:ascii="Times New Roman" w:eastAsia="Times New Roman" w:hAnsi="Times New Roman" w:cs="Times New Roman"/>
                <w:bCs/>
                <w:noProof/>
                <w:sz w:val="20"/>
                <w:szCs w:val="20"/>
                <w:lang w:val="de-DE"/>
              </w:rPr>
              <w:t>5.5B.4.1</w:t>
            </w:r>
            <w:r>
              <w:rPr>
                <w:rFonts w:ascii="Times New Roman" w:eastAsia="Times New Roman" w:hAnsi="Times New Roman" w:cs="Times New Roman"/>
                <w:bCs/>
                <w:noProof/>
                <w:sz w:val="20"/>
                <w:szCs w:val="20"/>
                <w:lang w:val="de-DE"/>
              </w:rPr>
              <w:t xml:space="preserve"> in 38.101-3</w:t>
            </w:r>
          </w:p>
          <w:p w14:paraId="12C9D4B1" w14:textId="77777777" w:rsidR="003C1174" w:rsidRDefault="003C1174" w:rsidP="003C1174">
            <w:pPr>
              <w:spacing w:after="0"/>
              <w:ind w:left="576"/>
              <w:rPr>
                <w:rFonts w:ascii="Times New Roman" w:eastAsia="Times New Roman" w:hAnsi="Times New Roman" w:cs="Times New Roman"/>
                <w:bCs/>
                <w:noProof/>
                <w:sz w:val="20"/>
                <w:szCs w:val="20"/>
                <w:lang w:val="de-DE"/>
              </w:rPr>
            </w:pPr>
            <w:r>
              <w:rPr>
                <w:rFonts w:ascii="Times New Roman" w:eastAsia="Times New Roman" w:hAnsi="Times New Roman" w:cs="Times New Roman"/>
                <w:bCs/>
                <w:noProof/>
                <w:sz w:val="20"/>
                <w:szCs w:val="20"/>
                <w:lang w:val="de-DE"/>
              </w:rPr>
              <w:t xml:space="preserve">2) Voided note references to be removed from all configurations in clause 5.5A.3 in 38.101-1 and in clause </w:t>
            </w:r>
            <w:r w:rsidRPr="00C514F4">
              <w:rPr>
                <w:rFonts w:ascii="Times New Roman" w:eastAsia="Times New Roman" w:hAnsi="Times New Roman" w:cs="Times New Roman"/>
                <w:bCs/>
                <w:noProof/>
                <w:sz w:val="20"/>
                <w:szCs w:val="20"/>
                <w:lang w:val="de-DE"/>
              </w:rPr>
              <w:t>5.5B.4.1</w:t>
            </w:r>
            <w:r>
              <w:rPr>
                <w:rFonts w:ascii="Times New Roman" w:eastAsia="Times New Roman" w:hAnsi="Times New Roman" w:cs="Times New Roman"/>
                <w:bCs/>
                <w:noProof/>
                <w:sz w:val="20"/>
                <w:szCs w:val="20"/>
                <w:lang w:val="de-DE"/>
              </w:rPr>
              <w:t xml:space="preserve"> in 38.101-3</w:t>
            </w:r>
          </w:p>
          <w:p w14:paraId="63F154DA" w14:textId="77777777" w:rsidR="003C1174" w:rsidRDefault="003C1174" w:rsidP="003C1174">
            <w:pPr>
              <w:spacing w:after="0"/>
              <w:ind w:left="576"/>
              <w:rPr>
                <w:rFonts w:ascii="Times New Roman" w:eastAsia="Times New Roman" w:hAnsi="Times New Roman" w:cs="Times New Roman"/>
                <w:bCs/>
                <w:noProof/>
                <w:sz w:val="20"/>
                <w:szCs w:val="20"/>
                <w:lang w:val="de-DE"/>
              </w:rPr>
            </w:pPr>
            <w:r>
              <w:rPr>
                <w:rFonts w:ascii="Times New Roman" w:eastAsia="Times New Roman" w:hAnsi="Times New Roman" w:cs="Times New Roman"/>
                <w:bCs/>
                <w:noProof/>
                <w:sz w:val="20"/>
                <w:szCs w:val="20"/>
                <w:lang w:val="de-DE"/>
              </w:rPr>
              <w:t xml:space="preserve">3) General text on HPUE applicability to be added, preferably in clause 5.5A.0 for NR CA and in clause </w:t>
            </w:r>
            <w:r w:rsidRPr="00260EF2">
              <w:rPr>
                <w:rFonts w:ascii="Times New Roman" w:eastAsia="Times New Roman" w:hAnsi="Times New Roman" w:cs="Times New Roman"/>
                <w:bCs/>
                <w:noProof/>
                <w:sz w:val="20"/>
                <w:szCs w:val="20"/>
                <w:lang w:val="de-DE"/>
              </w:rPr>
              <w:t>5.5B.4.0</w:t>
            </w:r>
            <w:r>
              <w:rPr>
                <w:rFonts w:ascii="Times New Roman" w:eastAsia="Times New Roman" w:hAnsi="Times New Roman" w:cs="Times New Roman"/>
                <w:bCs/>
                <w:noProof/>
                <w:sz w:val="20"/>
                <w:szCs w:val="20"/>
                <w:lang w:val="de-DE"/>
              </w:rPr>
              <w:t xml:space="preserve"> for EN-DC</w:t>
            </w:r>
          </w:p>
          <w:p w14:paraId="3C512522" w14:textId="77777777" w:rsidR="003C1174" w:rsidRDefault="003C1174" w:rsidP="003C1174">
            <w:pPr>
              <w:spacing w:before="120" w:after="0"/>
              <w:rPr>
                <w:rFonts w:ascii="Times New Roman" w:eastAsia="Times New Roman" w:hAnsi="Times New Roman" w:cs="Times New Roman"/>
                <w:bCs/>
                <w:noProof/>
                <w:sz w:val="20"/>
                <w:szCs w:val="20"/>
                <w:lang w:val="de-DE"/>
              </w:rPr>
            </w:pPr>
            <w:r w:rsidRPr="003C7A9D">
              <w:rPr>
                <w:rFonts w:ascii="Times New Roman" w:eastAsia="Times New Roman" w:hAnsi="Times New Roman" w:cs="Times New Roman"/>
                <w:b/>
                <w:noProof/>
                <w:sz w:val="20"/>
                <w:szCs w:val="20"/>
                <w:lang w:val="de-DE"/>
              </w:rPr>
              <w:t>Proposal 2</w:t>
            </w:r>
            <w:r>
              <w:rPr>
                <w:rFonts w:ascii="Times New Roman" w:eastAsia="Times New Roman" w:hAnsi="Times New Roman" w:cs="Times New Roman"/>
                <w:bCs/>
                <w:noProof/>
                <w:sz w:val="20"/>
                <w:szCs w:val="20"/>
                <w:lang w:val="de-DE"/>
              </w:rPr>
              <w:t>: RAN4 to agree the general HPUE applicability text for NR CA and EN-DC HPUE in RAN4#118</w:t>
            </w:r>
          </w:p>
          <w:p w14:paraId="100A5F73" w14:textId="77777777" w:rsidR="003C1174" w:rsidRDefault="003C1174" w:rsidP="003C1174">
            <w:pPr>
              <w:spacing w:before="120" w:after="0"/>
              <w:rPr>
                <w:rFonts w:ascii="Times New Roman" w:eastAsia="Times New Roman" w:hAnsi="Times New Roman" w:cs="Times New Roman"/>
                <w:bCs/>
                <w:noProof/>
                <w:sz w:val="20"/>
                <w:szCs w:val="20"/>
                <w:lang w:val="de-DE"/>
              </w:rPr>
            </w:pPr>
            <w:r w:rsidRPr="00827425">
              <w:rPr>
                <w:rFonts w:ascii="Times New Roman" w:eastAsia="Times New Roman" w:hAnsi="Times New Roman" w:cs="Times New Roman"/>
                <w:b/>
                <w:noProof/>
                <w:sz w:val="20"/>
                <w:szCs w:val="20"/>
                <w:lang w:val="de-DE"/>
              </w:rPr>
              <w:t>Proposal 3</w:t>
            </w:r>
            <w:r>
              <w:rPr>
                <w:rFonts w:ascii="Times New Roman" w:eastAsia="Times New Roman" w:hAnsi="Times New Roman" w:cs="Times New Roman"/>
                <w:bCs/>
                <w:noProof/>
                <w:sz w:val="20"/>
                <w:szCs w:val="20"/>
                <w:lang w:val="de-DE"/>
              </w:rPr>
              <w:t xml:space="preserve">: Use the general HPUE applicability text shown in this contribution as input together with other companies inputs </w:t>
            </w:r>
          </w:p>
          <w:p w14:paraId="5BED528B" w14:textId="7E6D1DEF" w:rsidR="00D45D9D" w:rsidRPr="003C1174" w:rsidRDefault="003C1174" w:rsidP="003C1174">
            <w:pPr>
              <w:spacing w:before="120" w:after="0"/>
              <w:rPr>
                <w:rFonts w:ascii="Times New Roman" w:eastAsia="Yu Mincho" w:hAnsi="Times New Roman" w:cs="Times New Roman"/>
                <w:bCs/>
                <w:noProof/>
                <w:sz w:val="20"/>
                <w:szCs w:val="20"/>
                <w:lang w:val="de-DE"/>
              </w:rPr>
            </w:pPr>
            <w:r w:rsidRPr="003C7A9D">
              <w:rPr>
                <w:rFonts w:ascii="Times New Roman" w:eastAsia="Times New Roman" w:hAnsi="Times New Roman" w:cs="Times New Roman"/>
                <w:b/>
                <w:noProof/>
                <w:sz w:val="20"/>
                <w:szCs w:val="20"/>
                <w:lang w:val="de-DE"/>
              </w:rPr>
              <w:t xml:space="preserve">Proposal </w:t>
            </w:r>
            <w:r>
              <w:rPr>
                <w:rFonts w:ascii="Times New Roman" w:eastAsia="Times New Roman" w:hAnsi="Times New Roman" w:cs="Times New Roman"/>
                <w:b/>
                <w:noProof/>
                <w:sz w:val="20"/>
                <w:szCs w:val="20"/>
                <w:lang w:val="de-DE"/>
              </w:rPr>
              <w:t>4</w:t>
            </w:r>
            <w:r>
              <w:rPr>
                <w:rFonts w:ascii="Times New Roman" w:eastAsia="Times New Roman" w:hAnsi="Times New Roman" w:cs="Times New Roman"/>
                <w:bCs/>
                <w:noProof/>
                <w:sz w:val="20"/>
                <w:szCs w:val="20"/>
                <w:lang w:val="de-DE"/>
              </w:rPr>
              <w:t>: RAN4 to agree the contents of proposals 1 and 2 in RAN4#118, as well as the company/companies who prepare official CR’s for RAN4#118bis for approval, in case official CR’s are not approved in RAN4#118</w:t>
            </w:r>
          </w:p>
        </w:tc>
      </w:tr>
    </w:tbl>
    <w:p w14:paraId="0FC87266" w14:textId="77777777" w:rsidR="004A7DA6" w:rsidRPr="006B15FC" w:rsidRDefault="004A7DA6" w:rsidP="005B4802"/>
    <w:p w14:paraId="67EA3547" w14:textId="407DC46C" w:rsidR="00484C5D" w:rsidRPr="006B15FC" w:rsidRDefault="00837458" w:rsidP="005A7846">
      <w:pPr>
        <w:pStyle w:val="Heading2"/>
      </w:pPr>
      <w:r w:rsidRPr="006B15FC">
        <w:rPr>
          <w:rFonts w:hint="eastAsia"/>
        </w:rPr>
        <w:t>Open issues</w:t>
      </w:r>
      <w:r w:rsidR="00DC2500" w:rsidRPr="006B15FC">
        <w:t xml:space="preserve"> summary</w:t>
      </w:r>
    </w:p>
    <w:p w14:paraId="766EF825" w14:textId="046B540A" w:rsidR="00571777" w:rsidRPr="006B15FC" w:rsidRDefault="00571777" w:rsidP="005A7846">
      <w:pPr>
        <w:pStyle w:val="Heading3"/>
      </w:pPr>
      <w:r w:rsidRPr="006B15FC">
        <w:t>Sub-</w:t>
      </w:r>
      <w:r w:rsidR="00142BB9" w:rsidRPr="006B15FC">
        <w:t>topic</w:t>
      </w:r>
      <w:r w:rsidRPr="006B15FC">
        <w:t xml:space="preserve"> 1-1</w:t>
      </w:r>
      <w:r w:rsidR="001C514F" w:rsidRPr="006B15FC">
        <w:t>:</w:t>
      </w:r>
      <w:r w:rsidR="0019206D" w:rsidRPr="006B15FC">
        <w:t xml:space="preserve"> </w:t>
      </w:r>
      <w:r w:rsidR="00E00C0C">
        <w:t>HPUE CA spec simplifications</w:t>
      </w:r>
    </w:p>
    <w:p w14:paraId="52E527C3" w14:textId="3071FB4F" w:rsidR="00B4108D" w:rsidRPr="006B15FC" w:rsidRDefault="00B4108D" w:rsidP="00B4108D">
      <w:pPr>
        <w:rPr>
          <w:b/>
          <w:color w:val="0070C0"/>
          <w:u w:val="single"/>
          <w:lang w:eastAsia="ko-KR"/>
        </w:rPr>
      </w:pPr>
      <w:r w:rsidRPr="006B15FC">
        <w:rPr>
          <w:b/>
          <w:color w:val="0070C0"/>
          <w:u w:val="single"/>
          <w:lang w:eastAsia="ko-KR"/>
        </w:rPr>
        <w:t xml:space="preserve">Issue </w:t>
      </w:r>
      <w:r w:rsidR="00626711" w:rsidRPr="006B15FC">
        <w:rPr>
          <w:b/>
          <w:color w:val="0070C0"/>
          <w:u w:val="single"/>
          <w:lang w:eastAsia="ko-KR"/>
        </w:rPr>
        <w:t>1</w:t>
      </w:r>
      <w:r w:rsidR="00DC2541">
        <w:rPr>
          <w:b/>
          <w:color w:val="0070C0"/>
          <w:u w:val="single"/>
          <w:lang w:eastAsia="ko-KR"/>
        </w:rPr>
        <w:t>-1</w:t>
      </w:r>
      <w:r w:rsidRPr="006B15FC">
        <w:rPr>
          <w:b/>
          <w:color w:val="0070C0"/>
          <w:u w:val="single"/>
          <w:lang w:eastAsia="ko-KR"/>
        </w:rPr>
        <w:t xml:space="preserve">: </w:t>
      </w:r>
      <w:r w:rsidR="00E00C0C">
        <w:rPr>
          <w:b/>
          <w:color w:val="0070C0"/>
          <w:u w:val="single"/>
          <w:lang w:eastAsia="ko-KR"/>
        </w:rPr>
        <w:t>NOTE handling in clause 5.5A.3 and 5.5B.4.1 in 38.101-3</w:t>
      </w:r>
    </w:p>
    <w:p w14:paraId="3F55D589" w14:textId="18EA311B" w:rsidR="0012198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E00C0C">
        <w:rPr>
          <w:rFonts w:eastAsia="SimSun"/>
          <w:color w:val="0070C0"/>
          <w:lang w:eastAsia="zh-CN"/>
        </w:rPr>
        <w:t>s</w:t>
      </w:r>
    </w:p>
    <w:p w14:paraId="3C3336B6" w14:textId="035691AA" w:rsidR="00B4108D" w:rsidRDefault="00E00C0C"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E00C0C">
        <w:rPr>
          <w:rFonts w:eastAsia="SimSun"/>
          <w:color w:val="0070C0"/>
          <w:lang w:eastAsia="zh-CN"/>
        </w:rPr>
        <w:t>For the Rel-19 specification, remove the HPUE superscripts from the 2 to 6 band configuration tables, for cases already covered by HPUE MSD LUT and their higher order combos</w:t>
      </w:r>
      <w:r>
        <w:rPr>
          <w:rFonts w:eastAsia="SimSun"/>
          <w:color w:val="0070C0"/>
          <w:lang w:eastAsia="zh-CN"/>
        </w:rPr>
        <w:t xml:space="preserve"> (Samsung)</w:t>
      </w:r>
    </w:p>
    <w:p w14:paraId="709DC567" w14:textId="119576D6" w:rsidR="00E00C0C" w:rsidRDefault="00E00C0C"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R</w:t>
      </w:r>
      <w:r w:rsidRPr="00E00C0C">
        <w:rPr>
          <w:rFonts w:eastAsia="SimSun"/>
          <w:color w:val="0070C0"/>
          <w:lang w:eastAsia="zh-CN"/>
        </w:rPr>
        <w:t>emove the HPUE applicability notes in clause 5 in Rel-20 RAN4 UE RF specifications</w:t>
      </w:r>
      <w:r>
        <w:rPr>
          <w:rFonts w:eastAsia="SimSun"/>
          <w:color w:val="0070C0"/>
          <w:lang w:eastAsia="zh-CN"/>
        </w:rPr>
        <w:t xml:space="preserve"> (Apple)</w:t>
      </w:r>
    </w:p>
    <w:p w14:paraId="2DFCB8E0" w14:textId="3D3C5FBB" w:rsidR="00E00C0C" w:rsidRDefault="00E00C0C"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Yu Mincho" w:hint="eastAsia"/>
          <w:color w:val="0070C0"/>
        </w:rPr>
        <w:t>A</w:t>
      </w:r>
      <w:r>
        <w:rPr>
          <w:rFonts w:eastAsia="Yu Mincho"/>
          <w:color w:val="0070C0"/>
        </w:rPr>
        <w:t>gree followings (Qualcomm)</w:t>
      </w:r>
    </w:p>
    <w:p w14:paraId="2A1B52A2" w14:textId="77777777" w:rsidR="00E00C0C" w:rsidRPr="00E00C0C" w:rsidRDefault="00E00C0C" w:rsidP="00E00C0C">
      <w:pPr>
        <w:pStyle w:val="ListParagraph"/>
        <w:numPr>
          <w:ilvl w:val="2"/>
          <w:numId w:val="40"/>
        </w:numPr>
        <w:spacing w:after="120"/>
        <w:ind w:firstLineChars="0"/>
        <w:rPr>
          <w:rFonts w:eastAsia="SimSun"/>
          <w:color w:val="0070C0"/>
          <w:lang w:eastAsia="zh-CN"/>
        </w:rPr>
      </w:pPr>
      <w:r w:rsidRPr="00E00C0C">
        <w:rPr>
          <w:rFonts w:eastAsia="SimSun"/>
          <w:color w:val="0070C0"/>
          <w:lang w:eastAsia="zh-CN"/>
        </w:rPr>
        <w:t>1) HPUE related notes to be voided in tables in clause 5.5A.3 in 38.101-1 and in clause 5.5B.4.1 in 38.101-3</w:t>
      </w:r>
    </w:p>
    <w:p w14:paraId="753DD8EE" w14:textId="77777777" w:rsidR="00E00C0C" w:rsidRPr="00E00C0C" w:rsidRDefault="00E00C0C" w:rsidP="00E00C0C">
      <w:pPr>
        <w:pStyle w:val="ListParagraph"/>
        <w:numPr>
          <w:ilvl w:val="2"/>
          <w:numId w:val="40"/>
        </w:numPr>
        <w:spacing w:after="120"/>
        <w:ind w:firstLineChars="0"/>
        <w:rPr>
          <w:rFonts w:eastAsia="SimSun"/>
          <w:color w:val="0070C0"/>
          <w:lang w:eastAsia="zh-CN"/>
        </w:rPr>
      </w:pPr>
      <w:r w:rsidRPr="00E00C0C">
        <w:rPr>
          <w:rFonts w:eastAsia="SimSun"/>
          <w:color w:val="0070C0"/>
          <w:lang w:eastAsia="zh-CN"/>
        </w:rPr>
        <w:t>2) Voided note references to be removed from all configurations in clause 5.5A.3 in 38.101-1 and in clause 5.5B.4.1 in 38.101-3</w:t>
      </w:r>
    </w:p>
    <w:p w14:paraId="47FE4BC3" w14:textId="60B8189F" w:rsidR="00E00C0C" w:rsidRPr="006B15FC" w:rsidRDefault="00E00C0C" w:rsidP="00E00C0C">
      <w:pPr>
        <w:pStyle w:val="ListParagraph"/>
        <w:numPr>
          <w:ilvl w:val="2"/>
          <w:numId w:val="40"/>
        </w:numPr>
        <w:overflowPunct/>
        <w:autoSpaceDE/>
        <w:autoSpaceDN/>
        <w:adjustRightInd/>
        <w:spacing w:after="120"/>
        <w:ind w:firstLineChars="0"/>
        <w:textAlignment w:val="auto"/>
        <w:rPr>
          <w:rFonts w:eastAsia="SimSun"/>
          <w:color w:val="0070C0"/>
          <w:lang w:eastAsia="zh-CN"/>
        </w:rPr>
      </w:pPr>
      <w:r w:rsidRPr="00E00C0C">
        <w:rPr>
          <w:rFonts w:eastAsia="SimSun"/>
          <w:color w:val="0070C0"/>
          <w:lang w:eastAsia="zh-CN"/>
        </w:rPr>
        <w:lastRenderedPageBreak/>
        <w:t>3) General text on HPUE applicability to be added, preferably in clause 5.5A.0 for NR CA and in clause 5.5B.4.0 for EN-DC</w:t>
      </w:r>
    </w:p>
    <w:p w14:paraId="584C6E6F" w14:textId="77777777" w:rsidR="00B4108D" w:rsidRPr="006B15FC"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3B35163A" w14:textId="1A63AE25" w:rsidR="00E00C0C" w:rsidRPr="00431715" w:rsidRDefault="00431715" w:rsidP="00F74CBD">
      <w:pPr>
        <w:pStyle w:val="ListParagraph"/>
        <w:numPr>
          <w:ilvl w:val="1"/>
          <w:numId w:val="4"/>
        </w:numPr>
        <w:overflowPunct/>
        <w:autoSpaceDE/>
        <w:autoSpaceDN/>
        <w:adjustRightInd/>
        <w:spacing w:after="120"/>
        <w:ind w:left="1440" w:firstLineChars="0"/>
        <w:textAlignment w:val="auto"/>
        <w:rPr>
          <w:i/>
          <w:color w:val="0070C0"/>
          <w:highlight w:val="green"/>
          <w:lang w:eastAsia="zh-CN"/>
        </w:rPr>
      </w:pPr>
      <w:r w:rsidRPr="00431715">
        <w:rPr>
          <w:rFonts w:eastAsia="SimSun"/>
          <w:color w:val="0070C0"/>
          <w:highlight w:val="green"/>
          <w:lang w:eastAsia="zh-CN"/>
        </w:rPr>
        <w:t>Agreement</w:t>
      </w:r>
    </w:p>
    <w:p w14:paraId="569A0081" w14:textId="2EEA0656" w:rsidR="00DC2541" w:rsidRPr="00431715" w:rsidRDefault="00DC2541" w:rsidP="00E00C0C">
      <w:pPr>
        <w:pStyle w:val="ListParagraph"/>
        <w:numPr>
          <w:ilvl w:val="2"/>
          <w:numId w:val="4"/>
        </w:numPr>
        <w:overflowPunct/>
        <w:autoSpaceDE/>
        <w:autoSpaceDN/>
        <w:adjustRightInd/>
        <w:spacing w:after="120"/>
        <w:ind w:firstLineChars="0"/>
        <w:textAlignment w:val="auto"/>
        <w:rPr>
          <w:i/>
          <w:color w:val="0070C0"/>
          <w:highlight w:val="green"/>
          <w:lang w:eastAsia="zh-CN"/>
        </w:rPr>
      </w:pPr>
      <w:r w:rsidRPr="00431715">
        <w:rPr>
          <w:rFonts w:eastAsia="Yu Mincho"/>
          <w:color w:val="0070C0"/>
          <w:highlight w:val="green"/>
        </w:rPr>
        <w:t>The general HPUE applicability text for NR CA and EN-DC HPUE are introduced</w:t>
      </w:r>
      <w:r w:rsidRPr="00431715">
        <w:rPr>
          <w:rFonts w:eastAsia="SimSun"/>
          <w:color w:val="0070C0"/>
          <w:highlight w:val="green"/>
          <w:lang w:eastAsia="zh-CN"/>
        </w:rPr>
        <w:t xml:space="preserve"> to perform the next bullet. NOTE: The actual changes should be discussed in offline.</w:t>
      </w:r>
    </w:p>
    <w:p w14:paraId="1DDEB4D9" w14:textId="4C96F74C" w:rsidR="00B4108D" w:rsidRPr="00431715" w:rsidRDefault="00E00C0C" w:rsidP="00E00C0C">
      <w:pPr>
        <w:pStyle w:val="ListParagraph"/>
        <w:numPr>
          <w:ilvl w:val="2"/>
          <w:numId w:val="4"/>
        </w:numPr>
        <w:overflowPunct/>
        <w:autoSpaceDE/>
        <w:autoSpaceDN/>
        <w:adjustRightInd/>
        <w:spacing w:after="120"/>
        <w:ind w:firstLineChars="0"/>
        <w:textAlignment w:val="auto"/>
        <w:rPr>
          <w:i/>
          <w:color w:val="0070C0"/>
          <w:highlight w:val="green"/>
          <w:lang w:eastAsia="zh-CN"/>
        </w:rPr>
      </w:pPr>
      <w:r w:rsidRPr="00431715">
        <w:rPr>
          <w:rFonts w:eastAsia="SimSun"/>
          <w:color w:val="0070C0"/>
          <w:highlight w:val="green"/>
          <w:lang w:eastAsia="zh-CN"/>
        </w:rPr>
        <w:t xml:space="preserve">HPUE related notes covered by HPUE MSD LUT and associated higher order combos are voided and the superscripts are removed from </w:t>
      </w:r>
      <w:r w:rsidR="00DC2541" w:rsidRPr="00431715">
        <w:rPr>
          <w:rFonts w:eastAsia="SimSun"/>
          <w:color w:val="0070C0"/>
          <w:highlight w:val="green"/>
          <w:lang w:eastAsia="zh-CN"/>
        </w:rPr>
        <w:t xml:space="preserve">related </w:t>
      </w:r>
      <w:r w:rsidRPr="00431715">
        <w:rPr>
          <w:rFonts w:eastAsia="SimSun"/>
          <w:color w:val="0070C0"/>
          <w:highlight w:val="green"/>
          <w:lang w:eastAsia="zh-CN"/>
        </w:rPr>
        <w:t>tables</w:t>
      </w:r>
      <w:r w:rsidR="00DC2541" w:rsidRPr="00431715">
        <w:rPr>
          <w:rFonts w:eastAsia="SimSun"/>
          <w:color w:val="0070C0"/>
          <w:highlight w:val="green"/>
          <w:lang w:eastAsia="zh-CN"/>
        </w:rPr>
        <w:t xml:space="preserve"> for 38.101-1/-3</w:t>
      </w:r>
    </w:p>
    <w:p w14:paraId="42B0EA49" w14:textId="09FA1DD6" w:rsidR="00E00C0C" w:rsidRPr="00431715" w:rsidRDefault="00DC2541" w:rsidP="00E00C0C">
      <w:pPr>
        <w:pStyle w:val="ListParagraph"/>
        <w:numPr>
          <w:ilvl w:val="2"/>
          <w:numId w:val="4"/>
        </w:numPr>
        <w:overflowPunct/>
        <w:autoSpaceDE/>
        <w:autoSpaceDN/>
        <w:adjustRightInd/>
        <w:spacing w:after="120"/>
        <w:ind w:firstLineChars="0"/>
        <w:textAlignment w:val="auto"/>
        <w:rPr>
          <w:iCs/>
          <w:color w:val="0070C0"/>
          <w:highlight w:val="green"/>
          <w:lang w:eastAsia="zh-CN"/>
        </w:rPr>
      </w:pPr>
      <w:r w:rsidRPr="00431715">
        <w:rPr>
          <w:rFonts w:hint="eastAsia"/>
          <w:iCs/>
          <w:color w:val="0070C0"/>
          <w:highlight w:val="green"/>
        </w:rPr>
        <w:t>T</w:t>
      </w:r>
      <w:r w:rsidRPr="00431715">
        <w:rPr>
          <w:iCs/>
          <w:color w:val="0070C0"/>
          <w:highlight w:val="green"/>
        </w:rPr>
        <w:t>he above is addressed in Rel-19</w:t>
      </w:r>
    </w:p>
    <w:p w14:paraId="5A181F17" w14:textId="77777777" w:rsidR="00672BCA" w:rsidRPr="0074510E" w:rsidRDefault="00672BCA" w:rsidP="00672BCA">
      <w:pPr>
        <w:spacing w:after="120"/>
        <w:rPr>
          <w:rFonts w:eastAsiaTheme="minorEastAsia"/>
          <w:i/>
          <w:color w:val="0070C0"/>
          <w:lang w:eastAsia="zh-CN"/>
        </w:rPr>
      </w:pPr>
    </w:p>
    <w:p w14:paraId="345DC321" w14:textId="01F5E5F1" w:rsidR="00672BCA" w:rsidRPr="006B15FC" w:rsidRDefault="00672BCA" w:rsidP="00672BCA">
      <w:pPr>
        <w:rPr>
          <w:b/>
          <w:color w:val="0070C0"/>
          <w:u w:val="single"/>
          <w:lang w:eastAsia="ko-KR"/>
        </w:rPr>
      </w:pPr>
      <w:r w:rsidRPr="006B15FC">
        <w:rPr>
          <w:b/>
          <w:color w:val="0070C0"/>
          <w:u w:val="single"/>
          <w:lang w:eastAsia="ko-KR"/>
        </w:rPr>
        <w:t>Issue 1</w:t>
      </w:r>
      <w:r w:rsidR="00626711" w:rsidRPr="006B15FC">
        <w:rPr>
          <w:b/>
          <w:color w:val="0070C0"/>
          <w:u w:val="single"/>
          <w:lang w:eastAsia="ko-KR"/>
        </w:rPr>
        <w:t>-2</w:t>
      </w:r>
      <w:r w:rsidRPr="006B15FC">
        <w:rPr>
          <w:b/>
          <w:color w:val="0070C0"/>
          <w:u w:val="single"/>
          <w:lang w:eastAsia="ko-KR"/>
        </w:rPr>
        <w:t xml:space="preserve">: </w:t>
      </w:r>
      <w:r w:rsidR="00DC2541" w:rsidRPr="00DC2541">
        <w:rPr>
          <w:b/>
          <w:color w:val="0070C0"/>
          <w:u w:val="single"/>
          <w:lang w:eastAsia="ko-KR"/>
        </w:rPr>
        <w:t>Rel-20 HPUE band combination request handling</w:t>
      </w:r>
    </w:p>
    <w:p w14:paraId="0C13AAD9" w14:textId="18B9998A" w:rsidR="00672BCA" w:rsidRPr="006B15FC" w:rsidRDefault="00672BCA" w:rsidP="00672B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Proposals</w:t>
      </w:r>
      <w:r w:rsidR="00DC2541">
        <w:rPr>
          <w:rFonts w:eastAsia="SimSun"/>
          <w:color w:val="0070C0"/>
          <w:lang w:eastAsia="zh-CN"/>
        </w:rPr>
        <w:t xml:space="preserve"> (Samsung)</w:t>
      </w:r>
    </w:p>
    <w:p w14:paraId="7E2B614D" w14:textId="77777777" w:rsidR="00DC2541" w:rsidRPr="00DC2541" w:rsidRDefault="00DC2541" w:rsidP="00DC2541">
      <w:pPr>
        <w:pStyle w:val="ListParagraph"/>
        <w:numPr>
          <w:ilvl w:val="0"/>
          <w:numId w:val="41"/>
        </w:numPr>
        <w:spacing w:after="120"/>
        <w:ind w:firstLineChars="0"/>
        <w:rPr>
          <w:rFonts w:eastAsia="SimSun"/>
          <w:color w:val="0070C0"/>
          <w:lang w:eastAsia="zh-CN"/>
        </w:rPr>
      </w:pPr>
      <w:r w:rsidRPr="00DC2541">
        <w:rPr>
          <w:rFonts w:eastAsia="SimSun"/>
          <w:color w:val="0070C0"/>
          <w:lang w:eastAsia="zh-CN"/>
        </w:rPr>
        <w:t>Stop HPUE requests for configurations covered by HPUE MSD LUT and their higher-order combos</w:t>
      </w:r>
    </w:p>
    <w:p w14:paraId="6140B56A" w14:textId="77777777" w:rsidR="00DC2541" w:rsidRPr="00DC2541" w:rsidRDefault="00DC2541" w:rsidP="00DC2541">
      <w:pPr>
        <w:pStyle w:val="ListParagraph"/>
        <w:numPr>
          <w:ilvl w:val="0"/>
          <w:numId w:val="41"/>
        </w:numPr>
        <w:spacing w:after="120"/>
        <w:ind w:firstLineChars="0"/>
        <w:rPr>
          <w:rFonts w:eastAsia="SimSun"/>
          <w:color w:val="0070C0"/>
          <w:lang w:eastAsia="zh-CN"/>
        </w:rPr>
      </w:pPr>
      <w:r w:rsidRPr="00DC2541">
        <w:rPr>
          <w:rFonts w:eastAsia="SimSun"/>
          <w:color w:val="0070C0"/>
          <w:lang w:eastAsia="zh-CN"/>
        </w:rPr>
        <w:t xml:space="preserve">Retain the HPUE request procedure, but merge HPUE requests and PC3 requests for simplicity. For instance, a single line could be used for each configuration, with separate cells for PC3, PC2 and PC1.5. Further streamline could be considered, such as, </w:t>
      </w:r>
    </w:p>
    <w:p w14:paraId="0A7C99D3" w14:textId="0D283F14" w:rsidR="00DC2541" w:rsidRPr="00DC2541" w:rsidRDefault="00DC2541" w:rsidP="00DC2541">
      <w:pPr>
        <w:pStyle w:val="ListParagraph"/>
        <w:numPr>
          <w:ilvl w:val="1"/>
          <w:numId w:val="41"/>
        </w:numPr>
        <w:spacing w:after="120"/>
        <w:ind w:firstLineChars="0"/>
        <w:rPr>
          <w:rFonts w:eastAsia="SimSun"/>
          <w:color w:val="0070C0"/>
          <w:lang w:eastAsia="zh-CN"/>
        </w:rPr>
      </w:pPr>
      <w:r w:rsidRPr="00DC2541">
        <w:rPr>
          <w:rFonts w:eastAsia="SimSun"/>
          <w:color w:val="0070C0"/>
          <w:lang w:eastAsia="zh-CN"/>
        </w:rPr>
        <w:t>For DLCA with single UL CC, HPUE request is only needed for 2-band DL</w:t>
      </w:r>
    </w:p>
    <w:p w14:paraId="36A1330A" w14:textId="4F31D988" w:rsidR="00672BCA" w:rsidRPr="006B15FC" w:rsidRDefault="00DC2541" w:rsidP="00DC2541">
      <w:pPr>
        <w:pStyle w:val="ListParagraph"/>
        <w:numPr>
          <w:ilvl w:val="1"/>
          <w:numId w:val="41"/>
        </w:numPr>
        <w:overflowPunct/>
        <w:autoSpaceDE/>
        <w:autoSpaceDN/>
        <w:adjustRightInd/>
        <w:spacing w:after="120"/>
        <w:ind w:firstLineChars="0"/>
        <w:textAlignment w:val="auto"/>
        <w:rPr>
          <w:rFonts w:eastAsia="SimSun"/>
          <w:color w:val="0070C0"/>
          <w:lang w:eastAsia="zh-CN"/>
        </w:rPr>
      </w:pPr>
      <w:r w:rsidRPr="00DC2541">
        <w:rPr>
          <w:rFonts w:eastAsia="SimSun"/>
          <w:color w:val="0070C0"/>
          <w:lang w:eastAsia="zh-CN"/>
        </w:rPr>
        <w:t>For DLCA with UL CA, HPUE request is only needed for less than 3-band DL</w:t>
      </w:r>
    </w:p>
    <w:p w14:paraId="08102BA2" w14:textId="77777777" w:rsidR="00672BCA" w:rsidRPr="006B15FC" w:rsidRDefault="00672BCA" w:rsidP="00672B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431E875A" w14:textId="4C4A8672" w:rsidR="00E504C9" w:rsidRPr="00DC2541" w:rsidRDefault="00DC2541" w:rsidP="00AE32D8">
      <w:pPr>
        <w:pStyle w:val="ListParagraph"/>
        <w:numPr>
          <w:ilvl w:val="1"/>
          <w:numId w:val="4"/>
        </w:numPr>
        <w:overflowPunct/>
        <w:autoSpaceDE/>
        <w:autoSpaceDN/>
        <w:adjustRightInd/>
        <w:spacing w:after="120"/>
        <w:ind w:left="1440" w:firstLineChars="0"/>
        <w:textAlignment w:val="auto"/>
        <w:rPr>
          <w:color w:val="0070C0"/>
          <w:lang w:eastAsia="zh-CN"/>
        </w:rPr>
      </w:pPr>
      <w:r w:rsidRPr="00DC2541">
        <w:rPr>
          <w:rFonts w:eastAsia="SimSun"/>
          <w:color w:val="0070C0"/>
          <w:lang w:eastAsia="zh-CN"/>
        </w:rPr>
        <w:t>Collet the views on those proposals</w:t>
      </w:r>
    </w:p>
    <w:p w14:paraId="466992FE" w14:textId="0E0285CB" w:rsidR="003C1811" w:rsidRDefault="00DE4CC4" w:rsidP="0050049E">
      <w:pPr>
        <w:pStyle w:val="Heading2"/>
      </w:pPr>
      <w:r w:rsidRPr="006B15FC">
        <w:t>Recommendation for T-docs</w:t>
      </w:r>
    </w:p>
    <w:p w14:paraId="11D38342" w14:textId="7A5F2B87" w:rsidR="0050049E" w:rsidRDefault="0050049E" w:rsidP="0050049E">
      <w:pPr>
        <w:rPr>
          <w:rFonts w:eastAsiaTheme="minorEastAsia"/>
          <w:lang w:val="sv-SE" w:eastAsia="zh-CN"/>
        </w:rPr>
      </w:pPr>
    </w:p>
    <w:tbl>
      <w:tblPr>
        <w:tblStyle w:val="TableGrid"/>
        <w:tblW w:w="0" w:type="auto"/>
        <w:tblLook w:val="04A0" w:firstRow="1" w:lastRow="0" w:firstColumn="1" w:lastColumn="0" w:noHBand="0" w:noVBand="1"/>
      </w:tblPr>
      <w:tblGrid>
        <w:gridCol w:w="1408"/>
        <w:gridCol w:w="1418"/>
        <w:gridCol w:w="4536"/>
        <w:gridCol w:w="2126"/>
      </w:tblGrid>
      <w:tr w:rsidR="0050049E" w:rsidRPr="006B15FC" w14:paraId="4D9862EB" w14:textId="77777777" w:rsidTr="00236798">
        <w:tc>
          <w:tcPr>
            <w:tcW w:w="1408" w:type="dxa"/>
          </w:tcPr>
          <w:p w14:paraId="4FAD884A"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4F526BD4"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27FF81E7"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10274540" w14:textId="77777777" w:rsidR="0050049E" w:rsidRPr="005E2A14" w:rsidRDefault="0050049E"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50049E" w:rsidRPr="006B15FC" w14:paraId="4F8A8F4B" w14:textId="77777777" w:rsidTr="00236798">
        <w:tc>
          <w:tcPr>
            <w:tcW w:w="1408" w:type="dxa"/>
          </w:tcPr>
          <w:p w14:paraId="6A17B3D3" w14:textId="59C611F6" w:rsidR="0050049E" w:rsidRPr="00FD052F" w:rsidRDefault="005426D0" w:rsidP="0050049E">
            <w:pPr>
              <w:rPr>
                <w:rFonts w:ascii="Arial" w:hAnsi="Arial" w:cs="Arial"/>
                <w:b/>
                <w:bCs/>
                <w:color w:val="0000FF"/>
                <w:sz w:val="16"/>
                <w:szCs w:val="16"/>
                <w:u w:val="single"/>
              </w:rPr>
            </w:pPr>
            <w:hyperlink r:id="rId11" w:history="1">
              <w:r>
                <w:rPr>
                  <w:rStyle w:val="Hyperlink"/>
                  <w:rFonts w:ascii="Arial" w:hAnsi="Arial" w:cs="Arial"/>
                  <w:b/>
                  <w:bCs/>
                  <w:sz w:val="16"/>
                  <w:szCs w:val="16"/>
                </w:rPr>
                <w:t>R4-2600721</w:t>
              </w:r>
            </w:hyperlink>
          </w:p>
        </w:tc>
        <w:tc>
          <w:tcPr>
            <w:tcW w:w="1418" w:type="dxa"/>
          </w:tcPr>
          <w:p w14:paraId="2A5A996B" w14:textId="1A61CABC" w:rsidR="0050049E" w:rsidRPr="008A514F" w:rsidRDefault="0050049E" w:rsidP="0050049E">
            <w:pPr>
              <w:spacing w:after="120"/>
              <w:rPr>
                <w:rFonts w:ascii="Times New Roman" w:hAnsi="Times New Roman" w:cs="Times New Roman"/>
                <w:sz w:val="20"/>
                <w:szCs w:val="20"/>
              </w:rPr>
            </w:pPr>
            <w:r>
              <w:rPr>
                <w:rFonts w:ascii="Arial" w:hAnsi="Arial" w:cs="Arial"/>
                <w:sz w:val="16"/>
                <w:szCs w:val="16"/>
              </w:rPr>
              <w:t>LG Electronics</w:t>
            </w:r>
          </w:p>
        </w:tc>
        <w:tc>
          <w:tcPr>
            <w:tcW w:w="4536" w:type="dxa"/>
          </w:tcPr>
          <w:p w14:paraId="70BC69B2" w14:textId="2FB68104" w:rsidR="0050049E" w:rsidRPr="008A514F" w:rsidRDefault="0050049E" w:rsidP="0050049E">
            <w:pPr>
              <w:spacing w:after="120"/>
              <w:rPr>
                <w:rFonts w:ascii="Times New Roman" w:hAnsi="Times New Roman" w:cs="Times New Roman"/>
                <w:sz w:val="20"/>
                <w:szCs w:val="20"/>
                <w:lang w:val="en-GB"/>
              </w:rPr>
            </w:pPr>
          </w:p>
        </w:tc>
        <w:tc>
          <w:tcPr>
            <w:tcW w:w="2126" w:type="dxa"/>
            <w:shd w:val="clear" w:color="auto" w:fill="auto"/>
          </w:tcPr>
          <w:p w14:paraId="072FCAFA" w14:textId="77777777" w:rsidR="0050049E" w:rsidRPr="008A514F" w:rsidRDefault="0050049E" w:rsidP="0050049E">
            <w:pPr>
              <w:rPr>
                <w:rFonts w:ascii="Times New Roman" w:eastAsiaTheme="minorEastAsia" w:hAnsi="Times New Roman" w:cs="Times New Roman"/>
                <w:b/>
                <w:sz w:val="20"/>
                <w:szCs w:val="20"/>
                <w:lang w:eastAsia="zh-CN"/>
              </w:rPr>
            </w:pPr>
          </w:p>
        </w:tc>
      </w:tr>
      <w:tr w:rsidR="0050049E" w:rsidRPr="006B15FC" w14:paraId="374A1B9F" w14:textId="77777777" w:rsidTr="00236798">
        <w:tc>
          <w:tcPr>
            <w:tcW w:w="1408" w:type="dxa"/>
          </w:tcPr>
          <w:p w14:paraId="11A80C1D" w14:textId="5B219448" w:rsidR="0050049E" w:rsidRPr="008A514F" w:rsidRDefault="0050049E" w:rsidP="0050049E">
            <w:pPr>
              <w:spacing w:after="0"/>
              <w:rPr>
                <w:rFonts w:ascii="Times New Roman" w:hAnsi="Times New Roman" w:cs="Times New Roman"/>
                <w:sz w:val="20"/>
                <w:szCs w:val="20"/>
              </w:rPr>
            </w:pPr>
            <w:hyperlink r:id="rId12" w:history="1">
              <w:r>
                <w:rPr>
                  <w:rStyle w:val="Hyperlink"/>
                  <w:rFonts w:ascii="Arial" w:hAnsi="Arial" w:cs="Arial"/>
                  <w:b/>
                  <w:bCs/>
                  <w:sz w:val="16"/>
                  <w:szCs w:val="16"/>
                </w:rPr>
                <w:t>R4-2600732</w:t>
              </w:r>
            </w:hyperlink>
          </w:p>
        </w:tc>
        <w:tc>
          <w:tcPr>
            <w:tcW w:w="1418" w:type="dxa"/>
          </w:tcPr>
          <w:p w14:paraId="76E55C2B" w14:textId="34AB522F" w:rsidR="0050049E" w:rsidRPr="008A514F" w:rsidRDefault="0050049E" w:rsidP="0050049E">
            <w:pPr>
              <w:spacing w:after="120"/>
              <w:rPr>
                <w:rFonts w:ascii="Times New Roman" w:hAnsi="Times New Roman" w:cs="Times New Roman"/>
                <w:sz w:val="20"/>
                <w:szCs w:val="20"/>
              </w:rPr>
            </w:pPr>
            <w:r>
              <w:rPr>
                <w:rFonts w:ascii="Arial" w:hAnsi="Arial" w:cs="Arial"/>
                <w:sz w:val="16"/>
                <w:szCs w:val="16"/>
              </w:rPr>
              <w:t>MediaTek Inc.</w:t>
            </w:r>
          </w:p>
        </w:tc>
        <w:tc>
          <w:tcPr>
            <w:tcW w:w="4536" w:type="dxa"/>
          </w:tcPr>
          <w:p w14:paraId="580DE132" w14:textId="0780516B" w:rsidR="0050049E" w:rsidRPr="008A514F" w:rsidRDefault="0050049E" w:rsidP="0050049E">
            <w:pPr>
              <w:spacing w:after="120"/>
              <w:rPr>
                <w:rFonts w:ascii="Times New Roman" w:hAnsi="Times New Roman" w:cs="Times New Roman"/>
                <w:sz w:val="20"/>
                <w:szCs w:val="20"/>
              </w:rPr>
            </w:pPr>
          </w:p>
        </w:tc>
        <w:tc>
          <w:tcPr>
            <w:tcW w:w="2126" w:type="dxa"/>
            <w:shd w:val="clear" w:color="auto" w:fill="auto"/>
          </w:tcPr>
          <w:p w14:paraId="27851382" w14:textId="77777777" w:rsidR="0050049E" w:rsidRPr="008A514F" w:rsidRDefault="0050049E" w:rsidP="0050049E">
            <w:pPr>
              <w:rPr>
                <w:rFonts w:ascii="Times New Roman" w:eastAsiaTheme="minorEastAsia" w:hAnsi="Times New Roman" w:cs="Times New Roman"/>
                <w:b/>
                <w:sz w:val="20"/>
                <w:szCs w:val="20"/>
                <w:lang w:eastAsia="zh-CN"/>
              </w:rPr>
            </w:pPr>
          </w:p>
        </w:tc>
      </w:tr>
      <w:tr w:rsidR="0050049E" w:rsidRPr="006B15FC" w14:paraId="6CA8BF8C" w14:textId="77777777" w:rsidTr="00236798">
        <w:tc>
          <w:tcPr>
            <w:tcW w:w="1408" w:type="dxa"/>
          </w:tcPr>
          <w:p w14:paraId="25CDAE8E" w14:textId="32427855" w:rsidR="0050049E" w:rsidRPr="008A514F" w:rsidRDefault="0050049E" w:rsidP="0050049E">
            <w:pPr>
              <w:rPr>
                <w:rFonts w:ascii="Times New Roman" w:hAnsi="Times New Roman" w:cs="Times New Roman"/>
                <w:sz w:val="20"/>
                <w:szCs w:val="20"/>
              </w:rPr>
            </w:pPr>
            <w:hyperlink r:id="rId13" w:history="1">
              <w:r>
                <w:rPr>
                  <w:rStyle w:val="Hyperlink"/>
                  <w:rFonts w:ascii="Arial" w:hAnsi="Arial" w:cs="Arial"/>
                  <w:b/>
                  <w:bCs/>
                  <w:sz w:val="16"/>
                  <w:szCs w:val="16"/>
                </w:rPr>
                <w:t>R4-2600734</w:t>
              </w:r>
            </w:hyperlink>
          </w:p>
        </w:tc>
        <w:tc>
          <w:tcPr>
            <w:tcW w:w="1418" w:type="dxa"/>
          </w:tcPr>
          <w:p w14:paraId="5EAE424B" w14:textId="2B7C9E48" w:rsidR="0050049E" w:rsidRPr="008A514F" w:rsidRDefault="0050049E" w:rsidP="0050049E">
            <w:pPr>
              <w:spacing w:after="120"/>
              <w:rPr>
                <w:rFonts w:ascii="Times New Roman" w:hAnsi="Times New Roman" w:cs="Times New Roman"/>
                <w:sz w:val="20"/>
                <w:szCs w:val="20"/>
              </w:rPr>
            </w:pPr>
            <w:r>
              <w:rPr>
                <w:rFonts w:ascii="Arial" w:hAnsi="Arial" w:cs="Arial"/>
                <w:sz w:val="16"/>
                <w:szCs w:val="16"/>
              </w:rPr>
              <w:t>MediaTek Inc.</w:t>
            </w:r>
          </w:p>
        </w:tc>
        <w:tc>
          <w:tcPr>
            <w:tcW w:w="4536" w:type="dxa"/>
          </w:tcPr>
          <w:p w14:paraId="5E3226BD" w14:textId="60C03CFA" w:rsidR="0050049E" w:rsidRPr="008A514F" w:rsidRDefault="0050049E" w:rsidP="0050049E">
            <w:pPr>
              <w:spacing w:after="120"/>
              <w:rPr>
                <w:rFonts w:ascii="Times New Roman" w:hAnsi="Times New Roman" w:cs="Times New Roman"/>
                <w:sz w:val="20"/>
                <w:szCs w:val="20"/>
              </w:rPr>
            </w:pPr>
          </w:p>
        </w:tc>
        <w:tc>
          <w:tcPr>
            <w:tcW w:w="2126" w:type="dxa"/>
            <w:shd w:val="clear" w:color="auto" w:fill="auto"/>
          </w:tcPr>
          <w:p w14:paraId="4505054A" w14:textId="77777777" w:rsidR="0050049E" w:rsidRPr="008A514F" w:rsidRDefault="0050049E" w:rsidP="0050049E">
            <w:pPr>
              <w:rPr>
                <w:rFonts w:ascii="Times New Roman" w:eastAsiaTheme="minorEastAsia" w:hAnsi="Times New Roman" w:cs="Times New Roman"/>
                <w:b/>
                <w:sz w:val="20"/>
                <w:szCs w:val="20"/>
                <w:lang w:eastAsia="zh-CN"/>
              </w:rPr>
            </w:pPr>
          </w:p>
        </w:tc>
      </w:tr>
      <w:tr w:rsidR="0050049E" w:rsidRPr="006B15FC" w14:paraId="66C14CB3" w14:textId="77777777" w:rsidTr="00236798">
        <w:tc>
          <w:tcPr>
            <w:tcW w:w="1408" w:type="dxa"/>
          </w:tcPr>
          <w:p w14:paraId="74419387" w14:textId="3B0F171E" w:rsidR="0050049E" w:rsidRPr="008A514F" w:rsidRDefault="0050049E" w:rsidP="0050049E">
            <w:pPr>
              <w:rPr>
                <w:rFonts w:ascii="Times New Roman" w:hAnsi="Times New Roman" w:cs="Times New Roman"/>
                <w:sz w:val="20"/>
                <w:szCs w:val="20"/>
              </w:rPr>
            </w:pPr>
            <w:hyperlink r:id="rId14" w:history="1">
              <w:r>
                <w:rPr>
                  <w:rStyle w:val="Hyperlink"/>
                  <w:rFonts w:ascii="Arial" w:hAnsi="Arial" w:cs="Arial"/>
                  <w:b/>
                  <w:bCs/>
                  <w:sz w:val="16"/>
                  <w:szCs w:val="16"/>
                </w:rPr>
                <w:t>R4-2602014</w:t>
              </w:r>
            </w:hyperlink>
          </w:p>
        </w:tc>
        <w:tc>
          <w:tcPr>
            <w:tcW w:w="1418" w:type="dxa"/>
          </w:tcPr>
          <w:p w14:paraId="12C58C12" w14:textId="66D0F563" w:rsidR="0050049E" w:rsidRPr="008A514F" w:rsidRDefault="0050049E" w:rsidP="0050049E">
            <w:pPr>
              <w:spacing w:after="120"/>
              <w:rPr>
                <w:rFonts w:ascii="Times New Roman" w:hAnsi="Times New Roman" w:cs="Times New Roman"/>
                <w:sz w:val="20"/>
                <w:szCs w:val="20"/>
              </w:rPr>
            </w:pPr>
            <w:r>
              <w:rPr>
                <w:rFonts w:ascii="Arial" w:hAnsi="Arial" w:cs="Arial"/>
                <w:sz w:val="16"/>
                <w:szCs w:val="16"/>
              </w:rPr>
              <w:t>Qualcomm Incorporated</w:t>
            </w:r>
          </w:p>
        </w:tc>
        <w:tc>
          <w:tcPr>
            <w:tcW w:w="4536" w:type="dxa"/>
          </w:tcPr>
          <w:p w14:paraId="3F9B42EA" w14:textId="49F02B1F" w:rsidR="0050049E" w:rsidRPr="008A514F" w:rsidRDefault="0050049E" w:rsidP="0050049E">
            <w:pPr>
              <w:spacing w:after="120"/>
              <w:rPr>
                <w:rFonts w:ascii="Times New Roman" w:hAnsi="Times New Roman" w:cs="Times New Roman"/>
                <w:sz w:val="20"/>
                <w:szCs w:val="20"/>
              </w:rPr>
            </w:pPr>
          </w:p>
        </w:tc>
        <w:tc>
          <w:tcPr>
            <w:tcW w:w="2126" w:type="dxa"/>
            <w:shd w:val="clear" w:color="auto" w:fill="auto"/>
          </w:tcPr>
          <w:p w14:paraId="4262E393" w14:textId="77777777" w:rsidR="0050049E" w:rsidRPr="008A514F" w:rsidRDefault="0050049E" w:rsidP="0050049E">
            <w:pPr>
              <w:rPr>
                <w:rFonts w:ascii="Times New Roman" w:eastAsiaTheme="minorEastAsia" w:hAnsi="Times New Roman" w:cs="Times New Roman"/>
                <w:b/>
                <w:sz w:val="20"/>
                <w:szCs w:val="20"/>
                <w:lang w:eastAsia="zh-CN"/>
              </w:rPr>
            </w:pPr>
          </w:p>
        </w:tc>
      </w:tr>
      <w:tr w:rsidR="001C4B58" w:rsidRPr="006B15FC" w14:paraId="4A1051AF" w14:textId="77777777" w:rsidTr="00236798">
        <w:tc>
          <w:tcPr>
            <w:tcW w:w="1408" w:type="dxa"/>
          </w:tcPr>
          <w:p w14:paraId="434799F3" w14:textId="706BC38F" w:rsidR="001C4B58" w:rsidRDefault="001C4B58" w:rsidP="001C4B58">
            <w:pPr>
              <w:rPr>
                <w:rFonts w:ascii="Arial" w:hAnsi="Arial" w:cs="Arial"/>
                <w:b/>
                <w:bCs/>
                <w:color w:val="0000FF"/>
                <w:sz w:val="16"/>
                <w:szCs w:val="16"/>
                <w:u w:val="single"/>
              </w:rPr>
            </w:pPr>
            <w:hyperlink r:id="rId15" w:history="1">
              <w:r>
                <w:rPr>
                  <w:rStyle w:val="Hyperlink"/>
                  <w:rFonts w:ascii="Arial" w:hAnsi="Arial" w:cs="Arial"/>
                  <w:b/>
                  <w:bCs/>
                  <w:sz w:val="16"/>
                  <w:szCs w:val="16"/>
                </w:rPr>
                <w:t>R4-2600801</w:t>
              </w:r>
            </w:hyperlink>
          </w:p>
        </w:tc>
        <w:tc>
          <w:tcPr>
            <w:tcW w:w="1418" w:type="dxa"/>
          </w:tcPr>
          <w:p w14:paraId="2CE9D658" w14:textId="2D6F3025" w:rsidR="001C4B58" w:rsidRDefault="001C4B58" w:rsidP="0050049E">
            <w:pPr>
              <w:spacing w:after="120"/>
              <w:rPr>
                <w:rFonts w:ascii="Arial" w:hAnsi="Arial" w:cs="Arial"/>
                <w:sz w:val="16"/>
                <w:szCs w:val="16"/>
              </w:rPr>
            </w:pPr>
            <w:r w:rsidRPr="001C4B58">
              <w:rPr>
                <w:rFonts w:ascii="Arial" w:hAnsi="Arial" w:cs="Arial"/>
                <w:sz w:val="16"/>
                <w:szCs w:val="16"/>
              </w:rPr>
              <w:t>Skyworks Solutions Inc., Qualcomm, Murata, Apple</w:t>
            </w:r>
          </w:p>
        </w:tc>
        <w:tc>
          <w:tcPr>
            <w:tcW w:w="4536" w:type="dxa"/>
          </w:tcPr>
          <w:p w14:paraId="21D0CA5C" w14:textId="77777777" w:rsidR="001C4B58" w:rsidRPr="008A514F" w:rsidRDefault="001C4B58" w:rsidP="0050049E">
            <w:pPr>
              <w:spacing w:after="120"/>
              <w:rPr>
                <w:rFonts w:ascii="Times New Roman" w:hAnsi="Times New Roman" w:cs="Times New Roman"/>
                <w:sz w:val="20"/>
                <w:szCs w:val="20"/>
              </w:rPr>
            </w:pPr>
          </w:p>
        </w:tc>
        <w:tc>
          <w:tcPr>
            <w:tcW w:w="2126" w:type="dxa"/>
            <w:shd w:val="clear" w:color="auto" w:fill="auto"/>
          </w:tcPr>
          <w:p w14:paraId="61EFDD79" w14:textId="77777777" w:rsidR="001C4B58" w:rsidRPr="008A514F" w:rsidRDefault="001C4B58" w:rsidP="0050049E">
            <w:pPr>
              <w:rPr>
                <w:rFonts w:ascii="Times New Roman" w:eastAsiaTheme="minorEastAsia" w:hAnsi="Times New Roman" w:cs="Times New Roman"/>
                <w:b/>
                <w:sz w:val="20"/>
                <w:szCs w:val="20"/>
                <w:lang w:eastAsia="zh-CN"/>
              </w:rPr>
            </w:pPr>
          </w:p>
        </w:tc>
      </w:tr>
    </w:tbl>
    <w:p w14:paraId="311281D9" w14:textId="77777777" w:rsidR="0050049E" w:rsidRDefault="0050049E" w:rsidP="0050049E">
      <w:pPr>
        <w:spacing w:after="120"/>
        <w:rPr>
          <w:rFonts w:eastAsiaTheme="minorEastAsia"/>
          <w:i/>
          <w:color w:val="0070C0"/>
          <w:lang w:eastAsia="zh-CN"/>
        </w:rPr>
      </w:pPr>
    </w:p>
    <w:p w14:paraId="75FE45EA" w14:textId="320A31F3" w:rsidR="006B2D9F" w:rsidRPr="006B15FC" w:rsidRDefault="006B2D9F" w:rsidP="006B2D9F">
      <w:pPr>
        <w:pStyle w:val="Heading1"/>
      </w:pPr>
      <w:r w:rsidRPr="006B15FC">
        <w:lastRenderedPageBreak/>
        <w:t>Topic #</w:t>
      </w:r>
      <w:r>
        <w:rPr>
          <w:rFonts w:eastAsia="Yu Mincho"/>
        </w:rPr>
        <w:t>2</w:t>
      </w:r>
      <w:r w:rsidRPr="006B15FC">
        <w:t xml:space="preserve">: </w:t>
      </w:r>
      <w:r>
        <w:t>MPR reduction</w:t>
      </w:r>
    </w:p>
    <w:p w14:paraId="36CD2030" w14:textId="77777777" w:rsidR="006B2D9F" w:rsidRPr="006B15FC" w:rsidRDefault="006B2D9F" w:rsidP="006B2D9F">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6B2D9F" w:rsidRPr="006B15FC" w14:paraId="6EDC0E4D" w14:textId="77777777" w:rsidTr="00236798">
        <w:tc>
          <w:tcPr>
            <w:tcW w:w="1408" w:type="dxa"/>
          </w:tcPr>
          <w:p w14:paraId="7658A6C7"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42031C39"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0C5EA155"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55FFF90" w14:textId="77777777" w:rsidR="006B2D9F" w:rsidRPr="005E2A14" w:rsidRDefault="006B2D9F"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6B2D9F" w:rsidRPr="006B15FC" w14:paraId="7B0372CC" w14:textId="77777777" w:rsidTr="00236798">
        <w:tc>
          <w:tcPr>
            <w:tcW w:w="1408" w:type="dxa"/>
          </w:tcPr>
          <w:p w14:paraId="056EDF30" w14:textId="77777777" w:rsidR="006B2D9F" w:rsidRPr="005426D0" w:rsidRDefault="006B2D9F" w:rsidP="00236798">
            <w:pPr>
              <w:rPr>
                <w:rFonts w:ascii="Arial" w:hAnsi="Arial" w:cs="Arial"/>
                <w:b/>
                <w:bCs/>
                <w:color w:val="0000FF"/>
                <w:sz w:val="16"/>
                <w:szCs w:val="16"/>
                <w:u w:val="single"/>
              </w:rPr>
            </w:pPr>
            <w:hyperlink r:id="rId16" w:history="1">
              <w:r>
                <w:rPr>
                  <w:rStyle w:val="Hyperlink"/>
                  <w:rFonts w:ascii="Arial" w:hAnsi="Arial" w:cs="Arial"/>
                  <w:b/>
                  <w:bCs/>
                  <w:sz w:val="16"/>
                  <w:szCs w:val="16"/>
                </w:rPr>
                <w:t>R4-2600630</w:t>
              </w:r>
            </w:hyperlink>
          </w:p>
        </w:tc>
        <w:tc>
          <w:tcPr>
            <w:tcW w:w="1418" w:type="dxa"/>
          </w:tcPr>
          <w:p w14:paraId="0974F39B" w14:textId="77777777" w:rsidR="006B2D9F" w:rsidRPr="008A514F" w:rsidRDefault="006B2D9F" w:rsidP="00236798">
            <w:pPr>
              <w:spacing w:after="120"/>
              <w:rPr>
                <w:rFonts w:ascii="Times New Roman" w:hAnsi="Times New Roman" w:cs="Times New Roman"/>
                <w:sz w:val="20"/>
                <w:szCs w:val="20"/>
              </w:rPr>
            </w:pPr>
            <w:r>
              <w:rPr>
                <w:rFonts w:ascii="Times New Roman" w:hAnsi="Times New Roman" w:cs="Times New Roman" w:hint="eastAsia"/>
                <w:sz w:val="20"/>
                <w:szCs w:val="20"/>
              </w:rPr>
              <w:t>Q</w:t>
            </w:r>
            <w:r>
              <w:rPr>
                <w:rFonts w:ascii="Times New Roman" w:hAnsi="Times New Roman" w:cs="Times New Roman"/>
                <w:sz w:val="20"/>
                <w:szCs w:val="20"/>
              </w:rPr>
              <w:t>ualcomm</w:t>
            </w:r>
          </w:p>
        </w:tc>
        <w:tc>
          <w:tcPr>
            <w:tcW w:w="4536" w:type="dxa"/>
          </w:tcPr>
          <w:p w14:paraId="66B23981" w14:textId="77777777" w:rsidR="006B2D9F" w:rsidRPr="008A514F" w:rsidRDefault="006B2D9F" w:rsidP="00236798">
            <w:pPr>
              <w:spacing w:after="120"/>
              <w:rPr>
                <w:rFonts w:ascii="Times New Roman" w:hAnsi="Times New Roman" w:cs="Times New Roman"/>
                <w:sz w:val="20"/>
                <w:szCs w:val="20"/>
              </w:rPr>
            </w:pPr>
          </w:p>
        </w:tc>
        <w:tc>
          <w:tcPr>
            <w:tcW w:w="2126" w:type="dxa"/>
            <w:shd w:val="clear" w:color="auto" w:fill="auto"/>
          </w:tcPr>
          <w:p w14:paraId="5E54EC8B" w14:textId="77777777" w:rsidR="006B2D9F" w:rsidRPr="008A514F" w:rsidRDefault="006B2D9F" w:rsidP="00236798">
            <w:pPr>
              <w:rPr>
                <w:rFonts w:ascii="Times New Roman" w:eastAsiaTheme="minorEastAsia" w:hAnsi="Times New Roman" w:cs="Times New Roman"/>
                <w:b/>
                <w:sz w:val="20"/>
                <w:szCs w:val="20"/>
                <w:lang w:eastAsia="zh-CN"/>
              </w:rPr>
            </w:pPr>
          </w:p>
        </w:tc>
      </w:tr>
    </w:tbl>
    <w:p w14:paraId="4E58084D" w14:textId="77777777" w:rsidR="006B2D9F" w:rsidRDefault="006B2D9F" w:rsidP="006B2D9F">
      <w:pPr>
        <w:spacing w:after="120"/>
        <w:rPr>
          <w:rFonts w:eastAsiaTheme="minorEastAsia"/>
          <w:i/>
          <w:color w:val="0070C0"/>
          <w:lang w:eastAsia="zh-CN"/>
        </w:rPr>
      </w:pPr>
    </w:p>
    <w:p w14:paraId="5DA06864" w14:textId="77777777" w:rsidR="006B2D9F" w:rsidRPr="006B2D9F" w:rsidRDefault="006B2D9F" w:rsidP="00BB2A0C">
      <w:pPr>
        <w:spacing w:after="120"/>
        <w:rPr>
          <w:rFonts w:eastAsiaTheme="minorEastAsia"/>
          <w:i/>
          <w:color w:val="0070C0"/>
          <w:lang w:val="en-GB" w:eastAsia="zh-CN"/>
        </w:rPr>
      </w:pPr>
    </w:p>
    <w:p w14:paraId="3A0EDBC7" w14:textId="56F68F26" w:rsidR="006660C8" w:rsidRPr="006B15FC" w:rsidRDefault="006660C8" w:rsidP="008A514F">
      <w:pPr>
        <w:pStyle w:val="Heading1"/>
      </w:pPr>
      <w:r w:rsidRPr="006B15FC">
        <w:t>Topic #</w:t>
      </w:r>
      <w:r w:rsidR="006B2D9F">
        <w:rPr>
          <w:rFonts w:eastAsia="Yu Mincho"/>
        </w:rPr>
        <w:t>3</w:t>
      </w:r>
      <w:r w:rsidRPr="006B15FC">
        <w:t>: NR_LBCA_Sw</w:t>
      </w:r>
    </w:p>
    <w:p w14:paraId="3466BCEA" w14:textId="77777777" w:rsidR="001C4B58" w:rsidRDefault="001C4B58" w:rsidP="001C4B58">
      <w:pPr>
        <w:pStyle w:val="Heading2"/>
      </w:pPr>
      <w:r w:rsidRPr="006B15FC">
        <w:t>Recommendation for T-docs</w:t>
      </w:r>
    </w:p>
    <w:p w14:paraId="646A30ED" w14:textId="77777777" w:rsidR="001C4B58" w:rsidRDefault="001C4B58" w:rsidP="001C4B58">
      <w:pPr>
        <w:rPr>
          <w:rFonts w:eastAsiaTheme="minorEastAsia"/>
          <w:lang w:val="sv-SE" w:eastAsia="zh-CN"/>
        </w:rPr>
      </w:pPr>
    </w:p>
    <w:tbl>
      <w:tblPr>
        <w:tblStyle w:val="TableGrid"/>
        <w:tblW w:w="0" w:type="auto"/>
        <w:tblLook w:val="04A0" w:firstRow="1" w:lastRow="0" w:firstColumn="1" w:lastColumn="0" w:noHBand="0" w:noVBand="1"/>
      </w:tblPr>
      <w:tblGrid>
        <w:gridCol w:w="1408"/>
        <w:gridCol w:w="1418"/>
        <w:gridCol w:w="4536"/>
        <w:gridCol w:w="2126"/>
      </w:tblGrid>
      <w:tr w:rsidR="001C4B58" w:rsidRPr="006B15FC" w14:paraId="5CE7724A" w14:textId="77777777" w:rsidTr="00236798">
        <w:tc>
          <w:tcPr>
            <w:tcW w:w="1408" w:type="dxa"/>
          </w:tcPr>
          <w:p w14:paraId="58E3DEB8"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38E424E4"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236815D2"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6B19EEB4"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1C4B58" w:rsidRPr="006B15FC" w14:paraId="7BE424B9" w14:textId="77777777" w:rsidTr="00236798">
        <w:tc>
          <w:tcPr>
            <w:tcW w:w="1408" w:type="dxa"/>
          </w:tcPr>
          <w:p w14:paraId="36186750" w14:textId="0766E1E5" w:rsidR="001C4B58" w:rsidRPr="00FD052F" w:rsidRDefault="001C4B58" w:rsidP="001C4B58">
            <w:pPr>
              <w:rPr>
                <w:rFonts w:ascii="Arial" w:hAnsi="Arial" w:cs="Arial"/>
                <w:b/>
                <w:bCs/>
                <w:color w:val="0000FF"/>
                <w:sz w:val="16"/>
                <w:szCs w:val="16"/>
                <w:u w:val="single"/>
              </w:rPr>
            </w:pPr>
            <w:hyperlink r:id="rId17" w:history="1">
              <w:r>
                <w:rPr>
                  <w:rStyle w:val="Hyperlink"/>
                  <w:rFonts w:ascii="Arial" w:hAnsi="Arial" w:cs="Arial"/>
                  <w:b/>
                  <w:bCs/>
                  <w:sz w:val="16"/>
                  <w:szCs w:val="16"/>
                </w:rPr>
                <w:t>R4-2600332</w:t>
              </w:r>
            </w:hyperlink>
          </w:p>
        </w:tc>
        <w:tc>
          <w:tcPr>
            <w:tcW w:w="1418" w:type="dxa"/>
          </w:tcPr>
          <w:p w14:paraId="61402727" w14:textId="64EAACD1"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CATT</w:t>
            </w:r>
          </w:p>
        </w:tc>
        <w:tc>
          <w:tcPr>
            <w:tcW w:w="4536" w:type="dxa"/>
          </w:tcPr>
          <w:p w14:paraId="752ADAC2" w14:textId="77777777" w:rsidR="001C4B58" w:rsidRPr="008A514F" w:rsidRDefault="001C4B58" w:rsidP="001C4B58">
            <w:pPr>
              <w:spacing w:after="120"/>
              <w:rPr>
                <w:rFonts w:ascii="Times New Roman" w:hAnsi="Times New Roman" w:cs="Times New Roman"/>
                <w:sz w:val="20"/>
                <w:szCs w:val="20"/>
                <w:lang w:val="en-GB"/>
              </w:rPr>
            </w:pPr>
          </w:p>
        </w:tc>
        <w:tc>
          <w:tcPr>
            <w:tcW w:w="2126" w:type="dxa"/>
            <w:shd w:val="clear" w:color="auto" w:fill="auto"/>
          </w:tcPr>
          <w:p w14:paraId="08172B48" w14:textId="77777777" w:rsidR="001C4B58" w:rsidRPr="008A514F" w:rsidRDefault="001C4B58" w:rsidP="001C4B58">
            <w:pPr>
              <w:rPr>
                <w:rFonts w:ascii="Times New Roman" w:eastAsiaTheme="minorEastAsia" w:hAnsi="Times New Roman" w:cs="Times New Roman"/>
                <w:b/>
                <w:sz w:val="20"/>
                <w:szCs w:val="20"/>
                <w:lang w:eastAsia="zh-CN"/>
              </w:rPr>
            </w:pPr>
          </w:p>
        </w:tc>
      </w:tr>
      <w:tr w:rsidR="001C4B58" w:rsidRPr="006B15FC" w14:paraId="2CB0B32D" w14:textId="77777777" w:rsidTr="00236798">
        <w:tc>
          <w:tcPr>
            <w:tcW w:w="1408" w:type="dxa"/>
          </w:tcPr>
          <w:p w14:paraId="7A61B68E" w14:textId="19DBC19B" w:rsidR="001C4B58" w:rsidRPr="008A514F" w:rsidRDefault="001C4B58" w:rsidP="001C4B58">
            <w:pPr>
              <w:spacing w:after="0"/>
              <w:rPr>
                <w:rFonts w:ascii="Times New Roman" w:hAnsi="Times New Roman" w:cs="Times New Roman"/>
                <w:sz w:val="20"/>
                <w:szCs w:val="20"/>
              </w:rPr>
            </w:pPr>
            <w:hyperlink r:id="rId18" w:history="1">
              <w:r>
                <w:rPr>
                  <w:rStyle w:val="Hyperlink"/>
                  <w:rFonts w:ascii="Arial" w:hAnsi="Arial" w:cs="Arial"/>
                  <w:b/>
                  <w:bCs/>
                  <w:sz w:val="16"/>
                  <w:szCs w:val="16"/>
                </w:rPr>
                <w:t>R4-2600372</w:t>
              </w:r>
            </w:hyperlink>
          </w:p>
        </w:tc>
        <w:tc>
          <w:tcPr>
            <w:tcW w:w="1418" w:type="dxa"/>
          </w:tcPr>
          <w:p w14:paraId="11A54E6A" w14:textId="5A08998C"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Samsung, TELUS, Bell mobility, Apple</w:t>
            </w:r>
          </w:p>
        </w:tc>
        <w:tc>
          <w:tcPr>
            <w:tcW w:w="4536" w:type="dxa"/>
          </w:tcPr>
          <w:p w14:paraId="0DBDF07C"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4ABF6C75" w14:textId="77777777" w:rsidR="001C4B58" w:rsidRPr="008A514F" w:rsidRDefault="001C4B58" w:rsidP="001C4B58">
            <w:pPr>
              <w:rPr>
                <w:rFonts w:ascii="Times New Roman" w:eastAsiaTheme="minorEastAsia" w:hAnsi="Times New Roman" w:cs="Times New Roman"/>
                <w:b/>
                <w:sz w:val="20"/>
                <w:szCs w:val="20"/>
                <w:lang w:eastAsia="zh-CN"/>
              </w:rPr>
            </w:pPr>
          </w:p>
        </w:tc>
      </w:tr>
      <w:tr w:rsidR="001C4B58" w:rsidRPr="006B15FC" w14:paraId="08099436" w14:textId="77777777" w:rsidTr="00236798">
        <w:tc>
          <w:tcPr>
            <w:tcW w:w="1408" w:type="dxa"/>
          </w:tcPr>
          <w:p w14:paraId="11D683B1" w14:textId="569B909F" w:rsidR="001C4B58" w:rsidRPr="008A514F" w:rsidRDefault="001C4B58" w:rsidP="001C4B58">
            <w:pPr>
              <w:rPr>
                <w:rFonts w:ascii="Times New Roman" w:hAnsi="Times New Roman" w:cs="Times New Roman"/>
                <w:sz w:val="20"/>
                <w:szCs w:val="20"/>
              </w:rPr>
            </w:pPr>
            <w:hyperlink r:id="rId19" w:history="1">
              <w:r>
                <w:rPr>
                  <w:rStyle w:val="Hyperlink"/>
                  <w:rFonts w:ascii="Arial" w:hAnsi="Arial" w:cs="Arial"/>
                  <w:b/>
                  <w:bCs/>
                  <w:sz w:val="16"/>
                  <w:szCs w:val="16"/>
                </w:rPr>
                <w:t>R4-2601175</w:t>
              </w:r>
            </w:hyperlink>
          </w:p>
        </w:tc>
        <w:tc>
          <w:tcPr>
            <w:tcW w:w="1418" w:type="dxa"/>
          </w:tcPr>
          <w:p w14:paraId="6D86D592" w14:textId="2CEF4614"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4536" w:type="dxa"/>
          </w:tcPr>
          <w:p w14:paraId="68BC2BB0"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15E4DD46" w14:textId="77777777" w:rsidR="001C4B58" w:rsidRPr="008A514F" w:rsidRDefault="001C4B58" w:rsidP="001C4B58">
            <w:pPr>
              <w:rPr>
                <w:rFonts w:ascii="Times New Roman" w:eastAsiaTheme="minorEastAsia" w:hAnsi="Times New Roman" w:cs="Times New Roman"/>
                <w:b/>
                <w:sz w:val="20"/>
                <w:szCs w:val="20"/>
                <w:lang w:eastAsia="zh-CN"/>
              </w:rPr>
            </w:pPr>
          </w:p>
        </w:tc>
      </w:tr>
      <w:tr w:rsidR="001C4B58" w:rsidRPr="006B15FC" w14:paraId="4B8DECF2" w14:textId="77777777" w:rsidTr="00236798">
        <w:tc>
          <w:tcPr>
            <w:tcW w:w="1408" w:type="dxa"/>
          </w:tcPr>
          <w:p w14:paraId="72877D8F" w14:textId="34257CC5" w:rsidR="001C4B58" w:rsidRPr="008A514F" w:rsidRDefault="001C4B58" w:rsidP="001C4B58">
            <w:pPr>
              <w:rPr>
                <w:rFonts w:ascii="Times New Roman" w:hAnsi="Times New Roman" w:cs="Times New Roman"/>
                <w:sz w:val="20"/>
                <w:szCs w:val="20"/>
              </w:rPr>
            </w:pPr>
            <w:hyperlink r:id="rId20" w:history="1">
              <w:r>
                <w:rPr>
                  <w:rStyle w:val="Hyperlink"/>
                  <w:rFonts w:ascii="Arial" w:hAnsi="Arial" w:cs="Arial"/>
                  <w:b/>
                  <w:bCs/>
                  <w:sz w:val="16"/>
                  <w:szCs w:val="16"/>
                </w:rPr>
                <w:t>R4-2601429</w:t>
              </w:r>
            </w:hyperlink>
          </w:p>
        </w:tc>
        <w:tc>
          <w:tcPr>
            <w:tcW w:w="1418" w:type="dxa"/>
          </w:tcPr>
          <w:p w14:paraId="52E8BBA7" w14:textId="7277E9C5" w:rsidR="001C4B58" w:rsidRPr="008A514F" w:rsidRDefault="001C4B58" w:rsidP="001C4B58">
            <w:pPr>
              <w:spacing w:after="120"/>
              <w:rPr>
                <w:rFonts w:ascii="Times New Roman" w:hAnsi="Times New Roman" w:cs="Times New Roman"/>
                <w:sz w:val="20"/>
                <w:szCs w:val="20"/>
              </w:rPr>
            </w:pPr>
            <w:r>
              <w:rPr>
                <w:rFonts w:ascii="Arial" w:hAnsi="Arial" w:cs="Arial"/>
                <w:sz w:val="16"/>
                <w:szCs w:val="16"/>
              </w:rPr>
              <w:t>OPPO</w:t>
            </w:r>
          </w:p>
        </w:tc>
        <w:tc>
          <w:tcPr>
            <w:tcW w:w="4536" w:type="dxa"/>
          </w:tcPr>
          <w:p w14:paraId="4573D44D"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07A477A0" w14:textId="77777777" w:rsidR="001C4B58" w:rsidRPr="008A514F" w:rsidRDefault="001C4B58" w:rsidP="001C4B58">
            <w:pPr>
              <w:rPr>
                <w:rFonts w:ascii="Times New Roman" w:eastAsiaTheme="minorEastAsia" w:hAnsi="Times New Roman" w:cs="Times New Roman"/>
                <w:b/>
                <w:sz w:val="20"/>
                <w:szCs w:val="20"/>
                <w:lang w:eastAsia="zh-CN"/>
              </w:rPr>
            </w:pPr>
          </w:p>
        </w:tc>
      </w:tr>
      <w:tr w:rsidR="001C4B58" w:rsidRPr="006B15FC" w14:paraId="44483A40" w14:textId="77777777" w:rsidTr="00236798">
        <w:tc>
          <w:tcPr>
            <w:tcW w:w="1408" w:type="dxa"/>
          </w:tcPr>
          <w:p w14:paraId="7009D8B1" w14:textId="1D3071B4" w:rsidR="001C4B58" w:rsidRDefault="001C4B58" w:rsidP="001C4B58">
            <w:pPr>
              <w:rPr>
                <w:rFonts w:ascii="Arial" w:hAnsi="Arial" w:cs="Arial"/>
                <w:b/>
                <w:bCs/>
                <w:color w:val="0000FF"/>
                <w:sz w:val="16"/>
                <w:szCs w:val="16"/>
                <w:u w:val="single"/>
              </w:rPr>
            </w:pPr>
            <w:hyperlink r:id="rId21" w:history="1">
              <w:r>
                <w:rPr>
                  <w:rStyle w:val="Hyperlink"/>
                  <w:rFonts w:ascii="Arial" w:hAnsi="Arial" w:cs="Arial"/>
                  <w:b/>
                  <w:bCs/>
                  <w:sz w:val="16"/>
                  <w:szCs w:val="16"/>
                </w:rPr>
                <w:t>R4-2600338</w:t>
              </w:r>
            </w:hyperlink>
          </w:p>
        </w:tc>
        <w:tc>
          <w:tcPr>
            <w:tcW w:w="1418" w:type="dxa"/>
          </w:tcPr>
          <w:p w14:paraId="44CAFA28" w14:textId="7D502D2A" w:rsidR="001C4B58" w:rsidRDefault="001C4B58" w:rsidP="001C4B58">
            <w:pPr>
              <w:spacing w:after="120"/>
              <w:rPr>
                <w:rFonts w:ascii="Arial" w:hAnsi="Arial" w:cs="Arial"/>
                <w:sz w:val="16"/>
                <w:szCs w:val="16"/>
              </w:rPr>
            </w:pPr>
            <w:r>
              <w:rPr>
                <w:rFonts w:ascii="Arial" w:hAnsi="Arial" w:cs="Arial"/>
                <w:sz w:val="16"/>
                <w:szCs w:val="16"/>
              </w:rPr>
              <w:t>CATT</w:t>
            </w:r>
          </w:p>
        </w:tc>
        <w:tc>
          <w:tcPr>
            <w:tcW w:w="4536" w:type="dxa"/>
          </w:tcPr>
          <w:p w14:paraId="39EBB41D"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22697F60" w14:textId="77777777" w:rsidR="001C4B58" w:rsidRPr="008A514F" w:rsidRDefault="001C4B58" w:rsidP="001C4B58">
            <w:pPr>
              <w:rPr>
                <w:rFonts w:ascii="Times New Roman" w:eastAsiaTheme="minorEastAsia" w:hAnsi="Times New Roman" w:cs="Times New Roman"/>
                <w:b/>
                <w:sz w:val="20"/>
                <w:szCs w:val="20"/>
                <w:lang w:eastAsia="zh-CN"/>
              </w:rPr>
            </w:pPr>
          </w:p>
        </w:tc>
      </w:tr>
      <w:tr w:rsidR="001C4B58" w:rsidRPr="006B15FC" w14:paraId="6E1E8021" w14:textId="77777777" w:rsidTr="00236798">
        <w:tc>
          <w:tcPr>
            <w:tcW w:w="1408" w:type="dxa"/>
          </w:tcPr>
          <w:p w14:paraId="2454B2D0" w14:textId="6686BB96" w:rsidR="001C4B58" w:rsidRDefault="001C4B58" w:rsidP="001C4B58">
            <w:pPr>
              <w:rPr>
                <w:rFonts w:ascii="Arial" w:hAnsi="Arial" w:cs="Arial"/>
                <w:b/>
                <w:bCs/>
                <w:color w:val="0000FF"/>
                <w:sz w:val="16"/>
                <w:szCs w:val="16"/>
                <w:u w:val="single"/>
              </w:rPr>
            </w:pPr>
            <w:hyperlink r:id="rId22" w:history="1">
              <w:r>
                <w:rPr>
                  <w:rStyle w:val="Hyperlink"/>
                  <w:rFonts w:ascii="Arial" w:hAnsi="Arial" w:cs="Arial"/>
                  <w:b/>
                  <w:bCs/>
                  <w:sz w:val="16"/>
                  <w:szCs w:val="16"/>
                </w:rPr>
                <w:t>R4-2601176</w:t>
              </w:r>
            </w:hyperlink>
          </w:p>
        </w:tc>
        <w:tc>
          <w:tcPr>
            <w:tcW w:w="1418" w:type="dxa"/>
          </w:tcPr>
          <w:p w14:paraId="605C9793" w14:textId="07E1952E" w:rsidR="001C4B58" w:rsidRDefault="001C4B58" w:rsidP="001C4B58">
            <w:pPr>
              <w:spacing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4536" w:type="dxa"/>
          </w:tcPr>
          <w:p w14:paraId="5B2FBD37"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517AC683" w14:textId="77777777" w:rsidR="001C4B58" w:rsidRPr="008A514F" w:rsidRDefault="001C4B58" w:rsidP="001C4B58">
            <w:pPr>
              <w:rPr>
                <w:rFonts w:ascii="Times New Roman" w:eastAsiaTheme="minorEastAsia" w:hAnsi="Times New Roman" w:cs="Times New Roman"/>
                <w:b/>
                <w:sz w:val="20"/>
                <w:szCs w:val="20"/>
                <w:lang w:eastAsia="zh-CN"/>
              </w:rPr>
            </w:pPr>
          </w:p>
        </w:tc>
      </w:tr>
      <w:tr w:rsidR="001C4B58" w:rsidRPr="006B15FC" w14:paraId="6C86023A" w14:textId="77777777" w:rsidTr="00236798">
        <w:tc>
          <w:tcPr>
            <w:tcW w:w="1408" w:type="dxa"/>
          </w:tcPr>
          <w:p w14:paraId="56A2A073" w14:textId="59D76858" w:rsidR="001C4B58" w:rsidRDefault="001C4B58" w:rsidP="001C4B58">
            <w:pPr>
              <w:rPr>
                <w:rFonts w:ascii="Arial" w:hAnsi="Arial" w:cs="Arial"/>
                <w:b/>
                <w:bCs/>
                <w:color w:val="0000FF"/>
                <w:sz w:val="16"/>
                <w:szCs w:val="16"/>
                <w:u w:val="single"/>
              </w:rPr>
            </w:pPr>
            <w:hyperlink r:id="rId23" w:history="1">
              <w:r>
                <w:rPr>
                  <w:rStyle w:val="Hyperlink"/>
                  <w:rFonts w:ascii="Arial" w:hAnsi="Arial" w:cs="Arial"/>
                  <w:b/>
                  <w:bCs/>
                  <w:sz w:val="16"/>
                  <w:szCs w:val="16"/>
                </w:rPr>
                <w:t>R4-2601430</w:t>
              </w:r>
            </w:hyperlink>
          </w:p>
        </w:tc>
        <w:tc>
          <w:tcPr>
            <w:tcW w:w="1418" w:type="dxa"/>
          </w:tcPr>
          <w:p w14:paraId="37F23983" w14:textId="7424AEFE" w:rsidR="001C4B58" w:rsidRDefault="001C4B58" w:rsidP="001C4B58">
            <w:pPr>
              <w:spacing w:after="120"/>
              <w:rPr>
                <w:rFonts w:ascii="Arial" w:hAnsi="Arial" w:cs="Arial"/>
                <w:sz w:val="16"/>
                <w:szCs w:val="16"/>
              </w:rPr>
            </w:pPr>
            <w:r>
              <w:rPr>
                <w:rFonts w:ascii="Arial" w:hAnsi="Arial" w:cs="Arial"/>
                <w:sz w:val="16"/>
                <w:szCs w:val="16"/>
              </w:rPr>
              <w:t>OPPO</w:t>
            </w:r>
          </w:p>
        </w:tc>
        <w:tc>
          <w:tcPr>
            <w:tcW w:w="4536" w:type="dxa"/>
          </w:tcPr>
          <w:p w14:paraId="62953958" w14:textId="77777777" w:rsidR="001C4B58" w:rsidRPr="008A514F" w:rsidRDefault="001C4B58" w:rsidP="001C4B58">
            <w:pPr>
              <w:spacing w:after="120"/>
              <w:rPr>
                <w:rFonts w:ascii="Times New Roman" w:hAnsi="Times New Roman" w:cs="Times New Roman"/>
                <w:sz w:val="20"/>
                <w:szCs w:val="20"/>
              </w:rPr>
            </w:pPr>
          </w:p>
        </w:tc>
        <w:tc>
          <w:tcPr>
            <w:tcW w:w="2126" w:type="dxa"/>
            <w:shd w:val="clear" w:color="auto" w:fill="auto"/>
          </w:tcPr>
          <w:p w14:paraId="11C5CE3F" w14:textId="77777777" w:rsidR="001C4B58" w:rsidRPr="008A514F" w:rsidRDefault="001C4B58" w:rsidP="001C4B58">
            <w:pPr>
              <w:rPr>
                <w:rFonts w:ascii="Times New Roman" w:eastAsiaTheme="minorEastAsia" w:hAnsi="Times New Roman" w:cs="Times New Roman"/>
                <w:b/>
                <w:sz w:val="20"/>
                <w:szCs w:val="20"/>
                <w:lang w:eastAsia="zh-CN"/>
              </w:rPr>
            </w:pPr>
          </w:p>
        </w:tc>
      </w:tr>
    </w:tbl>
    <w:p w14:paraId="5BF3EBD3" w14:textId="77777777" w:rsidR="001C4B58" w:rsidRPr="001C4B58" w:rsidRDefault="001C4B58" w:rsidP="00074A70">
      <w:pPr>
        <w:rPr>
          <w:rFonts w:eastAsiaTheme="minorEastAsia"/>
          <w:color w:val="0070C0"/>
          <w:lang w:eastAsia="zh-CN"/>
        </w:rPr>
      </w:pPr>
    </w:p>
    <w:p w14:paraId="30B965C6" w14:textId="328AA7A8" w:rsidR="00F4030C" w:rsidRPr="006B15FC" w:rsidRDefault="00F4030C" w:rsidP="00BB2A0C">
      <w:pPr>
        <w:pStyle w:val="Heading1"/>
      </w:pPr>
      <w:r w:rsidRPr="006B15FC">
        <w:t>Topic#</w:t>
      </w:r>
      <w:r w:rsidR="006B2D9F">
        <w:t>4</w:t>
      </w:r>
      <w:r w:rsidRPr="006B15FC">
        <w:t>: TEI19</w:t>
      </w:r>
    </w:p>
    <w:p w14:paraId="4B8A2119" w14:textId="77777777" w:rsidR="001C4B58" w:rsidRDefault="001C4B58" w:rsidP="001C4B58">
      <w:pPr>
        <w:pStyle w:val="Heading2"/>
      </w:pPr>
      <w:r w:rsidRPr="006B15FC">
        <w:t>Recommendation for T-docs</w:t>
      </w:r>
    </w:p>
    <w:p w14:paraId="0D24A7C2" w14:textId="77777777" w:rsidR="001C4B58" w:rsidRDefault="001C4B58" w:rsidP="001C4B58">
      <w:pPr>
        <w:rPr>
          <w:rFonts w:eastAsiaTheme="minorEastAsia"/>
          <w:lang w:val="sv-SE" w:eastAsia="zh-CN"/>
        </w:rPr>
      </w:pPr>
    </w:p>
    <w:tbl>
      <w:tblPr>
        <w:tblStyle w:val="TableGrid"/>
        <w:tblW w:w="0" w:type="auto"/>
        <w:tblLook w:val="04A0" w:firstRow="1" w:lastRow="0" w:firstColumn="1" w:lastColumn="0" w:noHBand="0" w:noVBand="1"/>
      </w:tblPr>
      <w:tblGrid>
        <w:gridCol w:w="1408"/>
        <w:gridCol w:w="1418"/>
        <w:gridCol w:w="4536"/>
        <w:gridCol w:w="2126"/>
      </w:tblGrid>
      <w:tr w:rsidR="001C4B58" w:rsidRPr="006B15FC" w14:paraId="07CE443A" w14:textId="77777777" w:rsidTr="00236798">
        <w:tc>
          <w:tcPr>
            <w:tcW w:w="1408" w:type="dxa"/>
          </w:tcPr>
          <w:p w14:paraId="524471A0"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26C7F127"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5F7B1977"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108CE232" w14:textId="77777777" w:rsidR="001C4B58" w:rsidRPr="005E2A14" w:rsidRDefault="001C4B58" w:rsidP="0023679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1C4B58" w:rsidRPr="006B15FC" w14:paraId="24D08C19" w14:textId="77777777" w:rsidTr="00236798">
        <w:tc>
          <w:tcPr>
            <w:tcW w:w="1408" w:type="dxa"/>
          </w:tcPr>
          <w:p w14:paraId="0F1C110E" w14:textId="09D71A9E" w:rsidR="001C4B58" w:rsidRPr="00FD052F" w:rsidRDefault="001C4B58" w:rsidP="001C4B58">
            <w:pPr>
              <w:rPr>
                <w:rFonts w:ascii="Arial" w:hAnsi="Arial" w:cs="Arial"/>
                <w:b/>
                <w:bCs/>
                <w:color w:val="0000FF"/>
                <w:sz w:val="16"/>
                <w:szCs w:val="16"/>
                <w:u w:val="single"/>
              </w:rPr>
            </w:pPr>
            <w:hyperlink r:id="rId24" w:history="1">
              <w:r>
                <w:rPr>
                  <w:rStyle w:val="Hyperlink"/>
                  <w:rFonts w:ascii="Arial" w:hAnsi="Arial" w:cs="Arial"/>
                  <w:b/>
                  <w:bCs/>
                  <w:sz w:val="16"/>
                  <w:szCs w:val="16"/>
                </w:rPr>
                <w:t>R4-2600644</w:t>
              </w:r>
            </w:hyperlink>
          </w:p>
        </w:tc>
        <w:tc>
          <w:tcPr>
            <w:tcW w:w="1418" w:type="dxa"/>
          </w:tcPr>
          <w:p w14:paraId="42C71177" w14:textId="789F3F63" w:rsidR="001C4B58" w:rsidRPr="008A514F" w:rsidRDefault="001C4B58" w:rsidP="00236798">
            <w:pPr>
              <w:spacing w:after="120"/>
              <w:rPr>
                <w:rFonts w:ascii="Times New Roman" w:hAnsi="Times New Roman" w:cs="Times New Roman"/>
                <w:sz w:val="20"/>
                <w:szCs w:val="20"/>
              </w:rPr>
            </w:pPr>
            <w:r w:rsidRPr="001C4B58">
              <w:rPr>
                <w:rFonts w:ascii="Times New Roman" w:hAnsi="Times New Roman" w:cs="Times New Roman"/>
                <w:sz w:val="20"/>
                <w:szCs w:val="20"/>
              </w:rPr>
              <w:t xml:space="preserve">Qualcomm, </w:t>
            </w:r>
            <w:r>
              <w:rPr>
                <w:rFonts w:ascii="Times New Roman" w:hAnsi="Times New Roman" w:cs="Times New Roman"/>
                <w:sz w:val="20"/>
                <w:szCs w:val="20"/>
              </w:rPr>
              <w:t>et al</w:t>
            </w:r>
          </w:p>
        </w:tc>
        <w:tc>
          <w:tcPr>
            <w:tcW w:w="4536" w:type="dxa"/>
          </w:tcPr>
          <w:p w14:paraId="69F5D1BA" w14:textId="77777777" w:rsidR="001C4B58" w:rsidRPr="008A514F" w:rsidRDefault="001C4B58" w:rsidP="00236798">
            <w:pPr>
              <w:spacing w:after="120"/>
              <w:rPr>
                <w:rFonts w:ascii="Times New Roman" w:hAnsi="Times New Roman" w:cs="Times New Roman"/>
                <w:sz w:val="20"/>
                <w:szCs w:val="20"/>
                <w:lang w:val="en-GB"/>
              </w:rPr>
            </w:pPr>
          </w:p>
        </w:tc>
        <w:tc>
          <w:tcPr>
            <w:tcW w:w="2126" w:type="dxa"/>
            <w:shd w:val="clear" w:color="auto" w:fill="auto"/>
          </w:tcPr>
          <w:p w14:paraId="167BC210" w14:textId="77777777" w:rsidR="001C4B58" w:rsidRPr="008A514F" w:rsidRDefault="001C4B58" w:rsidP="00236798">
            <w:pPr>
              <w:rPr>
                <w:rFonts w:ascii="Times New Roman" w:eastAsiaTheme="minorEastAsia" w:hAnsi="Times New Roman" w:cs="Times New Roman"/>
                <w:b/>
                <w:sz w:val="20"/>
                <w:szCs w:val="20"/>
                <w:lang w:eastAsia="zh-CN"/>
              </w:rPr>
            </w:pPr>
          </w:p>
        </w:tc>
      </w:tr>
      <w:tr w:rsidR="001C4B58" w:rsidRPr="006B15FC" w14:paraId="4CD7FB62" w14:textId="77777777" w:rsidTr="00236798">
        <w:tc>
          <w:tcPr>
            <w:tcW w:w="1408" w:type="dxa"/>
          </w:tcPr>
          <w:p w14:paraId="6F9B5BF8" w14:textId="6587E21C" w:rsidR="001C4B58" w:rsidRPr="001C4B58" w:rsidRDefault="001C4B58" w:rsidP="001C4B58">
            <w:pPr>
              <w:rPr>
                <w:rFonts w:ascii="Arial" w:hAnsi="Arial" w:cs="Arial"/>
                <w:b/>
                <w:bCs/>
                <w:color w:val="0000FF"/>
                <w:sz w:val="16"/>
                <w:szCs w:val="16"/>
                <w:u w:val="single"/>
              </w:rPr>
            </w:pPr>
            <w:hyperlink r:id="rId25" w:history="1">
              <w:r>
                <w:rPr>
                  <w:rStyle w:val="Hyperlink"/>
                  <w:rFonts w:ascii="Arial" w:hAnsi="Arial" w:cs="Arial"/>
                  <w:b/>
                  <w:bCs/>
                  <w:sz w:val="16"/>
                  <w:szCs w:val="16"/>
                </w:rPr>
                <w:t>R4-2602076</w:t>
              </w:r>
            </w:hyperlink>
          </w:p>
        </w:tc>
        <w:tc>
          <w:tcPr>
            <w:tcW w:w="1418" w:type="dxa"/>
          </w:tcPr>
          <w:p w14:paraId="36241E79" w14:textId="793CAD85" w:rsidR="001C4B58" w:rsidRPr="001C4B58" w:rsidRDefault="001C4B58" w:rsidP="00236798">
            <w:pPr>
              <w:spacing w:after="120"/>
              <w:rPr>
                <w:rFonts w:ascii="Times New Roman" w:hAnsi="Times New Roman" w:cs="Times New Roman"/>
                <w:sz w:val="20"/>
                <w:szCs w:val="20"/>
              </w:rPr>
            </w:pPr>
            <w:r w:rsidRPr="001C4B58">
              <w:rPr>
                <w:rFonts w:ascii="Times New Roman" w:hAnsi="Times New Roman" w:cs="Times New Roman"/>
                <w:sz w:val="20"/>
                <w:szCs w:val="20"/>
                <w:lang w:val="en-GB"/>
              </w:rPr>
              <w:t xml:space="preserve">THALES, SES, </w:t>
            </w:r>
            <w:r>
              <w:rPr>
                <w:rFonts w:ascii="Times New Roman" w:hAnsi="Times New Roman" w:cs="Times New Roman"/>
                <w:sz w:val="20"/>
                <w:szCs w:val="20"/>
                <w:lang w:val="en-GB"/>
              </w:rPr>
              <w:t>et al.</w:t>
            </w:r>
          </w:p>
        </w:tc>
        <w:tc>
          <w:tcPr>
            <w:tcW w:w="4536" w:type="dxa"/>
          </w:tcPr>
          <w:p w14:paraId="22B1D8A8" w14:textId="77777777" w:rsidR="001C4B58" w:rsidRPr="008A514F" w:rsidRDefault="001C4B58" w:rsidP="00236798">
            <w:pPr>
              <w:spacing w:after="120"/>
              <w:rPr>
                <w:rFonts w:ascii="Times New Roman" w:hAnsi="Times New Roman" w:cs="Times New Roman"/>
                <w:sz w:val="20"/>
                <w:szCs w:val="20"/>
              </w:rPr>
            </w:pPr>
          </w:p>
        </w:tc>
        <w:tc>
          <w:tcPr>
            <w:tcW w:w="2126" w:type="dxa"/>
            <w:shd w:val="clear" w:color="auto" w:fill="auto"/>
          </w:tcPr>
          <w:p w14:paraId="1BD17090" w14:textId="77777777" w:rsidR="001C4B58" w:rsidRPr="008A514F" w:rsidRDefault="001C4B58" w:rsidP="00236798">
            <w:pPr>
              <w:rPr>
                <w:rFonts w:ascii="Times New Roman" w:eastAsiaTheme="minorEastAsia" w:hAnsi="Times New Roman" w:cs="Times New Roman"/>
                <w:b/>
                <w:sz w:val="20"/>
                <w:szCs w:val="20"/>
                <w:lang w:eastAsia="zh-CN"/>
              </w:rPr>
            </w:pPr>
          </w:p>
        </w:tc>
      </w:tr>
    </w:tbl>
    <w:p w14:paraId="1349A790" w14:textId="4069BC70" w:rsidR="00D00E50" w:rsidRPr="006B15FC" w:rsidRDefault="00D00E50" w:rsidP="00CE6C2C">
      <w:pPr>
        <w:pStyle w:val="Heading1"/>
      </w:pPr>
      <w:r w:rsidRPr="006B15FC">
        <w:t>Topic#</w:t>
      </w:r>
      <w:r w:rsidR="006B2D9F">
        <w:t>5</w:t>
      </w:r>
      <w:r w:rsidRPr="006B15FC">
        <w:t xml:space="preserve">: </w:t>
      </w:r>
      <w:r w:rsidR="00FD052F">
        <w:t>Miscellaneous CRs</w:t>
      </w:r>
    </w:p>
    <w:p w14:paraId="10C2B9BB" w14:textId="77777777" w:rsidR="00D00E50" w:rsidRPr="006B15FC" w:rsidRDefault="00D00E50" w:rsidP="00D00E50">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FD052F" w:rsidRPr="006B15FC" w14:paraId="57B7BC49" w14:textId="77777777" w:rsidTr="006B5FF8">
        <w:tc>
          <w:tcPr>
            <w:tcW w:w="1408" w:type="dxa"/>
          </w:tcPr>
          <w:p w14:paraId="195BF4B5" w14:textId="77777777"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77C778F3" w14:textId="77777777"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3A780122" w14:textId="1A446464"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8D03CC3" w14:textId="4A058425" w:rsidR="00FD052F" w:rsidRPr="005E2A14" w:rsidRDefault="00FD052F" w:rsidP="00FD052F">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D00E50" w:rsidRPr="006B15FC" w14:paraId="5306EE09" w14:textId="77777777" w:rsidTr="006B5FF8">
        <w:tc>
          <w:tcPr>
            <w:tcW w:w="1408" w:type="dxa"/>
          </w:tcPr>
          <w:p w14:paraId="3EBF263E" w14:textId="5FEFD9AF" w:rsidR="00D00E50" w:rsidRPr="00FD052F" w:rsidRDefault="00FD052F" w:rsidP="00FD052F">
            <w:pPr>
              <w:rPr>
                <w:rFonts w:ascii="Arial" w:hAnsi="Arial" w:cs="Arial"/>
                <w:b/>
                <w:bCs/>
                <w:color w:val="0000FF"/>
                <w:sz w:val="16"/>
                <w:szCs w:val="16"/>
                <w:u w:val="single"/>
              </w:rPr>
            </w:pPr>
            <w:hyperlink r:id="rId26" w:history="1">
              <w:r>
                <w:rPr>
                  <w:rStyle w:val="Hyperlink"/>
                  <w:rFonts w:ascii="Arial" w:hAnsi="Arial" w:cs="Arial"/>
                  <w:b/>
                  <w:bCs/>
                  <w:sz w:val="16"/>
                  <w:szCs w:val="16"/>
                </w:rPr>
                <w:t>R4-2601199</w:t>
              </w:r>
            </w:hyperlink>
          </w:p>
        </w:tc>
        <w:tc>
          <w:tcPr>
            <w:tcW w:w="1418" w:type="dxa"/>
          </w:tcPr>
          <w:p w14:paraId="462AFDAD" w14:textId="2D2B4B46" w:rsidR="00D00E50" w:rsidRPr="008A514F" w:rsidRDefault="00FD052F" w:rsidP="00F74CBD">
            <w:pPr>
              <w:spacing w:after="120"/>
              <w:rPr>
                <w:rFonts w:ascii="Times New Roman" w:hAnsi="Times New Roman" w:cs="Times New Roman"/>
                <w:sz w:val="20"/>
                <w:szCs w:val="20"/>
              </w:rPr>
            </w:pPr>
            <w:r>
              <w:rPr>
                <w:rFonts w:ascii="Times New Roman" w:hAnsi="Times New Roman" w:cs="Times New Roman" w:hint="eastAsia"/>
                <w:sz w:val="20"/>
                <w:szCs w:val="20"/>
              </w:rPr>
              <w:t>Z</w:t>
            </w:r>
            <w:r>
              <w:rPr>
                <w:rFonts w:ascii="Times New Roman" w:hAnsi="Times New Roman" w:cs="Times New Roman"/>
                <w:sz w:val="20"/>
                <w:szCs w:val="20"/>
              </w:rPr>
              <w:t>TE</w:t>
            </w:r>
          </w:p>
        </w:tc>
        <w:tc>
          <w:tcPr>
            <w:tcW w:w="4536" w:type="dxa"/>
          </w:tcPr>
          <w:p w14:paraId="7A52B7ED" w14:textId="42A18588" w:rsidR="00D00E50" w:rsidRPr="008A514F" w:rsidRDefault="00D00E50" w:rsidP="00F74CBD">
            <w:pPr>
              <w:spacing w:after="120"/>
              <w:rPr>
                <w:rFonts w:ascii="Times New Roman" w:hAnsi="Times New Roman" w:cs="Times New Roman"/>
                <w:sz w:val="20"/>
                <w:szCs w:val="20"/>
                <w:lang w:val="en-GB"/>
              </w:rPr>
            </w:pPr>
          </w:p>
        </w:tc>
        <w:tc>
          <w:tcPr>
            <w:tcW w:w="2126" w:type="dxa"/>
            <w:shd w:val="clear" w:color="auto" w:fill="auto"/>
          </w:tcPr>
          <w:p w14:paraId="5266F662" w14:textId="77777777" w:rsidR="00D00E50" w:rsidRPr="008A514F" w:rsidRDefault="00D00E50" w:rsidP="00F74CBD">
            <w:pPr>
              <w:rPr>
                <w:rFonts w:ascii="Times New Roman" w:eastAsiaTheme="minorEastAsia" w:hAnsi="Times New Roman" w:cs="Times New Roman"/>
                <w:b/>
                <w:sz w:val="20"/>
                <w:szCs w:val="20"/>
                <w:lang w:eastAsia="zh-CN"/>
              </w:rPr>
            </w:pPr>
          </w:p>
        </w:tc>
      </w:tr>
    </w:tbl>
    <w:p w14:paraId="019AC5F3" w14:textId="7DA7A599" w:rsidR="00D00E50" w:rsidRDefault="00D00E50" w:rsidP="00D00E50">
      <w:pPr>
        <w:spacing w:after="120"/>
        <w:rPr>
          <w:rFonts w:eastAsiaTheme="minorEastAsia"/>
          <w:i/>
          <w:color w:val="0070C0"/>
          <w:lang w:eastAsia="zh-CN"/>
        </w:rPr>
      </w:pPr>
    </w:p>
    <w:sectPr w:rsidR="00D00E50" w:rsidSect="00CC6B54">
      <w:footnotePr>
        <w:numRestart w:val="eachSect"/>
      </w:footnotePr>
      <w:pgSz w:w="11907" w:h="16840" w:code="9"/>
      <w:pgMar w:top="851" w:right="1134" w:bottom="851"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38224" w14:textId="77777777" w:rsidR="00855D15" w:rsidRDefault="00855D15">
      <w:r>
        <w:separator/>
      </w:r>
    </w:p>
  </w:endnote>
  <w:endnote w:type="continuationSeparator" w:id="0">
    <w:p w14:paraId="27BBDF1F" w14:textId="77777777" w:rsidR="00855D15" w:rsidRDefault="00855D15">
      <w:r>
        <w:continuationSeparator/>
      </w:r>
    </w:p>
  </w:endnote>
  <w:endnote w:type="continuationNotice" w:id="1">
    <w:p w14:paraId="4DD5CEDD" w14:textId="77777777" w:rsidR="00855D15" w:rsidRDefault="0085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96240" w14:textId="77777777" w:rsidR="00855D15" w:rsidRDefault="00855D15">
      <w:r>
        <w:separator/>
      </w:r>
    </w:p>
  </w:footnote>
  <w:footnote w:type="continuationSeparator" w:id="0">
    <w:p w14:paraId="196D305A" w14:textId="77777777" w:rsidR="00855D15" w:rsidRDefault="00855D15">
      <w:r>
        <w:continuationSeparator/>
      </w:r>
    </w:p>
  </w:footnote>
  <w:footnote w:type="continuationNotice" w:id="1">
    <w:p w14:paraId="3A320609" w14:textId="77777777" w:rsidR="00855D15" w:rsidRDefault="00855D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C212C2F0"/>
    <w:lvl w:ilvl="0" w:tplc="00000001">
      <w:start w:val="1"/>
      <w:numFmt w:val="bullet"/>
      <w:lvlText w:val="•"/>
      <w:lvlJc w:val="left"/>
      <w:pPr>
        <w:ind w:left="720" w:hanging="360"/>
      </w:pPr>
    </w:lvl>
    <w:lvl w:ilvl="1" w:tplc="039A811C">
      <w:numFmt w:val="decimal"/>
      <w:lvlText w:val=""/>
      <w:lvlJc w:val="left"/>
      <w:rPr>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FD2E48"/>
    <w:multiLevelType w:val="hybridMultilevel"/>
    <w:tmpl w:val="77C08FC6"/>
    <w:lvl w:ilvl="0" w:tplc="CEF4F7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4EB9"/>
    <w:multiLevelType w:val="hybridMultilevel"/>
    <w:tmpl w:val="8DFED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F173C"/>
    <w:multiLevelType w:val="hybridMultilevel"/>
    <w:tmpl w:val="056697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9044F"/>
    <w:multiLevelType w:val="hybridMultilevel"/>
    <w:tmpl w:val="6EC01C74"/>
    <w:lvl w:ilvl="0" w:tplc="D3587A0C">
      <w:start w:val="1"/>
      <w:numFmt w:val="lowerLetter"/>
      <w:lvlText w:val="%1)"/>
      <w:lvlJc w:val="left"/>
      <w:pPr>
        <w:ind w:left="420" w:hanging="420"/>
      </w:pPr>
      <w:rPr>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1E7C7F"/>
    <w:multiLevelType w:val="hybridMultilevel"/>
    <w:tmpl w:val="23CC99AA"/>
    <w:lvl w:ilvl="0" w:tplc="6F00C8A0">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D16804"/>
    <w:multiLevelType w:val="hybridMultilevel"/>
    <w:tmpl w:val="75AA71E6"/>
    <w:lvl w:ilvl="0" w:tplc="9704FDD4">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01E49"/>
    <w:multiLevelType w:val="hybridMultilevel"/>
    <w:tmpl w:val="24B46FBA"/>
    <w:lvl w:ilvl="0" w:tplc="FFFFFFFF">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D37A3D"/>
    <w:multiLevelType w:val="multilevel"/>
    <w:tmpl w:val="317A8F5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08A417E"/>
    <w:multiLevelType w:val="multilevel"/>
    <w:tmpl w:val="408A417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EE57068"/>
    <w:multiLevelType w:val="hybridMultilevel"/>
    <w:tmpl w:val="C3CAAB8E"/>
    <w:lvl w:ilvl="0" w:tplc="0C3A848E">
      <w:start w:val="1"/>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301170"/>
    <w:multiLevelType w:val="hybridMultilevel"/>
    <w:tmpl w:val="460EDDAC"/>
    <w:lvl w:ilvl="0" w:tplc="08090001">
      <w:start w:val="1"/>
      <w:numFmt w:val="bullet"/>
      <w:lvlText w:val=""/>
      <w:lvlJc w:val="left"/>
      <w:pPr>
        <w:ind w:left="936" w:hanging="360"/>
      </w:pPr>
      <w:rPr>
        <w:rFonts w:ascii="Symbol" w:hAnsi="Symbol" w:hint="default"/>
      </w:rPr>
    </w:lvl>
    <w:lvl w:ilvl="1" w:tplc="5F30200A">
      <w:start w:val="2"/>
      <w:numFmt w:val="bullet"/>
      <w:lvlText w:val="-"/>
      <w:lvlJc w:val="left"/>
      <w:pPr>
        <w:ind w:left="1656" w:hanging="360"/>
      </w:pPr>
      <w:rPr>
        <w:rFonts w:ascii="Calibri" w:eastAsia="SimSun" w:hAnsi="Calibri" w:cs="Times New Roman"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2153BC1"/>
    <w:multiLevelType w:val="hybridMultilevel"/>
    <w:tmpl w:val="19CAB002"/>
    <w:lvl w:ilvl="0" w:tplc="5F30200A">
      <w:start w:val="2"/>
      <w:numFmt w:val="bullet"/>
      <w:lvlText w:val="-"/>
      <w:lvlJc w:val="left"/>
      <w:pPr>
        <w:ind w:left="936" w:hanging="360"/>
      </w:pPr>
      <w:rPr>
        <w:rFonts w:ascii="Calibri" w:eastAsia="SimSun" w:hAnsi="Calibri"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84B0E84"/>
    <w:multiLevelType w:val="hybridMultilevel"/>
    <w:tmpl w:val="611AA5EE"/>
    <w:lvl w:ilvl="0" w:tplc="A866D49E">
      <w:start w:val="4"/>
      <w:numFmt w:val="bullet"/>
      <w:lvlText w:val="-"/>
      <w:lvlJc w:val="left"/>
      <w:pPr>
        <w:ind w:left="360" w:hanging="360"/>
      </w:pPr>
      <w:rPr>
        <w:rFonts w:ascii="MS PGothic" w:eastAsia="MS PGothic" w:hAnsi="MS PGothic" w:cs="MS 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63167CE4"/>
    <w:multiLevelType w:val="hybridMultilevel"/>
    <w:tmpl w:val="3F1C7D28"/>
    <w:lvl w:ilvl="0" w:tplc="67049C54">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A1549"/>
    <w:multiLevelType w:val="hybridMultilevel"/>
    <w:tmpl w:val="EFB0CF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BBD707C"/>
    <w:multiLevelType w:val="hybridMultilevel"/>
    <w:tmpl w:val="1F567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96B36"/>
    <w:multiLevelType w:val="hybridMultilevel"/>
    <w:tmpl w:val="6806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82222"/>
    <w:multiLevelType w:val="hybridMultilevel"/>
    <w:tmpl w:val="38B01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353072429">
    <w:abstractNumId w:val="1"/>
  </w:num>
  <w:num w:numId="2" w16cid:durableId="1740712136">
    <w:abstractNumId w:val="13"/>
  </w:num>
  <w:num w:numId="3" w16cid:durableId="53311245">
    <w:abstractNumId w:val="27"/>
  </w:num>
  <w:num w:numId="4" w16cid:durableId="538981770">
    <w:abstractNumId w:val="21"/>
  </w:num>
  <w:num w:numId="5" w16cid:durableId="483476497">
    <w:abstractNumId w:val="15"/>
  </w:num>
  <w:num w:numId="6" w16cid:durableId="1790320563">
    <w:abstractNumId w:val="15"/>
  </w:num>
  <w:num w:numId="7" w16cid:durableId="1988899080">
    <w:abstractNumId w:val="15"/>
  </w:num>
  <w:num w:numId="8" w16cid:durableId="1457259901">
    <w:abstractNumId w:val="15"/>
  </w:num>
  <w:num w:numId="9" w16cid:durableId="91820361">
    <w:abstractNumId w:val="15"/>
  </w:num>
  <w:num w:numId="10" w16cid:durableId="1567691891">
    <w:abstractNumId w:val="15"/>
  </w:num>
  <w:num w:numId="11" w16cid:durableId="1142848161">
    <w:abstractNumId w:val="15"/>
  </w:num>
  <w:num w:numId="12" w16cid:durableId="1337731519">
    <w:abstractNumId w:val="15"/>
  </w:num>
  <w:num w:numId="13" w16cid:durableId="74132988">
    <w:abstractNumId w:val="15"/>
  </w:num>
  <w:num w:numId="14" w16cid:durableId="2061782212">
    <w:abstractNumId w:val="15"/>
  </w:num>
  <w:num w:numId="15" w16cid:durableId="762186163">
    <w:abstractNumId w:val="15"/>
  </w:num>
  <w:num w:numId="16" w16cid:durableId="1701199745">
    <w:abstractNumId w:val="15"/>
  </w:num>
  <w:num w:numId="17" w16cid:durableId="262423618">
    <w:abstractNumId w:val="12"/>
  </w:num>
  <w:num w:numId="18" w16cid:durableId="1014694372">
    <w:abstractNumId w:val="7"/>
  </w:num>
  <w:num w:numId="19" w16cid:durableId="1140728250">
    <w:abstractNumId w:val="6"/>
  </w:num>
  <w:num w:numId="20" w16cid:durableId="862281429">
    <w:abstractNumId w:val="3"/>
  </w:num>
  <w:num w:numId="21" w16cid:durableId="1775132175">
    <w:abstractNumId w:val="15"/>
  </w:num>
  <w:num w:numId="22" w16cid:durableId="167402921">
    <w:abstractNumId w:val="15"/>
  </w:num>
  <w:num w:numId="23" w16cid:durableId="940331992">
    <w:abstractNumId w:val="14"/>
  </w:num>
  <w:num w:numId="24" w16cid:durableId="1430854535">
    <w:abstractNumId w:val="17"/>
  </w:num>
  <w:num w:numId="25" w16cid:durableId="1218396224">
    <w:abstractNumId w:val="24"/>
  </w:num>
  <w:num w:numId="26" w16cid:durableId="1007517184">
    <w:abstractNumId w:val="11"/>
  </w:num>
  <w:num w:numId="27" w16cid:durableId="109983434">
    <w:abstractNumId w:val="26"/>
  </w:num>
  <w:num w:numId="28" w16cid:durableId="1539397355">
    <w:abstractNumId w:val="22"/>
  </w:num>
  <w:num w:numId="29" w16cid:durableId="1849098791">
    <w:abstractNumId w:val="23"/>
  </w:num>
  <w:num w:numId="30" w16cid:durableId="86316441">
    <w:abstractNumId w:val="0"/>
  </w:num>
  <w:num w:numId="31" w16cid:durableId="1504970570">
    <w:abstractNumId w:val="9"/>
  </w:num>
  <w:num w:numId="32" w16cid:durableId="2018146322">
    <w:abstractNumId w:val="8"/>
  </w:num>
  <w:num w:numId="33" w16cid:durableId="2056267858">
    <w:abstractNumId w:val="16"/>
  </w:num>
  <w:num w:numId="34" w16cid:durableId="1808739374">
    <w:abstractNumId w:val="5"/>
  </w:num>
  <w:num w:numId="35" w16cid:durableId="1850632742">
    <w:abstractNumId w:val="25"/>
  </w:num>
  <w:num w:numId="36" w16cid:durableId="445731695">
    <w:abstractNumId w:val="4"/>
  </w:num>
  <w:num w:numId="37" w16cid:durableId="914166533">
    <w:abstractNumId w:val="2"/>
  </w:num>
  <w:num w:numId="38" w16cid:durableId="488332243">
    <w:abstractNumId w:val="20"/>
  </w:num>
  <w:num w:numId="39" w16cid:durableId="463734877">
    <w:abstractNumId w:val="10"/>
  </w:num>
  <w:num w:numId="40" w16cid:durableId="1566796082">
    <w:abstractNumId w:val="18"/>
  </w:num>
  <w:num w:numId="41" w16cid:durableId="91640346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4F"/>
    <w:rsid w:val="0000223C"/>
    <w:rsid w:val="00004165"/>
    <w:rsid w:val="00020C56"/>
    <w:rsid w:val="00026ACC"/>
    <w:rsid w:val="0003171D"/>
    <w:rsid w:val="00031C1D"/>
    <w:rsid w:val="00034D04"/>
    <w:rsid w:val="00035643"/>
    <w:rsid w:val="00035C50"/>
    <w:rsid w:val="000368AA"/>
    <w:rsid w:val="00041B5A"/>
    <w:rsid w:val="000457A1"/>
    <w:rsid w:val="00050001"/>
    <w:rsid w:val="00051B3C"/>
    <w:rsid w:val="00052041"/>
    <w:rsid w:val="0005326A"/>
    <w:rsid w:val="0006266D"/>
    <w:rsid w:val="00062917"/>
    <w:rsid w:val="00065506"/>
    <w:rsid w:val="0007382E"/>
    <w:rsid w:val="00074A70"/>
    <w:rsid w:val="0007661C"/>
    <w:rsid w:val="000766E1"/>
    <w:rsid w:val="00077FF6"/>
    <w:rsid w:val="00080D82"/>
    <w:rsid w:val="00081692"/>
    <w:rsid w:val="00082C46"/>
    <w:rsid w:val="00085A0E"/>
    <w:rsid w:val="00087548"/>
    <w:rsid w:val="00087E8C"/>
    <w:rsid w:val="00090F98"/>
    <w:rsid w:val="000930FC"/>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C5D34"/>
    <w:rsid w:val="000D09FD"/>
    <w:rsid w:val="000D19DE"/>
    <w:rsid w:val="000D2F47"/>
    <w:rsid w:val="000D44FB"/>
    <w:rsid w:val="000D4F79"/>
    <w:rsid w:val="000D574B"/>
    <w:rsid w:val="000D6CFC"/>
    <w:rsid w:val="000E537B"/>
    <w:rsid w:val="000E57D0"/>
    <w:rsid w:val="000E7858"/>
    <w:rsid w:val="000F39CA"/>
    <w:rsid w:val="00107927"/>
    <w:rsid w:val="00110E26"/>
    <w:rsid w:val="001111E0"/>
    <w:rsid w:val="00111321"/>
    <w:rsid w:val="001128E7"/>
    <w:rsid w:val="001172EC"/>
    <w:rsid w:val="00117BD6"/>
    <w:rsid w:val="001206C2"/>
    <w:rsid w:val="00121978"/>
    <w:rsid w:val="00121988"/>
    <w:rsid w:val="00123422"/>
    <w:rsid w:val="0012399E"/>
    <w:rsid w:val="00124B6A"/>
    <w:rsid w:val="00130462"/>
    <w:rsid w:val="00136411"/>
    <w:rsid w:val="00136D4C"/>
    <w:rsid w:val="00137093"/>
    <w:rsid w:val="00142538"/>
    <w:rsid w:val="00142BB9"/>
    <w:rsid w:val="00144F96"/>
    <w:rsid w:val="00145B61"/>
    <w:rsid w:val="001470D0"/>
    <w:rsid w:val="0014735D"/>
    <w:rsid w:val="00151EAC"/>
    <w:rsid w:val="00153528"/>
    <w:rsid w:val="00154E68"/>
    <w:rsid w:val="00160666"/>
    <w:rsid w:val="00162548"/>
    <w:rsid w:val="00165E66"/>
    <w:rsid w:val="00172183"/>
    <w:rsid w:val="001751AB"/>
    <w:rsid w:val="00175A3F"/>
    <w:rsid w:val="00180E09"/>
    <w:rsid w:val="00183D4C"/>
    <w:rsid w:val="00183F6D"/>
    <w:rsid w:val="0018670E"/>
    <w:rsid w:val="0019206D"/>
    <w:rsid w:val="0019219A"/>
    <w:rsid w:val="00193F7A"/>
    <w:rsid w:val="00195077"/>
    <w:rsid w:val="001A033F"/>
    <w:rsid w:val="001A08AA"/>
    <w:rsid w:val="001A59CB"/>
    <w:rsid w:val="001B37AA"/>
    <w:rsid w:val="001B7991"/>
    <w:rsid w:val="001C1409"/>
    <w:rsid w:val="001C2AE6"/>
    <w:rsid w:val="001C4A89"/>
    <w:rsid w:val="001C4B58"/>
    <w:rsid w:val="001C514F"/>
    <w:rsid w:val="001C6177"/>
    <w:rsid w:val="001D0363"/>
    <w:rsid w:val="001D12B4"/>
    <w:rsid w:val="001D1B07"/>
    <w:rsid w:val="001D791D"/>
    <w:rsid w:val="001D7D94"/>
    <w:rsid w:val="001E0A28"/>
    <w:rsid w:val="001E2569"/>
    <w:rsid w:val="001E4218"/>
    <w:rsid w:val="001E6C4D"/>
    <w:rsid w:val="001F026B"/>
    <w:rsid w:val="001F0B20"/>
    <w:rsid w:val="001F53E3"/>
    <w:rsid w:val="001F7596"/>
    <w:rsid w:val="00200A62"/>
    <w:rsid w:val="00203740"/>
    <w:rsid w:val="00207D2F"/>
    <w:rsid w:val="002138EA"/>
    <w:rsid w:val="002139EA"/>
    <w:rsid w:val="00213F84"/>
    <w:rsid w:val="00214FBD"/>
    <w:rsid w:val="00216060"/>
    <w:rsid w:val="002176AB"/>
    <w:rsid w:val="002210CC"/>
    <w:rsid w:val="00221E08"/>
    <w:rsid w:val="00222897"/>
    <w:rsid w:val="00222B0C"/>
    <w:rsid w:val="00235394"/>
    <w:rsid w:val="00235577"/>
    <w:rsid w:val="002371B2"/>
    <w:rsid w:val="00237F9C"/>
    <w:rsid w:val="002435CA"/>
    <w:rsid w:val="0024469F"/>
    <w:rsid w:val="00250B5B"/>
    <w:rsid w:val="00252DB8"/>
    <w:rsid w:val="002537BC"/>
    <w:rsid w:val="002546EA"/>
    <w:rsid w:val="00255C58"/>
    <w:rsid w:val="00260EC7"/>
    <w:rsid w:val="00261539"/>
    <w:rsid w:val="0026179F"/>
    <w:rsid w:val="00264E1F"/>
    <w:rsid w:val="002666AE"/>
    <w:rsid w:val="00274E1A"/>
    <w:rsid w:val="00274E25"/>
    <w:rsid w:val="002775B1"/>
    <w:rsid w:val="002775B9"/>
    <w:rsid w:val="0028050A"/>
    <w:rsid w:val="002811C4"/>
    <w:rsid w:val="00282213"/>
    <w:rsid w:val="00284016"/>
    <w:rsid w:val="002858BF"/>
    <w:rsid w:val="002939AF"/>
    <w:rsid w:val="00294491"/>
    <w:rsid w:val="00294BDE"/>
    <w:rsid w:val="002A0CED"/>
    <w:rsid w:val="002A2C65"/>
    <w:rsid w:val="002A3122"/>
    <w:rsid w:val="002A4CD0"/>
    <w:rsid w:val="002A7DA6"/>
    <w:rsid w:val="002B0111"/>
    <w:rsid w:val="002B0FE0"/>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591"/>
    <w:rsid w:val="003022A5"/>
    <w:rsid w:val="00307E51"/>
    <w:rsid w:val="00311363"/>
    <w:rsid w:val="00315867"/>
    <w:rsid w:val="00321150"/>
    <w:rsid w:val="003260D7"/>
    <w:rsid w:val="00326564"/>
    <w:rsid w:val="0033052D"/>
    <w:rsid w:val="00332FFE"/>
    <w:rsid w:val="00336697"/>
    <w:rsid w:val="003418CB"/>
    <w:rsid w:val="00345333"/>
    <w:rsid w:val="00352B6B"/>
    <w:rsid w:val="00355873"/>
    <w:rsid w:val="00355B92"/>
    <w:rsid w:val="0035660F"/>
    <w:rsid w:val="003628B9"/>
    <w:rsid w:val="00362D8F"/>
    <w:rsid w:val="00366D6B"/>
    <w:rsid w:val="0036754B"/>
    <w:rsid w:val="00367724"/>
    <w:rsid w:val="003710BA"/>
    <w:rsid w:val="003755BA"/>
    <w:rsid w:val="003770F6"/>
    <w:rsid w:val="00383E37"/>
    <w:rsid w:val="00393042"/>
    <w:rsid w:val="00394AD5"/>
    <w:rsid w:val="0039642D"/>
    <w:rsid w:val="003974CF"/>
    <w:rsid w:val="003A1DC4"/>
    <w:rsid w:val="003A2B9E"/>
    <w:rsid w:val="003A2E40"/>
    <w:rsid w:val="003B0158"/>
    <w:rsid w:val="003B0548"/>
    <w:rsid w:val="003B40B6"/>
    <w:rsid w:val="003B56DB"/>
    <w:rsid w:val="003B5717"/>
    <w:rsid w:val="003B755E"/>
    <w:rsid w:val="003C1174"/>
    <w:rsid w:val="003C1811"/>
    <w:rsid w:val="003C228E"/>
    <w:rsid w:val="003C51E7"/>
    <w:rsid w:val="003C6893"/>
    <w:rsid w:val="003C6DE2"/>
    <w:rsid w:val="003D014A"/>
    <w:rsid w:val="003D1EFD"/>
    <w:rsid w:val="003D28BF"/>
    <w:rsid w:val="003D4215"/>
    <w:rsid w:val="003D4C47"/>
    <w:rsid w:val="003D7719"/>
    <w:rsid w:val="003E40EE"/>
    <w:rsid w:val="003F1C1B"/>
    <w:rsid w:val="003F3A2F"/>
    <w:rsid w:val="003F73FA"/>
    <w:rsid w:val="00401144"/>
    <w:rsid w:val="00404831"/>
    <w:rsid w:val="00406027"/>
    <w:rsid w:val="00407661"/>
    <w:rsid w:val="00410314"/>
    <w:rsid w:val="00412063"/>
    <w:rsid w:val="00412EB1"/>
    <w:rsid w:val="00413DDE"/>
    <w:rsid w:val="00414118"/>
    <w:rsid w:val="00416084"/>
    <w:rsid w:val="00416713"/>
    <w:rsid w:val="0041799C"/>
    <w:rsid w:val="00417C2B"/>
    <w:rsid w:val="00424F8C"/>
    <w:rsid w:val="00426275"/>
    <w:rsid w:val="004271BA"/>
    <w:rsid w:val="00430497"/>
    <w:rsid w:val="00430EA5"/>
    <w:rsid w:val="00431715"/>
    <w:rsid w:val="00434DC1"/>
    <w:rsid w:val="004350F4"/>
    <w:rsid w:val="004412A0"/>
    <w:rsid w:val="00442337"/>
    <w:rsid w:val="00446408"/>
    <w:rsid w:val="00450F27"/>
    <w:rsid w:val="004510E5"/>
    <w:rsid w:val="00456A75"/>
    <w:rsid w:val="00461E39"/>
    <w:rsid w:val="0046210E"/>
    <w:rsid w:val="00462D3A"/>
    <w:rsid w:val="00463521"/>
    <w:rsid w:val="00471125"/>
    <w:rsid w:val="0047437A"/>
    <w:rsid w:val="00480E42"/>
    <w:rsid w:val="00484C5D"/>
    <w:rsid w:val="0048543E"/>
    <w:rsid w:val="004868C1"/>
    <w:rsid w:val="0048750F"/>
    <w:rsid w:val="00487E7C"/>
    <w:rsid w:val="004A17E9"/>
    <w:rsid w:val="004A495F"/>
    <w:rsid w:val="004A7544"/>
    <w:rsid w:val="004A7DA6"/>
    <w:rsid w:val="004B6B0F"/>
    <w:rsid w:val="004C4953"/>
    <w:rsid w:val="004C54E5"/>
    <w:rsid w:val="004C7DC8"/>
    <w:rsid w:val="004D183B"/>
    <w:rsid w:val="004D21B0"/>
    <w:rsid w:val="004D66BB"/>
    <w:rsid w:val="004D737D"/>
    <w:rsid w:val="004E2659"/>
    <w:rsid w:val="004E39EE"/>
    <w:rsid w:val="004E475C"/>
    <w:rsid w:val="004E56E0"/>
    <w:rsid w:val="004E7329"/>
    <w:rsid w:val="004F0A1A"/>
    <w:rsid w:val="004F2CB0"/>
    <w:rsid w:val="004F5D87"/>
    <w:rsid w:val="0050049E"/>
    <w:rsid w:val="005017F7"/>
    <w:rsid w:val="00501FA7"/>
    <w:rsid w:val="005034DC"/>
    <w:rsid w:val="0050376B"/>
    <w:rsid w:val="00505BFA"/>
    <w:rsid w:val="005071B4"/>
    <w:rsid w:val="00507687"/>
    <w:rsid w:val="005107F0"/>
    <w:rsid w:val="005117A9"/>
    <w:rsid w:val="00511F57"/>
    <w:rsid w:val="00515162"/>
    <w:rsid w:val="00515CBE"/>
    <w:rsid w:val="00515E2B"/>
    <w:rsid w:val="00517DE0"/>
    <w:rsid w:val="00522A7E"/>
    <w:rsid w:val="00522F20"/>
    <w:rsid w:val="005305FF"/>
    <w:rsid w:val="005308DB"/>
    <w:rsid w:val="00530A2E"/>
    <w:rsid w:val="00530FBE"/>
    <w:rsid w:val="00533159"/>
    <w:rsid w:val="005339DB"/>
    <w:rsid w:val="00534C89"/>
    <w:rsid w:val="00541573"/>
    <w:rsid w:val="005426D0"/>
    <w:rsid w:val="0054348A"/>
    <w:rsid w:val="0054671D"/>
    <w:rsid w:val="005528BF"/>
    <w:rsid w:val="00554C43"/>
    <w:rsid w:val="00567617"/>
    <w:rsid w:val="00571777"/>
    <w:rsid w:val="00580FBB"/>
    <w:rsid w:val="00580FF5"/>
    <w:rsid w:val="0058519C"/>
    <w:rsid w:val="0059149A"/>
    <w:rsid w:val="005956EE"/>
    <w:rsid w:val="00597C76"/>
    <w:rsid w:val="005A083E"/>
    <w:rsid w:val="005A7846"/>
    <w:rsid w:val="005B4802"/>
    <w:rsid w:val="005C1EA6"/>
    <w:rsid w:val="005C380D"/>
    <w:rsid w:val="005D0B99"/>
    <w:rsid w:val="005D308E"/>
    <w:rsid w:val="005D3A48"/>
    <w:rsid w:val="005D5D03"/>
    <w:rsid w:val="005D7AF8"/>
    <w:rsid w:val="005E17BF"/>
    <w:rsid w:val="005E2A14"/>
    <w:rsid w:val="005E366A"/>
    <w:rsid w:val="005F181F"/>
    <w:rsid w:val="005F2145"/>
    <w:rsid w:val="006016E1"/>
    <w:rsid w:val="00601840"/>
    <w:rsid w:val="00602D27"/>
    <w:rsid w:val="00607F8B"/>
    <w:rsid w:val="006144A1"/>
    <w:rsid w:val="00615EBB"/>
    <w:rsid w:val="00616096"/>
    <w:rsid w:val="006160A2"/>
    <w:rsid w:val="00626711"/>
    <w:rsid w:val="006277E8"/>
    <w:rsid w:val="006302AA"/>
    <w:rsid w:val="006363BD"/>
    <w:rsid w:val="006412DC"/>
    <w:rsid w:val="006418C7"/>
    <w:rsid w:val="00642BC6"/>
    <w:rsid w:val="00644790"/>
    <w:rsid w:val="00645324"/>
    <w:rsid w:val="006501AF"/>
    <w:rsid w:val="00650DDE"/>
    <w:rsid w:val="00651C7D"/>
    <w:rsid w:val="00653BCF"/>
    <w:rsid w:val="0065505B"/>
    <w:rsid w:val="00657065"/>
    <w:rsid w:val="006660C8"/>
    <w:rsid w:val="006670AC"/>
    <w:rsid w:val="00672307"/>
    <w:rsid w:val="00672BCA"/>
    <w:rsid w:val="006808C6"/>
    <w:rsid w:val="00682668"/>
    <w:rsid w:val="00692A68"/>
    <w:rsid w:val="00695D85"/>
    <w:rsid w:val="006A30A2"/>
    <w:rsid w:val="006A6D23"/>
    <w:rsid w:val="006B15FC"/>
    <w:rsid w:val="006B25DE"/>
    <w:rsid w:val="006B2D9F"/>
    <w:rsid w:val="006B5300"/>
    <w:rsid w:val="006B5FF8"/>
    <w:rsid w:val="006C1C3B"/>
    <w:rsid w:val="006C4E43"/>
    <w:rsid w:val="006C643E"/>
    <w:rsid w:val="006D2932"/>
    <w:rsid w:val="006D3671"/>
    <w:rsid w:val="006D3E9C"/>
    <w:rsid w:val="006D4176"/>
    <w:rsid w:val="006E0A73"/>
    <w:rsid w:val="006E0FEE"/>
    <w:rsid w:val="006E6C11"/>
    <w:rsid w:val="006F0DF0"/>
    <w:rsid w:val="006F7C0C"/>
    <w:rsid w:val="00700755"/>
    <w:rsid w:val="0070646B"/>
    <w:rsid w:val="00706C24"/>
    <w:rsid w:val="007130A2"/>
    <w:rsid w:val="00715463"/>
    <w:rsid w:val="00727F12"/>
    <w:rsid w:val="00730655"/>
    <w:rsid w:val="00731D77"/>
    <w:rsid w:val="00732360"/>
    <w:rsid w:val="0073390A"/>
    <w:rsid w:val="00734E64"/>
    <w:rsid w:val="00736B37"/>
    <w:rsid w:val="00740A35"/>
    <w:rsid w:val="0074510E"/>
    <w:rsid w:val="00745B6F"/>
    <w:rsid w:val="007520B4"/>
    <w:rsid w:val="00756CB8"/>
    <w:rsid w:val="00761913"/>
    <w:rsid w:val="007635C6"/>
    <w:rsid w:val="007655D5"/>
    <w:rsid w:val="007658AB"/>
    <w:rsid w:val="00767375"/>
    <w:rsid w:val="00773566"/>
    <w:rsid w:val="007763C1"/>
    <w:rsid w:val="00777E82"/>
    <w:rsid w:val="00781359"/>
    <w:rsid w:val="00783686"/>
    <w:rsid w:val="00786921"/>
    <w:rsid w:val="00786A50"/>
    <w:rsid w:val="007A1EAA"/>
    <w:rsid w:val="007A79FD"/>
    <w:rsid w:val="007B0B9D"/>
    <w:rsid w:val="007B2023"/>
    <w:rsid w:val="007B26E3"/>
    <w:rsid w:val="007B3076"/>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1552"/>
    <w:rsid w:val="00815DF9"/>
    <w:rsid w:val="00816078"/>
    <w:rsid w:val="008164CF"/>
    <w:rsid w:val="008177E3"/>
    <w:rsid w:val="00822160"/>
    <w:rsid w:val="00823AA9"/>
    <w:rsid w:val="008255B9"/>
    <w:rsid w:val="00825CD8"/>
    <w:rsid w:val="00827324"/>
    <w:rsid w:val="008354B4"/>
    <w:rsid w:val="008355EA"/>
    <w:rsid w:val="00836AD6"/>
    <w:rsid w:val="00837458"/>
    <w:rsid w:val="00837AAE"/>
    <w:rsid w:val="0084130E"/>
    <w:rsid w:val="008429AD"/>
    <w:rsid w:val="008429DB"/>
    <w:rsid w:val="00850C75"/>
    <w:rsid w:val="00850E39"/>
    <w:rsid w:val="0085477A"/>
    <w:rsid w:val="00855107"/>
    <w:rsid w:val="00855173"/>
    <w:rsid w:val="008557D9"/>
    <w:rsid w:val="00855BF7"/>
    <w:rsid w:val="00855D15"/>
    <w:rsid w:val="00856214"/>
    <w:rsid w:val="00860C55"/>
    <w:rsid w:val="00862089"/>
    <w:rsid w:val="0086374D"/>
    <w:rsid w:val="00864867"/>
    <w:rsid w:val="00866D5B"/>
    <w:rsid w:val="00866FF5"/>
    <w:rsid w:val="0087332D"/>
    <w:rsid w:val="00873E1F"/>
    <w:rsid w:val="00874C16"/>
    <w:rsid w:val="00886D1F"/>
    <w:rsid w:val="00891EE1"/>
    <w:rsid w:val="00893987"/>
    <w:rsid w:val="0089401D"/>
    <w:rsid w:val="008963EF"/>
    <w:rsid w:val="0089688E"/>
    <w:rsid w:val="008A1FBE"/>
    <w:rsid w:val="008A514F"/>
    <w:rsid w:val="008A51C9"/>
    <w:rsid w:val="008B3194"/>
    <w:rsid w:val="008B5AE7"/>
    <w:rsid w:val="008C60E9"/>
    <w:rsid w:val="008D1B7C"/>
    <w:rsid w:val="008D6657"/>
    <w:rsid w:val="008E1F60"/>
    <w:rsid w:val="008E307E"/>
    <w:rsid w:val="008F4DD1"/>
    <w:rsid w:val="008F6056"/>
    <w:rsid w:val="00902C07"/>
    <w:rsid w:val="00902C53"/>
    <w:rsid w:val="00905804"/>
    <w:rsid w:val="009101E2"/>
    <w:rsid w:val="00915D73"/>
    <w:rsid w:val="00916077"/>
    <w:rsid w:val="009170A2"/>
    <w:rsid w:val="009208A6"/>
    <w:rsid w:val="00924514"/>
    <w:rsid w:val="00927316"/>
    <w:rsid w:val="0093133D"/>
    <w:rsid w:val="00931882"/>
    <w:rsid w:val="0093276D"/>
    <w:rsid w:val="00933D12"/>
    <w:rsid w:val="00937065"/>
    <w:rsid w:val="00940285"/>
    <w:rsid w:val="009415B0"/>
    <w:rsid w:val="00947E7E"/>
    <w:rsid w:val="0095139A"/>
    <w:rsid w:val="00952C6E"/>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08D5"/>
    <w:rsid w:val="009A1DBF"/>
    <w:rsid w:val="009A68E6"/>
    <w:rsid w:val="009A7598"/>
    <w:rsid w:val="009B1443"/>
    <w:rsid w:val="009B1DF8"/>
    <w:rsid w:val="009B2E7B"/>
    <w:rsid w:val="009B3D20"/>
    <w:rsid w:val="009B5418"/>
    <w:rsid w:val="009B5749"/>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081"/>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A92"/>
    <w:rsid w:val="00A87FEB"/>
    <w:rsid w:val="00A91BBC"/>
    <w:rsid w:val="00A93F9F"/>
    <w:rsid w:val="00A9420E"/>
    <w:rsid w:val="00A97648"/>
    <w:rsid w:val="00AA1CFD"/>
    <w:rsid w:val="00AA2239"/>
    <w:rsid w:val="00AA33D2"/>
    <w:rsid w:val="00AB0C57"/>
    <w:rsid w:val="00AB1195"/>
    <w:rsid w:val="00AB4182"/>
    <w:rsid w:val="00AC27DB"/>
    <w:rsid w:val="00AC6864"/>
    <w:rsid w:val="00AC6D6B"/>
    <w:rsid w:val="00AD7736"/>
    <w:rsid w:val="00AE10CE"/>
    <w:rsid w:val="00AE70D4"/>
    <w:rsid w:val="00AE7868"/>
    <w:rsid w:val="00AF0407"/>
    <w:rsid w:val="00AF049B"/>
    <w:rsid w:val="00AF4D8B"/>
    <w:rsid w:val="00AF6431"/>
    <w:rsid w:val="00B048D1"/>
    <w:rsid w:val="00B067CA"/>
    <w:rsid w:val="00B12B26"/>
    <w:rsid w:val="00B14448"/>
    <w:rsid w:val="00B163F8"/>
    <w:rsid w:val="00B2385A"/>
    <w:rsid w:val="00B2472D"/>
    <w:rsid w:val="00B24CA0"/>
    <w:rsid w:val="00B2549F"/>
    <w:rsid w:val="00B3618C"/>
    <w:rsid w:val="00B403D1"/>
    <w:rsid w:val="00B4108D"/>
    <w:rsid w:val="00B54BF1"/>
    <w:rsid w:val="00B57265"/>
    <w:rsid w:val="00B633AE"/>
    <w:rsid w:val="00B642EE"/>
    <w:rsid w:val="00B6482D"/>
    <w:rsid w:val="00B665D2"/>
    <w:rsid w:val="00B6737C"/>
    <w:rsid w:val="00B7214D"/>
    <w:rsid w:val="00B74372"/>
    <w:rsid w:val="00B75525"/>
    <w:rsid w:val="00B80283"/>
    <w:rsid w:val="00B8095F"/>
    <w:rsid w:val="00B80B0C"/>
    <w:rsid w:val="00B80B11"/>
    <w:rsid w:val="00B81043"/>
    <w:rsid w:val="00B831AE"/>
    <w:rsid w:val="00B8446C"/>
    <w:rsid w:val="00B87725"/>
    <w:rsid w:val="00B93627"/>
    <w:rsid w:val="00BA259A"/>
    <w:rsid w:val="00BA259C"/>
    <w:rsid w:val="00BA29D3"/>
    <w:rsid w:val="00BA307F"/>
    <w:rsid w:val="00BA5280"/>
    <w:rsid w:val="00BB14F1"/>
    <w:rsid w:val="00BB2A0C"/>
    <w:rsid w:val="00BB572E"/>
    <w:rsid w:val="00BB74FD"/>
    <w:rsid w:val="00BC5982"/>
    <w:rsid w:val="00BC60BF"/>
    <w:rsid w:val="00BD28BF"/>
    <w:rsid w:val="00BD2D12"/>
    <w:rsid w:val="00BD6404"/>
    <w:rsid w:val="00BE33AE"/>
    <w:rsid w:val="00BF046F"/>
    <w:rsid w:val="00BF46B5"/>
    <w:rsid w:val="00C01D50"/>
    <w:rsid w:val="00C056DC"/>
    <w:rsid w:val="00C1329B"/>
    <w:rsid w:val="00C1572F"/>
    <w:rsid w:val="00C17E7A"/>
    <w:rsid w:val="00C22369"/>
    <w:rsid w:val="00C24C05"/>
    <w:rsid w:val="00C24D2F"/>
    <w:rsid w:val="00C26222"/>
    <w:rsid w:val="00C31283"/>
    <w:rsid w:val="00C33C48"/>
    <w:rsid w:val="00C340E5"/>
    <w:rsid w:val="00C35AA7"/>
    <w:rsid w:val="00C404C3"/>
    <w:rsid w:val="00C43BA1"/>
    <w:rsid w:val="00C43DAB"/>
    <w:rsid w:val="00C47BEE"/>
    <w:rsid w:val="00C47F08"/>
    <w:rsid w:val="00C514A6"/>
    <w:rsid w:val="00C5739F"/>
    <w:rsid w:val="00C57CF0"/>
    <w:rsid w:val="00C63557"/>
    <w:rsid w:val="00C64960"/>
    <w:rsid w:val="00C649BD"/>
    <w:rsid w:val="00C65891"/>
    <w:rsid w:val="00C65E4A"/>
    <w:rsid w:val="00C66AC9"/>
    <w:rsid w:val="00C724D3"/>
    <w:rsid w:val="00C72951"/>
    <w:rsid w:val="00C767B0"/>
    <w:rsid w:val="00C77DD9"/>
    <w:rsid w:val="00C80C32"/>
    <w:rsid w:val="00C83BE6"/>
    <w:rsid w:val="00C85354"/>
    <w:rsid w:val="00C86ABA"/>
    <w:rsid w:val="00C86DA8"/>
    <w:rsid w:val="00C943F3"/>
    <w:rsid w:val="00CA08C6"/>
    <w:rsid w:val="00CA0A77"/>
    <w:rsid w:val="00CA2729"/>
    <w:rsid w:val="00CA3057"/>
    <w:rsid w:val="00CA45F8"/>
    <w:rsid w:val="00CB0305"/>
    <w:rsid w:val="00CB33C7"/>
    <w:rsid w:val="00CB62CC"/>
    <w:rsid w:val="00CB6DA7"/>
    <w:rsid w:val="00CB7E4C"/>
    <w:rsid w:val="00CC25B4"/>
    <w:rsid w:val="00CC3582"/>
    <w:rsid w:val="00CC5F88"/>
    <w:rsid w:val="00CC69C8"/>
    <w:rsid w:val="00CC6B54"/>
    <w:rsid w:val="00CC77A2"/>
    <w:rsid w:val="00CD1B24"/>
    <w:rsid w:val="00CD307E"/>
    <w:rsid w:val="00CD629F"/>
    <w:rsid w:val="00CD6A1B"/>
    <w:rsid w:val="00CE0A7F"/>
    <w:rsid w:val="00CE1718"/>
    <w:rsid w:val="00CE6C2C"/>
    <w:rsid w:val="00CF0411"/>
    <w:rsid w:val="00CF4156"/>
    <w:rsid w:val="00D0036C"/>
    <w:rsid w:val="00D00E50"/>
    <w:rsid w:val="00D013A9"/>
    <w:rsid w:val="00D03D00"/>
    <w:rsid w:val="00D05C30"/>
    <w:rsid w:val="00D10052"/>
    <w:rsid w:val="00D10FED"/>
    <w:rsid w:val="00D11359"/>
    <w:rsid w:val="00D3188C"/>
    <w:rsid w:val="00D35F9B"/>
    <w:rsid w:val="00D36B69"/>
    <w:rsid w:val="00D408DD"/>
    <w:rsid w:val="00D44932"/>
    <w:rsid w:val="00D45D72"/>
    <w:rsid w:val="00D45D9D"/>
    <w:rsid w:val="00D520E4"/>
    <w:rsid w:val="00D53A38"/>
    <w:rsid w:val="00D575DD"/>
    <w:rsid w:val="00D57DFA"/>
    <w:rsid w:val="00D66E93"/>
    <w:rsid w:val="00D67FCF"/>
    <w:rsid w:val="00D709CE"/>
    <w:rsid w:val="00D71F73"/>
    <w:rsid w:val="00D80786"/>
    <w:rsid w:val="00D81CAB"/>
    <w:rsid w:val="00D8576F"/>
    <w:rsid w:val="00D85C15"/>
    <w:rsid w:val="00D8677F"/>
    <w:rsid w:val="00D92319"/>
    <w:rsid w:val="00D97F0C"/>
    <w:rsid w:val="00DA3A86"/>
    <w:rsid w:val="00DC2500"/>
    <w:rsid w:val="00DC2541"/>
    <w:rsid w:val="00DC3588"/>
    <w:rsid w:val="00DC4F72"/>
    <w:rsid w:val="00DC77DC"/>
    <w:rsid w:val="00DD0453"/>
    <w:rsid w:val="00DD0C2C"/>
    <w:rsid w:val="00DD19DE"/>
    <w:rsid w:val="00DD28BC"/>
    <w:rsid w:val="00DE09DF"/>
    <w:rsid w:val="00DE31F0"/>
    <w:rsid w:val="00DE3D1C"/>
    <w:rsid w:val="00DE4CC4"/>
    <w:rsid w:val="00DE73BF"/>
    <w:rsid w:val="00E00C0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04C9"/>
    <w:rsid w:val="00E531EB"/>
    <w:rsid w:val="00E54874"/>
    <w:rsid w:val="00E54B6F"/>
    <w:rsid w:val="00E55ACA"/>
    <w:rsid w:val="00E57B74"/>
    <w:rsid w:val="00E64BBC"/>
    <w:rsid w:val="00E656E0"/>
    <w:rsid w:val="00E65BC6"/>
    <w:rsid w:val="00E661FF"/>
    <w:rsid w:val="00E70D7B"/>
    <w:rsid w:val="00E71C78"/>
    <w:rsid w:val="00E726EB"/>
    <w:rsid w:val="00E72904"/>
    <w:rsid w:val="00E72C67"/>
    <w:rsid w:val="00E72CF1"/>
    <w:rsid w:val="00E7531F"/>
    <w:rsid w:val="00E80B52"/>
    <w:rsid w:val="00E824C3"/>
    <w:rsid w:val="00E840B3"/>
    <w:rsid w:val="00E84D10"/>
    <w:rsid w:val="00E8629F"/>
    <w:rsid w:val="00E91008"/>
    <w:rsid w:val="00E92BFE"/>
    <w:rsid w:val="00E9374E"/>
    <w:rsid w:val="00E942E5"/>
    <w:rsid w:val="00E94F54"/>
    <w:rsid w:val="00E962FD"/>
    <w:rsid w:val="00E9763B"/>
    <w:rsid w:val="00E97AD5"/>
    <w:rsid w:val="00EA1111"/>
    <w:rsid w:val="00EA3B4F"/>
    <w:rsid w:val="00EA3C24"/>
    <w:rsid w:val="00EA73DF"/>
    <w:rsid w:val="00EB61AE"/>
    <w:rsid w:val="00EC322D"/>
    <w:rsid w:val="00EC3FCD"/>
    <w:rsid w:val="00EC5374"/>
    <w:rsid w:val="00EC7068"/>
    <w:rsid w:val="00ED383A"/>
    <w:rsid w:val="00EE1080"/>
    <w:rsid w:val="00EF1EC5"/>
    <w:rsid w:val="00EF4C88"/>
    <w:rsid w:val="00EF55EB"/>
    <w:rsid w:val="00F00DCC"/>
    <w:rsid w:val="00F014F2"/>
    <w:rsid w:val="00F0156F"/>
    <w:rsid w:val="00F05AC8"/>
    <w:rsid w:val="00F07167"/>
    <w:rsid w:val="00F072D8"/>
    <w:rsid w:val="00F07CE0"/>
    <w:rsid w:val="00F115F5"/>
    <w:rsid w:val="00F13D05"/>
    <w:rsid w:val="00F1579B"/>
    <w:rsid w:val="00F1679D"/>
    <w:rsid w:val="00F1682C"/>
    <w:rsid w:val="00F16B0A"/>
    <w:rsid w:val="00F20B91"/>
    <w:rsid w:val="00F21139"/>
    <w:rsid w:val="00F24B8B"/>
    <w:rsid w:val="00F30D2E"/>
    <w:rsid w:val="00F320A7"/>
    <w:rsid w:val="00F35516"/>
    <w:rsid w:val="00F35790"/>
    <w:rsid w:val="00F35F7F"/>
    <w:rsid w:val="00F4030C"/>
    <w:rsid w:val="00F4136D"/>
    <w:rsid w:val="00F4212E"/>
    <w:rsid w:val="00F42C20"/>
    <w:rsid w:val="00F43E34"/>
    <w:rsid w:val="00F53053"/>
    <w:rsid w:val="00F53C60"/>
    <w:rsid w:val="00F53FE2"/>
    <w:rsid w:val="00F5518D"/>
    <w:rsid w:val="00F575FF"/>
    <w:rsid w:val="00F6101A"/>
    <w:rsid w:val="00F618EF"/>
    <w:rsid w:val="00F65582"/>
    <w:rsid w:val="00F66E75"/>
    <w:rsid w:val="00F74CBD"/>
    <w:rsid w:val="00F77EB0"/>
    <w:rsid w:val="00F87CDD"/>
    <w:rsid w:val="00F9012C"/>
    <w:rsid w:val="00F933F0"/>
    <w:rsid w:val="00F937A3"/>
    <w:rsid w:val="00F94715"/>
    <w:rsid w:val="00F96A3D"/>
    <w:rsid w:val="00FA4718"/>
    <w:rsid w:val="00FA5848"/>
    <w:rsid w:val="00FA5A41"/>
    <w:rsid w:val="00FA6899"/>
    <w:rsid w:val="00FA7F3D"/>
    <w:rsid w:val="00FB38D8"/>
    <w:rsid w:val="00FC051F"/>
    <w:rsid w:val="00FC06FF"/>
    <w:rsid w:val="00FC45F4"/>
    <w:rsid w:val="00FC69B4"/>
    <w:rsid w:val="00FD052F"/>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D9F"/>
    <w:rPr>
      <w:rFonts w:ascii="MS PGothic" w:eastAsia="MS PGothic" w:hAnsi="MS PGothic" w:cs="MS PGothic"/>
      <w:sz w:val="24"/>
      <w:szCs w:val="24"/>
      <w:lang w:val="en-US" w:eastAsia="ja-JP"/>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A7846"/>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A784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 w:type="character" w:styleId="LineNumber">
    <w:name w:val="line number"/>
    <w:basedOn w:val="DefaultParagraphFont"/>
    <w:semiHidden/>
    <w:unhideWhenUsed/>
    <w:rsid w:val="006660C8"/>
  </w:style>
  <w:style w:type="character" w:customStyle="1" w:styleId="B10">
    <w:name w:val="B1 (文字)"/>
    <w:qFormat/>
    <w:locked/>
    <w:rsid w:val="00F5518D"/>
    <w:rPr>
      <w:rFonts w:asciiTheme="minorHAnsi" w:eastAsiaTheme="minorEastAsia" w:hAnsiTheme="minorHAnsi" w:cstheme="minorBidi"/>
      <w:kern w:val="2"/>
      <w:sz w:val="24"/>
      <w:szCs w:val="24"/>
      <w:lang w:eastAsia="en-US"/>
      <w14:ligatures w14:val="standardContextual"/>
    </w:rPr>
  </w:style>
  <w:style w:type="paragraph" w:customStyle="1" w:styleId="proposal">
    <w:name w:val="proposal"/>
    <w:basedOn w:val="Normal"/>
    <w:link w:val="proposalChar"/>
    <w:qFormat/>
    <w:rsid w:val="00F5518D"/>
    <w:pPr>
      <w:spacing w:afterLines="50" w:after="50"/>
      <w:jc w:val="both"/>
    </w:pPr>
    <w:rPr>
      <w:rFonts w:eastAsia="Times New Roman" w:cs="SimSun"/>
      <w:b/>
      <w:lang w:eastAsia="zh-CN"/>
    </w:rPr>
  </w:style>
  <w:style w:type="character" w:customStyle="1" w:styleId="proposalChar">
    <w:name w:val="proposal Char"/>
    <w:basedOn w:val="DefaultParagraphFont"/>
    <w:link w:val="proposal"/>
    <w:rsid w:val="00F5518D"/>
    <w:rPr>
      <w:rFonts w:eastAsia="Times New Roman" w:cs="SimSu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31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802608">
      <w:bodyDiv w:val="1"/>
      <w:marLeft w:val="0"/>
      <w:marRight w:val="0"/>
      <w:marTop w:val="0"/>
      <w:marBottom w:val="0"/>
      <w:divBdr>
        <w:top w:val="none" w:sz="0" w:space="0" w:color="auto"/>
        <w:left w:val="none" w:sz="0" w:space="0" w:color="auto"/>
        <w:bottom w:val="none" w:sz="0" w:space="0" w:color="auto"/>
        <w:right w:val="none" w:sz="0" w:space="0" w:color="auto"/>
      </w:divBdr>
    </w:div>
    <w:div w:id="44917205">
      <w:bodyDiv w:val="1"/>
      <w:marLeft w:val="0"/>
      <w:marRight w:val="0"/>
      <w:marTop w:val="0"/>
      <w:marBottom w:val="0"/>
      <w:divBdr>
        <w:top w:val="none" w:sz="0" w:space="0" w:color="auto"/>
        <w:left w:val="none" w:sz="0" w:space="0" w:color="auto"/>
        <w:bottom w:val="none" w:sz="0" w:space="0" w:color="auto"/>
        <w:right w:val="none" w:sz="0" w:space="0" w:color="auto"/>
      </w:divBdr>
    </w:div>
    <w:div w:id="47268775">
      <w:bodyDiv w:val="1"/>
      <w:marLeft w:val="0"/>
      <w:marRight w:val="0"/>
      <w:marTop w:val="0"/>
      <w:marBottom w:val="0"/>
      <w:divBdr>
        <w:top w:val="none" w:sz="0" w:space="0" w:color="auto"/>
        <w:left w:val="none" w:sz="0" w:space="0" w:color="auto"/>
        <w:bottom w:val="none" w:sz="0" w:space="0" w:color="auto"/>
        <w:right w:val="none" w:sz="0" w:space="0" w:color="auto"/>
      </w:divBdr>
    </w:div>
    <w:div w:id="50931423">
      <w:bodyDiv w:val="1"/>
      <w:marLeft w:val="0"/>
      <w:marRight w:val="0"/>
      <w:marTop w:val="0"/>
      <w:marBottom w:val="0"/>
      <w:divBdr>
        <w:top w:val="none" w:sz="0" w:space="0" w:color="auto"/>
        <w:left w:val="none" w:sz="0" w:space="0" w:color="auto"/>
        <w:bottom w:val="none" w:sz="0" w:space="0" w:color="auto"/>
        <w:right w:val="none" w:sz="0" w:space="0" w:color="auto"/>
      </w:divBdr>
    </w:div>
    <w:div w:id="65954316">
      <w:bodyDiv w:val="1"/>
      <w:marLeft w:val="0"/>
      <w:marRight w:val="0"/>
      <w:marTop w:val="0"/>
      <w:marBottom w:val="0"/>
      <w:divBdr>
        <w:top w:val="none" w:sz="0" w:space="0" w:color="auto"/>
        <w:left w:val="none" w:sz="0" w:space="0" w:color="auto"/>
        <w:bottom w:val="none" w:sz="0" w:space="0" w:color="auto"/>
        <w:right w:val="none" w:sz="0" w:space="0" w:color="auto"/>
      </w:divBdr>
    </w:div>
    <w:div w:id="85852682">
      <w:bodyDiv w:val="1"/>
      <w:marLeft w:val="0"/>
      <w:marRight w:val="0"/>
      <w:marTop w:val="0"/>
      <w:marBottom w:val="0"/>
      <w:divBdr>
        <w:top w:val="none" w:sz="0" w:space="0" w:color="auto"/>
        <w:left w:val="none" w:sz="0" w:space="0" w:color="auto"/>
        <w:bottom w:val="none" w:sz="0" w:space="0" w:color="auto"/>
        <w:right w:val="none" w:sz="0" w:space="0" w:color="auto"/>
      </w:divBdr>
    </w:div>
    <w:div w:id="9617140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6395002">
      <w:bodyDiv w:val="1"/>
      <w:marLeft w:val="0"/>
      <w:marRight w:val="0"/>
      <w:marTop w:val="0"/>
      <w:marBottom w:val="0"/>
      <w:divBdr>
        <w:top w:val="none" w:sz="0" w:space="0" w:color="auto"/>
        <w:left w:val="none" w:sz="0" w:space="0" w:color="auto"/>
        <w:bottom w:val="none" w:sz="0" w:space="0" w:color="auto"/>
        <w:right w:val="none" w:sz="0" w:space="0" w:color="auto"/>
      </w:divBdr>
    </w:div>
    <w:div w:id="107359816">
      <w:bodyDiv w:val="1"/>
      <w:marLeft w:val="0"/>
      <w:marRight w:val="0"/>
      <w:marTop w:val="0"/>
      <w:marBottom w:val="0"/>
      <w:divBdr>
        <w:top w:val="none" w:sz="0" w:space="0" w:color="auto"/>
        <w:left w:val="none" w:sz="0" w:space="0" w:color="auto"/>
        <w:bottom w:val="none" w:sz="0" w:space="0" w:color="auto"/>
        <w:right w:val="none" w:sz="0" w:space="0" w:color="auto"/>
      </w:divBdr>
    </w:div>
    <w:div w:id="115414346">
      <w:bodyDiv w:val="1"/>
      <w:marLeft w:val="0"/>
      <w:marRight w:val="0"/>
      <w:marTop w:val="0"/>
      <w:marBottom w:val="0"/>
      <w:divBdr>
        <w:top w:val="none" w:sz="0" w:space="0" w:color="auto"/>
        <w:left w:val="none" w:sz="0" w:space="0" w:color="auto"/>
        <w:bottom w:val="none" w:sz="0" w:space="0" w:color="auto"/>
        <w:right w:val="none" w:sz="0" w:space="0" w:color="auto"/>
      </w:divBdr>
    </w:div>
    <w:div w:id="15480739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597">
      <w:bodyDiv w:val="1"/>
      <w:marLeft w:val="0"/>
      <w:marRight w:val="0"/>
      <w:marTop w:val="0"/>
      <w:marBottom w:val="0"/>
      <w:divBdr>
        <w:top w:val="none" w:sz="0" w:space="0" w:color="auto"/>
        <w:left w:val="none" w:sz="0" w:space="0" w:color="auto"/>
        <w:bottom w:val="none" w:sz="0" w:space="0" w:color="auto"/>
        <w:right w:val="none" w:sz="0" w:space="0" w:color="auto"/>
      </w:divBdr>
    </w:div>
    <w:div w:id="181477992">
      <w:bodyDiv w:val="1"/>
      <w:marLeft w:val="0"/>
      <w:marRight w:val="0"/>
      <w:marTop w:val="0"/>
      <w:marBottom w:val="0"/>
      <w:divBdr>
        <w:top w:val="none" w:sz="0" w:space="0" w:color="auto"/>
        <w:left w:val="none" w:sz="0" w:space="0" w:color="auto"/>
        <w:bottom w:val="none" w:sz="0" w:space="0" w:color="auto"/>
        <w:right w:val="none" w:sz="0" w:space="0" w:color="auto"/>
      </w:divBdr>
    </w:div>
    <w:div w:id="20349091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434887">
      <w:bodyDiv w:val="1"/>
      <w:marLeft w:val="0"/>
      <w:marRight w:val="0"/>
      <w:marTop w:val="0"/>
      <w:marBottom w:val="0"/>
      <w:divBdr>
        <w:top w:val="none" w:sz="0" w:space="0" w:color="auto"/>
        <w:left w:val="none" w:sz="0" w:space="0" w:color="auto"/>
        <w:bottom w:val="none" w:sz="0" w:space="0" w:color="auto"/>
        <w:right w:val="none" w:sz="0" w:space="0" w:color="auto"/>
      </w:divBdr>
    </w:div>
    <w:div w:id="222299277">
      <w:bodyDiv w:val="1"/>
      <w:marLeft w:val="0"/>
      <w:marRight w:val="0"/>
      <w:marTop w:val="0"/>
      <w:marBottom w:val="0"/>
      <w:divBdr>
        <w:top w:val="none" w:sz="0" w:space="0" w:color="auto"/>
        <w:left w:val="none" w:sz="0" w:space="0" w:color="auto"/>
        <w:bottom w:val="none" w:sz="0" w:space="0" w:color="auto"/>
        <w:right w:val="none" w:sz="0" w:space="0" w:color="auto"/>
      </w:divBdr>
    </w:div>
    <w:div w:id="222449575">
      <w:bodyDiv w:val="1"/>
      <w:marLeft w:val="0"/>
      <w:marRight w:val="0"/>
      <w:marTop w:val="0"/>
      <w:marBottom w:val="0"/>
      <w:divBdr>
        <w:top w:val="none" w:sz="0" w:space="0" w:color="auto"/>
        <w:left w:val="none" w:sz="0" w:space="0" w:color="auto"/>
        <w:bottom w:val="none" w:sz="0" w:space="0" w:color="auto"/>
        <w:right w:val="none" w:sz="0" w:space="0" w:color="auto"/>
      </w:divBdr>
    </w:div>
    <w:div w:id="228267425">
      <w:bodyDiv w:val="1"/>
      <w:marLeft w:val="0"/>
      <w:marRight w:val="0"/>
      <w:marTop w:val="0"/>
      <w:marBottom w:val="0"/>
      <w:divBdr>
        <w:top w:val="none" w:sz="0" w:space="0" w:color="auto"/>
        <w:left w:val="none" w:sz="0" w:space="0" w:color="auto"/>
        <w:bottom w:val="none" w:sz="0" w:space="0" w:color="auto"/>
        <w:right w:val="none" w:sz="0" w:space="0" w:color="auto"/>
      </w:divBdr>
    </w:div>
    <w:div w:id="235481826">
      <w:bodyDiv w:val="1"/>
      <w:marLeft w:val="0"/>
      <w:marRight w:val="0"/>
      <w:marTop w:val="0"/>
      <w:marBottom w:val="0"/>
      <w:divBdr>
        <w:top w:val="none" w:sz="0" w:space="0" w:color="auto"/>
        <w:left w:val="none" w:sz="0" w:space="0" w:color="auto"/>
        <w:bottom w:val="none" w:sz="0" w:space="0" w:color="auto"/>
        <w:right w:val="none" w:sz="0" w:space="0" w:color="auto"/>
      </w:divBdr>
    </w:div>
    <w:div w:id="24087697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0807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919456">
      <w:bodyDiv w:val="1"/>
      <w:marLeft w:val="0"/>
      <w:marRight w:val="0"/>
      <w:marTop w:val="0"/>
      <w:marBottom w:val="0"/>
      <w:divBdr>
        <w:top w:val="none" w:sz="0" w:space="0" w:color="auto"/>
        <w:left w:val="none" w:sz="0" w:space="0" w:color="auto"/>
        <w:bottom w:val="none" w:sz="0" w:space="0" w:color="auto"/>
        <w:right w:val="none" w:sz="0" w:space="0" w:color="auto"/>
      </w:divBdr>
    </w:div>
    <w:div w:id="279923975">
      <w:bodyDiv w:val="1"/>
      <w:marLeft w:val="0"/>
      <w:marRight w:val="0"/>
      <w:marTop w:val="0"/>
      <w:marBottom w:val="0"/>
      <w:divBdr>
        <w:top w:val="none" w:sz="0" w:space="0" w:color="auto"/>
        <w:left w:val="none" w:sz="0" w:space="0" w:color="auto"/>
        <w:bottom w:val="none" w:sz="0" w:space="0" w:color="auto"/>
        <w:right w:val="none" w:sz="0" w:space="0" w:color="auto"/>
      </w:divBdr>
    </w:div>
    <w:div w:id="279924299">
      <w:bodyDiv w:val="1"/>
      <w:marLeft w:val="0"/>
      <w:marRight w:val="0"/>
      <w:marTop w:val="0"/>
      <w:marBottom w:val="0"/>
      <w:divBdr>
        <w:top w:val="none" w:sz="0" w:space="0" w:color="auto"/>
        <w:left w:val="none" w:sz="0" w:space="0" w:color="auto"/>
        <w:bottom w:val="none" w:sz="0" w:space="0" w:color="auto"/>
        <w:right w:val="none" w:sz="0" w:space="0" w:color="auto"/>
      </w:divBdr>
    </w:div>
    <w:div w:id="288977786">
      <w:bodyDiv w:val="1"/>
      <w:marLeft w:val="0"/>
      <w:marRight w:val="0"/>
      <w:marTop w:val="0"/>
      <w:marBottom w:val="0"/>
      <w:divBdr>
        <w:top w:val="none" w:sz="0" w:space="0" w:color="auto"/>
        <w:left w:val="none" w:sz="0" w:space="0" w:color="auto"/>
        <w:bottom w:val="none" w:sz="0" w:space="0" w:color="auto"/>
        <w:right w:val="none" w:sz="0" w:space="0" w:color="auto"/>
      </w:divBdr>
    </w:div>
    <w:div w:id="301424560">
      <w:bodyDiv w:val="1"/>
      <w:marLeft w:val="0"/>
      <w:marRight w:val="0"/>
      <w:marTop w:val="0"/>
      <w:marBottom w:val="0"/>
      <w:divBdr>
        <w:top w:val="none" w:sz="0" w:space="0" w:color="auto"/>
        <w:left w:val="none" w:sz="0" w:space="0" w:color="auto"/>
        <w:bottom w:val="none" w:sz="0" w:space="0" w:color="auto"/>
        <w:right w:val="none" w:sz="0" w:space="0" w:color="auto"/>
      </w:divBdr>
    </w:div>
    <w:div w:id="302850686">
      <w:bodyDiv w:val="1"/>
      <w:marLeft w:val="0"/>
      <w:marRight w:val="0"/>
      <w:marTop w:val="0"/>
      <w:marBottom w:val="0"/>
      <w:divBdr>
        <w:top w:val="none" w:sz="0" w:space="0" w:color="auto"/>
        <w:left w:val="none" w:sz="0" w:space="0" w:color="auto"/>
        <w:bottom w:val="none" w:sz="0" w:space="0" w:color="auto"/>
        <w:right w:val="none" w:sz="0" w:space="0" w:color="auto"/>
      </w:divBdr>
    </w:div>
    <w:div w:id="305546570">
      <w:bodyDiv w:val="1"/>
      <w:marLeft w:val="0"/>
      <w:marRight w:val="0"/>
      <w:marTop w:val="0"/>
      <w:marBottom w:val="0"/>
      <w:divBdr>
        <w:top w:val="none" w:sz="0" w:space="0" w:color="auto"/>
        <w:left w:val="none" w:sz="0" w:space="0" w:color="auto"/>
        <w:bottom w:val="none" w:sz="0" w:space="0" w:color="auto"/>
        <w:right w:val="none" w:sz="0" w:space="0" w:color="auto"/>
      </w:divBdr>
    </w:div>
    <w:div w:id="316961591">
      <w:bodyDiv w:val="1"/>
      <w:marLeft w:val="0"/>
      <w:marRight w:val="0"/>
      <w:marTop w:val="0"/>
      <w:marBottom w:val="0"/>
      <w:divBdr>
        <w:top w:val="none" w:sz="0" w:space="0" w:color="auto"/>
        <w:left w:val="none" w:sz="0" w:space="0" w:color="auto"/>
        <w:bottom w:val="none" w:sz="0" w:space="0" w:color="auto"/>
        <w:right w:val="none" w:sz="0" w:space="0" w:color="auto"/>
      </w:divBdr>
    </w:div>
    <w:div w:id="324670880">
      <w:bodyDiv w:val="1"/>
      <w:marLeft w:val="0"/>
      <w:marRight w:val="0"/>
      <w:marTop w:val="0"/>
      <w:marBottom w:val="0"/>
      <w:divBdr>
        <w:top w:val="none" w:sz="0" w:space="0" w:color="auto"/>
        <w:left w:val="none" w:sz="0" w:space="0" w:color="auto"/>
        <w:bottom w:val="none" w:sz="0" w:space="0" w:color="auto"/>
        <w:right w:val="none" w:sz="0" w:space="0" w:color="auto"/>
      </w:divBdr>
    </w:div>
    <w:div w:id="3718034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628720">
      <w:bodyDiv w:val="1"/>
      <w:marLeft w:val="0"/>
      <w:marRight w:val="0"/>
      <w:marTop w:val="0"/>
      <w:marBottom w:val="0"/>
      <w:divBdr>
        <w:top w:val="none" w:sz="0" w:space="0" w:color="auto"/>
        <w:left w:val="none" w:sz="0" w:space="0" w:color="auto"/>
        <w:bottom w:val="none" w:sz="0" w:space="0" w:color="auto"/>
        <w:right w:val="none" w:sz="0" w:space="0" w:color="auto"/>
      </w:divBdr>
    </w:div>
    <w:div w:id="411119726">
      <w:bodyDiv w:val="1"/>
      <w:marLeft w:val="0"/>
      <w:marRight w:val="0"/>
      <w:marTop w:val="0"/>
      <w:marBottom w:val="0"/>
      <w:divBdr>
        <w:top w:val="none" w:sz="0" w:space="0" w:color="auto"/>
        <w:left w:val="none" w:sz="0" w:space="0" w:color="auto"/>
        <w:bottom w:val="none" w:sz="0" w:space="0" w:color="auto"/>
        <w:right w:val="none" w:sz="0" w:space="0" w:color="auto"/>
      </w:divBdr>
    </w:div>
    <w:div w:id="428352917">
      <w:bodyDiv w:val="1"/>
      <w:marLeft w:val="0"/>
      <w:marRight w:val="0"/>
      <w:marTop w:val="0"/>
      <w:marBottom w:val="0"/>
      <w:divBdr>
        <w:top w:val="none" w:sz="0" w:space="0" w:color="auto"/>
        <w:left w:val="none" w:sz="0" w:space="0" w:color="auto"/>
        <w:bottom w:val="none" w:sz="0" w:space="0" w:color="auto"/>
        <w:right w:val="none" w:sz="0" w:space="0" w:color="auto"/>
      </w:divBdr>
    </w:div>
    <w:div w:id="432821373">
      <w:bodyDiv w:val="1"/>
      <w:marLeft w:val="0"/>
      <w:marRight w:val="0"/>
      <w:marTop w:val="0"/>
      <w:marBottom w:val="0"/>
      <w:divBdr>
        <w:top w:val="none" w:sz="0" w:space="0" w:color="auto"/>
        <w:left w:val="none" w:sz="0" w:space="0" w:color="auto"/>
        <w:bottom w:val="none" w:sz="0" w:space="0" w:color="auto"/>
        <w:right w:val="none" w:sz="0" w:space="0" w:color="auto"/>
      </w:divBdr>
    </w:div>
    <w:div w:id="438723252">
      <w:bodyDiv w:val="1"/>
      <w:marLeft w:val="0"/>
      <w:marRight w:val="0"/>
      <w:marTop w:val="0"/>
      <w:marBottom w:val="0"/>
      <w:divBdr>
        <w:top w:val="none" w:sz="0" w:space="0" w:color="auto"/>
        <w:left w:val="none" w:sz="0" w:space="0" w:color="auto"/>
        <w:bottom w:val="none" w:sz="0" w:space="0" w:color="auto"/>
        <w:right w:val="none" w:sz="0" w:space="0" w:color="auto"/>
      </w:divBdr>
    </w:div>
    <w:div w:id="440152656">
      <w:bodyDiv w:val="1"/>
      <w:marLeft w:val="0"/>
      <w:marRight w:val="0"/>
      <w:marTop w:val="0"/>
      <w:marBottom w:val="0"/>
      <w:divBdr>
        <w:top w:val="none" w:sz="0" w:space="0" w:color="auto"/>
        <w:left w:val="none" w:sz="0" w:space="0" w:color="auto"/>
        <w:bottom w:val="none" w:sz="0" w:space="0" w:color="auto"/>
        <w:right w:val="none" w:sz="0" w:space="0" w:color="auto"/>
      </w:divBdr>
    </w:div>
    <w:div w:id="454494626">
      <w:bodyDiv w:val="1"/>
      <w:marLeft w:val="0"/>
      <w:marRight w:val="0"/>
      <w:marTop w:val="0"/>
      <w:marBottom w:val="0"/>
      <w:divBdr>
        <w:top w:val="none" w:sz="0" w:space="0" w:color="auto"/>
        <w:left w:val="none" w:sz="0" w:space="0" w:color="auto"/>
        <w:bottom w:val="none" w:sz="0" w:space="0" w:color="auto"/>
        <w:right w:val="none" w:sz="0" w:space="0" w:color="auto"/>
      </w:divBdr>
    </w:div>
    <w:div w:id="457452998">
      <w:bodyDiv w:val="1"/>
      <w:marLeft w:val="0"/>
      <w:marRight w:val="0"/>
      <w:marTop w:val="0"/>
      <w:marBottom w:val="0"/>
      <w:divBdr>
        <w:top w:val="none" w:sz="0" w:space="0" w:color="auto"/>
        <w:left w:val="none" w:sz="0" w:space="0" w:color="auto"/>
        <w:bottom w:val="none" w:sz="0" w:space="0" w:color="auto"/>
        <w:right w:val="none" w:sz="0" w:space="0" w:color="auto"/>
      </w:divBdr>
    </w:div>
    <w:div w:id="476992194">
      <w:bodyDiv w:val="1"/>
      <w:marLeft w:val="0"/>
      <w:marRight w:val="0"/>
      <w:marTop w:val="0"/>
      <w:marBottom w:val="0"/>
      <w:divBdr>
        <w:top w:val="none" w:sz="0" w:space="0" w:color="auto"/>
        <w:left w:val="none" w:sz="0" w:space="0" w:color="auto"/>
        <w:bottom w:val="none" w:sz="0" w:space="0" w:color="auto"/>
        <w:right w:val="none" w:sz="0" w:space="0" w:color="auto"/>
      </w:divBdr>
      <w:divsChild>
        <w:div w:id="576743765">
          <w:marLeft w:val="0"/>
          <w:marRight w:val="0"/>
          <w:marTop w:val="0"/>
          <w:marBottom w:val="0"/>
          <w:divBdr>
            <w:top w:val="none" w:sz="0" w:space="0" w:color="auto"/>
            <w:left w:val="none" w:sz="0" w:space="0" w:color="auto"/>
            <w:bottom w:val="none" w:sz="0" w:space="0" w:color="auto"/>
            <w:right w:val="none" w:sz="0" w:space="0" w:color="auto"/>
          </w:divBdr>
        </w:div>
      </w:divsChild>
    </w:div>
    <w:div w:id="492179603">
      <w:bodyDiv w:val="1"/>
      <w:marLeft w:val="0"/>
      <w:marRight w:val="0"/>
      <w:marTop w:val="0"/>
      <w:marBottom w:val="0"/>
      <w:divBdr>
        <w:top w:val="none" w:sz="0" w:space="0" w:color="auto"/>
        <w:left w:val="none" w:sz="0" w:space="0" w:color="auto"/>
        <w:bottom w:val="none" w:sz="0" w:space="0" w:color="auto"/>
        <w:right w:val="none" w:sz="0" w:space="0" w:color="auto"/>
      </w:divBdr>
    </w:div>
    <w:div w:id="497968186">
      <w:bodyDiv w:val="1"/>
      <w:marLeft w:val="0"/>
      <w:marRight w:val="0"/>
      <w:marTop w:val="0"/>
      <w:marBottom w:val="0"/>
      <w:divBdr>
        <w:top w:val="none" w:sz="0" w:space="0" w:color="auto"/>
        <w:left w:val="none" w:sz="0" w:space="0" w:color="auto"/>
        <w:bottom w:val="none" w:sz="0" w:space="0" w:color="auto"/>
        <w:right w:val="none" w:sz="0" w:space="0" w:color="auto"/>
      </w:divBdr>
    </w:div>
    <w:div w:id="50779292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845842">
      <w:bodyDiv w:val="1"/>
      <w:marLeft w:val="0"/>
      <w:marRight w:val="0"/>
      <w:marTop w:val="0"/>
      <w:marBottom w:val="0"/>
      <w:divBdr>
        <w:top w:val="none" w:sz="0" w:space="0" w:color="auto"/>
        <w:left w:val="none" w:sz="0" w:space="0" w:color="auto"/>
        <w:bottom w:val="none" w:sz="0" w:space="0" w:color="auto"/>
        <w:right w:val="none" w:sz="0" w:space="0" w:color="auto"/>
      </w:divBdr>
    </w:div>
    <w:div w:id="51395418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122558">
      <w:bodyDiv w:val="1"/>
      <w:marLeft w:val="0"/>
      <w:marRight w:val="0"/>
      <w:marTop w:val="0"/>
      <w:marBottom w:val="0"/>
      <w:divBdr>
        <w:top w:val="none" w:sz="0" w:space="0" w:color="auto"/>
        <w:left w:val="none" w:sz="0" w:space="0" w:color="auto"/>
        <w:bottom w:val="none" w:sz="0" w:space="0" w:color="auto"/>
        <w:right w:val="none" w:sz="0" w:space="0" w:color="auto"/>
      </w:divBdr>
    </w:div>
    <w:div w:id="562720484">
      <w:bodyDiv w:val="1"/>
      <w:marLeft w:val="0"/>
      <w:marRight w:val="0"/>
      <w:marTop w:val="0"/>
      <w:marBottom w:val="0"/>
      <w:divBdr>
        <w:top w:val="none" w:sz="0" w:space="0" w:color="auto"/>
        <w:left w:val="none" w:sz="0" w:space="0" w:color="auto"/>
        <w:bottom w:val="none" w:sz="0" w:space="0" w:color="auto"/>
        <w:right w:val="none" w:sz="0" w:space="0" w:color="auto"/>
      </w:divBdr>
    </w:div>
    <w:div w:id="564336626">
      <w:bodyDiv w:val="1"/>
      <w:marLeft w:val="0"/>
      <w:marRight w:val="0"/>
      <w:marTop w:val="0"/>
      <w:marBottom w:val="0"/>
      <w:divBdr>
        <w:top w:val="none" w:sz="0" w:space="0" w:color="auto"/>
        <w:left w:val="none" w:sz="0" w:space="0" w:color="auto"/>
        <w:bottom w:val="none" w:sz="0" w:space="0" w:color="auto"/>
        <w:right w:val="none" w:sz="0" w:space="0" w:color="auto"/>
      </w:divBdr>
    </w:div>
    <w:div w:id="610088819">
      <w:bodyDiv w:val="1"/>
      <w:marLeft w:val="0"/>
      <w:marRight w:val="0"/>
      <w:marTop w:val="0"/>
      <w:marBottom w:val="0"/>
      <w:divBdr>
        <w:top w:val="none" w:sz="0" w:space="0" w:color="auto"/>
        <w:left w:val="none" w:sz="0" w:space="0" w:color="auto"/>
        <w:bottom w:val="none" w:sz="0" w:space="0" w:color="auto"/>
        <w:right w:val="none" w:sz="0" w:space="0" w:color="auto"/>
      </w:divBdr>
    </w:div>
    <w:div w:id="627784017">
      <w:bodyDiv w:val="1"/>
      <w:marLeft w:val="0"/>
      <w:marRight w:val="0"/>
      <w:marTop w:val="0"/>
      <w:marBottom w:val="0"/>
      <w:divBdr>
        <w:top w:val="none" w:sz="0" w:space="0" w:color="auto"/>
        <w:left w:val="none" w:sz="0" w:space="0" w:color="auto"/>
        <w:bottom w:val="none" w:sz="0" w:space="0" w:color="auto"/>
        <w:right w:val="none" w:sz="0" w:space="0" w:color="auto"/>
      </w:divBdr>
    </w:div>
    <w:div w:id="638806845">
      <w:bodyDiv w:val="1"/>
      <w:marLeft w:val="0"/>
      <w:marRight w:val="0"/>
      <w:marTop w:val="0"/>
      <w:marBottom w:val="0"/>
      <w:divBdr>
        <w:top w:val="none" w:sz="0" w:space="0" w:color="auto"/>
        <w:left w:val="none" w:sz="0" w:space="0" w:color="auto"/>
        <w:bottom w:val="none" w:sz="0" w:space="0" w:color="auto"/>
        <w:right w:val="none" w:sz="0" w:space="0" w:color="auto"/>
      </w:divBdr>
    </w:div>
    <w:div w:id="68683228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1706695">
      <w:bodyDiv w:val="1"/>
      <w:marLeft w:val="0"/>
      <w:marRight w:val="0"/>
      <w:marTop w:val="0"/>
      <w:marBottom w:val="0"/>
      <w:divBdr>
        <w:top w:val="none" w:sz="0" w:space="0" w:color="auto"/>
        <w:left w:val="none" w:sz="0" w:space="0" w:color="auto"/>
        <w:bottom w:val="none" w:sz="0" w:space="0" w:color="auto"/>
        <w:right w:val="none" w:sz="0" w:space="0" w:color="auto"/>
      </w:divBdr>
    </w:div>
    <w:div w:id="722212834">
      <w:bodyDiv w:val="1"/>
      <w:marLeft w:val="0"/>
      <w:marRight w:val="0"/>
      <w:marTop w:val="0"/>
      <w:marBottom w:val="0"/>
      <w:divBdr>
        <w:top w:val="none" w:sz="0" w:space="0" w:color="auto"/>
        <w:left w:val="none" w:sz="0" w:space="0" w:color="auto"/>
        <w:bottom w:val="none" w:sz="0" w:space="0" w:color="auto"/>
        <w:right w:val="none" w:sz="0" w:space="0" w:color="auto"/>
      </w:divBdr>
    </w:div>
    <w:div w:id="729965076">
      <w:bodyDiv w:val="1"/>
      <w:marLeft w:val="0"/>
      <w:marRight w:val="0"/>
      <w:marTop w:val="0"/>
      <w:marBottom w:val="0"/>
      <w:divBdr>
        <w:top w:val="none" w:sz="0" w:space="0" w:color="auto"/>
        <w:left w:val="none" w:sz="0" w:space="0" w:color="auto"/>
        <w:bottom w:val="none" w:sz="0" w:space="0" w:color="auto"/>
        <w:right w:val="none" w:sz="0" w:space="0" w:color="auto"/>
      </w:divBdr>
    </w:div>
    <w:div w:id="759837415">
      <w:bodyDiv w:val="1"/>
      <w:marLeft w:val="0"/>
      <w:marRight w:val="0"/>
      <w:marTop w:val="0"/>
      <w:marBottom w:val="0"/>
      <w:divBdr>
        <w:top w:val="none" w:sz="0" w:space="0" w:color="auto"/>
        <w:left w:val="none" w:sz="0" w:space="0" w:color="auto"/>
        <w:bottom w:val="none" w:sz="0" w:space="0" w:color="auto"/>
        <w:right w:val="none" w:sz="0" w:space="0" w:color="auto"/>
      </w:divBdr>
    </w:div>
    <w:div w:id="770710656">
      <w:bodyDiv w:val="1"/>
      <w:marLeft w:val="0"/>
      <w:marRight w:val="0"/>
      <w:marTop w:val="0"/>
      <w:marBottom w:val="0"/>
      <w:divBdr>
        <w:top w:val="none" w:sz="0" w:space="0" w:color="auto"/>
        <w:left w:val="none" w:sz="0" w:space="0" w:color="auto"/>
        <w:bottom w:val="none" w:sz="0" w:space="0" w:color="auto"/>
        <w:right w:val="none" w:sz="0" w:space="0" w:color="auto"/>
      </w:divBdr>
    </w:div>
    <w:div w:id="78246178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131137">
      <w:bodyDiv w:val="1"/>
      <w:marLeft w:val="0"/>
      <w:marRight w:val="0"/>
      <w:marTop w:val="0"/>
      <w:marBottom w:val="0"/>
      <w:divBdr>
        <w:top w:val="none" w:sz="0" w:space="0" w:color="auto"/>
        <w:left w:val="none" w:sz="0" w:space="0" w:color="auto"/>
        <w:bottom w:val="none" w:sz="0" w:space="0" w:color="auto"/>
        <w:right w:val="none" w:sz="0" w:space="0" w:color="auto"/>
      </w:divBdr>
    </w:div>
    <w:div w:id="794442376">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649763">
      <w:bodyDiv w:val="1"/>
      <w:marLeft w:val="0"/>
      <w:marRight w:val="0"/>
      <w:marTop w:val="0"/>
      <w:marBottom w:val="0"/>
      <w:divBdr>
        <w:top w:val="none" w:sz="0" w:space="0" w:color="auto"/>
        <w:left w:val="none" w:sz="0" w:space="0" w:color="auto"/>
        <w:bottom w:val="none" w:sz="0" w:space="0" w:color="auto"/>
        <w:right w:val="none" w:sz="0" w:space="0" w:color="auto"/>
      </w:divBdr>
    </w:div>
    <w:div w:id="801192375">
      <w:bodyDiv w:val="1"/>
      <w:marLeft w:val="0"/>
      <w:marRight w:val="0"/>
      <w:marTop w:val="0"/>
      <w:marBottom w:val="0"/>
      <w:divBdr>
        <w:top w:val="none" w:sz="0" w:space="0" w:color="auto"/>
        <w:left w:val="none" w:sz="0" w:space="0" w:color="auto"/>
        <w:bottom w:val="none" w:sz="0" w:space="0" w:color="auto"/>
        <w:right w:val="none" w:sz="0" w:space="0" w:color="auto"/>
      </w:divBdr>
    </w:div>
    <w:div w:id="803740277">
      <w:bodyDiv w:val="1"/>
      <w:marLeft w:val="0"/>
      <w:marRight w:val="0"/>
      <w:marTop w:val="0"/>
      <w:marBottom w:val="0"/>
      <w:divBdr>
        <w:top w:val="none" w:sz="0" w:space="0" w:color="auto"/>
        <w:left w:val="none" w:sz="0" w:space="0" w:color="auto"/>
        <w:bottom w:val="none" w:sz="0" w:space="0" w:color="auto"/>
        <w:right w:val="none" w:sz="0" w:space="0" w:color="auto"/>
      </w:divBdr>
    </w:div>
    <w:div w:id="81114029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661418">
      <w:bodyDiv w:val="1"/>
      <w:marLeft w:val="0"/>
      <w:marRight w:val="0"/>
      <w:marTop w:val="0"/>
      <w:marBottom w:val="0"/>
      <w:divBdr>
        <w:top w:val="none" w:sz="0" w:space="0" w:color="auto"/>
        <w:left w:val="none" w:sz="0" w:space="0" w:color="auto"/>
        <w:bottom w:val="none" w:sz="0" w:space="0" w:color="auto"/>
        <w:right w:val="none" w:sz="0" w:space="0" w:color="auto"/>
      </w:divBdr>
    </w:div>
    <w:div w:id="845091142">
      <w:bodyDiv w:val="1"/>
      <w:marLeft w:val="0"/>
      <w:marRight w:val="0"/>
      <w:marTop w:val="0"/>
      <w:marBottom w:val="0"/>
      <w:divBdr>
        <w:top w:val="none" w:sz="0" w:space="0" w:color="auto"/>
        <w:left w:val="none" w:sz="0" w:space="0" w:color="auto"/>
        <w:bottom w:val="none" w:sz="0" w:space="0" w:color="auto"/>
        <w:right w:val="none" w:sz="0" w:space="0" w:color="auto"/>
      </w:divBdr>
    </w:div>
    <w:div w:id="845166355">
      <w:bodyDiv w:val="1"/>
      <w:marLeft w:val="0"/>
      <w:marRight w:val="0"/>
      <w:marTop w:val="0"/>
      <w:marBottom w:val="0"/>
      <w:divBdr>
        <w:top w:val="none" w:sz="0" w:space="0" w:color="auto"/>
        <w:left w:val="none" w:sz="0" w:space="0" w:color="auto"/>
        <w:bottom w:val="none" w:sz="0" w:space="0" w:color="auto"/>
        <w:right w:val="none" w:sz="0" w:space="0" w:color="auto"/>
      </w:divBdr>
    </w:div>
    <w:div w:id="870415141">
      <w:bodyDiv w:val="1"/>
      <w:marLeft w:val="0"/>
      <w:marRight w:val="0"/>
      <w:marTop w:val="0"/>
      <w:marBottom w:val="0"/>
      <w:divBdr>
        <w:top w:val="none" w:sz="0" w:space="0" w:color="auto"/>
        <w:left w:val="none" w:sz="0" w:space="0" w:color="auto"/>
        <w:bottom w:val="none" w:sz="0" w:space="0" w:color="auto"/>
        <w:right w:val="none" w:sz="0" w:space="0" w:color="auto"/>
      </w:divBdr>
    </w:div>
    <w:div w:id="891694635">
      <w:bodyDiv w:val="1"/>
      <w:marLeft w:val="0"/>
      <w:marRight w:val="0"/>
      <w:marTop w:val="0"/>
      <w:marBottom w:val="0"/>
      <w:divBdr>
        <w:top w:val="none" w:sz="0" w:space="0" w:color="auto"/>
        <w:left w:val="none" w:sz="0" w:space="0" w:color="auto"/>
        <w:bottom w:val="none" w:sz="0" w:space="0" w:color="auto"/>
        <w:right w:val="none" w:sz="0" w:space="0" w:color="auto"/>
      </w:divBdr>
    </w:div>
    <w:div w:id="897129847">
      <w:bodyDiv w:val="1"/>
      <w:marLeft w:val="0"/>
      <w:marRight w:val="0"/>
      <w:marTop w:val="0"/>
      <w:marBottom w:val="0"/>
      <w:divBdr>
        <w:top w:val="none" w:sz="0" w:space="0" w:color="auto"/>
        <w:left w:val="none" w:sz="0" w:space="0" w:color="auto"/>
        <w:bottom w:val="none" w:sz="0" w:space="0" w:color="auto"/>
        <w:right w:val="none" w:sz="0" w:space="0" w:color="auto"/>
      </w:divBdr>
    </w:div>
    <w:div w:id="900678343">
      <w:bodyDiv w:val="1"/>
      <w:marLeft w:val="0"/>
      <w:marRight w:val="0"/>
      <w:marTop w:val="0"/>
      <w:marBottom w:val="0"/>
      <w:divBdr>
        <w:top w:val="none" w:sz="0" w:space="0" w:color="auto"/>
        <w:left w:val="none" w:sz="0" w:space="0" w:color="auto"/>
        <w:bottom w:val="none" w:sz="0" w:space="0" w:color="auto"/>
        <w:right w:val="none" w:sz="0" w:space="0" w:color="auto"/>
      </w:divBdr>
    </w:div>
    <w:div w:id="907885456">
      <w:bodyDiv w:val="1"/>
      <w:marLeft w:val="0"/>
      <w:marRight w:val="0"/>
      <w:marTop w:val="0"/>
      <w:marBottom w:val="0"/>
      <w:divBdr>
        <w:top w:val="none" w:sz="0" w:space="0" w:color="auto"/>
        <w:left w:val="none" w:sz="0" w:space="0" w:color="auto"/>
        <w:bottom w:val="none" w:sz="0" w:space="0" w:color="auto"/>
        <w:right w:val="none" w:sz="0" w:space="0" w:color="auto"/>
      </w:divBdr>
    </w:div>
    <w:div w:id="913009305">
      <w:bodyDiv w:val="1"/>
      <w:marLeft w:val="0"/>
      <w:marRight w:val="0"/>
      <w:marTop w:val="0"/>
      <w:marBottom w:val="0"/>
      <w:divBdr>
        <w:top w:val="none" w:sz="0" w:space="0" w:color="auto"/>
        <w:left w:val="none" w:sz="0" w:space="0" w:color="auto"/>
        <w:bottom w:val="none" w:sz="0" w:space="0" w:color="auto"/>
        <w:right w:val="none" w:sz="0" w:space="0" w:color="auto"/>
      </w:divBdr>
    </w:div>
    <w:div w:id="920453781">
      <w:bodyDiv w:val="1"/>
      <w:marLeft w:val="0"/>
      <w:marRight w:val="0"/>
      <w:marTop w:val="0"/>
      <w:marBottom w:val="0"/>
      <w:divBdr>
        <w:top w:val="none" w:sz="0" w:space="0" w:color="auto"/>
        <w:left w:val="none" w:sz="0" w:space="0" w:color="auto"/>
        <w:bottom w:val="none" w:sz="0" w:space="0" w:color="auto"/>
        <w:right w:val="none" w:sz="0" w:space="0" w:color="auto"/>
      </w:divBdr>
    </w:div>
    <w:div w:id="921060233">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43224813">
      <w:bodyDiv w:val="1"/>
      <w:marLeft w:val="0"/>
      <w:marRight w:val="0"/>
      <w:marTop w:val="0"/>
      <w:marBottom w:val="0"/>
      <w:divBdr>
        <w:top w:val="none" w:sz="0" w:space="0" w:color="auto"/>
        <w:left w:val="none" w:sz="0" w:space="0" w:color="auto"/>
        <w:bottom w:val="none" w:sz="0" w:space="0" w:color="auto"/>
        <w:right w:val="none" w:sz="0" w:space="0" w:color="auto"/>
      </w:divBdr>
    </w:div>
    <w:div w:id="943418783">
      <w:bodyDiv w:val="1"/>
      <w:marLeft w:val="0"/>
      <w:marRight w:val="0"/>
      <w:marTop w:val="0"/>
      <w:marBottom w:val="0"/>
      <w:divBdr>
        <w:top w:val="none" w:sz="0" w:space="0" w:color="auto"/>
        <w:left w:val="none" w:sz="0" w:space="0" w:color="auto"/>
        <w:bottom w:val="none" w:sz="0" w:space="0" w:color="auto"/>
        <w:right w:val="none" w:sz="0" w:space="0" w:color="auto"/>
      </w:divBdr>
    </w:div>
    <w:div w:id="967009313">
      <w:bodyDiv w:val="1"/>
      <w:marLeft w:val="0"/>
      <w:marRight w:val="0"/>
      <w:marTop w:val="0"/>
      <w:marBottom w:val="0"/>
      <w:divBdr>
        <w:top w:val="none" w:sz="0" w:space="0" w:color="auto"/>
        <w:left w:val="none" w:sz="0" w:space="0" w:color="auto"/>
        <w:bottom w:val="none" w:sz="0" w:space="0" w:color="auto"/>
        <w:right w:val="none" w:sz="0" w:space="0" w:color="auto"/>
      </w:divBdr>
    </w:div>
    <w:div w:id="977078266">
      <w:bodyDiv w:val="1"/>
      <w:marLeft w:val="0"/>
      <w:marRight w:val="0"/>
      <w:marTop w:val="0"/>
      <w:marBottom w:val="0"/>
      <w:divBdr>
        <w:top w:val="none" w:sz="0" w:space="0" w:color="auto"/>
        <w:left w:val="none" w:sz="0" w:space="0" w:color="auto"/>
        <w:bottom w:val="none" w:sz="0" w:space="0" w:color="auto"/>
        <w:right w:val="none" w:sz="0" w:space="0" w:color="auto"/>
      </w:divBdr>
    </w:div>
    <w:div w:id="992684799">
      <w:bodyDiv w:val="1"/>
      <w:marLeft w:val="0"/>
      <w:marRight w:val="0"/>
      <w:marTop w:val="0"/>
      <w:marBottom w:val="0"/>
      <w:divBdr>
        <w:top w:val="none" w:sz="0" w:space="0" w:color="auto"/>
        <w:left w:val="none" w:sz="0" w:space="0" w:color="auto"/>
        <w:bottom w:val="none" w:sz="0" w:space="0" w:color="auto"/>
        <w:right w:val="none" w:sz="0" w:space="0" w:color="auto"/>
      </w:divBdr>
    </w:div>
    <w:div w:id="992874094">
      <w:bodyDiv w:val="1"/>
      <w:marLeft w:val="0"/>
      <w:marRight w:val="0"/>
      <w:marTop w:val="0"/>
      <w:marBottom w:val="0"/>
      <w:divBdr>
        <w:top w:val="none" w:sz="0" w:space="0" w:color="auto"/>
        <w:left w:val="none" w:sz="0" w:space="0" w:color="auto"/>
        <w:bottom w:val="none" w:sz="0" w:space="0" w:color="auto"/>
        <w:right w:val="none" w:sz="0" w:space="0" w:color="auto"/>
      </w:divBdr>
    </w:div>
    <w:div w:id="101137228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509185">
      <w:bodyDiv w:val="1"/>
      <w:marLeft w:val="0"/>
      <w:marRight w:val="0"/>
      <w:marTop w:val="0"/>
      <w:marBottom w:val="0"/>
      <w:divBdr>
        <w:top w:val="none" w:sz="0" w:space="0" w:color="auto"/>
        <w:left w:val="none" w:sz="0" w:space="0" w:color="auto"/>
        <w:bottom w:val="none" w:sz="0" w:space="0" w:color="auto"/>
        <w:right w:val="none" w:sz="0" w:space="0" w:color="auto"/>
      </w:divBdr>
    </w:div>
    <w:div w:id="1021862811">
      <w:bodyDiv w:val="1"/>
      <w:marLeft w:val="0"/>
      <w:marRight w:val="0"/>
      <w:marTop w:val="0"/>
      <w:marBottom w:val="0"/>
      <w:divBdr>
        <w:top w:val="none" w:sz="0" w:space="0" w:color="auto"/>
        <w:left w:val="none" w:sz="0" w:space="0" w:color="auto"/>
        <w:bottom w:val="none" w:sz="0" w:space="0" w:color="auto"/>
        <w:right w:val="none" w:sz="0" w:space="0" w:color="auto"/>
      </w:divBdr>
    </w:div>
    <w:div w:id="1027367837">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6345368">
      <w:bodyDiv w:val="1"/>
      <w:marLeft w:val="0"/>
      <w:marRight w:val="0"/>
      <w:marTop w:val="0"/>
      <w:marBottom w:val="0"/>
      <w:divBdr>
        <w:top w:val="none" w:sz="0" w:space="0" w:color="auto"/>
        <w:left w:val="none" w:sz="0" w:space="0" w:color="auto"/>
        <w:bottom w:val="none" w:sz="0" w:space="0" w:color="auto"/>
        <w:right w:val="none" w:sz="0" w:space="0" w:color="auto"/>
      </w:divBdr>
    </w:div>
    <w:div w:id="106437788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577249">
      <w:bodyDiv w:val="1"/>
      <w:marLeft w:val="0"/>
      <w:marRight w:val="0"/>
      <w:marTop w:val="0"/>
      <w:marBottom w:val="0"/>
      <w:divBdr>
        <w:top w:val="none" w:sz="0" w:space="0" w:color="auto"/>
        <w:left w:val="none" w:sz="0" w:space="0" w:color="auto"/>
        <w:bottom w:val="none" w:sz="0" w:space="0" w:color="auto"/>
        <w:right w:val="none" w:sz="0" w:space="0" w:color="auto"/>
      </w:divBdr>
    </w:div>
    <w:div w:id="1077366626">
      <w:bodyDiv w:val="1"/>
      <w:marLeft w:val="0"/>
      <w:marRight w:val="0"/>
      <w:marTop w:val="0"/>
      <w:marBottom w:val="0"/>
      <w:divBdr>
        <w:top w:val="none" w:sz="0" w:space="0" w:color="auto"/>
        <w:left w:val="none" w:sz="0" w:space="0" w:color="auto"/>
        <w:bottom w:val="none" w:sz="0" w:space="0" w:color="auto"/>
        <w:right w:val="none" w:sz="0" w:space="0" w:color="auto"/>
      </w:divBdr>
    </w:div>
    <w:div w:id="1105156611">
      <w:bodyDiv w:val="1"/>
      <w:marLeft w:val="0"/>
      <w:marRight w:val="0"/>
      <w:marTop w:val="0"/>
      <w:marBottom w:val="0"/>
      <w:divBdr>
        <w:top w:val="none" w:sz="0" w:space="0" w:color="auto"/>
        <w:left w:val="none" w:sz="0" w:space="0" w:color="auto"/>
        <w:bottom w:val="none" w:sz="0" w:space="0" w:color="auto"/>
        <w:right w:val="none" w:sz="0" w:space="0" w:color="auto"/>
      </w:divBdr>
    </w:div>
    <w:div w:id="1108044371">
      <w:bodyDiv w:val="1"/>
      <w:marLeft w:val="0"/>
      <w:marRight w:val="0"/>
      <w:marTop w:val="0"/>
      <w:marBottom w:val="0"/>
      <w:divBdr>
        <w:top w:val="none" w:sz="0" w:space="0" w:color="auto"/>
        <w:left w:val="none" w:sz="0" w:space="0" w:color="auto"/>
        <w:bottom w:val="none" w:sz="0" w:space="0" w:color="auto"/>
        <w:right w:val="none" w:sz="0" w:space="0" w:color="auto"/>
      </w:divBdr>
    </w:div>
    <w:div w:id="1109591432">
      <w:bodyDiv w:val="1"/>
      <w:marLeft w:val="0"/>
      <w:marRight w:val="0"/>
      <w:marTop w:val="0"/>
      <w:marBottom w:val="0"/>
      <w:divBdr>
        <w:top w:val="none" w:sz="0" w:space="0" w:color="auto"/>
        <w:left w:val="none" w:sz="0" w:space="0" w:color="auto"/>
        <w:bottom w:val="none" w:sz="0" w:space="0" w:color="auto"/>
        <w:right w:val="none" w:sz="0" w:space="0" w:color="auto"/>
      </w:divBdr>
    </w:div>
    <w:div w:id="1122843426">
      <w:bodyDiv w:val="1"/>
      <w:marLeft w:val="0"/>
      <w:marRight w:val="0"/>
      <w:marTop w:val="0"/>
      <w:marBottom w:val="0"/>
      <w:divBdr>
        <w:top w:val="none" w:sz="0" w:space="0" w:color="auto"/>
        <w:left w:val="none" w:sz="0" w:space="0" w:color="auto"/>
        <w:bottom w:val="none" w:sz="0" w:space="0" w:color="auto"/>
        <w:right w:val="none" w:sz="0" w:space="0" w:color="auto"/>
      </w:divBdr>
    </w:div>
    <w:div w:id="1127049813">
      <w:bodyDiv w:val="1"/>
      <w:marLeft w:val="0"/>
      <w:marRight w:val="0"/>
      <w:marTop w:val="0"/>
      <w:marBottom w:val="0"/>
      <w:divBdr>
        <w:top w:val="none" w:sz="0" w:space="0" w:color="auto"/>
        <w:left w:val="none" w:sz="0" w:space="0" w:color="auto"/>
        <w:bottom w:val="none" w:sz="0" w:space="0" w:color="auto"/>
        <w:right w:val="none" w:sz="0" w:space="0" w:color="auto"/>
      </w:divBdr>
    </w:div>
    <w:div w:id="1130127212">
      <w:bodyDiv w:val="1"/>
      <w:marLeft w:val="0"/>
      <w:marRight w:val="0"/>
      <w:marTop w:val="0"/>
      <w:marBottom w:val="0"/>
      <w:divBdr>
        <w:top w:val="none" w:sz="0" w:space="0" w:color="auto"/>
        <w:left w:val="none" w:sz="0" w:space="0" w:color="auto"/>
        <w:bottom w:val="none" w:sz="0" w:space="0" w:color="auto"/>
        <w:right w:val="none" w:sz="0" w:space="0" w:color="auto"/>
      </w:divBdr>
    </w:div>
    <w:div w:id="115900506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8716136">
      <w:bodyDiv w:val="1"/>
      <w:marLeft w:val="0"/>
      <w:marRight w:val="0"/>
      <w:marTop w:val="0"/>
      <w:marBottom w:val="0"/>
      <w:divBdr>
        <w:top w:val="none" w:sz="0" w:space="0" w:color="auto"/>
        <w:left w:val="none" w:sz="0" w:space="0" w:color="auto"/>
        <w:bottom w:val="none" w:sz="0" w:space="0" w:color="auto"/>
        <w:right w:val="none" w:sz="0" w:space="0" w:color="auto"/>
      </w:divBdr>
    </w:div>
    <w:div w:id="1196889426">
      <w:bodyDiv w:val="1"/>
      <w:marLeft w:val="0"/>
      <w:marRight w:val="0"/>
      <w:marTop w:val="0"/>
      <w:marBottom w:val="0"/>
      <w:divBdr>
        <w:top w:val="none" w:sz="0" w:space="0" w:color="auto"/>
        <w:left w:val="none" w:sz="0" w:space="0" w:color="auto"/>
        <w:bottom w:val="none" w:sz="0" w:space="0" w:color="auto"/>
        <w:right w:val="none" w:sz="0" w:space="0" w:color="auto"/>
      </w:divBdr>
    </w:div>
    <w:div w:id="1245602736">
      <w:bodyDiv w:val="1"/>
      <w:marLeft w:val="0"/>
      <w:marRight w:val="0"/>
      <w:marTop w:val="0"/>
      <w:marBottom w:val="0"/>
      <w:divBdr>
        <w:top w:val="none" w:sz="0" w:space="0" w:color="auto"/>
        <w:left w:val="none" w:sz="0" w:space="0" w:color="auto"/>
        <w:bottom w:val="none" w:sz="0" w:space="0" w:color="auto"/>
        <w:right w:val="none" w:sz="0" w:space="0" w:color="auto"/>
      </w:divBdr>
    </w:div>
    <w:div w:id="1277906464">
      <w:bodyDiv w:val="1"/>
      <w:marLeft w:val="0"/>
      <w:marRight w:val="0"/>
      <w:marTop w:val="0"/>
      <w:marBottom w:val="0"/>
      <w:divBdr>
        <w:top w:val="none" w:sz="0" w:space="0" w:color="auto"/>
        <w:left w:val="none" w:sz="0" w:space="0" w:color="auto"/>
        <w:bottom w:val="none" w:sz="0" w:space="0" w:color="auto"/>
        <w:right w:val="none" w:sz="0" w:space="0" w:color="auto"/>
      </w:divBdr>
    </w:div>
    <w:div w:id="1286497238">
      <w:bodyDiv w:val="1"/>
      <w:marLeft w:val="0"/>
      <w:marRight w:val="0"/>
      <w:marTop w:val="0"/>
      <w:marBottom w:val="0"/>
      <w:divBdr>
        <w:top w:val="none" w:sz="0" w:space="0" w:color="auto"/>
        <w:left w:val="none" w:sz="0" w:space="0" w:color="auto"/>
        <w:bottom w:val="none" w:sz="0" w:space="0" w:color="auto"/>
        <w:right w:val="none" w:sz="0" w:space="0" w:color="auto"/>
      </w:divBdr>
    </w:div>
    <w:div w:id="1300070383">
      <w:bodyDiv w:val="1"/>
      <w:marLeft w:val="0"/>
      <w:marRight w:val="0"/>
      <w:marTop w:val="0"/>
      <w:marBottom w:val="0"/>
      <w:divBdr>
        <w:top w:val="none" w:sz="0" w:space="0" w:color="auto"/>
        <w:left w:val="none" w:sz="0" w:space="0" w:color="auto"/>
        <w:bottom w:val="none" w:sz="0" w:space="0" w:color="auto"/>
        <w:right w:val="none" w:sz="0" w:space="0" w:color="auto"/>
      </w:divBdr>
    </w:div>
    <w:div w:id="1313173469">
      <w:bodyDiv w:val="1"/>
      <w:marLeft w:val="0"/>
      <w:marRight w:val="0"/>
      <w:marTop w:val="0"/>
      <w:marBottom w:val="0"/>
      <w:divBdr>
        <w:top w:val="none" w:sz="0" w:space="0" w:color="auto"/>
        <w:left w:val="none" w:sz="0" w:space="0" w:color="auto"/>
        <w:bottom w:val="none" w:sz="0" w:space="0" w:color="auto"/>
        <w:right w:val="none" w:sz="0" w:space="0" w:color="auto"/>
      </w:divBdr>
    </w:div>
    <w:div w:id="1321621274">
      <w:bodyDiv w:val="1"/>
      <w:marLeft w:val="0"/>
      <w:marRight w:val="0"/>
      <w:marTop w:val="0"/>
      <w:marBottom w:val="0"/>
      <w:divBdr>
        <w:top w:val="none" w:sz="0" w:space="0" w:color="auto"/>
        <w:left w:val="none" w:sz="0" w:space="0" w:color="auto"/>
        <w:bottom w:val="none" w:sz="0" w:space="0" w:color="auto"/>
        <w:right w:val="none" w:sz="0" w:space="0" w:color="auto"/>
      </w:divBdr>
      <w:divsChild>
        <w:div w:id="490365047">
          <w:marLeft w:val="0"/>
          <w:marRight w:val="0"/>
          <w:marTop w:val="0"/>
          <w:marBottom w:val="0"/>
          <w:divBdr>
            <w:top w:val="none" w:sz="0" w:space="0" w:color="auto"/>
            <w:left w:val="none" w:sz="0" w:space="0" w:color="auto"/>
            <w:bottom w:val="none" w:sz="0" w:space="0" w:color="auto"/>
            <w:right w:val="none" w:sz="0" w:space="0" w:color="auto"/>
          </w:divBdr>
        </w:div>
      </w:divsChild>
    </w:div>
    <w:div w:id="1336111663">
      <w:bodyDiv w:val="1"/>
      <w:marLeft w:val="0"/>
      <w:marRight w:val="0"/>
      <w:marTop w:val="0"/>
      <w:marBottom w:val="0"/>
      <w:divBdr>
        <w:top w:val="none" w:sz="0" w:space="0" w:color="auto"/>
        <w:left w:val="none" w:sz="0" w:space="0" w:color="auto"/>
        <w:bottom w:val="none" w:sz="0" w:space="0" w:color="auto"/>
        <w:right w:val="none" w:sz="0" w:space="0" w:color="auto"/>
      </w:divBdr>
    </w:div>
    <w:div w:id="1349674099">
      <w:bodyDiv w:val="1"/>
      <w:marLeft w:val="0"/>
      <w:marRight w:val="0"/>
      <w:marTop w:val="0"/>
      <w:marBottom w:val="0"/>
      <w:divBdr>
        <w:top w:val="none" w:sz="0" w:space="0" w:color="auto"/>
        <w:left w:val="none" w:sz="0" w:space="0" w:color="auto"/>
        <w:bottom w:val="none" w:sz="0" w:space="0" w:color="auto"/>
        <w:right w:val="none" w:sz="0" w:space="0" w:color="auto"/>
      </w:divBdr>
    </w:div>
    <w:div w:id="135129647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18014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898175">
      <w:bodyDiv w:val="1"/>
      <w:marLeft w:val="0"/>
      <w:marRight w:val="0"/>
      <w:marTop w:val="0"/>
      <w:marBottom w:val="0"/>
      <w:divBdr>
        <w:top w:val="none" w:sz="0" w:space="0" w:color="auto"/>
        <w:left w:val="none" w:sz="0" w:space="0" w:color="auto"/>
        <w:bottom w:val="none" w:sz="0" w:space="0" w:color="auto"/>
        <w:right w:val="none" w:sz="0" w:space="0" w:color="auto"/>
      </w:divBdr>
    </w:div>
    <w:div w:id="1383749978">
      <w:bodyDiv w:val="1"/>
      <w:marLeft w:val="0"/>
      <w:marRight w:val="0"/>
      <w:marTop w:val="0"/>
      <w:marBottom w:val="0"/>
      <w:divBdr>
        <w:top w:val="none" w:sz="0" w:space="0" w:color="auto"/>
        <w:left w:val="none" w:sz="0" w:space="0" w:color="auto"/>
        <w:bottom w:val="none" w:sz="0" w:space="0" w:color="auto"/>
        <w:right w:val="none" w:sz="0" w:space="0" w:color="auto"/>
      </w:divBdr>
    </w:div>
    <w:div w:id="139574153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965992">
      <w:bodyDiv w:val="1"/>
      <w:marLeft w:val="0"/>
      <w:marRight w:val="0"/>
      <w:marTop w:val="0"/>
      <w:marBottom w:val="0"/>
      <w:divBdr>
        <w:top w:val="none" w:sz="0" w:space="0" w:color="auto"/>
        <w:left w:val="none" w:sz="0" w:space="0" w:color="auto"/>
        <w:bottom w:val="none" w:sz="0" w:space="0" w:color="auto"/>
        <w:right w:val="none" w:sz="0" w:space="0" w:color="auto"/>
      </w:divBdr>
    </w:div>
    <w:div w:id="1414353390">
      <w:bodyDiv w:val="1"/>
      <w:marLeft w:val="0"/>
      <w:marRight w:val="0"/>
      <w:marTop w:val="0"/>
      <w:marBottom w:val="0"/>
      <w:divBdr>
        <w:top w:val="none" w:sz="0" w:space="0" w:color="auto"/>
        <w:left w:val="none" w:sz="0" w:space="0" w:color="auto"/>
        <w:bottom w:val="none" w:sz="0" w:space="0" w:color="auto"/>
        <w:right w:val="none" w:sz="0" w:space="0" w:color="auto"/>
      </w:divBdr>
    </w:div>
    <w:div w:id="143270544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8987710">
      <w:bodyDiv w:val="1"/>
      <w:marLeft w:val="0"/>
      <w:marRight w:val="0"/>
      <w:marTop w:val="0"/>
      <w:marBottom w:val="0"/>
      <w:divBdr>
        <w:top w:val="none" w:sz="0" w:space="0" w:color="auto"/>
        <w:left w:val="none" w:sz="0" w:space="0" w:color="auto"/>
        <w:bottom w:val="none" w:sz="0" w:space="0" w:color="auto"/>
        <w:right w:val="none" w:sz="0" w:space="0" w:color="auto"/>
      </w:divBdr>
    </w:div>
    <w:div w:id="1464424135">
      <w:bodyDiv w:val="1"/>
      <w:marLeft w:val="0"/>
      <w:marRight w:val="0"/>
      <w:marTop w:val="0"/>
      <w:marBottom w:val="0"/>
      <w:divBdr>
        <w:top w:val="none" w:sz="0" w:space="0" w:color="auto"/>
        <w:left w:val="none" w:sz="0" w:space="0" w:color="auto"/>
        <w:bottom w:val="none" w:sz="0" w:space="0" w:color="auto"/>
        <w:right w:val="none" w:sz="0" w:space="0" w:color="auto"/>
      </w:divBdr>
    </w:div>
    <w:div w:id="1474061710">
      <w:bodyDiv w:val="1"/>
      <w:marLeft w:val="0"/>
      <w:marRight w:val="0"/>
      <w:marTop w:val="0"/>
      <w:marBottom w:val="0"/>
      <w:divBdr>
        <w:top w:val="none" w:sz="0" w:space="0" w:color="auto"/>
        <w:left w:val="none" w:sz="0" w:space="0" w:color="auto"/>
        <w:bottom w:val="none" w:sz="0" w:space="0" w:color="auto"/>
        <w:right w:val="none" w:sz="0" w:space="0" w:color="auto"/>
      </w:divBdr>
    </w:div>
    <w:div w:id="1496261979">
      <w:bodyDiv w:val="1"/>
      <w:marLeft w:val="0"/>
      <w:marRight w:val="0"/>
      <w:marTop w:val="0"/>
      <w:marBottom w:val="0"/>
      <w:divBdr>
        <w:top w:val="none" w:sz="0" w:space="0" w:color="auto"/>
        <w:left w:val="none" w:sz="0" w:space="0" w:color="auto"/>
        <w:bottom w:val="none" w:sz="0" w:space="0" w:color="auto"/>
        <w:right w:val="none" w:sz="0" w:space="0" w:color="auto"/>
      </w:divBdr>
    </w:div>
    <w:div w:id="1508708506">
      <w:bodyDiv w:val="1"/>
      <w:marLeft w:val="0"/>
      <w:marRight w:val="0"/>
      <w:marTop w:val="0"/>
      <w:marBottom w:val="0"/>
      <w:divBdr>
        <w:top w:val="none" w:sz="0" w:space="0" w:color="auto"/>
        <w:left w:val="none" w:sz="0" w:space="0" w:color="auto"/>
        <w:bottom w:val="none" w:sz="0" w:space="0" w:color="auto"/>
        <w:right w:val="none" w:sz="0" w:space="0" w:color="auto"/>
      </w:divBdr>
    </w:div>
    <w:div w:id="1511020675">
      <w:bodyDiv w:val="1"/>
      <w:marLeft w:val="0"/>
      <w:marRight w:val="0"/>
      <w:marTop w:val="0"/>
      <w:marBottom w:val="0"/>
      <w:divBdr>
        <w:top w:val="none" w:sz="0" w:space="0" w:color="auto"/>
        <w:left w:val="none" w:sz="0" w:space="0" w:color="auto"/>
        <w:bottom w:val="none" w:sz="0" w:space="0" w:color="auto"/>
        <w:right w:val="none" w:sz="0" w:space="0" w:color="auto"/>
      </w:divBdr>
    </w:div>
    <w:div w:id="1521888880">
      <w:bodyDiv w:val="1"/>
      <w:marLeft w:val="0"/>
      <w:marRight w:val="0"/>
      <w:marTop w:val="0"/>
      <w:marBottom w:val="0"/>
      <w:divBdr>
        <w:top w:val="none" w:sz="0" w:space="0" w:color="auto"/>
        <w:left w:val="none" w:sz="0" w:space="0" w:color="auto"/>
        <w:bottom w:val="none" w:sz="0" w:space="0" w:color="auto"/>
        <w:right w:val="none" w:sz="0" w:space="0" w:color="auto"/>
      </w:divBdr>
    </w:div>
    <w:div w:id="1522626357">
      <w:bodyDiv w:val="1"/>
      <w:marLeft w:val="0"/>
      <w:marRight w:val="0"/>
      <w:marTop w:val="0"/>
      <w:marBottom w:val="0"/>
      <w:divBdr>
        <w:top w:val="none" w:sz="0" w:space="0" w:color="auto"/>
        <w:left w:val="none" w:sz="0" w:space="0" w:color="auto"/>
        <w:bottom w:val="none" w:sz="0" w:space="0" w:color="auto"/>
        <w:right w:val="none" w:sz="0" w:space="0" w:color="auto"/>
      </w:divBdr>
    </w:div>
    <w:div w:id="1527937754">
      <w:bodyDiv w:val="1"/>
      <w:marLeft w:val="0"/>
      <w:marRight w:val="0"/>
      <w:marTop w:val="0"/>
      <w:marBottom w:val="0"/>
      <w:divBdr>
        <w:top w:val="none" w:sz="0" w:space="0" w:color="auto"/>
        <w:left w:val="none" w:sz="0" w:space="0" w:color="auto"/>
        <w:bottom w:val="none" w:sz="0" w:space="0" w:color="auto"/>
        <w:right w:val="none" w:sz="0" w:space="0" w:color="auto"/>
      </w:divBdr>
    </w:div>
    <w:div w:id="1535074747">
      <w:bodyDiv w:val="1"/>
      <w:marLeft w:val="0"/>
      <w:marRight w:val="0"/>
      <w:marTop w:val="0"/>
      <w:marBottom w:val="0"/>
      <w:divBdr>
        <w:top w:val="none" w:sz="0" w:space="0" w:color="auto"/>
        <w:left w:val="none" w:sz="0" w:space="0" w:color="auto"/>
        <w:bottom w:val="none" w:sz="0" w:space="0" w:color="auto"/>
        <w:right w:val="none" w:sz="0" w:space="0" w:color="auto"/>
      </w:divBdr>
    </w:div>
    <w:div w:id="1545559167">
      <w:bodyDiv w:val="1"/>
      <w:marLeft w:val="0"/>
      <w:marRight w:val="0"/>
      <w:marTop w:val="0"/>
      <w:marBottom w:val="0"/>
      <w:divBdr>
        <w:top w:val="none" w:sz="0" w:space="0" w:color="auto"/>
        <w:left w:val="none" w:sz="0" w:space="0" w:color="auto"/>
        <w:bottom w:val="none" w:sz="0" w:space="0" w:color="auto"/>
        <w:right w:val="none" w:sz="0" w:space="0" w:color="auto"/>
      </w:divBdr>
    </w:div>
    <w:div w:id="1545874474">
      <w:bodyDiv w:val="1"/>
      <w:marLeft w:val="0"/>
      <w:marRight w:val="0"/>
      <w:marTop w:val="0"/>
      <w:marBottom w:val="0"/>
      <w:divBdr>
        <w:top w:val="none" w:sz="0" w:space="0" w:color="auto"/>
        <w:left w:val="none" w:sz="0" w:space="0" w:color="auto"/>
        <w:bottom w:val="none" w:sz="0" w:space="0" w:color="auto"/>
        <w:right w:val="none" w:sz="0" w:space="0" w:color="auto"/>
      </w:divBdr>
    </w:div>
    <w:div w:id="1555434927">
      <w:bodyDiv w:val="1"/>
      <w:marLeft w:val="0"/>
      <w:marRight w:val="0"/>
      <w:marTop w:val="0"/>
      <w:marBottom w:val="0"/>
      <w:divBdr>
        <w:top w:val="none" w:sz="0" w:space="0" w:color="auto"/>
        <w:left w:val="none" w:sz="0" w:space="0" w:color="auto"/>
        <w:bottom w:val="none" w:sz="0" w:space="0" w:color="auto"/>
        <w:right w:val="none" w:sz="0" w:space="0" w:color="auto"/>
      </w:divBdr>
      <w:divsChild>
        <w:div w:id="1070729993">
          <w:marLeft w:val="0"/>
          <w:marRight w:val="0"/>
          <w:marTop w:val="0"/>
          <w:marBottom w:val="0"/>
          <w:divBdr>
            <w:top w:val="none" w:sz="0" w:space="0" w:color="auto"/>
            <w:left w:val="none" w:sz="0" w:space="0" w:color="auto"/>
            <w:bottom w:val="none" w:sz="0" w:space="0" w:color="auto"/>
            <w:right w:val="none" w:sz="0" w:space="0" w:color="auto"/>
          </w:divBdr>
        </w:div>
      </w:divsChild>
    </w:div>
    <w:div w:id="1585796455">
      <w:bodyDiv w:val="1"/>
      <w:marLeft w:val="0"/>
      <w:marRight w:val="0"/>
      <w:marTop w:val="0"/>
      <w:marBottom w:val="0"/>
      <w:divBdr>
        <w:top w:val="none" w:sz="0" w:space="0" w:color="auto"/>
        <w:left w:val="none" w:sz="0" w:space="0" w:color="auto"/>
        <w:bottom w:val="none" w:sz="0" w:space="0" w:color="auto"/>
        <w:right w:val="none" w:sz="0" w:space="0" w:color="auto"/>
      </w:divBdr>
    </w:div>
    <w:div w:id="1585801849">
      <w:bodyDiv w:val="1"/>
      <w:marLeft w:val="0"/>
      <w:marRight w:val="0"/>
      <w:marTop w:val="0"/>
      <w:marBottom w:val="0"/>
      <w:divBdr>
        <w:top w:val="none" w:sz="0" w:space="0" w:color="auto"/>
        <w:left w:val="none" w:sz="0" w:space="0" w:color="auto"/>
        <w:bottom w:val="none" w:sz="0" w:space="0" w:color="auto"/>
        <w:right w:val="none" w:sz="0" w:space="0" w:color="auto"/>
      </w:divBdr>
    </w:div>
    <w:div w:id="1588803688">
      <w:bodyDiv w:val="1"/>
      <w:marLeft w:val="0"/>
      <w:marRight w:val="0"/>
      <w:marTop w:val="0"/>
      <w:marBottom w:val="0"/>
      <w:divBdr>
        <w:top w:val="none" w:sz="0" w:space="0" w:color="auto"/>
        <w:left w:val="none" w:sz="0" w:space="0" w:color="auto"/>
        <w:bottom w:val="none" w:sz="0" w:space="0" w:color="auto"/>
        <w:right w:val="none" w:sz="0" w:space="0" w:color="auto"/>
      </w:divBdr>
    </w:div>
    <w:div w:id="1601329376">
      <w:bodyDiv w:val="1"/>
      <w:marLeft w:val="0"/>
      <w:marRight w:val="0"/>
      <w:marTop w:val="0"/>
      <w:marBottom w:val="0"/>
      <w:divBdr>
        <w:top w:val="none" w:sz="0" w:space="0" w:color="auto"/>
        <w:left w:val="none" w:sz="0" w:space="0" w:color="auto"/>
        <w:bottom w:val="none" w:sz="0" w:space="0" w:color="auto"/>
        <w:right w:val="none" w:sz="0" w:space="0" w:color="auto"/>
      </w:divBdr>
    </w:div>
    <w:div w:id="1607736710">
      <w:bodyDiv w:val="1"/>
      <w:marLeft w:val="0"/>
      <w:marRight w:val="0"/>
      <w:marTop w:val="0"/>
      <w:marBottom w:val="0"/>
      <w:divBdr>
        <w:top w:val="none" w:sz="0" w:space="0" w:color="auto"/>
        <w:left w:val="none" w:sz="0" w:space="0" w:color="auto"/>
        <w:bottom w:val="none" w:sz="0" w:space="0" w:color="auto"/>
        <w:right w:val="none" w:sz="0" w:space="0" w:color="auto"/>
      </w:divBdr>
    </w:div>
    <w:div w:id="1633318080">
      <w:bodyDiv w:val="1"/>
      <w:marLeft w:val="0"/>
      <w:marRight w:val="0"/>
      <w:marTop w:val="0"/>
      <w:marBottom w:val="0"/>
      <w:divBdr>
        <w:top w:val="none" w:sz="0" w:space="0" w:color="auto"/>
        <w:left w:val="none" w:sz="0" w:space="0" w:color="auto"/>
        <w:bottom w:val="none" w:sz="0" w:space="0" w:color="auto"/>
        <w:right w:val="none" w:sz="0" w:space="0" w:color="auto"/>
      </w:divBdr>
    </w:div>
    <w:div w:id="1645550276">
      <w:bodyDiv w:val="1"/>
      <w:marLeft w:val="0"/>
      <w:marRight w:val="0"/>
      <w:marTop w:val="0"/>
      <w:marBottom w:val="0"/>
      <w:divBdr>
        <w:top w:val="none" w:sz="0" w:space="0" w:color="auto"/>
        <w:left w:val="none" w:sz="0" w:space="0" w:color="auto"/>
        <w:bottom w:val="none" w:sz="0" w:space="0" w:color="auto"/>
        <w:right w:val="none" w:sz="0" w:space="0" w:color="auto"/>
      </w:divBdr>
      <w:divsChild>
        <w:div w:id="1239095697">
          <w:marLeft w:val="0"/>
          <w:marRight w:val="0"/>
          <w:marTop w:val="0"/>
          <w:marBottom w:val="0"/>
          <w:divBdr>
            <w:top w:val="none" w:sz="0" w:space="0" w:color="auto"/>
            <w:left w:val="none" w:sz="0" w:space="0" w:color="auto"/>
            <w:bottom w:val="none" w:sz="0" w:space="0" w:color="auto"/>
            <w:right w:val="none" w:sz="0" w:space="0" w:color="auto"/>
          </w:divBdr>
        </w:div>
      </w:divsChild>
    </w:div>
    <w:div w:id="1646003416">
      <w:bodyDiv w:val="1"/>
      <w:marLeft w:val="0"/>
      <w:marRight w:val="0"/>
      <w:marTop w:val="0"/>
      <w:marBottom w:val="0"/>
      <w:divBdr>
        <w:top w:val="none" w:sz="0" w:space="0" w:color="auto"/>
        <w:left w:val="none" w:sz="0" w:space="0" w:color="auto"/>
        <w:bottom w:val="none" w:sz="0" w:space="0" w:color="auto"/>
        <w:right w:val="none" w:sz="0" w:space="0" w:color="auto"/>
      </w:divBdr>
    </w:div>
    <w:div w:id="1650134132">
      <w:bodyDiv w:val="1"/>
      <w:marLeft w:val="0"/>
      <w:marRight w:val="0"/>
      <w:marTop w:val="0"/>
      <w:marBottom w:val="0"/>
      <w:divBdr>
        <w:top w:val="none" w:sz="0" w:space="0" w:color="auto"/>
        <w:left w:val="none" w:sz="0" w:space="0" w:color="auto"/>
        <w:bottom w:val="none" w:sz="0" w:space="0" w:color="auto"/>
        <w:right w:val="none" w:sz="0" w:space="0" w:color="auto"/>
      </w:divBdr>
    </w:div>
    <w:div w:id="1664046952">
      <w:bodyDiv w:val="1"/>
      <w:marLeft w:val="0"/>
      <w:marRight w:val="0"/>
      <w:marTop w:val="0"/>
      <w:marBottom w:val="0"/>
      <w:divBdr>
        <w:top w:val="none" w:sz="0" w:space="0" w:color="auto"/>
        <w:left w:val="none" w:sz="0" w:space="0" w:color="auto"/>
        <w:bottom w:val="none" w:sz="0" w:space="0" w:color="auto"/>
        <w:right w:val="none" w:sz="0" w:space="0" w:color="auto"/>
      </w:divBdr>
    </w:div>
    <w:div w:id="1664427482">
      <w:bodyDiv w:val="1"/>
      <w:marLeft w:val="0"/>
      <w:marRight w:val="0"/>
      <w:marTop w:val="0"/>
      <w:marBottom w:val="0"/>
      <w:divBdr>
        <w:top w:val="none" w:sz="0" w:space="0" w:color="auto"/>
        <w:left w:val="none" w:sz="0" w:space="0" w:color="auto"/>
        <w:bottom w:val="none" w:sz="0" w:space="0" w:color="auto"/>
        <w:right w:val="none" w:sz="0" w:space="0" w:color="auto"/>
      </w:divBdr>
    </w:div>
    <w:div w:id="1689452927">
      <w:bodyDiv w:val="1"/>
      <w:marLeft w:val="0"/>
      <w:marRight w:val="0"/>
      <w:marTop w:val="0"/>
      <w:marBottom w:val="0"/>
      <w:divBdr>
        <w:top w:val="none" w:sz="0" w:space="0" w:color="auto"/>
        <w:left w:val="none" w:sz="0" w:space="0" w:color="auto"/>
        <w:bottom w:val="none" w:sz="0" w:space="0" w:color="auto"/>
        <w:right w:val="none" w:sz="0" w:space="0" w:color="auto"/>
      </w:divBdr>
    </w:div>
    <w:div w:id="1702586753">
      <w:bodyDiv w:val="1"/>
      <w:marLeft w:val="0"/>
      <w:marRight w:val="0"/>
      <w:marTop w:val="0"/>
      <w:marBottom w:val="0"/>
      <w:divBdr>
        <w:top w:val="none" w:sz="0" w:space="0" w:color="auto"/>
        <w:left w:val="none" w:sz="0" w:space="0" w:color="auto"/>
        <w:bottom w:val="none" w:sz="0" w:space="0" w:color="auto"/>
        <w:right w:val="none" w:sz="0" w:space="0" w:color="auto"/>
      </w:divBdr>
    </w:div>
    <w:div w:id="171850235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3575354">
      <w:bodyDiv w:val="1"/>
      <w:marLeft w:val="0"/>
      <w:marRight w:val="0"/>
      <w:marTop w:val="0"/>
      <w:marBottom w:val="0"/>
      <w:divBdr>
        <w:top w:val="none" w:sz="0" w:space="0" w:color="auto"/>
        <w:left w:val="none" w:sz="0" w:space="0" w:color="auto"/>
        <w:bottom w:val="none" w:sz="0" w:space="0" w:color="auto"/>
        <w:right w:val="none" w:sz="0" w:space="0" w:color="auto"/>
      </w:divBdr>
    </w:div>
    <w:div w:id="1746951067">
      <w:bodyDiv w:val="1"/>
      <w:marLeft w:val="0"/>
      <w:marRight w:val="0"/>
      <w:marTop w:val="0"/>
      <w:marBottom w:val="0"/>
      <w:divBdr>
        <w:top w:val="none" w:sz="0" w:space="0" w:color="auto"/>
        <w:left w:val="none" w:sz="0" w:space="0" w:color="auto"/>
        <w:bottom w:val="none" w:sz="0" w:space="0" w:color="auto"/>
        <w:right w:val="none" w:sz="0" w:space="0" w:color="auto"/>
      </w:divBdr>
    </w:div>
    <w:div w:id="1752461356">
      <w:bodyDiv w:val="1"/>
      <w:marLeft w:val="0"/>
      <w:marRight w:val="0"/>
      <w:marTop w:val="0"/>
      <w:marBottom w:val="0"/>
      <w:divBdr>
        <w:top w:val="none" w:sz="0" w:space="0" w:color="auto"/>
        <w:left w:val="none" w:sz="0" w:space="0" w:color="auto"/>
        <w:bottom w:val="none" w:sz="0" w:space="0" w:color="auto"/>
        <w:right w:val="none" w:sz="0" w:space="0" w:color="auto"/>
      </w:divBdr>
    </w:div>
    <w:div w:id="1754160791">
      <w:bodyDiv w:val="1"/>
      <w:marLeft w:val="0"/>
      <w:marRight w:val="0"/>
      <w:marTop w:val="0"/>
      <w:marBottom w:val="0"/>
      <w:divBdr>
        <w:top w:val="none" w:sz="0" w:space="0" w:color="auto"/>
        <w:left w:val="none" w:sz="0" w:space="0" w:color="auto"/>
        <w:bottom w:val="none" w:sz="0" w:space="0" w:color="auto"/>
        <w:right w:val="none" w:sz="0" w:space="0" w:color="auto"/>
      </w:divBdr>
    </w:div>
    <w:div w:id="175420508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3749752">
      <w:bodyDiv w:val="1"/>
      <w:marLeft w:val="0"/>
      <w:marRight w:val="0"/>
      <w:marTop w:val="0"/>
      <w:marBottom w:val="0"/>
      <w:divBdr>
        <w:top w:val="none" w:sz="0" w:space="0" w:color="auto"/>
        <w:left w:val="none" w:sz="0" w:space="0" w:color="auto"/>
        <w:bottom w:val="none" w:sz="0" w:space="0" w:color="auto"/>
        <w:right w:val="none" w:sz="0" w:space="0" w:color="auto"/>
      </w:divBdr>
    </w:div>
    <w:div w:id="1801530156">
      <w:bodyDiv w:val="1"/>
      <w:marLeft w:val="0"/>
      <w:marRight w:val="0"/>
      <w:marTop w:val="0"/>
      <w:marBottom w:val="0"/>
      <w:divBdr>
        <w:top w:val="none" w:sz="0" w:space="0" w:color="auto"/>
        <w:left w:val="none" w:sz="0" w:space="0" w:color="auto"/>
        <w:bottom w:val="none" w:sz="0" w:space="0" w:color="auto"/>
        <w:right w:val="none" w:sz="0" w:space="0" w:color="auto"/>
      </w:divBdr>
    </w:div>
    <w:div w:id="1815835392">
      <w:bodyDiv w:val="1"/>
      <w:marLeft w:val="0"/>
      <w:marRight w:val="0"/>
      <w:marTop w:val="0"/>
      <w:marBottom w:val="0"/>
      <w:divBdr>
        <w:top w:val="none" w:sz="0" w:space="0" w:color="auto"/>
        <w:left w:val="none" w:sz="0" w:space="0" w:color="auto"/>
        <w:bottom w:val="none" w:sz="0" w:space="0" w:color="auto"/>
        <w:right w:val="none" w:sz="0" w:space="0" w:color="auto"/>
      </w:divBdr>
    </w:div>
    <w:div w:id="1823426927">
      <w:bodyDiv w:val="1"/>
      <w:marLeft w:val="0"/>
      <w:marRight w:val="0"/>
      <w:marTop w:val="0"/>
      <w:marBottom w:val="0"/>
      <w:divBdr>
        <w:top w:val="none" w:sz="0" w:space="0" w:color="auto"/>
        <w:left w:val="none" w:sz="0" w:space="0" w:color="auto"/>
        <w:bottom w:val="none" w:sz="0" w:space="0" w:color="auto"/>
        <w:right w:val="none" w:sz="0" w:space="0" w:color="auto"/>
      </w:divBdr>
    </w:div>
    <w:div w:id="183803139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93472">
      <w:bodyDiv w:val="1"/>
      <w:marLeft w:val="0"/>
      <w:marRight w:val="0"/>
      <w:marTop w:val="0"/>
      <w:marBottom w:val="0"/>
      <w:divBdr>
        <w:top w:val="none" w:sz="0" w:space="0" w:color="auto"/>
        <w:left w:val="none" w:sz="0" w:space="0" w:color="auto"/>
        <w:bottom w:val="none" w:sz="0" w:space="0" w:color="auto"/>
        <w:right w:val="none" w:sz="0" w:space="0" w:color="auto"/>
      </w:divBdr>
    </w:div>
    <w:div w:id="1869558650">
      <w:bodyDiv w:val="1"/>
      <w:marLeft w:val="0"/>
      <w:marRight w:val="0"/>
      <w:marTop w:val="0"/>
      <w:marBottom w:val="0"/>
      <w:divBdr>
        <w:top w:val="none" w:sz="0" w:space="0" w:color="auto"/>
        <w:left w:val="none" w:sz="0" w:space="0" w:color="auto"/>
        <w:bottom w:val="none" w:sz="0" w:space="0" w:color="auto"/>
        <w:right w:val="none" w:sz="0" w:space="0" w:color="auto"/>
      </w:divBdr>
    </w:div>
    <w:div w:id="1869952020">
      <w:bodyDiv w:val="1"/>
      <w:marLeft w:val="0"/>
      <w:marRight w:val="0"/>
      <w:marTop w:val="0"/>
      <w:marBottom w:val="0"/>
      <w:divBdr>
        <w:top w:val="none" w:sz="0" w:space="0" w:color="auto"/>
        <w:left w:val="none" w:sz="0" w:space="0" w:color="auto"/>
        <w:bottom w:val="none" w:sz="0" w:space="0" w:color="auto"/>
        <w:right w:val="none" w:sz="0" w:space="0" w:color="auto"/>
      </w:divBdr>
      <w:divsChild>
        <w:div w:id="1712878359">
          <w:marLeft w:val="0"/>
          <w:marRight w:val="0"/>
          <w:marTop w:val="0"/>
          <w:marBottom w:val="0"/>
          <w:divBdr>
            <w:top w:val="none" w:sz="0" w:space="0" w:color="auto"/>
            <w:left w:val="none" w:sz="0" w:space="0" w:color="auto"/>
            <w:bottom w:val="none" w:sz="0" w:space="0" w:color="auto"/>
            <w:right w:val="none" w:sz="0" w:space="0" w:color="auto"/>
          </w:divBdr>
        </w:div>
      </w:divsChild>
    </w:div>
    <w:div w:id="1882089533">
      <w:bodyDiv w:val="1"/>
      <w:marLeft w:val="0"/>
      <w:marRight w:val="0"/>
      <w:marTop w:val="0"/>
      <w:marBottom w:val="0"/>
      <w:divBdr>
        <w:top w:val="none" w:sz="0" w:space="0" w:color="auto"/>
        <w:left w:val="none" w:sz="0" w:space="0" w:color="auto"/>
        <w:bottom w:val="none" w:sz="0" w:space="0" w:color="auto"/>
        <w:right w:val="none" w:sz="0" w:space="0" w:color="auto"/>
      </w:divBdr>
    </w:div>
    <w:div w:id="1882160502">
      <w:bodyDiv w:val="1"/>
      <w:marLeft w:val="0"/>
      <w:marRight w:val="0"/>
      <w:marTop w:val="0"/>
      <w:marBottom w:val="0"/>
      <w:divBdr>
        <w:top w:val="none" w:sz="0" w:space="0" w:color="auto"/>
        <w:left w:val="none" w:sz="0" w:space="0" w:color="auto"/>
        <w:bottom w:val="none" w:sz="0" w:space="0" w:color="auto"/>
        <w:right w:val="none" w:sz="0" w:space="0" w:color="auto"/>
      </w:divBdr>
    </w:div>
    <w:div w:id="18980124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99352">
      <w:bodyDiv w:val="1"/>
      <w:marLeft w:val="0"/>
      <w:marRight w:val="0"/>
      <w:marTop w:val="0"/>
      <w:marBottom w:val="0"/>
      <w:divBdr>
        <w:top w:val="none" w:sz="0" w:space="0" w:color="auto"/>
        <w:left w:val="none" w:sz="0" w:space="0" w:color="auto"/>
        <w:bottom w:val="none" w:sz="0" w:space="0" w:color="auto"/>
        <w:right w:val="none" w:sz="0" w:space="0" w:color="auto"/>
      </w:divBdr>
    </w:div>
    <w:div w:id="1911190230">
      <w:bodyDiv w:val="1"/>
      <w:marLeft w:val="0"/>
      <w:marRight w:val="0"/>
      <w:marTop w:val="0"/>
      <w:marBottom w:val="0"/>
      <w:divBdr>
        <w:top w:val="none" w:sz="0" w:space="0" w:color="auto"/>
        <w:left w:val="none" w:sz="0" w:space="0" w:color="auto"/>
        <w:bottom w:val="none" w:sz="0" w:space="0" w:color="auto"/>
        <w:right w:val="none" w:sz="0" w:space="0" w:color="auto"/>
      </w:divBdr>
    </w:div>
    <w:div w:id="1931348342">
      <w:bodyDiv w:val="1"/>
      <w:marLeft w:val="0"/>
      <w:marRight w:val="0"/>
      <w:marTop w:val="0"/>
      <w:marBottom w:val="0"/>
      <w:divBdr>
        <w:top w:val="none" w:sz="0" w:space="0" w:color="auto"/>
        <w:left w:val="none" w:sz="0" w:space="0" w:color="auto"/>
        <w:bottom w:val="none" w:sz="0" w:space="0" w:color="auto"/>
        <w:right w:val="none" w:sz="0" w:space="0" w:color="auto"/>
      </w:divBdr>
    </w:div>
    <w:div w:id="1933278717">
      <w:bodyDiv w:val="1"/>
      <w:marLeft w:val="0"/>
      <w:marRight w:val="0"/>
      <w:marTop w:val="0"/>
      <w:marBottom w:val="0"/>
      <w:divBdr>
        <w:top w:val="none" w:sz="0" w:space="0" w:color="auto"/>
        <w:left w:val="none" w:sz="0" w:space="0" w:color="auto"/>
        <w:bottom w:val="none" w:sz="0" w:space="0" w:color="auto"/>
        <w:right w:val="none" w:sz="0" w:space="0" w:color="auto"/>
      </w:divBdr>
    </w:div>
    <w:div w:id="1938252887">
      <w:bodyDiv w:val="1"/>
      <w:marLeft w:val="0"/>
      <w:marRight w:val="0"/>
      <w:marTop w:val="0"/>
      <w:marBottom w:val="0"/>
      <w:divBdr>
        <w:top w:val="none" w:sz="0" w:space="0" w:color="auto"/>
        <w:left w:val="none" w:sz="0" w:space="0" w:color="auto"/>
        <w:bottom w:val="none" w:sz="0" w:space="0" w:color="auto"/>
        <w:right w:val="none" w:sz="0" w:space="0" w:color="auto"/>
      </w:divBdr>
    </w:div>
    <w:div w:id="1942910242">
      <w:bodyDiv w:val="1"/>
      <w:marLeft w:val="0"/>
      <w:marRight w:val="0"/>
      <w:marTop w:val="0"/>
      <w:marBottom w:val="0"/>
      <w:divBdr>
        <w:top w:val="none" w:sz="0" w:space="0" w:color="auto"/>
        <w:left w:val="none" w:sz="0" w:space="0" w:color="auto"/>
        <w:bottom w:val="none" w:sz="0" w:space="0" w:color="auto"/>
        <w:right w:val="none" w:sz="0" w:space="0" w:color="auto"/>
      </w:divBdr>
    </w:div>
    <w:div w:id="1943606706">
      <w:bodyDiv w:val="1"/>
      <w:marLeft w:val="0"/>
      <w:marRight w:val="0"/>
      <w:marTop w:val="0"/>
      <w:marBottom w:val="0"/>
      <w:divBdr>
        <w:top w:val="none" w:sz="0" w:space="0" w:color="auto"/>
        <w:left w:val="none" w:sz="0" w:space="0" w:color="auto"/>
        <w:bottom w:val="none" w:sz="0" w:space="0" w:color="auto"/>
        <w:right w:val="none" w:sz="0" w:space="0" w:color="auto"/>
      </w:divBdr>
    </w:div>
    <w:div w:id="1958827279">
      <w:bodyDiv w:val="1"/>
      <w:marLeft w:val="0"/>
      <w:marRight w:val="0"/>
      <w:marTop w:val="0"/>
      <w:marBottom w:val="0"/>
      <w:divBdr>
        <w:top w:val="none" w:sz="0" w:space="0" w:color="auto"/>
        <w:left w:val="none" w:sz="0" w:space="0" w:color="auto"/>
        <w:bottom w:val="none" w:sz="0" w:space="0" w:color="auto"/>
        <w:right w:val="none" w:sz="0" w:space="0" w:color="auto"/>
      </w:divBdr>
    </w:div>
    <w:div w:id="19594870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7922945">
      <w:bodyDiv w:val="1"/>
      <w:marLeft w:val="0"/>
      <w:marRight w:val="0"/>
      <w:marTop w:val="0"/>
      <w:marBottom w:val="0"/>
      <w:divBdr>
        <w:top w:val="none" w:sz="0" w:space="0" w:color="auto"/>
        <w:left w:val="none" w:sz="0" w:space="0" w:color="auto"/>
        <w:bottom w:val="none" w:sz="0" w:space="0" w:color="auto"/>
        <w:right w:val="none" w:sz="0" w:space="0" w:color="auto"/>
      </w:divBdr>
    </w:div>
    <w:div w:id="2028288378">
      <w:bodyDiv w:val="1"/>
      <w:marLeft w:val="0"/>
      <w:marRight w:val="0"/>
      <w:marTop w:val="0"/>
      <w:marBottom w:val="0"/>
      <w:divBdr>
        <w:top w:val="none" w:sz="0" w:space="0" w:color="auto"/>
        <w:left w:val="none" w:sz="0" w:space="0" w:color="auto"/>
        <w:bottom w:val="none" w:sz="0" w:space="0" w:color="auto"/>
        <w:right w:val="none" w:sz="0" w:space="0" w:color="auto"/>
      </w:divBdr>
    </w:div>
    <w:div w:id="2029480395">
      <w:bodyDiv w:val="1"/>
      <w:marLeft w:val="0"/>
      <w:marRight w:val="0"/>
      <w:marTop w:val="0"/>
      <w:marBottom w:val="0"/>
      <w:divBdr>
        <w:top w:val="none" w:sz="0" w:space="0" w:color="auto"/>
        <w:left w:val="none" w:sz="0" w:space="0" w:color="auto"/>
        <w:bottom w:val="none" w:sz="0" w:space="0" w:color="auto"/>
        <w:right w:val="none" w:sz="0" w:space="0" w:color="auto"/>
      </w:divBdr>
    </w:div>
    <w:div w:id="2034501751">
      <w:bodyDiv w:val="1"/>
      <w:marLeft w:val="0"/>
      <w:marRight w:val="0"/>
      <w:marTop w:val="0"/>
      <w:marBottom w:val="0"/>
      <w:divBdr>
        <w:top w:val="none" w:sz="0" w:space="0" w:color="auto"/>
        <w:left w:val="none" w:sz="0" w:space="0" w:color="auto"/>
        <w:bottom w:val="none" w:sz="0" w:space="0" w:color="auto"/>
        <w:right w:val="none" w:sz="0" w:space="0" w:color="auto"/>
      </w:divBdr>
    </w:div>
    <w:div w:id="2078243818">
      <w:bodyDiv w:val="1"/>
      <w:marLeft w:val="0"/>
      <w:marRight w:val="0"/>
      <w:marTop w:val="0"/>
      <w:marBottom w:val="0"/>
      <w:divBdr>
        <w:top w:val="none" w:sz="0" w:space="0" w:color="auto"/>
        <w:left w:val="none" w:sz="0" w:space="0" w:color="auto"/>
        <w:bottom w:val="none" w:sz="0" w:space="0" w:color="auto"/>
        <w:right w:val="none" w:sz="0" w:space="0" w:color="auto"/>
      </w:divBdr>
    </w:div>
    <w:div w:id="20934269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9329323">
      <w:bodyDiv w:val="1"/>
      <w:marLeft w:val="0"/>
      <w:marRight w:val="0"/>
      <w:marTop w:val="0"/>
      <w:marBottom w:val="0"/>
      <w:divBdr>
        <w:top w:val="none" w:sz="0" w:space="0" w:color="auto"/>
        <w:left w:val="none" w:sz="0" w:space="0" w:color="auto"/>
        <w:bottom w:val="none" w:sz="0" w:space="0" w:color="auto"/>
        <w:right w:val="none" w:sz="0" w:space="0" w:color="auto"/>
      </w:divBdr>
    </w:div>
    <w:div w:id="2126579409">
      <w:bodyDiv w:val="1"/>
      <w:marLeft w:val="0"/>
      <w:marRight w:val="0"/>
      <w:marTop w:val="0"/>
      <w:marBottom w:val="0"/>
      <w:divBdr>
        <w:top w:val="none" w:sz="0" w:space="0" w:color="auto"/>
        <w:left w:val="none" w:sz="0" w:space="0" w:color="auto"/>
        <w:bottom w:val="none" w:sz="0" w:space="0" w:color="auto"/>
        <w:right w:val="none" w:sz="0" w:space="0" w:color="auto"/>
      </w:divBdr>
    </w:div>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8/Docs/R4-2600371.zip" TargetMode="External"/><Relationship Id="rId13" Type="http://schemas.openxmlformats.org/officeDocument/2006/relationships/hyperlink" Target="https://www.3gpp.org/ftp/tsg_ran/WG4_Radio/TSGR4_118/Docs/R4-2600734.zip" TargetMode="External"/><Relationship Id="rId18" Type="http://schemas.openxmlformats.org/officeDocument/2006/relationships/hyperlink" Target="https://www.3gpp.org/ftp/tsg_ran/WG4_Radio/TSGR4_118/Docs/R4-2600372.zip" TargetMode="External"/><Relationship Id="rId26" Type="http://schemas.openxmlformats.org/officeDocument/2006/relationships/hyperlink" Target="https://www.3gpp.org/ftp/tsg_ran/WG4_Radio/TSGR4_118/Docs/R4-2601199.zip" TargetMode="External"/><Relationship Id="rId3" Type="http://schemas.openxmlformats.org/officeDocument/2006/relationships/styles" Target="styles.xml"/><Relationship Id="rId21" Type="http://schemas.openxmlformats.org/officeDocument/2006/relationships/hyperlink" Target="https://www.3gpp.org/ftp/tsg_ran/WG4_Radio/TSGR4_118/Docs/R4-2600338.zip" TargetMode="External"/><Relationship Id="rId7" Type="http://schemas.openxmlformats.org/officeDocument/2006/relationships/endnotes" Target="endnotes.xml"/><Relationship Id="rId12" Type="http://schemas.openxmlformats.org/officeDocument/2006/relationships/hyperlink" Target="https://www.3gpp.org/ftp/tsg_ran/WG4_Radio/TSGR4_118/Docs/R4-2600732.zip" TargetMode="External"/><Relationship Id="rId17" Type="http://schemas.openxmlformats.org/officeDocument/2006/relationships/hyperlink" Target="https://www.3gpp.org/ftp/tsg_ran/WG4_Radio/TSGR4_118/Docs/R4-2600332.zip" TargetMode="External"/><Relationship Id="rId25" Type="http://schemas.openxmlformats.org/officeDocument/2006/relationships/hyperlink" Target="https://www.3gpp.org/ftp/tsg_ran/WG4_Radio/TSGR4_118/Docs/R4-2602076.zip" TargetMode="External"/><Relationship Id="rId2" Type="http://schemas.openxmlformats.org/officeDocument/2006/relationships/numbering" Target="numbering.xml"/><Relationship Id="rId16" Type="http://schemas.openxmlformats.org/officeDocument/2006/relationships/hyperlink" Target="https://www.3gpp.org/ftp/tsg_ran/WG4_Radio/TSGR4_118/Docs/R4-2600630.zip" TargetMode="External"/><Relationship Id="rId20" Type="http://schemas.openxmlformats.org/officeDocument/2006/relationships/hyperlink" Target="https://www.3gpp.org/ftp/tsg_ran/WG4_Radio/TSGR4_118/Docs/R4-260142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4_Radio/TSGR4_118/Docs/R4-2600721.zip" TargetMode="External"/><Relationship Id="rId24" Type="http://schemas.openxmlformats.org/officeDocument/2006/relationships/hyperlink" Target="https://www.3gpp.org/ftp/tsg_ran/WG4_Radio/TSGR4_118/Docs/R4-2600644.zip" TargetMode="External"/><Relationship Id="rId5" Type="http://schemas.openxmlformats.org/officeDocument/2006/relationships/webSettings" Target="webSettings.xml"/><Relationship Id="rId15" Type="http://schemas.openxmlformats.org/officeDocument/2006/relationships/hyperlink" Target="https://www.3gpp.org/ftp/tsg_ran/WG4_Radio/TSGR4_118/Docs/R4-2600801.zip" TargetMode="External"/><Relationship Id="rId23" Type="http://schemas.openxmlformats.org/officeDocument/2006/relationships/hyperlink" Target="https://www.3gpp.org/ftp/tsg_ran/WG4_Radio/TSGR4_118/Docs/R4-2601430.zip" TargetMode="External"/><Relationship Id="rId28" Type="http://schemas.openxmlformats.org/officeDocument/2006/relationships/theme" Target="theme/theme1.xml"/><Relationship Id="rId10" Type="http://schemas.openxmlformats.org/officeDocument/2006/relationships/hyperlink" Target="https://www.3gpp.org/ftp/tsg_ran/WG4_Radio/TSGR4_118/Docs/R4-2601723.zip" TargetMode="External"/><Relationship Id="rId19" Type="http://schemas.openxmlformats.org/officeDocument/2006/relationships/hyperlink" Target="https://www.3gpp.org/ftp/tsg_ran/WG4_Radio/TSGR4_118/Docs/R4-2601175.zip" TargetMode="External"/><Relationship Id="rId4" Type="http://schemas.openxmlformats.org/officeDocument/2006/relationships/settings" Target="settings.xml"/><Relationship Id="rId9" Type="http://schemas.openxmlformats.org/officeDocument/2006/relationships/hyperlink" Target="https://www.3gpp.org/ftp/tsg_ran/WG4_Radio/TSGR4_118/Docs/R4-2600138.zip" TargetMode="External"/><Relationship Id="rId14" Type="http://schemas.openxmlformats.org/officeDocument/2006/relationships/hyperlink" Target="https://www.3gpp.org/ftp/tsg_ran/WG4_Radio/TSGR4_118/Docs/R4-2602014.zip" TargetMode="External"/><Relationship Id="rId22" Type="http://schemas.openxmlformats.org/officeDocument/2006/relationships/hyperlink" Target="https://www.3gpp.org/ftp/tsg_ran/WG4_Radio/TSGR4_118/Docs/R4-260117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C326-05EC-426F-B71C-62CBF28A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0</TotalTime>
  <Pages>5</Pages>
  <Words>1231</Words>
  <Characters>7020</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Yang Tang</cp:lastModifiedBy>
  <cp:revision>2</cp:revision>
  <cp:lastPrinted>2019-04-25T01:09:00Z</cp:lastPrinted>
  <dcterms:created xsi:type="dcterms:W3CDTF">2026-02-12T08:23:00Z</dcterms:created>
  <dcterms:modified xsi:type="dcterms:W3CDTF">2026-02-12T08:23:00Z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1762996590</vt:lpwstr>
  </property>
</Properties>
</file>