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B1C0" w14:textId="77777777" w:rsidR="00493C92" w:rsidRDefault="00493C92" w:rsidP="00C67AAA"/>
    <w:p w14:paraId="0467DF67" w14:textId="590E457F" w:rsidR="00493C92" w:rsidRPr="00D3617D" w:rsidRDefault="00493C92" w:rsidP="00493C92">
      <w:pPr>
        <w:tabs>
          <w:tab w:val="center" w:pos="4153"/>
          <w:tab w:val="right" w:pos="9923"/>
        </w:tabs>
        <w:spacing w:after="60"/>
        <w:jc w:val="both"/>
        <w:rPr>
          <w:rFonts w:eastAsia="Malgun Gothic" w:cstheme="minorHAnsi"/>
          <w:b/>
          <w:bCs/>
          <w:sz w:val="28"/>
          <w:lang w:eastAsia="ko-KR"/>
        </w:rPr>
      </w:pPr>
      <w:bookmarkStart w:id="0" w:name="_Hlk78814543"/>
      <w:r w:rsidRPr="00D3617D">
        <w:rPr>
          <w:rFonts w:eastAsia="Malgun Gothic" w:cstheme="minorHAnsi"/>
          <w:b/>
          <w:bCs/>
          <w:sz w:val="28"/>
        </w:rPr>
        <w:t>3GPP TSG RAN WG4 Meeting #1</w:t>
      </w:r>
      <w:r>
        <w:rPr>
          <w:rFonts w:eastAsia="Malgun Gothic" w:cstheme="minorHAnsi"/>
          <w:b/>
          <w:bCs/>
          <w:sz w:val="28"/>
        </w:rPr>
        <w:t>18</w:t>
      </w:r>
      <w:r w:rsidRPr="00D3617D">
        <w:rPr>
          <w:rFonts w:eastAsia="Malgun Gothic" w:cstheme="minorHAnsi"/>
          <w:b/>
          <w:bCs/>
          <w:sz w:val="28"/>
        </w:rPr>
        <w:tab/>
        <w:t>R4-2</w:t>
      </w:r>
      <w:r>
        <w:rPr>
          <w:rFonts w:eastAsia="Malgun Gothic" w:cstheme="minorHAnsi"/>
          <w:b/>
          <w:bCs/>
          <w:sz w:val="28"/>
        </w:rPr>
        <w:t>602001</w:t>
      </w:r>
    </w:p>
    <w:p w14:paraId="1FF221ED" w14:textId="673E1A2E" w:rsidR="00493C92" w:rsidRPr="00D3617D" w:rsidRDefault="00493C92" w:rsidP="00493C9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60"/>
        <w:rPr>
          <w:rFonts w:eastAsia="Malgun Gothic" w:cstheme="minorHAnsi"/>
          <w:b/>
          <w:bCs/>
          <w:sz w:val="28"/>
          <w:lang w:eastAsia="ko-KR"/>
        </w:rPr>
      </w:pPr>
      <w:r w:rsidRPr="00493C92">
        <w:rPr>
          <w:rFonts w:eastAsia="Malgun Gothic" w:cstheme="minorHAnsi"/>
          <w:b/>
          <w:bCs/>
          <w:sz w:val="28"/>
          <w:lang w:eastAsia="ko-KR"/>
        </w:rPr>
        <w:t>Gothenburg </w:t>
      </w:r>
      <w:r w:rsidRPr="00D3617D">
        <w:rPr>
          <w:rFonts w:eastAsia="Malgun Gothic" w:cstheme="minorHAnsi"/>
          <w:b/>
          <w:bCs/>
          <w:sz w:val="28"/>
          <w:lang w:eastAsia="ko-KR"/>
        </w:rPr>
        <w:t xml:space="preserve">, </w:t>
      </w:r>
      <w:r>
        <w:rPr>
          <w:rFonts w:eastAsia="Malgun Gothic" w:cstheme="minorHAnsi"/>
          <w:b/>
          <w:bCs/>
          <w:sz w:val="28"/>
          <w:lang w:eastAsia="ko-KR"/>
        </w:rPr>
        <w:t>9</w:t>
      </w:r>
      <w:r w:rsidRPr="00D3617D">
        <w:rPr>
          <w:rFonts w:eastAsia="Malgun Gothic" w:cstheme="minorHAnsi"/>
          <w:b/>
          <w:bCs/>
          <w:sz w:val="28"/>
          <w:vertAlign w:val="superscript"/>
          <w:lang w:eastAsia="ko-KR"/>
        </w:rPr>
        <w:t xml:space="preserve">th </w:t>
      </w:r>
      <w:r w:rsidRPr="00D3617D">
        <w:rPr>
          <w:rFonts w:eastAsia="Malgun Gothic" w:cstheme="minorHAnsi"/>
          <w:b/>
          <w:bCs/>
          <w:sz w:val="28"/>
          <w:lang w:eastAsia="ko-KR"/>
        </w:rPr>
        <w:t xml:space="preserve">– </w:t>
      </w:r>
      <w:r>
        <w:rPr>
          <w:rFonts w:eastAsia="Malgun Gothic" w:cstheme="minorHAnsi"/>
          <w:b/>
          <w:bCs/>
          <w:sz w:val="28"/>
          <w:lang w:eastAsia="ko-KR"/>
        </w:rPr>
        <w:t>13</w:t>
      </w:r>
      <w:r w:rsidRPr="00D3617D">
        <w:rPr>
          <w:rFonts w:eastAsia="Malgun Gothic" w:cstheme="minorHAnsi"/>
          <w:b/>
          <w:bCs/>
          <w:sz w:val="28"/>
          <w:vertAlign w:val="superscript"/>
          <w:lang w:eastAsia="ko-KR"/>
        </w:rPr>
        <w:t>st</w:t>
      </w:r>
      <w:r w:rsidRPr="00D3617D">
        <w:rPr>
          <w:rFonts w:eastAsia="Malgun Gothic" w:cstheme="minorHAnsi"/>
          <w:b/>
          <w:bCs/>
          <w:sz w:val="28"/>
          <w:lang w:eastAsia="ko-KR"/>
        </w:rPr>
        <w:t xml:space="preserve"> </w:t>
      </w:r>
      <w:r>
        <w:rPr>
          <w:rFonts w:eastAsia="Malgun Gothic" w:cstheme="minorHAnsi"/>
          <w:b/>
          <w:bCs/>
          <w:sz w:val="28"/>
          <w:lang w:eastAsia="ko-KR"/>
        </w:rPr>
        <w:t xml:space="preserve">February </w:t>
      </w:r>
      <w:r w:rsidRPr="00D3617D">
        <w:rPr>
          <w:rFonts w:eastAsia="Malgun Gothic" w:cstheme="minorHAnsi"/>
          <w:b/>
          <w:bCs/>
          <w:sz w:val="28"/>
          <w:lang w:eastAsia="ko-KR"/>
        </w:rPr>
        <w:t>202</w:t>
      </w:r>
      <w:r>
        <w:rPr>
          <w:rFonts w:eastAsia="Malgun Gothic" w:cstheme="minorHAnsi"/>
          <w:b/>
          <w:bCs/>
          <w:sz w:val="28"/>
          <w:lang w:eastAsia="ko-KR"/>
        </w:rPr>
        <w:t>6</w:t>
      </w:r>
    </w:p>
    <w:bookmarkEnd w:id="0"/>
    <w:p w14:paraId="270C3AB8" w14:textId="77777777" w:rsidR="00493C92" w:rsidRDefault="00493C92" w:rsidP="00493C92">
      <w:pPr>
        <w:rPr>
          <w:rFonts w:ascii="Arial" w:hAnsi="Arial" w:cs="Arial"/>
          <w:b/>
        </w:rPr>
      </w:pPr>
    </w:p>
    <w:p w14:paraId="1B357279" w14:textId="77777777" w:rsidR="00493C92" w:rsidRPr="00CD5405" w:rsidRDefault="00493C92" w:rsidP="00493C92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Rohde &amp; Schwarz (R&amp;S)</w:t>
      </w:r>
    </w:p>
    <w:p w14:paraId="6C754653" w14:textId="2C1B498C" w:rsidR="00493C92" w:rsidRDefault="00493C92" w:rsidP="00493C92">
      <w:pPr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Measurement Uncertainty for KU Band SAN Conformance</w:t>
      </w:r>
    </w:p>
    <w:p w14:paraId="6A17CB19" w14:textId="61F36771" w:rsidR="00493C92" w:rsidRPr="00070795" w:rsidRDefault="00493C92" w:rsidP="00493C92">
      <w:pPr>
        <w:ind w:left="1985" w:hanging="1985"/>
        <w:rPr>
          <w:rFonts w:ascii="Arial" w:hAnsi="Arial" w:cs="Arial"/>
          <w:bCs/>
          <w:color w:val="FF0000"/>
        </w:rPr>
      </w:pPr>
      <w:r w:rsidRPr="00070795">
        <w:rPr>
          <w:rFonts w:ascii="Arial" w:hAnsi="Arial" w:cs="Arial"/>
          <w:b/>
        </w:rPr>
        <w:t>Agenda item:</w:t>
      </w:r>
      <w:r w:rsidRPr="00070795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5.7.4</w:t>
      </w:r>
    </w:p>
    <w:p w14:paraId="2DD75C1E" w14:textId="77777777" w:rsidR="00493C92" w:rsidRDefault="00493C92" w:rsidP="00493C92">
      <w:pPr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Discussion</w:t>
      </w:r>
    </w:p>
    <w:p w14:paraId="39F5C32A" w14:textId="77777777" w:rsidR="00493C92" w:rsidRDefault="00493C92" w:rsidP="00493C92">
      <w:pPr>
        <w:pBdr>
          <w:bottom w:val="single" w:sz="4" w:space="1" w:color="auto"/>
        </w:pBdr>
        <w:rPr>
          <w:rFonts w:ascii="Arial" w:hAnsi="Arial" w:cs="Arial"/>
        </w:rPr>
      </w:pPr>
    </w:p>
    <w:p w14:paraId="244CFB0D" w14:textId="77777777" w:rsidR="00493C92" w:rsidRPr="005905B1" w:rsidRDefault="00493C92" w:rsidP="00493C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Introduction</w:t>
      </w:r>
    </w:p>
    <w:p w14:paraId="3847DE91" w14:textId="306A8C65" w:rsidR="00493C92" w:rsidRPr="00DE227E" w:rsidRDefault="00493C92" w:rsidP="00493C92">
      <w:pPr>
        <w:pStyle w:val="BodyText"/>
        <w:ind w:left="425"/>
      </w:pPr>
      <w:r>
        <w:t xml:space="preserve">While at </w:t>
      </w:r>
      <w:r w:rsidRPr="00DE227E">
        <w:t>RAN4#</w:t>
      </w:r>
      <w:r>
        <w:t>11</w:t>
      </w:r>
      <w:r w:rsidR="00BB53D7">
        <w:t>7</w:t>
      </w:r>
      <w:r w:rsidRPr="00DE227E">
        <w:t xml:space="preserve"> </w:t>
      </w:r>
      <w:r>
        <w:t xml:space="preserve">(Dallas), </w:t>
      </w:r>
      <w:r w:rsidRPr="00DE227E">
        <w:t xml:space="preserve">it was </w:t>
      </w:r>
      <w:r>
        <w:t>decided</w:t>
      </w:r>
      <w:r w:rsidRPr="00DE227E">
        <w:t xml:space="preserve"> that</w:t>
      </w:r>
      <w:r>
        <w:t xml:space="preserve"> we </w:t>
      </w:r>
      <w:r w:rsidRPr="00DE227E">
        <w:t xml:space="preserve">should </w:t>
      </w:r>
      <w:r>
        <w:t>pursue MU studies for KU Band SAN Conformance</w:t>
      </w:r>
      <w:r w:rsidRPr="00DE227E">
        <w:t>. R&amp;S would like to</w:t>
      </w:r>
      <w:r>
        <w:t xml:space="preserve"> p</w:t>
      </w:r>
      <w:r w:rsidRPr="00DE227E">
        <w:t xml:space="preserve">ropose the usage of </w:t>
      </w:r>
      <w:r>
        <w:t>existing tables from 37.941 and reuse them for KU (12-18 GHz)</w:t>
      </w:r>
      <w:r w:rsidRPr="00DE227E">
        <w:t>.</w:t>
      </w:r>
      <w:r>
        <w:rPr>
          <w:b/>
          <w:bCs/>
        </w:rPr>
        <w:t xml:space="preserve"> </w:t>
      </w:r>
    </w:p>
    <w:p w14:paraId="38322709" w14:textId="77777777" w:rsidR="00493C92" w:rsidRDefault="00493C92" w:rsidP="00493C92">
      <w:pPr>
        <w:pBdr>
          <w:bottom w:val="single" w:sz="4" w:space="1" w:color="auto"/>
        </w:pBdr>
        <w:rPr>
          <w:rFonts w:ascii="Arial" w:hAnsi="Arial" w:cs="Arial"/>
        </w:rPr>
      </w:pPr>
    </w:p>
    <w:p w14:paraId="77104D3F" w14:textId="77777777" w:rsidR="00493C92" w:rsidRPr="005905B1" w:rsidRDefault="00493C92" w:rsidP="00493C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Discussion</w:t>
      </w:r>
    </w:p>
    <w:p w14:paraId="0F4C8305" w14:textId="0D78FBFF" w:rsidR="00A07C58" w:rsidRDefault="00A07C58" w:rsidP="00493C92">
      <w:pPr>
        <w:pStyle w:val="BodyText"/>
        <w:ind w:left="425"/>
      </w:pPr>
      <w:r>
        <w:t>In order to determine the scope of testing, first various apertures and variants of SAN were identified and referenced in the table below[1]. GEO SAN aperture was outside the limits for standard test procedures. LEO SAN aperture is well within testability norms.</w:t>
      </w:r>
    </w:p>
    <w:p w14:paraId="37BD9D29" w14:textId="7FAF937B" w:rsidR="00A07C58" w:rsidRDefault="00A07C58" w:rsidP="00F11E9B">
      <w:pPr>
        <w:pStyle w:val="BodyText"/>
        <w:ind w:left="1700"/>
        <w:rPr>
          <w:b/>
          <w:bCs/>
          <w:u w:val="single"/>
        </w:rPr>
      </w:pPr>
      <w:r w:rsidRPr="00A07C58">
        <w:rPr>
          <w:b/>
          <w:bCs/>
          <w:noProof/>
          <w:u w:val="single"/>
        </w:rPr>
        <w:drawing>
          <wp:inline distT="0" distB="0" distL="0" distR="0" wp14:anchorId="0DB9E16E" wp14:editId="603E7E2F">
            <wp:extent cx="5868296" cy="1969208"/>
            <wp:effectExtent l="0" t="0" r="0" b="0"/>
            <wp:docPr id="1367625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6250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1628" cy="198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1AAB" w14:textId="1CF331C3" w:rsidR="00493C92" w:rsidRPr="00DE227E" w:rsidRDefault="00493C92" w:rsidP="00493C92">
      <w:pPr>
        <w:pStyle w:val="BodyText"/>
        <w:ind w:left="425"/>
        <w:rPr>
          <w:b/>
          <w:bCs/>
        </w:rPr>
      </w:pPr>
      <w:r w:rsidRPr="005C6D48">
        <w:rPr>
          <w:b/>
          <w:bCs/>
          <w:u w:val="single"/>
        </w:rPr>
        <w:t>Observation 1</w:t>
      </w:r>
      <w:r w:rsidRPr="00DE227E">
        <w:rPr>
          <w:b/>
          <w:bCs/>
        </w:rPr>
        <w:t>:</w:t>
      </w:r>
      <w:r>
        <w:rPr>
          <w:b/>
          <w:bCs/>
        </w:rPr>
        <w:t xml:space="preserve"> Given the size of GEO </w:t>
      </w:r>
      <w:r w:rsidR="00A07C58">
        <w:rPr>
          <w:b/>
          <w:bCs/>
        </w:rPr>
        <w:t>KU SAN ~4m</w:t>
      </w:r>
      <w:r>
        <w:rPr>
          <w:b/>
          <w:bCs/>
        </w:rPr>
        <w:t xml:space="preserve">, </w:t>
      </w:r>
      <w:r w:rsidR="00A07C58">
        <w:rPr>
          <w:b/>
          <w:bCs/>
        </w:rPr>
        <w:t xml:space="preserve">its </w:t>
      </w:r>
      <w:r>
        <w:rPr>
          <w:b/>
          <w:bCs/>
        </w:rPr>
        <w:t xml:space="preserve">testability </w:t>
      </w:r>
      <w:r w:rsidR="00A07C58">
        <w:rPr>
          <w:b/>
          <w:bCs/>
        </w:rPr>
        <w:t>with commercial chambers is out of reach</w:t>
      </w:r>
    </w:p>
    <w:p w14:paraId="3D7B15C5" w14:textId="77777777" w:rsidR="00493C92" w:rsidRDefault="00493C92" w:rsidP="00493C92">
      <w:pPr>
        <w:ind w:left="425"/>
      </w:pPr>
    </w:p>
    <w:p w14:paraId="52C018C3" w14:textId="35BFEE86" w:rsidR="00F11E9B" w:rsidRDefault="00A07C58" w:rsidP="00493C92">
      <w:pPr>
        <w:ind w:left="425"/>
      </w:pPr>
      <w:r>
        <w:t xml:space="preserve">When testing LEO SAN at KU frequencies, </w:t>
      </w:r>
      <w:r w:rsidR="00F11E9B">
        <w:t xml:space="preserve">a DFF Chamber will need to be very large. Fraunhofer distance which is the boundary for far field measurements is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  <m:r>
          <w:rPr>
            <w:rFonts w:ascii="Cambria Math"/>
          </w:rPr>
          <m:t xml:space="preserve">, </m:t>
        </m:r>
      </m:oMath>
      <w:r w:rsidR="00F11E9B">
        <w:t>and at 12-18 GHz, this distance is about 60-90 meters). Hence only an IDFF (Indirect Far Field) chamber like a CATR(Compact Antenna Test Range) is feasible.</w:t>
      </w:r>
      <w:r>
        <w:t xml:space="preserve"> </w:t>
      </w:r>
      <w:r w:rsidR="00F11E9B">
        <w:t xml:space="preserve">For </w:t>
      </w:r>
      <w:r w:rsidR="004D53A4">
        <w:t xml:space="preserve">testability and </w:t>
      </w:r>
      <w:r w:rsidR="00F11E9B">
        <w:t>MU calculations, we should ONLY consider CATR</w:t>
      </w:r>
      <w:r w:rsidR="004D53A4">
        <w:t xml:space="preserve"> chambers for KU Bands (similar to FR2 frequencies</w:t>
      </w:r>
      <w:r w:rsidR="00AF3770">
        <w:t>).</w:t>
      </w:r>
    </w:p>
    <w:tbl>
      <w:tblPr>
        <w:tblW w:w="5751" w:type="dxa"/>
        <w:tblInd w:w="235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6"/>
        <w:gridCol w:w="1725"/>
        <w:gridCol w:w="2370"/>
      </w:tblGrid>
      <w:tr w:rsidR="00F11E9B" w:rsidRPr="00F11E9B" w14:paraId="18934762" w14:textId="77777777" w:rsidTr="00F11E9B">
        <w:trPr>
          <w:trHeight w:val="57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E7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ED452" w14:textId="77777777" w:rsidR="00F11E9B" w:rsidRPr="00F11E9B" w:rsidRDefault="00F11E9B" w:rsidP="00F11E9B">
            <w:pPr>
              <w:ind w:left="425"/>
            </w:pPr>
            <w:r w:rsidRPr="00F11E9B">
              <w:rPr>
                <w:b/>
                <w:bCs/>
              </w:rPr>
              <w:t>Aperture size D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E7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40AC8" w14:textId="77777777" w:rsidR="00F11E9B" w:rsidRPr="00F11E9B" w:rsidRDefault="00F11E9B" w:rsidP="00F11E9B">
            <w:pPr>
              <w:ind w:left="425"/>
            </w:pPr>
            <w:r w:rsidRPr="00F11E9B">
              <w:rPr>
                <w:b/>
                <w:bCs/>
              </w:rPr>
              <w:t>Frequency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E7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1E6EF3" w14:textId="77777777" w:rsidR="00F11E9B" w:rsidRPr="00F11E9B" w:rsidRDefault="00F11E9B" w:rsidP="00F11E9B">
            <w:pPr>
              <w:ind w:left="425"/>
            </w:pPr>
            <w:r w:rsidRPr="00F11E9B">
              <w:rPr>
                <w:b/>
                <w:bCs/>
              </w:rPr>
              <w:t>Fraunhofer</w:t>
            </w:r>
            <w:r w:rsidRPr="00F11E9B">
              <w:rPr>
                <w:b/>
                <w:bCs/>
              </w:rPr>
              <w:br/>
              <w:t>Distance</w:t>
            </w:r>
          </w:p>
        </w:tc>
      </w:tr>
      <w:tr w:rsidR="00F11E9B" w:rsidRPr="00F11E9B" w14:paraId="24DDBB81" w14:textId="77777777" w:rsidTr="00F11E9B">
        <w:trPr>
          <w:trHeight w:val="39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CE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262BAD" w14:textId="2CC888BA" w:rsidR="00F11E9B" w:rsidRPr="00F11E9B" w:rsidRDefault="00F11E9B" w:rsidP="00F11E9B">
            <w:pPr>
              <w:ind w:left="425"/>
            </w:pPr>
            <w:r w:rsidRPr="00F11E9B">
              <w:t>0.</w:t>
            </w:r>
            <w:r>
              <w:t>9</w:t>
            </w:r>
            <w:r w:rsidRPr="00F11E9B">
              <w:t xml:space="preserve"> m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CE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68B14" w14:textId="2B4C64EC" w:rsidR="00F11E9B" w:rsidRPr="00F11E9B" w:rsidRDefault="00F11E9B" w:rsidP="00F11E9B">
            <w:pPr>
              <w:ind w:left="425"/>
            </w:pPr>
            <w:r>
              <w:t>12</w:t>
            </w:r>
            <w:r w:rsidRPr="00F11E9B">
              <w:t xml:space="preserve"> GHz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CE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24213" w14:textId="570C25F4" w:rsidR="00F11E9B" w:rsidRPr="00F11E9B" w:rsidRDefault="00F11E9B" w:rsidP="00F11E9B">
            <w:pPr>
              <w:ind w:left="425"/>
            </w:pPr>
            <w:r>
              <w:t>60 m</w:t>
            </w:r>
          </w:p>
        </w:tc>
      </w:tr>
      <w:tr w:rsidR="00F11E9B" w:rsidRPr="00F11E9B" w14:paraId="4A548382" w14:textId="77777777" w:rsidTr="00F11E9B">
        <w:trPr>
          <w:trHeight w:val="39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8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6F0D37" w14:textId="26E7EA80" w:rsidR="00F11E9B" w:rsidRPr="00F11E9B" w:rsidRDefault="00F11E9B" w:rsidP="00F11E9B">
            <w:pPr>
              <w:ind w:left="425"/>
            </w:pPr>
            <w:r w:rsidRPr="00F11E9B">
              <w:t>0.</w:t>
            </w:r>
            <w:r>
              <w:t>9</w:t>
            </w:r>
            <w:r w:rsidRPr="00F11E9B">
              <w:t xml:space="preserve"> m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8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5AF083" w14:textId="4CEBD153" w:rsidR="00F11E9B" w:rsidRPr="00F11E9B" w:rsidRDefault="00F11E9B" w:rsidP="00F11E9B">
            <w:pPr>
              <w:ind w:left="425"/>
            </w:pPr>
            <w:r>
              <w:t>1</w:t>
            </w:r>
            <w:r w:rsidRPr="00F11E9B">
              <w:t>8 GHz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8E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9C342" w14:textId="18020D13" w:rsidR="00F11E9B" w:rsidRPr="00F11E9B" w:rsidRDefault="00F11E9B" w:rsidP="00F11E9B">
            <w:pPr>
              <w:ind w:left="425"/>
            </w:pPr>
            <w:r>
              <w:t>90 m</w:t>
            </w:r>
          </w:p>
        </w:tc>
      </w:tr>
    </w:tbl>
    <w:p w14:paraId="35FF05F3" w14:textId="3CEC5D32" w:rsidR="00493C92" w:rsidRDefault="00493C92" w:rsidP="00493C92">
      <w:pPr>
        <w:ind w:left="425"/>
      </w:pPr>
      <w:r>
        <w:tab/>
        <w:t xml:space="preserve">    </w:t>
      </w:r>
    </w:p>
    <w:p w14:paraId="4640ACA3" w14:textId="387B59B8" w:rsidR="00493C92" w:rsidRDefault="00493C92" w:rsidP="00BB53D7">
      <w:pPr>
        <w:ind w:left="425"/>
        <w:rPr>
          <w:b/>
          <w:bCs/>
        </w:rPr>
      </w:pPr>
      <w:r>
        <w:t xml:space="preserve"> </w:t>
      </w:r>
      <w:r w:rsidRPr="005C6D48">
        <w:rPr>
          <w:b/>
          <w:bCs/>
          <w:u w:val="single"/>
        </w:rPr>
        <w:t>Observation 2</w:t>
      </w:r>
      <w:r w:rsidRPr="00DE227E">
        <w:rPr>
          <w:b/>
          <w:bCs/>
        </w:rPr>
        <w:t xml:space="preserve">: </w:t>
      </w:r>
      <w:r w:rsidR="004D53A4">
        <w:rPr>
          <w:b/>
          <w:bCs/>
        </w:rPr>
        <w:t>Consider ONLY CATR Chambers for KU LEO SAN (similar assumptions to FR2)</w:t>
      </w:r>
    </w:p>
    <w:p w14:paraId="3AFB0C5D" w14:textId="35C5323D" w:rsidR="00493C92" w:rsidRDefault="00493C92" w:rsidP="00AF3770">
      <w:pPr>
        <w:pStyle w:val="BodyText"/>
        <w:ind w:left="425"/>
      </w:pPr>
      <w:r>
        <w:t xml:space="preserve"> </w:t>
      </w:r>
    </w:p>
    <w:p w14:paraId="4C6ACE5B" w14:textId="77777777" w:rsidR="00BB53D7" w:rsidRDefault="00BB53D7" w:rsidP="00AF3770">
      <w:pPr>
        <w:pStyle w:val="BodyText"/>
        <w:ind w:left="425"/>
      </w:pPr>
    </w:p>
    <w:p w14:paraId="517C59AC" w14:textId="50DC417A" w:rsidR="00AF3770" w:rsidRPr="00AF3770" w:rsidRDefault="00AF3770" w:rsidP="00AF3770">
      <w:pPr>
        <w:pStyle w:val="BodyText"/>
        <w:ind w:left="425"/>
      </w:pPr>
      <w:r>
        <w:t xml:space="preserve">On the Chamber (CATR) side, we expect room to bring down the MU. We </w:t>
      </w:r>
      <w:r w:rsidR="007547A7">
        <w:t xml:space="preserve">are </w:t>
      </w:r>
      <w:r>
        <w:t>request</w:t>
      </w:r>
      <w:r w:rsidR="007547A7">
        <w:t>ing</w:t>
      </w:r>
      <w:r>
        <w:t xml:space="preserve"> feedback from the Industry experts on this.</w:t>
      </w:r>
      <w:r w:rsidR="00BB53D7">
        <w:t xml:space="preserve"> CATR centric uncertainties </w:t>
      </w:r>
      <w:r w:rsidR="007547A7">
        <w:t xml:space="preserve">are </w:t>
      </w:r>
      <w:r w:rsidR="00BB53D7">
        <w:t>l</w:t>
      </w:r>
      <w:r w:rsidR="00BB53D7" w:rsidRPr="00BB53D7">
        <w:t>isted as A*_* &amp; B*_* in the MU excel table drafts attached with this discussion paper.</w:t>
      </w:r>
      <w:r>
        <w:t xml:space="preserve"> On the Test Equipment side, the MU allowance is like FR2.</w:t>
      </w:r>
    </w:p>
    <w:p w14:paraId="07834A40" w14:textId="080D1CCE" w:rsidR="00493C92" w:rsidRDefault="00AF3770" w:rsidP="00493C92">
      <w:pPr>
        <w:ind w:firstLine="425"/>
      </w:pPr>
      <w:r w:rsidRPr="005C6D48">
        <w:rPr>
          <w:b/>
          <w:bCs/>
          <w:u w:val="single"/>
        </w:rPr>
        <w:t xml:space="preserve">Observation </w:t>
      </w:r>
      <w:r w:rsidR="00BB53D7">
        <w:rPr>
          <w:b/>
          <w:bCs/>
          <w:u w:val="single"/>
        </w:rPr>
        <w:t>3</w:t>
      </w:r>
      <w:r w:rsidRPr="00DE227E">
        <w:rPr>
          <w:b/>
          <w:bCs/>
        </w:rPr>
        <w:t xml:space="preserve">: </w:t>
      </w:r>
      <w:r>
        <w:rPr>
          <w:b/>
          <w:bCs/>
        </w:rPr>
        <w:t xml:space="preserve">MU reduction </w:t>
      </w:r>
      <w:r w:rsidR="00BB53D7">
        <w:rPr>
          <w:b/>
          <w:bCs/>
        </w:rPr>
        <w:t>study needed on</w:t>
      </w:r>
      <w:r>
        <w:rPr>
          <w:b/>
          <w:bCs/>
        </w:rPr>
        <w:t xml:space="preserve"> the Chamber centric </w:t>
      </w:r>
      <w:r w:rsidR="00BB53D7">
        <w:rPr>
          <w:b/>
          <w:bCs/>
        </w:rPr>
        <w:t>variables; Industry feedback requested</w:t>
      </w:r>
    </w:p>
    <w:p w14:paraId="52C432DE" w14:textId="77777777" w:rsidR="00493C92" w:rsidRPr="000954C0" w:rsidRDefault="00493C92" w:rsidP="00493C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>
        <w:rPr>
          <w:color w:val="auto"/>
        </w:rPr>
        <w:t>Summary</w:t>
      </w:r>
    </w:p>
    <w:p w14:paraId="08CE3FBA" w14:textId="0AECA399" w:rsidR="004D53A4" w:rsidRPr="00DE227E" w:rsidRDefault="004D53A4" w:rsidP="004D53A4">
      <w:pPr>
        <w:pStyle w:val="BodyText"/>
        <w:ind w:firstLine="425"/>
        <w:rPr>
          <w:b/>
          <w:bCs/>
        </w:rPr>
      </w:pPr>
      <w:r>
        <w:rPr>
          <w:b/>
          <w:bCs/>
          <w:u w:val="single"/>
        </w:rPr>
        <w:t>Ob</w:t>
      </w:r>
      <w:r w:rsidRPr="005C6D48">
        <w:rPr>
          <w:b/>
          <w:bCs/>
          <w:u w:val="single"/>
        </w:rPr>
        <w:t>servation 1</w:t>
      </w:r>
      <w:r w:rsidRPr="00DE227E">
        <w:rPr>
          <w:b/>
          <w:bCs/>
        </w:rPr>
        <w:t>:</w:t>
      </w:r>
      <w:r>
        <w:rPr>
          <w:b/>
          <w:bCs/>
        </w:rPr>
        <w:t xml:space="preserve"> Given the size of GEO KU SAN ~4m, its testability with commercial chambers is out of reach</w:t>
      </w:r>
    </w:p>
    <w:p w14:paraId="7A34E7F2" w14:textId="7F77CD66" w:rsidR="00493C92" w:rsidRDefault="00493C92" w:rsidP="00493C92">
      <w:pPr>
        <w:pStyle w:val="BodyText"/>
        <w:ind w:left="425"/>
        <w:rPr>
          <w:b/>
          <w:bCs/>
        </w:rPr>
      </w:pPr>
      <w:r>
        <w:rPr>
          <w:b/>
          <w:bCs/>
          <w:u w:val="single"/>
        </w:rPr>
        <w:t>O</w:t>
      </w:r>
      <w:r w:rsidRPr="005C6D48">
        <w:rPr>
          <w:b/>
          <w:bCs/>
          <w:u w:val="single"/>
        </w:rPr>
        <w:t>bservation 2</w:t>
      </w:r>
      <w:r w:rsidRPr="00DE227E">
        <w:rPr>
          <w:b/>
          <w:bCs/>
        </w:rPr>
        <w:t xml:space="preserve">: </w:t>
      </w:r>
      <w:r w:rsidR="004D53A4">
        <w:rPr>
          <w:b/>
          <w:bCs/>
        </w:rPr>
        <w:t>Consider ONLY CATR Chambers for KU LEO SAN (similar assumptions to FR2)</w:t>
      </w:r>
    </w:p>
    <w:p w14:paraId="4276A2D0" w14:textId="77777777" w:rsidR="00BB53D7" w:rsidRDefault="00BB53D7" w:rsidP="00BB53D7">
      <w:pPr>
        <w:ind w:firstLine="425"/>
      </w:pPr>
      <w:r w:rsidRPr="005C6D48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DE227E">
        <w:rPr>
          <w:b/>
          <w:bCs/>
        </w:rPr>
        <w:t xml:space="preserve">: </w:t>
      </w:r>
      <w:r>
        <w:rPr>
          <w:b/>
          <w:bCs/>
        </w:rPr>
        <w:t>MU reduction study needed on the Chamber centric variables; Industry feedback requested</w:t>
      </w:r>
    </w:p>
    <w:p w14:paraId="10709995" w14:textId="77777777" w:rsidR="00BB53D7" w:rsidRDefault="00BB53D7" w:rsidP="00493C92">
      <w:pPr>
        <w:pStyle w:val="BodyText"/>
        <w:ind w:left="425"/>
        <w:rPr>
          <w:b/>
          <w:bCs/>
        </w:rPr>
      </w:pPr>
    </w:p>
    <w:p w14:paraId="6ED51F8F" w14:textId="77777777" w:rsidR="00493C92" w:rsidRDefault="00493C92" w:rsidP="00493C92">
      <w:pPr>
        <w:pBdr>
          <w:bottom w:val="single" w:sz="4" w:space="1" w:color="auto"/>
        </w:pBdr>
        <w:rPr>
          <w:rFonts w:ascii="Arial" w:hAnsi="Arial" w:cs="Arial"/>
        </w:rPr>
      </w:pPr>
    </w:p>
    <w:p w14:paraId="24360C43" w14:textId="771D77C8" w:rsidR="004D53A4" w:rsidRPr="004D53A4" w:rsidRDefault="00493C92" w:rsidP="004D53A4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0954C0">
        <w:rPr>
          <w:color w:val="auto"/>
        </w:rPr>
        <w:t>References</w:t>
      </w:r>
    </w:p>
    <w:p w14:paraId="73FE8B05" w14:textId="4BFEFE14" w:rsidR="00493C92" w:rsidRDefault="004D53A4" w:rsidP="00493C9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 xml:space="preserve">[1] </w:t>
      </w: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</w:r>
      <w:hyperlink r:id="rId9" w:history="1">
        <w:r w:rsidRPr="004D53A4">
          <w:rPr>
            <w:rStyle w:val="Hyperlink"/>
            <w:rFonts w:eastAsiaTheme="minorEastAsia"/>
            <w:sz w:val="20"/>
            <w:lang w:val="en-US"/>
          </w:rPr>
          <w:t>38.863</w:t>
        </w:r>
      </w:hyperlink>
      <w:r>
        <w:rPr>
          <w:rFonts w:eastAsiaTheme="minorEastAsia"/>
          <w:sz w:val="20"/>
          <w:lang w:val="en-US"/>
        </w:rPr>
        <w:t xml:space="preserve">, </w:t>
      </w:r>
      <w:r w:rsidRPr="004D53A4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NTN RF &amp; Co-ex aspects</w:t>
      </w:r>
    </w:p>
    <w:p w14:paraId="38DAC0EA" w14:textId="77777777" w:rsidR="004D53A4" w:rsidRPr="00734E83" w:rsidRDefault="004D53A4" w:rsidP="00493C9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</w:p>
    <w:p w14:paraId="2C3D690D" w14:textId="4A917EAE" w:rsidR="00493C92" w:rsidRDefault="00493C92" w:rsidP="00493C9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:lang w:val="en-US"/>
          <w14:ligatures w14:val="standardContextual"/>
        </w:rPr>
      </w:pP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[</w:t>
      </w:r>
      <w:r w:rsidR="004D53A4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2</w:t>
      </w: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]</w:t>
      </w: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</w:r>
      <w:hyperlink r:id="rId10" w:history="1">
        <w:r w:rsidR="004D53A4" w:rsidRPr="004D53A4">
          <w:rPr>
            <w:rStyle w:val="Hyperlink"/>
            <w:rFonts w:asciiTheme="minorHAnsi" w:eastAsiaTheme="minorHAnsi" w:hAnsiTheme="minorHAnsi" w:cstheme="minorBidi"/>
            <w:bCs/>
            <w:kern w:val="2"/>
            <w:sz w:val="20"/>
            <w14:ligatures w14:val="standardContextual"/>
          </w:rPr>
          <w:t>37.941</w:t>
        </w:r>
      </w:hyperlink>
      <w:r w:rsidR="004D53A4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 xml:space="preserve">, </w:t>
      </w:r>
      <w:r w:rsidR="004D53A4" w:rsidRPr="004D53A4">
        <w:rPr>
          <w:rFonts w:asciiTheme="minorHAnsi" w:eastAsiaTheme="minorHAnsi" w:hAnsiTheme="minorHAnsi" w:cstheme="minorBidi"/>
          <w:b w:val="0"/>
          <w:kern w:val="2"/>
          <w:sz w:val="20"/>
          <w:lang w:val="en-US"/>
          <w14:ligatures w14:val="standardContextual"/>
        </w:rPr>
        <w:t>Radio Frequency (RF) conformance testing background for radiated Base Station (BS) requirements</w:t>
      </w:r>
    </w:p>
    <w:p w14:paraId="39E3938C" w14:textId="77777777" w:rsidR="004D53A4" w:rsidRDefault="004D53A4" w:rsidP="00493C9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</w:p>
    <w:p w14:paraId="58C47921" w14:textId="01DBBFC7" w:rsidR="00493C92" w:rsidRPr="00AF3770" w:rsidRDefault="00493C92" w:rsidP="00AF3770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[</w:t>
      </w:r>
      <w:r w:rsidR="00AF3770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3</w:t>
      </w: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]</w:t>
      </w: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</w:r>
      <w:hyperlink r:id="rId11" w:history="1">
        <w:r w:rsidR="00AF3770" w:rsidRPr="00AF3770">
          <w:rPr>
            <w:rStyle w:val="Hyperlink"/>
            <w:rFonts w:asciiTheme="minorHAnsi" w:eastAsiaTheme="minorHAnsi" w:hAnsiTheme="minorHAnsi" w:cstheme="minorBidi"/>
            <w:bCs/>
            <w:kern w:val="2"/>
            <w:sz w:val="20"/>
            <w14:ligatures w14:val="standardContextual"/>
          </w:rPr>
          <w:t>R4-2522216</w:t>
        </w:r>
      </w:hyperlink>
      <w:r w:rsidR="00AF3770" w:rsidRPr="00AF3770">
        <w:rPr>
          <w:rFonts w:eastAsiaTheme="minorHAnsi"/>
          <w:b w:val="0"/>
          <w:sz w:val="20"/>
          <w:lang w:val="en-US"/>
        </w:rPr>
        <w:t xml:space="preserve">, </w:t>
      </w:r>
      <w:r w:rsidR="00AF3770">
        <w:rPr>
          <w:rFonts w:asciiTheme="minorHAnsi" w:eastAsiaTheme="minorHAnsi" w:hAnsiTheme="minorHAnsi" w:cstheme="minorBidi"/>
          <w:b w:val="0"/>
          <w:kern w:val="2"/>
          <w:sz w:val="20"/>
          <w:lang w:val="en-US"/>
          <w14:ligatures w14:val="standardContextual"/>
        </w:rPr>
        <w:t xml:space="preserve">3GPP RAN4 #117 </w:t>
      </w:r>
      <w:r w:rsidR="00AF3770" w:rsidRPr="00AF3770">
        <w:rPr>
          <w:rFonts w:asciiTheme="minorHAnsi" w:eastAsiaTheme="minorHAnsi" w:hAnsiTheme="minorHAnsi" w:cstheme="minorBidi"/>
          <w:b w:val="0"/>
          <w:kern w:val="2"/>
          <w:sz w:val="20"/>
          <w:lang w:val="en-US"/>
          <w14:ligatures w14:val="standardContextual"/>
        </w:rPr>
        <w:t>Topic summary for [117][308] Rel-19_BS_SAN_conf_Part2_NTN</w:t>
      </w:r>
    </w:p>
    <w:sectPr w:rsidR="00493C92" w:rsidRPr="00AF3770" w:rsidSect="002E421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B185" w14:textId="77777777" w:rsidR="009A77C5" w:rsidRDefault="009A77C5" w:rsidP="007D0431">
      <w:pPr>
        <w:spacing w:after="0" w:line="240" w:lineRule="auto"/>
      </w:pPr>
      <w:r>
        <w:separator/>
      </w:r>
    </w:p>
  </w:endnote>
  <w:endnote w:type="continuationSeparator" w:id="0">
    <w:p w14:paraId="65AD998D" w14:textId="77777777" w:rsidR="009A77C5" w:rsidRDefault="009A77C5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45BF" w14:textId="77777777" w:rsidR="00276179" w:rsidRDefault="002761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F914B" w14:textId="77777777" w:rsidR="00276179" w:rsidRDefault="002761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25AFA" w14:textId="77777777" w:rsidR="00276179" w:rsidRDefault="002761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C098F" w14:textId="77777777" w:rsidR="009A77C5" w:rsidRDefault="009A77C5" w:rsidP="007D0431">
      <w:pPr>
        <w:spacing w:after="0" w:line="240" w:lineRule="auto"/>
      </w:pPr>
      <w:r>
        <w:separator/>
      </w:r>
    </w:p>
  </w:footnote>
  <w:footnote w:type="continuationSeparator" w:id="0">
    <w:p w14:paraId="03B4AC7B" w14:textId="77777777" w:rsidR="009A77C5" w:rsidRDefault="009A77C5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9C23" w14:textId="35727357" w:rsidR="00276179" w:rsidRDefault="0027617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BFA654" wp14:editId="0D5C90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2235095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13205442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3210E46F" w14:textId="1AA4221C" w:rsidR="00276179" w:rsidRPr="00A11327" w:rsidRDefault="0027617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BFA65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13205442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3210E46F" w14:textId="1AA4221C" w:rsidR="00276179" w:rsidRPr="00A11327" w:rsidRDefault="0027617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B3567" w14:textId="301D6D14" w:rsidR="00276179" w:rsidRDefault="0027617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EE6D75" wp14:editId="1CEA0F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030BF11" w14:textId="3FAD9B9B" w:rsidR="00276179" w:rsidRPr="00A11327" w:rsidRDefault="0027617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EE6D7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030BF11" w14:textId="3FAD9B9B" w:rsidR="00276179" w:rsidRPr="00A11327" w:rsidRDefault="0027617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136B" w14:textId="3BEE9E02" w:rsidR="00276179" w:rsidRDefault="0027617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3083CC" wp14:editId="7C3D177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945787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3239815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45870A0" w14:textId="1D39E909" w:rsidR="00276179" w:rsidRPr="00A11327" w:rsidRDefault="0027617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3083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3239815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45870A0" w14:textId="1D39E909" w:rsidR="00276179" w:rsidRPr="00A11327" w:rsidRDefault="0027617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96D42F0"/>
    <w:multiLevelType w:val="hybridMultilevel"/>
    <w:tmpl w:val="F8EC3D84"/>
    <w:lvl w:ilvl="0" w:tplc="F7B8E0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62D7DCE"/>
    <w:multiLevelType w:val="hybridMultilevel"/>
    <w:tmpl w:val="527CC7C0"/>
    <w:lvl w:ilvl="0" w:tplc="BF8850E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3ED5F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C702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20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6DDD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E74A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C85E8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E620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2B17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B209C6"/>
    <w:multiLevelType w:val="multilevel"/>
    <w:tmpl w:val="5F6C26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48D714EE"/>
    <w:multiLevelType w:val="multilevel"/>
    <w:tmpl w:val="1B04B730"/>
    <w:numStyleLink w:val="RSBullets"/>
  </w:abstractNum>
  <w:abstractNum w:abstractNumId="20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1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1123"/>
    <w:multiLevelType w:val="multilevel"/>
    <w:tmpl w:val="1B04B730"/>
    <w:numStyleLink w:val="RSBullets"/>
  </w:abstractNum>
  <w:abstractNum w:abstractNumId="25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3A56C02"/>
    <w:multiLevelType w:val="multilevel"/>
    <w:tmpl w:val="760620C0"/>
    <w:numStyleLink w:val="1ai"/>
  </w:abstractNum>
  <w:abstractNum w:abstractNumId="27" w15:restartNumberingAfterBreak="0">
    <w:nsid w:val="65BC23B4"/>
    <w:multiLevelType w:val="multilevel"/>
    <w:tmpl w:val="1B04B730"/>
    <w:numStyleLink w:val="RSBullets"/>
  </w:abstractNum>
  <w:num w:numId="1" w16cid:durableId="1084181398">
    <w:abstractNumId w:val="6"/>
  </w:num>
  <w:num w:numId="2" w16cid:durableId="1173960650">
    <w:abstractNumId w:val="20"/>
  </w:num>
  <w:num w:numId="3" w16cid:durableId="1206983673">
    <w:abstractNumId w:val="13"/>
  </w:num>
  <w:num w:numId="4" w16cid:durableId="1489009691">
    <w:abstractNumId w:val="9"/>
  </w:num>
  <w:num w:numId="5" w16cid:durableId="71778780">
    <w:abstractNumId w:val="4"/>
  </w:num>
  <w:num w:numId="6" w16cid:durableId="2085183857">
    <w:abstractNumId w:val="2"/>
  </w:num>
  <w:num w:numId="7" w16cid:durableId="1211042159">
    <w:abstractNumId w:val="10"/>
  </w:num>
  <w:num w:numId="8" w16cid:durableId="329911379">
    <w:abstractNumId w:val="22"/>
  </w:num>
  <w:num w:numId="9" w16cid:durableId="1224220604">
    <w:abstractNumId w:val="23"/>
  </w:num>
  <w:num w:numId="10" w16cid:durableId="261108000">
    <w:abstractNumId w:val="1"/>
  </w:num>
  <w:num w:numId="11" w16cid:durableId="1698385721">
    <w:abstractNumId w:val="5"/>
  </w:num>
  <w:num w:numId="12" w16cid:durableId="1580947378">
    <w:abstractNumId w:val="7"/>
  </w:num>
  <w:num w:numId="13" w16cid:durableId="1402944582">
    <w:abstractNumId w:val="14"/>
  </w:num>
  <w:num w:numId="14" w16cid:durableId="1139610916">
    <w:abstractNumId w:val="19"/>
  </w:num>
  <w:num w:numId="15" w16cid:durableId="2100984133">
    <w:abstractNumId w:val="15"/>
  </w:num>
  <w:num w:numId="16" w16cid:durableId="1585722752">
    <w:abstractNumId w:val="25"/>
  </w:num>
  <w:num w:numId="17" w16cid:durableId="709917394">
    <w:abstractNumId w:val="24"/>
  </w:num>
  <w:num w:numId="18" w16cid:durableId="1850557443">
    <w:abstractNumId w:val="27"/>
  </w:num>
  <w:num w:numId="19" w16cid:durableId="1870949578">
    <w:abstractNumId w:val="8"/>
  </w:num>
  <w:num w:numId="20" w16cid:durableId="65611078">
    <w:abstractNumId w:val="12"/>
  </w:num>
  <w:num w:numId="21" w16cid:durableId="1840270468">
    <w:abstractNumId w:val="3"/>
  </w:num>
  <w:num w:numId="22" w16cid:durableId="1325356690">
    <w:abstractNumId w:val="3"/>
  </w:num>
  <w:num w:numId="23" w16cid:durableId="1879974154">
    <w:abstractNumId w:val="3"/>
  </w:num>
  <w:num w:numId="24" w16cid:durableId="1343626110">
    <w:abstractNumId w:val="0"/>
  </w:num>
  <w:num w:numId="25" w16cid:durableId="14772974">
    <w:abstractNumId w:val="16"/>
  </w:num>
  <w:num w:numId="26" w16cid:durableId="1189679811">
    <w:abstractNumId w:val="21"/>
  </w:num>
  <w:num w:numId="27" w16cid:durableId="109011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864069">
    <w:abstractNumId w:val="26"/>
  </w:num>
  <w:num w:numId="29" w16cid:durableId="1636174467">
    <w:abstractNumId w:val="3"/>
  </w:num>
  <w:num w:numId="30" w16cid:durableId="554514049">
    <w:abstractNumId w:val="3"/>
  </w:num>
  <w:num w:numId="31" w16cid:durableId="69741880">
    <w:abstractNumId w:val="3"/>
  </w:num>
  <w:num w:numId="32" w16cid:durableId="922879894">
    <w:abstractNumId w:val="18"/>
  </w:num>
  <w:num w:numId="33" w16cid:durableId="1574125895">
    <w:abstractNumId w:val="11"/>
  </w:num>
  <w:num w:numId="34" w16cid:durableId="139331034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21B"/>
    <w:rsid w:val="000429F7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46D7D"/>
    <w:rsid w:val="001772E2"/>
    <w:rsid w:val="00181DF3"/>
    <w:rsid w:val="00182481"/>
    <w:rsid w:val="0019653E"/>
    <w:rsid w:val="001A2DC0"/>
    <w:rsid w:val="001A2DCE"/>
    <w:rsid w:val="001B3943"/>
    <w:rsid w:val="001B5DBC"/>
    <w:rsid w:val="001D121B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76179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25FB"/>
    <w:rsid w:val="003B3C34"/>
    <w:rsid w:val="003C7723"/>
    <w:rsid w:val="003D68E5"/>
    <w:rsid w:val="003E7BA2"/>
    <w:rsid w:val="003F4EC7"/>
    <w:rsid w:val="0042429B"/>
    <w:rsid w:val="004475AD"/>
    <w:rsid w:val="00463D89"/>
    <w:rsid w:val="00465C54"/>
    <w:rsid w:val="00493C92"/>
    <w:rsid w:val="004B14CB"/>
    <w:rsid w:val="004D53A4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4E12"/>
    <w:rsid w:val="005C77D0"/>
    <w:rsid w:val="005D51A4"/>
    <w:rsid w:val="005E286D"/>
    <w:rsid w:val="0064067F"/>
    <w:rsid w:val="006B59CE"/>
    <w:rsid w:val="006E77C0"/>
    <w:rsid w:val="007054F4"/>
    <w:rsid w:val="007366B5"/>
    <w:rsid w:val="007547A7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00FCC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9A77C5"/>
    <w:rsid w:val="00A07C58"/>
    <w:rsid w:val="00A206B5"/>
    <w:rsid w:val="00A31A63"/>
    <w:rsid w:val="00A5355C"/>
    <w:rsid w:val="00A53719"/>
    <w:rsid w:val="00A739E6"/>
    <w:rsid w:val="00A87D1C"/>
    <w:rsid w:val="00A91B46"/>
    <w:rsid w:val="00AB02F8"/>
    <w:rsid w:val="00AB25C6"/>
    <w:rsid w:val="00AC12C8"/>
    <w:rsid w:val="00AD0725"/>
    <w:rsid w:val="00AD11AA"/>
    <w:rsid w:val="00AD3F9B"/>
    <w:rsid w:val="00AE0B49"/>
    <w:rsid w:val="00AE48E5"/>
    <w:rsid w:val="00AF3770"/>
    <w:rsid w:val="00B1733E"/>
    <w:rsid w:val="00B3318B"/>
    <w:rsid w:val="00B34260"/>
    <w:rsid w:val="00B623F6"/>
    <w:rsid w:val="00B80285"/>
    <w:rsid w:val="00B94D6B"/>
    <w:rsid w:val="00BA08A1"/>
    <w:rsid w:val="00BB2BD9"/>
    <w:rsid w:val="00BB53D7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47DE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11E9B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1ED9"/>
  <w15:chartTrackingRefBased/>
  <w15:docId w15:val="{F925B5F5-45E6-4333-8520-2FA9AF0F8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3D7"/>
  </w:style>
  <w:style w:type="paragraph" w:styleId="Heading1">
    <w:name w:val="heading 1"/>
    <w:basedOn w:val="Normal"/>
    <w:next w:val="Normal"/>
    <w:link w:val="Heading1Char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276179"/>
  </w:style>
  <w:style w:type="paragraph" w:customStyle="1" w:styleId="ZT">
    <w:name w:val="ZT"/>
    <w:qFormat/>
    <w:rsid w:val="00493C9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kern w:val="0"/>
      <w:sz w:val="34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D5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Meetings_3GPP_SYNC/RAN4/Inbox/drafts/%5B117%5D%5B308%5D%20Rel-19_BS_SAN_conf_Part2_NTN/Draft%20R4-2522216%20-%20Topic%20summary%20for%20%5B117%5D%5B308%5D%20Rel-19_BS_SAN_conf_Part2_NTN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DynaReport/37941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92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E43E83B-F87A-47BD-A608-522352E6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Rangaramanujam Yesh (1MW)</dc:creator>
  <cp:keywords/>
  <dc:description/>
  <cp:lastModifiedBy>Rangaramanujam Yesh (1MW)</cp:lastModifiedBy>
  <cp:revision>5</cp:revision>
  <cp:lastPrinted>2015-11-10T12:30:00Z</cp:lastPrinted>
  <dcterms:created xsi:type="dcterms:W3CDTF">2026-01-30T18:56:00Z</dcterms:created>
  <dcterms:modified xsi:type="dcterms:W3CDTF">2026-01-30T23:42:00Z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2026-01-30T18:56:47Z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973beb43-c2e9-4179-805c-26e47de5221d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