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4AF" w:rsidRPr="000557B9" w:rsidRDefault="00B274AF" w:rsidP="00B27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ja-JP"/>
        </w:rPr>
      </w:pPr>
      <w:r w:rsidRPr="000557B9">
        <w:rPr>
          <w:b/>
          <w:noProof/>
          <w:sz w:val="24"/>
          <w:lang w:val="en-US"/>
        </w:rPr>
        <w:t>3GPP TSG-</w:t>
      </w:r>
      <w:r w:rsidRPr="000557B9">
        <w:rPr>
          <w:rFonts w:hint="eastAsia"/>
          <w:b/>
          <w:noProof/>
          <w:sz w:val="24"/>
          <w:lang w:val="en-US" w:eastAsia="ja-JP"/>
        </w:rPr>
        <w:t>RAN</w:t>
      </w:r>
      <w:r w:rsidRPr="000557B9">
        <w:rPr>
          <w:b/>
          <w:noProof/>
          <w:sz w:val="24"/>
          <w:lang w:val="en-US" w:eastAsia="ja-JP"/>
        </w:rPr>
        <w:t>4</w:t>
      </w:r>
      <w:r w:rsidRPr="000557B9">
        <w:rPr>
          <w:rFonts w:hint="eastAsia"/>
          <w:b/>
          <w:noProof/>
          <w:sz w:val="24"/>
          <w:lang w:val="en-US" w:eastAsia="ja-JP"/>
        </w:rPr>
        <w:t xml:space="preserve"> </w:t>
      </w:r>
      <w:r w:rsidRPr="000557B9">
        <w:rPr>
          <w:b/>
          <w:noProof/>
          <w:sz w:val="24"/>
          <w:lang w:val="en-US" w:eastAsia="ja-JP"/>
        </w:rPr>
        <w:t>#1</w:t>
      </w:r>
      <w:r>
        <w:rPr>
          <w:b/>
          <w:noProof/>
          <w:sz w:val="24"/>
          <w:lang w:val="en-US" w:eastAsia="ja-JP"/>
        </w:rPr>
        <w:t>1</w:t>
      </w:r>
      <w:r w:rsidR="00951603">
        <w:rPr>
          <w:b/>
          <w:noProof/>
          <w:sz w:val="24"/>
          <w:lang w:val="en-US" w:eastAsia="ja-JP"/>
        </w:rPr>
        <w:t>8</w:t>
      </w:r>
      <w:r w:rsidRPr="000557B9">
        <w:rPr>
          <w:b/>
          <w:i/>
          <w:noProof/>
          <w:sz w:val="28"/>
          <w:lang w:val="en-US"/>
        </w:rPr>
        <w:tab/>
      </w:r>
      <w:r w:rsidR="00D42FC0" w:rsidRPr="00D42FC0">
        <w:rPr>
          <w:b/>
          <w:i/>
          <w:noProof/>
          <w:sz w:val="28"/>
          <w:lang w:val="en-US"/>
        </w:rPr>
        <w:t>R4-2601893</w:t>
      </w:r>
    </w:p>
    <w:p w:rsidR="00B274AF" w:rsidRPr="005F2756" w:rsidRDefault="00951603" w:rsidP="00B274AF">
      <w:pPr>
        <w:pStyle w:val="3GPPNormalText"/>
        <w:rPr>
          <w:rFonts w:ascii="Arial" w:hAnsi="Arial"/>
          <w:b/>
          <w:noProof/>
          <w:sz w:val="24"/>
          <w:szCs w:val="20"/>
          <w:lang w:val="en-GB" w:eastAsia="ja-JP"/>
        </w:rPr>
      </w:pPr>
      <w:r w:rsidRPr="00951603">
        <w:rPr>
          <w:rFonts w:ascii="Arial" w:hAnsi="Arial"/>
          <w:b/>
          <w:noProof/>
          <w:sz w:val="24"/>
          <w:szCs w:val="20"/>
          <w:lang w:val="en-GB" w:eastAsia="ja-JP"/>
        </w:rPr>
        <w:t>Gothenburg, Sweden, 9th February 2026 - 13th February 2026</w:t>
      </w:r>
    </w:p>
    <w:p w:rsidR="00B274AF" w:rsidRPr="00990692" w:rsidRDefault="00B274AF" w:rsidP="00B274AF">
      <w:pPr>
        <w:spacing w:before="120" w:after="120"/>
        <w:ind w:left="2879" w:hangingChars="1195" w:hanging="2879"/>
        <w:rPr>
          <w:rFonts w:ascii="Arial" w:eastAsia="MS Mincho" w:hAnsi="Arial"/>
          <w:sz w:val="24"/>
          <w:lang w:eastAsia="ja-JP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3264C9">
        <w:rPr>
          <w:rFonts w:ascii="Arial" w:eastAsia="MS Mincho" w:hAnsi="Arial"/>
          <w:sz w:val="24"/>
          <w:lang w:eastAsia="en-US"/>
        </w:rPr>
        <w:tab/>
      </w:r>
      <w:r>
        <w:rPr>
          <w:rFonts w:ascii="Arial" w:eastAsia="MS Mincho" w:hAnsi="Arial"/>
          <w:sz w:val="24"/>
          <w:lang w:eastAsia="en-US"/>
        </w:rPr>
        <w:tab/>
      </w:r>
      <w:r w:rsidR="00FD6A01" w:rsidRPr="00FD6A01">
        <w:rPr>
          <w:rFonts w:ascii="Arial" w:eastAsia="MS Mincho" w:hAnsi="Arial"/>
          <w:sz w:val="24"/>
          <w:lang w:eastAsia="ja-JP"/>
        </w:rPr>
        <w:t>Discussion on the use of the abbreviation</w:t>
      </w:r>
      <w:r w:rsidR="007649BC">
        <w:rPr>
          <w:rFonts w:ascii="Arial" w:eastAsia="MS Mincho" w:hAnsi="Arial"/>
          <w:sz w:val="24"/>
          <w:lang w:eastAsia="ja-JP"/>
        </w:rPr>
        <w:t>s</w:t>
      </w:r>
      <w:r w:rsidR="00FD6A01" w:rsidRPr="00FD6A01">
        <w:rPr>
          <w:rFonts w:ascii="Arial" w:eastAsia="MS Mincho" w:hAnsi="Arial"/>
          <w:sz w:val="24"/>
          <w:lang w:eastAsia="ja-JP"/>
        </w:rPr>
        <w:t xml:space="preserve"> </w:t>
      </w:r>
      <w:r w:rsidR="007649BC">
        <w:rPr>
          <w:rFonts w:ascii="Arial" w:eastAsia="MS Mincho" w:hAnsi="Arial"/>
          <w:sz w:val="24"/>
          <w:lang w:eastAsia="ja-JP"/>
        </w:rPr>
        <w:t xml:space="preserve">FRC &amp; </w:t>
      </w:r>
      <w:r w:rsidR="00FD6A01" w:rsidRPr="00FD6A01">
        <w:rPr>
          <w:rFonts w:ascii="Arial" w:eastAsia="MS Mincho" w:hAnsi="Arial"/>
          <w:sz w:val="24"/>
          <w:lang w:eastAsia="ja-JP"/>
        </w:rPr>
        <w:t>RMC in TS 38.101-x</w:t>
      </w:r>
    </w:p>
    <w:p w:rsidR="00B274AF" w:rsidRPr="00F55142" w:rsidRDefault="00B274AF" w:rsidP="00B274AF">
      <w:pPr>
        <w:spacing w:before="120" w:after="120"/>
        <w:ind w:left="1985" w:hanging="1985"/>
        <w:rPr>
          <w:rFonts w:ascii="Arial" w:eastAsia="MS Mincho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4C4437">
        <w:rPr>
          <w:rFonts w:ascii="Arial" w:hAnsi="Arial"/>
          <w:sz w:val="24"/>
        </w:rPr>
        <w:t>Anritsu</w:t>
      </w:r>
      <w:r>
        <w:rPr>
          <w:rFonts w:ascii="Arial" w:hAnsi="Arial"/>
          <w:sz w:val="24"/>
        </w:rPr>
        <w:t xml:space="preserve"> Limited </w:t>
      </w:r>
    </w:p>
    <w:p w:rsidR="00B274AF" w:rsidRPr="00A13DEB" w:rsidRDefault="00B274AF" w:rsidP="00B274AF">
      <w:pPr>
        <w:spacing w:before="120" w:after="120"/>
        <w:ind w:left="1985" w:hanging="1985"/>
        <w:rPr>
          <w:rFonts w:ascii="Arial" w:eastAsiaTheme="minorEastAsia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FD6A01">
        <w:rPr>
          <w:rFonts w:ascii="Arial" w:eastAsiaTheme="minorEastAsia" w:hAnsi="Arial"/>
          <w:sz w:val="24"/>
          <w:szCs w:val="24"/>
          <w:lang w:val="pt-BR" w:eastAsia="ja-JP"/>
        </w:rPr>
        <w:t>10</w:t>
      </w:r>
      <w:r>
        <w:rPr>
          <w:rFonts w:ascii="Arial" w:eastAsiaTheme="minorEastAsia" w:hAnsi="Arial" w:hint="eastAsia"/>
          <w:sz w:val="24"/>
          <w:szCs w:val="24"/>
          <w:lang w:val="pt-BR" w:eastAsia="ja-JP"/>
        </w:rPr>
        <w:t>.</w:t>
      </w:r>
      <w:r w:rsidR="00E127D8">
        <w:rPr>
          <w:rFonts w:ascii="Arial" w:eastAsiaTheme="minorEastAsia" w:hAnsi="Arial"/>
          <w:sz w:val="24"/>
          <w:szCs w:val="24"/>
          <w:lang w:val="pt-BR" w:eastAsia="ja-JP"/>
        </w:rPr>
        <w:t>2.</w:t>
      </w:r>
      <w:r w:rsidR="00FD6A01">
        <w:rPr>
          <w:rFonts w:ascii="Arial" w:eastAsiaTheme="minorEastAsia" w:hAnsi="Arial"/>
          <w:sz w:val="24"/>
          <w:szCs w:val="24"/>
          <w:lang w:val="pt-BR" w:eastAsia="ja-JP"/>
        </w:rPr>
        <w:t>1</w:t>
      </w:r>
    </w:p>
    <w:p w:rsidR="00B274AF" w:rsidRPr="005F2974" w:rsidRDefault="00B274AF" w:rsidP="00B274AF">
      <w:pPr>
        <w:spacing w:before="120" w:after="120"/>
        <w:ind w:left="1985" w:hanging="1985"/>
        <w:rPr>
          <w:rFonts w:ascii="Arial" w:eastAsia="MS Mincho" w:hAnsi="Arial"/>
          <w:lang w:val="pt-BR" w:eastAsia="ja-JP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747172">
        <w:rPr>
          <w:rFonts w:ascii="Arial" w:eastAsia="MS Mincho" w:hAnsi="Arial"/>
          <w:sz w:val="24"/>
          <w:lang w:val="pt-BR" w:eastAsia="ja-JP"/>
        </w:rPr>
        <w:t>Discussion</w:t>
      </w:r>
    </w:p>
    <w:p w:rsidR="00B274AF" w:rsidRDefault="006C6168" w:rsidP="00B274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B274AF" w:rsidRPr="00A33974" w:rsidRDefault="00B274AF" w:rsidP="00B274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DB682B" w:rsidRDefault="00FC3E3E" w:rsidP="00233601">
      <w:pPr>
        <w:spacing w:before="120" w:after="120"/>
        <w:ind w:firstLine="7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well known that t</w:t>
      </w:r>
      <w:r w:rsidR="00DB682B">
        <w:rPr>
          <w:rFonts w:eastAsia="MS Mincho"/>
          <w:lang w:eastAsia="ja-JP"/>
        </w:rPr>
        <w:t>he abbreviation</w:t>
      </w:r>
      <w:r>
        <w:rPr>
          <w:rFonts w:eastAsia="MS Mincho"/>
          <w:lang w:eastAsia="ja-JP"/>
        </w:rPr>
        <w:t xml:space="preserve">s RMC </w:t>
      </w:r>
      <w:r w:rsidR="009D1363">
        <w:rPr>
          <w:rFonts w:eastAsia="MS Mincho"/>
          <w:lang w:eastAsia="ja-JP"/>
        </w:rPr>
        <w:t xml:space="preserve">(or </w:t>
      </w:r>
      <w:r w:rsidR="009D1363" w:rsidRPr="009D1363">
        <w:rPr>
          <w:rFonts w:eastAsia="MS Mincho"/>
          <w:lang w:eastAsia="ja-JP"/>
        </w:rPr>
        <w:t>Reference measurement channel</w:t>
      </w:r>
      <w:r w:rsidR="009D1363">
        <w:rPr>
          <w:rFonts w:eastAsia="MS Mincho"/>
          <w:lang w:eastAsia="ja-JP"/>
        </w:rPr>
        <w:t>) and</w:t>
      </w:r>
      <w:r>
        <w:rPr>
          <w:rFonts w:eastAsia="MS Mincho"/>
          <w:lang w:eastAsia="ja-JP"/>
        </w:rPr>
        <w:t xml:space="preserve"> </w:t>
      </w:r>
      <w:r w:rsidR="00DB682B">
        <w:rPr>
          <w:rFonts w:eastAsia="MS Mincho"/>
          <w:lang w:eastAsia="ja-JP"/>
        </w:rPr>
        <w:t>FRC</w:t>
      </w:r>
      <w:r w:rsidR="009D1363">
        <w:rPr>
          <w:rFonts w:eastAsia="MS Mincho"/>
          <w:lang w:eastAsia="ja-JP"/>
        </w:rPr>
        <w:t xml:space="preserve"> (or </w:t>
      </w:r>
      <w:r w:rsidR="009D1363" w:rsidRPr="009D1363">
        <w:rPr>
          <w:rFonts w:eastAsia="MS Mincho"/>
          <w:lang w:eastAsia="ja-JP"/>
        </w:rPr>
        <w:t>Fixed Reference Channel</w:t>
      </w:r>
      <w:r w:rsidR="009D1363">
        <w:rPr>
          <w:rFonts w:eastAsia="MS Mincho"/>
          <w:lang w:eastAsia="ja-JP"/>
        </w:rPr>
        <w:t>)</w:t>
      </w:r>
      <w:r w:rsidR="00DB682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are</w:t>
      </w:r>
      <w:r w:rsidR="00DB682B">
        <w:rPr>
          <w:rFonts w:eastAsia="MS Mincho"/>
          <w:lang w:eastAsia="ja-JP"/>
        </w:rPr>
        <w:t xml:space="preserve"> used </w:t>
      </w:r>
      <w:r w:rsidRPr="00FC3E3E">
        <w:rPr>
          <w:rFonts w:eastAsia="MS Mincho"/>
          <w:lang w:eastAsia="ja-JP"/>
        </w:rPr>
        <w:t xml:space="preserve">interchangeably </w:t>
      </w:r>
      <w:r w:rsidR="00DB682B">
        <w:rPr>
          <w:rFonts w:eastAsia="MS Mincho"/>
          <w:lang w:eastAsia="ja-JP"/>
        </w:rPr>
        <w:t>in several RAN4 TS such as TS 38.101-1 [1], TS 38.101-2 [2], TS 38.101-3 [3]</w:t>
      </w:r>
      <w:r w:rsidR="00B20814">
        <w:rPr>
          <w:rFonts w:eastAsia="MS Mincho"/>
          <w:lang w:eastAsia="ja-JP"/>
        </w:rPr>
        <w:t>, TS 38.101-4 [4]</w:t>
      </w:r>
      <w:r w:rsidR="00DB682B">
        <w:rPr>
          <w:rFonts w:eastAsia="MS Mincho"/>
          <w:lang w:eastAsia="ja-JP"/>
        </w:rPr>
        <w:t xml:space="preserve"> and TS 38.101-5 [5].</w:t>
      </w:r>
    </w:p>
    <w:p w:rsidR="009D1363" w:rsidRDefault="009D1363" w:rsidP="00233601">
      <w:pPr>
        <w:spacing w:before="120" w:after="120"/>
        <w:ind w:firstLine="7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An example is </w:t>
      </w:r>
      <w:r w:rsidRPr="009D1363">
        <w:rPr>
          <w:rFonts w:eastAsia="MS Mincho"/>
          <w:lang w:eastAsia="ja-JP"/>
        </w:rPr>
        <w:t>Table A.3.3.2-1</w:t>
      </w:r>
      <w:r>
        <w:rPr>
          <w:rFonts w:eastAsia="MS Mincho"/>
          <w:lang w:eastAsia="ja-JP"/>
        </w:rPr>
        <w:t xml:space="preserve"> in TS 38.101-2 [2] as shown </w:t>
      </w:r>
      <w:r w:rsidR="00E70B7B">
        <w:rPr>
          <w:rFonts w:eastAsia="MS Mincho"/>
          <w:lang w:eastAsia="ja-JP"/>
        </w:rPr>
        <w:t>below</w:t>
      </w:r>
      <w:r w:rsidR="00B20814">
        <w:rPr>
          <w:rFonts w:eastAsia="MS Mincho"/>
          <w:lang w:eastAsia="ja-JP"/>
        </w:rPr>
        <w:t>, where the four different cases are used</w:t>
      </w:r>
      <w:r w:rsidR="00E70B7B">
        <w:rPr>
          <w:rFonts w:eastAsia="MS Mincho"/>
          <w:lang w:eastAsia="ja-JP"/>
        </w:rPr>
        <w:t xml:space="preserve"> </w:t>
      </w:r>
      <w:r w:rsidR="00B20814">
        <w:rPr>
          <w:rFonts w:eastAsia="MS Mincho"/>
          <w:lang w:eastAsia="ja-JP"/>
        </w:rPr>
        <w:t>as</w:t>
      </w:r>
      <w:r w:rsidR="00E70B7B">
        <w:rPr>
          <w:rFonts w:eastAsia="MS Mincho"/>
          <w:lang w:eastAsia="ja-JP"/>
        </w:rPr>
        <w:t xml:space="preserve"> highlighted in red</w:t>
      </w:r>
      <w:r>
        <w:rPr>
          <w:rFonts w:eastAsia="MS Mincho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3E3E" w:rsidTr="00427F31">
        <w:tc>
          <w:tcPr>
            <w:tcW w:w="9631" w:type="dxa"/>
          </w:tcPr>
          <w:p w:rsidR="00FC3E3E" w:rsidRPr="00FC3E3E" w:rsidRDefault="00FC3E3E" w:rsidP="00427F31">
            <w:pPr>
              <w:spacing w:before="120"/>
              <w:outlineLvl w:val="2"/>
              <w:rPr>
                <w:rFonts w:ascii="Arial" w:eastAsiaTheme="minorEastAsia" w:hAnsi="Arial"/>
                <w:sz w:val="24"/>
                <w:lang w:eastAsia="en-US"/>
              </w:rPr>
            </w:pPr>
            <w:bookmarkStart w:id="0" w:name="_Toc176611699"/>
            <w:bookmarkStart w:id="1" w:name="_Toc183182695"/>
            <w:bookmarkStart w:id="2" w:name="_Toc187239236"/>
            <w:bookmarkStart w:id="3" w:name="_Toc193192151"/>
            <w:bookmarkStart w:id="4" w:name="_Toc193194102"/>
            <w:bookmarkStart w:id="5" w:name="_Toc219556627"/>
            <w:r w:rsidRPr="00FC3E3E">
              <w:rPr>
                <w:rFonts w:ascii="Arial" w:eastAsiaTheme="minorEastAsia" w:hAnsi="Arial"/>
                <w:sz w:val="24"/>
                <w:lang w:eastAsia="en-US"/>
              </w:rPr>
              <w:t>A.3.3.2</w:t>
            </w:r>
            <w:r w:rsidRPr="00FC3E3E">
              <w:rPr>
                <w:rFonts w:ascii="Arial" w:eastAsiaTheme="minorEastAsia" w:hAnsi="Arial"/>
                <w:sz w:val="24"/>
                <w:lang w:eastAsia="en-US"/>
              </w:rPr>
              <w:tab/>
            </w:r>
            <w:r w:rsidRPr="00FC3E3E">
              <w:rPr>
                <w:rFonts w:ascii="Arial" w:eastAsiaTheme="minorEastAsia" w:hAnsi="Arial"/>
                <w:color w:val="FF0000"/>
                <w:sz w:val="24"/>
                <w:lang w:eastAsia="en-US"/>
              </w:rPr>
              <w:t>FRC</w:t>
            </w:r>
            <w:r w:rsidRPr="00FC3E3E">
              <w:rPr>
                <w:rFonts w:ascii="Arial" w:eastAsiaTheme="minorEastAsia" w:hAnsi="Arial"/>
                <w:sz w:val="24"/>
                <w:lang w:eastAsia="en-US"/>
              </w:rPr>
              <w:t xml:space="preserve"> for receiver requirements for QPSK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FC3E3E" w:rsidRPr="00FC3E3E" w:rsidRDefault="00FC3E3E" w:rsidP="00427F31">
            <w:pPr>
              <w:spacing w:before="120"/>
              <w:ind w:left="1418" w:hanging="1418"/>
              <w:outlineLvl w:val="3"/>
              <w:rPr>
                <w:rFonts w:ascii="Arial" w:eastAsiaTheme="minorEastAsia" w:hAnsi="Arial"/>
                <w:sz w:val="22"/>
                <w:lang w:eastAsia="en-US"/>
              </w:rPr>
            </w:pPr>
            <w:bookmarkStart w:id="6" w:name="_Toc176611700"/>
            <w:bookmarkStart w:id="7" w:name="_Toc183182696"/>
            <w:bookmarkStart w:id="8" w:name="_Toc187239237"/>
            <w:bookmarkStart w:id="9" w:name="_Toc193192152"/>
            <w:bookmarkStart w:id="10" w:name="_Toc193194103"/>
            <w:bookmarkStart w:id="11" w:name="_Toc219556628"/>
            <w:r w:rsidRPr="00FC3E3E">
              <w:rPr>
                <w:rFonts w:ascii="Arial" w:eastAsiaTheme="minorEastAsia" w:hAnsi="Arial"/>
                <w:sz w:val="22"/>
                <w:lang w:eastAsia="zh-CN"/>
              </w:rPr>
              <w:t>A.3.3.2-1</w:t>
            </w:r>
            <w:r w:rsidRPr="00FC3E3E">
              <w:rPr>
                <w:rFonts w:ascii="Arial" w:eastAsiaTheme="minorEastAsia" w:hAnsi="Arial"/>
                <w:sz w:val="22"/>
                <w:lang w:eastAsia="zh-CN"/>
              </w:rPr>
              <w:tab/>
            </w:r>
            <w:r w:rsidRPr="00FC3E3E">
              <w:rPr>
                <w:rFonts w:ascii="Arial" w:eastAsiaTheme="minorEastAsia" w:hAnsi="Arial"/>
                <w:color w:val="FF0000"/>
                <w:sz w:val="22"/>
                <w:lang w:eastAsia="zh-CN"/>
              </w:rPr>
              <w:t>Reference measurement channels</w:t>
            </w:r>
            <w:r w:rsidRPr="00FC3E3E">
              <w:rPr>
                <w:rFonts w:ascii="Arial" w:eastAsiaTheme="minorEastAsia" w:hAnsi="Arial"/>
                <w:sz w:val="22"/>
                <w:lang w:eastAsia="zh-CN"/>
              </w:rPr>
              <w:t xml:space="preserve"> for SCS 60 kHz FR2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:rsidR="00FC3E3E" w:rsidRPr="00FC3E3E" w:rsidRDefault="00FC3E3E" w:rsidP="00427F31">
            <w:pPr>
              <w:spacing w:before="60"/>
              <w:jc w:val="center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FC3E3E">
              <w:rPr>
                <w:rFonts w:ascii="Arial" w:eastAsiaTheme="minorEastAsia" w:hAnsi="Arial"/>
                <w:b/>
                <w:sz w:val="18"/>
                <w:lang w:eastAsia="en-US"/>
              </w:rPr>
              <w:t>Table A</w:t>
            </w:r>
            <w:r w:rsidRPr="006B3512">
              <w:rPr>
                <w:rFonts w:ascii="Arial" w:eastAsiaTheme="minorEastAsia" w:hAnsi="Arial"/>
                <w:b/>
                <w:sz w:val="18"/>
                <w:lang w:eastAsia="en-US"/>
              </w:rPr>
              <w:t xml:space="preserve">.3.3.2-1 </w:t>
            </w:r>
            <w:r w:rsidRPr="006B3512">
              <w:rPr>
                <w:rFonts w:ascii="Arial" w:eastAsiaTheme="minorEastAsia" w:hAnsi="Arial"/>
                <w:b/>
                <w:color w:val="FF0000"/>
                <w:sz w:val="18"/>
                <w:lang w:eastAsia="en-US"/>
              </w:rPr>
              <w:t>Fixed Reference Channel</w:t>
            </w:r>
            <w:r w:rsidRPr="006B3512">
              <w:rPr>
                <w:rFonts w:ascii="Arial" w:eastAsiaTheme="minorEastAsia" w:hAnsi="Arial"/>
                <w:b/>
                <w:sz w:val="18"/>
                <w:lang w:eastAsia="en-US"/>
              </w:rPr>
              <w:t xml:space="preserve"> for</w:t>
            </w:r>
            <w:r w:rsidRPr="00FC3E3E">
              <w:rPr>
                <w:rFonts w:ascii="Arial" w:eastAsiaTheme="minorEastAsia" w:hAnsi="Arial"/>
                <w:b/>
                <w:sz w:val="18"/>
                <w:lang w:eastAsia="en-US"/>
              </w:rPr>
              <w:t xml:space="preserve"> Receiver Requirements (SCS 60 kHz, TDD)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4485"/>
              <w:gridCol w:w="1328"/>
              <w:gridCol w:w="1196"/>
              <w:gridCol w:w="1196"/>
              <w:gridCol w:w="1200"/>
            </w:tblGrid>
            <w:tr w:rsidR="00FC3E3E" w:rsidRPr="00FC3E3E" w:rsidTr="00427F31">
              <w:trPr>
                <w:tblHeader/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  <w:t>Parameter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  <w:t>Unit</w:t>
                  </w:r>
                </w:p>
              </w:tc>
              <w:tc>
                <w:tcPr>
                  <w:tcW w:w="1909" w:type="pct"/>
                  <w:gridSpan w:val="3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b/>
                      <w:sz w:val="16"/>
                      <w:lang w:eastAsia="en-US"/>
                    </w:rPr>
                    <w:t>Value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Channel bandwidth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MHz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50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100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200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 xml:space="preserve">Subcarrier spacing configuration </w:t>
                  </w: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object w:dxaOrig="220" w:dyaOrig="2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0.8pt;height:15.2pt" o:ole="">
                        <v:imagedata r:id="rId8" o:title=""/>
                      </v:shape>
                      <o:OLEObject Type="Embed" ProgID="Equation.3" ShapeID="_x0000_i1026" DrawAspect="Content" ObjectID="_1831305045" r:id="rId9"/>
                    </w:objec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Allocated resource blocks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66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132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264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Subcarriers per resource block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12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Allocated slots per Frame (NOTE 7)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23 / 24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23 / 24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23 / 24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MCS index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4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Modulation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QPSK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QPSK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QPSK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Target Coding Rate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1/3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1/3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1/3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Maximum number of HARQ transmissions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Information Bit Payload per Slot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Slots 0 and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{3,4}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{0,…,79} (NOTE 5)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Bits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{0,1,2}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{1,…,79} (NOTE 6)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Bits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4224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8456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16896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Transport block CRC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Bits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24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LDPC base graph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Number of Code Blocks per Slot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Slots 0 and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{3,4}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{0,…,79} (NOTE 5)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CBs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{0,1,2}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{1,…,79} (NOTE 6)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CBs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3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Binary Channel Bits Per Slot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Slots 0 and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{3,4}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{0,…,79} (NOTE 5)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Bits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N/A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For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5) = {0,1,2}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{1,…,79} (NOTE 6)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Bits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14256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28512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57024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2384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Max. Throughput averaged over 1 frame (NOTE 8)</w:t>
                  </w:r>
                </w:p>
              </w:tc>
              <w:tc>
                <w:tcPr>
                  <w:tcW w:w="70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Mbps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10.138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20.294</w:t>
                  </w:r>
                </w:p>
              </w:tc>
              <w:tc>
                <w:tcPr>
                  <w:tcW w:w="636" w:type="pct"/>
                </w:tcPr>
                <w:p w:rsidR="00FC3E3E" w:rsidRPr="00FC3E3E" w:rsidRDefault="00FC3E3E" w:rsidP="00427F31">
                  <w:pPr>
                    <w:spacing w:after="0"/>
                    <w:jc w:val="center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40.550</w:t>
                  </w:r>
                </w:p>
              </w:tc>
            </w:tr>
            <w:tr w:rsidR="00FC3E3E" w:rsidRPr="00FC3E3E" w:rsidTr="00427F31">
              <w:trPr>
                <w:jc w:val="center"/>
              </w:trPr>
              <w:tc>
                <w:tcPr>
                  <w:tcW w:w="5000" w:type="pct"/>
                  <w:gridSpan w:val="5"/>
                </w:tcPr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NOTE 1:</w:t>
                  </w: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ab/>
                    <w:t>Additional parameters are specified in Table A.3.1-1 and Table A.3.3.1-1.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NOTE 2:</w:t>
                  </w: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ab/>
                    <w:t>If more than one Code Block is present, an additional CRC sequence of L = 24 Bits is attached to each Code Block (otherwise L = 0 Bit).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NOTE 3: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ab/>
                    <w:t xml:space="preserve">SS/PBCH block is transmitted in slot 0 with periodicity 20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ms</w:t>
                  </w:r>
                  <w:proofErr w:type="spellEnd"/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NOTE 4: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ab/>
                    <w:t xml:space="preserve">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is slot index per 2 frames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NOTE 5: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ab/>
                  </w:r>
                  <w:r w:rsidRPr="006B3512">
                    <w:rPr>
                      <w:rFonts w:ascii="Arial" w:eastAsia="Malgun Gothic" w:hAnsi="Arial"/>
                      <w:color w:val="FF0000"/>
                      <w:sz w:val="16"/>
                      <w:lang w:eastAsia="en-US"/>
                    </w:rPr>
                    <w:t>When this DL RMC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used together with the </w:t>
                  </w:r>
                  <w:r w:rsidRPr="00FC3E3E">
                    <w:rPr>
                      <w:rFonts w:ascii="Arial" w:eastAsia="Malgun Gothic" w:hAnsi="Arial"/>
                      <w:color w:val="FF0000"/>
                      <w:sz w:val="16"/>
                      <w:lang w:eastAsia="en-US"/>
                    </w:rPr>
                    <w:t>UL RMC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for the transmitter requirements requiring at least one sub frame (1ms) for the measurement period,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8) = {3,4,5,6,7}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{0,…,79} together with the TDD UL-DL configuration specified in A2.3.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="Malgun Gothic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NOTE 6: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ab/>
                  </w:r>
                  <w:r w:rsidRPr="006B3512">
                    <w:rPr>
                      <w:rFonts w:ascii="Arial" w:eastAsia="Malgun Gothic" w:hAnsi="Arial"/>
                      <w:color w:val="FF0000"/>
                      <w:sz w:val="16"/>
                      <w:lang w:eastAsia="en-US"/>
                    </w:rPr>
                    <w:t>When this DL RMC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used together with the </w:t>
                  </w:r>
                  <w:r w:rsidRPr="00FC3E3E">
                    <w:rPr>
                      <w:rFonts w:ascii="Arial" w:eastAsia="Malgun Gothic" w:hAnsi="Arial"/>
                      <w:color w:val="FF0000"/>
                      <w:sz w:val="16"/>
                      <w:lang w:eastAsia="en-US"/>
                    </w:rPr>
                    <w:t>UL RMC</w:t>
                  </w:r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for the transmitter requirements requiring at least one sub frame (1ms) for the measurement period, Slot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if </w:t>
                  </w:r>
                  <w:proofErr w:type="gram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mod(</w:t>
                  </w:r>
                  <w:proofErr w:type="spellStart"/>
                  <w:proofErr w:type="gram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, 8) = {0,1,2} for </w:t>
                  </w:r>
                  <w:proofErr w:type="spellStart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>i</w:t>
                  </w:r>
                  <w:proofErr w:type="spellEnd"/>
                  <w:r w:rsidRPr="00FC3E3E">
                    <w:rPr>
                      <w:rFonts w:ascii="Arial" w:eastAsia="Malgun Gothic" w:hAnsi="Arial"/>
                      <w:sz w:val="16"/>
                      <w:lang w:eastAsia="en-US"/>
                    </w:rPr>
                    <w:t xml:space="preserve"> from {0,…,79} together with the TDD UL-DL configuration specified in A2.3.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="SimSun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="SimSun" w:hAnsi="Arial"/>
                      <w:sz w:val="16"/>
                      <w:lang w:eastAsia="en-US"/>
                    </w:rPr>
                    <w:t>NOTE 7:</w:t>
                  </w:r>
                  <w:r w:rsidRPr="00FC3E3E">
                    <w:rPr>
                      <w:rFonts w:ascii="Arial" w:eastAsia="SimSun" w:hAnsi="Arial"/>
                      <w:sz w:val="16"/>
                      <w:lang w:eastAsia="en-US"/>
                    </w:rPr>
                    <w:tab/>
                    <w:t xml:space="preserve">First number corresponds to the number slots allocated in the first frame of the </w:t>
                  </w:r>
                  <w:r w:rsidRPr="00FC3E3E">
                    <w:rPr>
                      <w:rFonts w:ascii="Arial" w:eastAsia="SimSun" w:hAnsi="Arial"/>
                      <w:color w:val="FF0000"/>
                      <w:sz w:val="16"/>
                      <w:lang w:eastAsia="en-US"/>
                    </w:rPr>
                    <w:t>RMC</w:t>
                  </w:r>
                  <w:r w:rsidRPr="00FC3E3E">
                    <w:rPr>
                      <w:rFonts w:ascii="Arial" w:eastAsia="SimSun" w:hAnsi="Arial"/>
                      <w:sz w:val="16"/>
                      <w:lang w:eastAsia="en-US"/>
                    </w:rPr>
                    <w:t xml:space="preserve">; second number corresponds to the number slots allocated in the second frame of the </w:t>
                  </w:r>
                  <w:r w:rsidRPr="00FC3E3E">
                    <w:rPr>
                      <w:rFonts w:ascii="Arial" w:eastAsia="SimSun" w:hAnsi="Arial"/>
                      <w:color w:val="FF0000"/>
                      <w:sz w:val="16"/>
                      <w:lang w:eastAsia="en-US"/>
                    </w:rPr>
                    <w:t>RMC</w:t>
                  </w:r>
                  <w:r w:rsidRPr="00FC3E3E">
                    <w:rPr>
                      <w:rFonts w:ascii="Arial" w:eastAsia="SimSun" w:hAnsi="Arial"/>
                      <w:sz w:val="16"/>
                      <w:lang w:eastAsia="en-US"/>
                    </w:rPr>
                    <w:t>.</w:t>
                  </w:r>
                </w:p>
                <w:p w:rsidR="00FC3E3E" w:rsidRPr="00FC3E3E" w:rsidRDefault="00FC3E3E" w:rsidP="00427F31">
                  <w:pPr>
                    <w:spacing w:after="0"/>
                    <w:ind w:left="851" w:hanging="851"/>
                    <w:rPr>
                      <w:rFonts w:ascii="Arial" w:eastAsiaTheme="minorEastAsia" w:hAnsi="Arial"/>
                      <w:sz w:val="16"/>
                      <w:lang w:eastAsia="en-US"/>
                    </w:rPr>
                  </w:pP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NOTE 8:</w:t>
                  </w: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ab/>
                    <w:t xml:space="preserve">Throughput is averaged over 2nd frame of </w:t>
                  </w:r>
                  <w:r w:rsidRPr="00FC3E3E">
                    <w:rPr>
                      <w:rFonts w:ascii="Arial" w:eastAsiaTheme="minorEastAsia" w:hAnsi="Arial"/>
                      <w:color w:val="FF0000"/>
                      <w:sz w:val="16"/>
                      <w:lang w:eastAsia="en-US"/>
                    </w:rPr>
                    <w:t>RMC</w:t>
                  </w:r>
                  <w:r w:rsidRPr="00FC3E3E">
                    <w:rPr>
                      <w:rFonts w:ascii="Arial" w:eastAsiaTheme="minorEastAsia" w:hAnsi="Arial"/>
                      <w:sz w:val="16"/>
                      <w:lang w:eastAsia="en-US"/>
                    </w:rPr>
                    <w:t>.</w:t>
                  </w:r>
                </w:p>
              </w:tc>
            </w:tr>
          </w:tbl>
          <w:p w:rsidR="00FC3E3E" w:rsidRPr="00FC3E3E" w:rsidRDefault="00FC3E3E" w:rsidP="00427F31">
            <w:pPr>
              <w:spacing w:after="120"/>
              <w:jc w:val="both"/>
              <w:rPr>
                <w:rFonts w:eastAsia="MS Mincho"/>
                <w:bCs/>
                <w:color w:val="000000"/>
                <w:lang w:val="en-GB" w:eastAsia="zh-CN"/>
              </w:rPr>
            </w:pPr>
          </w:p>
        </w:tc>
      </w:tr>
    </w:tbl>
    <w:p w:rsidR="004969CF" w:rsidRDefault="004969CF" w:rsidP="004969C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br w:type="page"/>
      </w:r>
    </w:p>
    <w:p w:rsidR="00FC3E3E" w:rsidRPr="00750075" w:rsidRDefault="00FC3E3E" w:rsidP="00FC3E3E">
      <w:pPr>
        <w:rPr>
          <w:rFonts w:eastAsia="MS Mincho"/>
          <w:lang w:eastAsia="ja-JP"/>
        </w:rPr>
      </w:pPr>
    </w:p>
    <w:p w:rsidR="00B274AF" w:rsidRPr="004033FD" w:rsidRDefault="006C6168" w:rsidP="00B274AF">
      <w:pPr>
        <w:spacing w:before="120" w:after="120"/>
        <w:rPr>
          <w:rFonts w:eastAsia="MS Mincho"/>
        </w:rPr>
      </w:pPr>
      <w:r>
        <w:pict>
          <v:rect id="_x0000_i1027" style="width:482.05pt;height:1pt" o:hralign="center" o:hrstd="t" o:hrnoshade="t" o:hr="t" fillcolor="#0d0d0d" stroked="f">
            <v:textbox inset="5.85pt,.7pt,5.85pt,.7pt"/>
          </v:rect>
        </w:pict>
      </w:r>
    </w:p>
    <w:p w:rsidR="00B274AF" w:rsidRDefault="00B274AF" w:rsidP="00B274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E74A30" w:rsidRDefault="00E74A30" w:rsidP="00E74A30">
      <w:pPr>
        <w:spacing w:before="120" w:after="120"/>
        <w:ind w:firstLine="720"/>
        <w:jc w:val="both"/>
        <w:rPr>
          <w:rFonts w:eastAsia="MS Mincho"/>
          <w:lang w:eastAsia="ja-JP"/>
        </w:rPr>
      </w:pPr>
      <w:r w:rsidRPr="00B23EDD">
        <w:rPr>
          <w:rFonts w:eastAsia="MS Mincho"/>
          <w:lang w:eastAsia="ja-JP"/>
        </w:rPr>
        <w:t>Section “3.3 Abbreviations” is supposed to contain the abbreviations</w:t>
      </w:r>
      <w:r w:rsidR="00330522">
        <w:rPr>
          <w:rFonts w:eastAsia="MS Mincho"/>
          <w:lang w:eastAsia="ja-JP"/>
        </w:rPr>
        <w:t xml:space="preserve"> used in the TS text</w:t>
      </w:r>
      <w:r w:rsidRPr="00B23EDD">
        <w:rPr>
          <w:rFonts w:eastAsia="MS Mincho"/>
          <w:lang w:eastAsia="ja-JP"/>
        </w:rPr>
        <w:t xml:space="preserve"> but:</w:t>
      </w:r>
    </w:p>
    <w:p w:rsidR="00E74A30" w:rsidRDefault="00E74A30" w:rsidP="00E74A30">
      <w:pPr>
        <w:pStyle w:val="ListParagraph"/>
        <w:numPr>
          <w:ilvl w:val="0"/>
          <w:numId w:val="12"/>
        </w:numPr>
        <w:spacing w:before="120" w:after="1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FRC is defined but not RMC in </w:t>
      </w:r>
      <w:r w:rsidRPr="0067113E">
        <w:rPr>
          <w:rFonts w:eastAsia="MS Mincho"/>
          <w:lang w:eastAsia="ja-JP"/>
        </w:rPr>
        <w:t>TS 38.101-1 [1], TS 38.101-4 [4] and</w:t>
      </w:r>
      <w:r>
        <w:rPr>
          <w:rFonts w:eastAsia="MS Mincho"/>
          <w:lang w:eastAsia="ja-JP"/>
        </w:rPr>
        <w:t xml:space="preserve"> </w:t>
      </w:r>
      <w:r w:rsidRPr="0067113E">
        <w:rPr>
          <w:rFonts w:eastAsia="MS Mincho"/>
          <w:lang w:eastAsia="ja-JP"/>
        </w:rPr>
        <w:t>TS 38.101-</w:t>
      </w:r>
      <w:r>
        <w:rPr>
          <w:rFonts w:eastAsia="MS Mincho"/>
          <w:lang w:eastAsia="ja-JP"/>
        </w:rPr>
        <w:t>5</w:t>
      </w:r>
      <w:r w:rsidRPr="0067113E">
        <w:rPr>
          <w:rFonts w:eastAsia="MS Mincho"/>
          <w:lang w:eastAsia="ja-JP"/>
        </w:rPr>
        <w:t xml:space="preserve"> [</w:t>
      </w:r>
      <w:r>
        <w:rPr>
          <w:rFonts w:eastAsia="MS Mincho"/>
          <w:lang w:eastAsia="ja-JP"/>
        </w:rPr>
        <w:t>5</w:t>
      </w:r>
      <w:r w:rsidRPr="0067113E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.</w:t>
      </w:r>
    </w:p>
    <w:p w:rsidR="00E74A30" w:rsidRDefault="00E74A30" w:rsidP="00E74A30">
      <w:pPr>
        <w:pStyle w:val="ListParagraph"/>
        <w:numPr>
          <w:ilvl w:val="0"/>
          <w:numId w:val="12"/>
        </w:numPr>
        <w:spacing w:before="120" w:after="1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neither FRC nor RMC are defined in TS 38.101-2 [2] and TS 38.101-3 [3].</w:t>
      </w:r>
    </w:p>
    <w:p w:rsidR="00E74A30" w:rsidRPr="00330522" w:rsidRDefault="00E74A30" w:rsidP="00AD7119">
      <w:pPr>
        <w:pStyle w:val="ListParagraph"/>
        <w:numPr>
          <w:ilvl w:val="0"/>
          <w:numId w:val="12"/>
        </w:numPr>
        <w:spacing w:before="120" w:after="120"/>
        <w:jc w:val="both"/>
        <w:rPr>
          <w:rFonts w:eastAsia="MS Mincho"/>
          <w:lang w:eastAsia="ja-JP"/>
        </w:rPr>
      </w:pPr>
      <w:r w:rsidRPr="00330522">
        <w:rPr>
          <w:rFonts w:eastAsia="MS Mincho"/>
          <w:lang w:eastAsia="ja-JP"/>
        </w:rPr>
        <w:t>RMC is defined but not FRC in TS 38.133 [6].</w:t>
      </w:r>
    </w:p>
    <w:p w:rsidR="00E74A30" w:rsidRDefault="008D4AD5" w:rsidP="00E74A30">
      <w:pPr>
        <w:ind w:firstLineChars="360" w:firstLine="7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As it can be seen in </w:t>
      </w:r>
      <w:r w:rsidR="00B30FF2" w:rsidRPr="00B30FF2">
        <w:rPr>
          <w:rFonts w:eastAsia="MS Mincho"/>
          <w:lang w:eastAsia="ja-JP"/>
        </w:rPr>
        <w:fldChar w:fldCharType="begin"/>
      </w:r>
      <w:r w:rsidR="00B30FF2" w:rsidRPr="00B30FF2">
        <w:rPr>
          <w:rFonts w:eastAsia="MS Mincho"/>
          <w:lang w:eastAsia="ja-JP"/>
        </w:rPr>
        <w:instrText xml:space="preserve"> REF _Ref220676195 \h  \* MERGEFORMAT </w:instrText>
      </w:r>
      <w:r w:rsidR="00B30FF2" w:rsidRPr="00B30FF2">
        <w:rPr>
          <w:rFonts w:eastAsia="MS Mincho"/>
          <w:lang w:eastAsia="ja-JP"/>
        </w:rPr>
      </w:r>
      <w:r w:rsidR="00B30FF2" w:rsidRPr="00B30FF2">
        <w:rPr>
          <w:rFonts w:eastAsia="MS Mincho"/>
          <w:lang w:eastAsia="ja-JP"/>
        </w:rPr>
        <w:fldChar w:fldCharType="separate"/>
      </w:r>
      <w:r w:rsidR="00B30FF2" w:rsidRPr="00B30FF2">
        <w:rPr>
          <w:rFonts w:eastAsia="MS Mincho"/>
          <w:lang w:eastAsia="ja-JP"/>
        </w:rPr>
        <w:t>Table 1</w:t>
      </w:r>
      <w:r w:rsidR="00B30FF2" w:rsidRPr="00B30FF2">
        <w:rPr>
          <w:rFonts w:eastAsia="MS Mincho"/>
          <w:lang w:eastAsia="ja-JP"/>
        </w:rPr>
        <w:fldChar w:fldCharType="end"/>
      </w:r>
      <w:r w:rsidR="00B30FF2">
        <w:rPr>
          <w:rFonts w:eastAsia="MS Mincho"/>
          <w:lang w:eastAsia="ja-JP"/>
        </w:rPr>
        <w:t xml:space="preserve">, even </w:t>
      </w:r>
      <w:r w:rsidR="00974ADA">
        <w:rPr>
          <w:rFonts w:eastAsia="MS Mincho"/>
          <w:lang w:eastAsia="ja-JP"/>
        </w:rPr>
        <w:t>in the same specification document</w:t>
      </w:r>
      <w:r w:rsidR="00B30FF2">
        <w:rPr>
          <w:rFonts w:eastAsia="MS Mincho"/>
          <w:lang w:eastAsia="ja-JP"/>
        </w:rPr>
        <w:t xml:space="preserve"> the naming of clauses may include either fixed reference channel (FRC) or reference measurement (RMC)</w:t>
      </w:r>
      <w:r w:rsidR="00F55017">
        <w:rPr>
          <w:rFonts w:eastAsia="MS Mincho"/>
          <w:lang w:eastAsia="ja-JP"/>
        </w:rPr>
        <w:t>, as shown their number of appearances in the specification document contents</w:t>
      </w:r>
      <w:r w:rsidR="00E74A30">
        <w:rPr>
          <w:rFonts w:eastAsia="MS Mincho" w:hint="eastAsia"/>
          <w:lang w:eastAsia="ja-JP"/>
        </w:rPr>
        <w:t>.</w:t>
      </w:r>
    </w:p>
    <w:p w:rsidR="00E74A30" w:rsidRPr="00330522" w:rsidRDefault="00330522" w:rsidP="00330522">
      <w:pPr>
        <w:pStyle w:val="Caption"/>
        <w:jc w:val="center"/>
        <w:rPr>
          <w:rFonts w:ascii="Arial" w:eastAsia="MS Mincho" w:hAnsi="Arial" w:cs="Arial"/>
          <w:b/>
          <w:i w:val="0"/>
          <w:color w:val="auto"/>
          <w:lang w:eastAsia="ja-JP"/>
        </w:rPr>
      </w:pPr>
      <w:bookmarkStart w:id="12" w:name="_Ref220676195"/>
      <w:bookmarkStart w:id="13" w:name="_Hlk220680885"/>
      <w:r w:rsidRPr="00330522">
        <w:rPr>
          <w:rFonts w:ascii="Arial" w:hAnsi="Arial" w:cs="Arial"/>
          <w:b/>
          <w:i w:val="0"/>
          <w:color w:val="auto"/>
        </w:rPr>
        <w:t xml:space="preserve">Table </w:t>
      </w:r>
      <w:r w:rsidRPr="00330522">
        <w:rPr>
          <w:rFonts w:ascii="Arial" w:hAnsi="Arial" w:cs="Arial"/>
          <w:b/>
          <w:i w:val="0"/>
          <w:color w:val="auto"/>
        </w:rPr>
        <w:fldChar w:fldCharType="begin"/>
      </w:r>
      <w:r w:rsidRPr="00330522">
        <w:rPr>
          <w:rFonts w:ascii="Arial" w:hAnsi="Arial" w:cs="Arial"/>
          <w:b/>
          <w:i w:val="0"/>
          <w:color w:val="auto"/>
        </w:rPr>
        <w:instrText xml:space="preserve"> SEQ Table \* ARABIC </w:instrText>
      </w:r>
      <w:r w:rsidRPr="00330522">
        <w:rPr>
          <w:rFonts w:ascii="Arial" w:hAnsi="Arial" w:cs="Arial"/>
          <w:b/>
          <w:i w:val="0"/>
          <w:color w:val="auto"/>
        </w:rPr>
        <w:fldChar w:fldCharType="separate"/>
      </w:r>
      <w:r w:rsidRPr="00330522">
        <w:rPr>
          <w:rFonts w:ascii="Arial" w:hAnsi="Arial" w:cs="Arial"/>
          <w:b/>
          <w:i w:val="0"/>
          <w:noProof/>
          <w:color w:val="auto"/>
        </w:rPr>
        <w:t>1</w:t>
      </w:r>
      <w:r w:rsidRPr="00330522">
        <w:rPr>
          <w:rFonts w:ascii="Arial" w:hAnsi="Arial" w:cs="Arial"/>
          <w:b/>
          <w:i w:val="0"/>
          <w:color w:val="auto"/>
        </w:rPr>
        <w:fldChar w:fldCharType="end"/>
      </w:r>
      <w:bookmarkEnd w:id="12"/>
      <w:r>
        <w:rPr>
          <w:rFonts w:ascii="Arial" w:hAnsi="Arial" w:cs="Arial"/>
          <w:b/>
          <w:i w:val="0"/>
          <w:color w:val="auto"/>
        </w:rPr>
        <w:t>: Number of times the “FRC”, “Fixed Reference Channel”, “RMC”, “Reference Measurement Channel”, “Reference channel” occur in some of the</w:t>
      </w:r>
      <w:r w:rsidRPr="00330522">
        <w:rPr>
          <w:rFonts w:ascii="Arial" w:hAnsi="Arial" w:cs="Arial"/>
          <w:b/>
          <w:i w:val="0"/>
          <w:color w:val="auto"/>
        </w:rPr>
        <w:t xml:space="preserve"> </w:t>
      </w:r>
      <w:r w:rsidR="00B1749F">
        <w:rPr>
          <w:rFonts w:ascii="Arial" w:hAnsi="Arial" w:cs="Arial"/>
          <w:b/>
          <w:i w:val="0"/>
          <w:color w:val="auto"/>
        </w:rPr>
        <w:t xml:space="preserve">latest </w:t>
      </w:r>
      <w:r w:rsidRPr="00330522">
        <w:rPr>
          <w:rFonts w:ascii="Arial" w:hAnsi="Arial" w:cs="Arial"/>
          <w:b/>
          <w:i w:val="0"/>
          <w:color w:val="auto"/>
        </w:rPr>
        <w:t xml:space="preserve">Rel-19 </w:t>
      </w:r>
      <w:r>
        <w:rPr>
          <w:rFonts w:ascii="Arial" w:hAnsi="Arial" w:cs="Arial"/>
          <w:b/>
          <w:i w:val="0"/>
          <w:color w:val="auto"/>
        </w:rPr>
        <w:t xml:space="preserve">RAN4 </w:t>
      </w:r>
      <w:r w:rsidRPr="00330522">
        <w:rPr>
          <w:rFonts w:ascii="Arial" w:hAnsi="Arial" w:cs="Arial"/>
          <w:b/>
          <w:i w:val="0"/>
          <w:color w:val="auto"/>
        </w:rPr>
        <w:t>TS</w:t>
      </w:r>
      <w:r w:rsidR="00A3601C">
        <w:rPr>
          <w:rFonts w:ascii="Arial" w:hAnsi="Arial" w:cs="Arial"/>
          <w:b/>
          <w:i w:val="0"/>
          <w:color w:val="auto"/>
        </w:rPr>
        <w:t xml:space="preserve"> </w:t>
      </w:r>
      <w:r w:rsidRPr="00330522">
        <w:rPr>
          <w:rFonts w:ascii="Arial" w:hAnsi="Arial" w:cs="Arial"/>
          <w:b/>
          <w:i w:val="0"/>
          <w:color w:val="auto"/>
        </w:rPr>
        <w:t>(except the occurrences in "Change history")</w:t>
      </w:r>
    </w:p>
    <w:bookmarkEnd w:id="13"/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141"/>
        <w:gridCol w:w="2832"/>
        <w:gridCol w:w="2833"/>
        <w:gridCol w:w="2833"/>
      </w:tblGrid>
      <w:tr w:rsidR="00330522" w:rsidRPr="00330522" w:rsidTr="00E70B7B">
        <w:trPr>
          <w:trHeight w:val="1152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Number of times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FRC &amp; "Fixed Reference Channel"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are used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Number of times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RMC &amp; "Reference measurement channel"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are used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Number of times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 xml:space="preserve"> "Reference channel"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(not including "Fixed Reference Channel")</w:t>
            </w:r>
            <w:r w:rsidRPr="007F6C4F">
              <w:rPr>
                <w:rFonts w:ascii="Calibri" w:hAnsi="Calibri" w:cs="Calibri"/>
                <w:b/>
                <w:bCs/>
                <w:szCs w:val="22"/>
              </w:rPr>
              <w:br/>
              <w:t>is used</w:t>
            </w:r>
          </w:p>
        </w:tc>
      </w:tr>
      <w:tr w:rsidR="00330522" w:rsidRPr="00330522" w:rsidTr="00E70B7B">
        <w:trPr>
          <w:trHeight w:val="1728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TS 38.101-1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 xml:space="preserve">25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11 in "contents")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>34</w:t>
            </w:r>
            <w:r w:rsidRPr="007F6C4F">
              <w:rPr>
                <w:rFonts w:ascii="Calibri" w:hAnsi="Calibri" w:cs="Calibri"/>
                <w:szCs w:val="22"/>
              </w:rPr>
              <w:br/>
            </w:r>
            <w:r w:rsidRPr="007F6C4F">
              <w:rPr>
                <w:rFonts w:ascii="Calibri" w:hAnsi="Calibri" w:cs="Calibri"/>
                <w:szCs w:val="22"/>
              </w:rPr>
              <w:br/>
              <w:t>(including once for both in section</w:t>
            </w:r>
            <w:r w:rsidRPr="007F6C4F">
              <w:rPr>
                <w:rFonts w:ascii="Calibri" w:hAnsi="Calibri" w:cs="Calibri"/>
                <w:szCs w:val="22"/>
              </w:rPr>
              <w:br/>
              <w:t>"3.3 Abbreviations")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43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162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10 in "contents")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 xml:space="preserve">18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 in "contents")</w:t>
            </w:r>
          </w:p>
        </w:tc>
      </w:tr>
      <w:tr w:rsidR="00330522" w:rsidRPr="00330522" w:rsidTr="00E70B7B">
        <w:trPr>
          <w:trHeight w:val="86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TS 38.101-2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 xml:space="preserve">8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4 in "contents")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>14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75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76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10 in "contents")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 xml:space="preserve">28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 in "contents")</w:t>
            </w:r>
          </w:p>
        </w:tc>
      </w:tr>
      <w:tr w:rsidR="00330522" w:rsidRPr="00330522" w:rsidTr="00E70B7B">
        <w:trPr>
          <w:trHeight w:val="86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TS 38.101-3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0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>3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0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16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3 in "contents")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15</w:t>
            </w:r>
          </w:p>
        </w:tc>
      </w:tr>
      <w:tr w:rsidR="00330522" w:rsidRPr="00330522" w:rsidTr="00E70B7B">
        <w:trPr>
          <w:trHeight w:val="1728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TS 38.101-4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16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>1</w:t>
            </w:r>
            <w:r w:rsidRPr="007F6C4F">
              <w:rPr>
                <w:rFonts w:ascii="Calibri" w:hAnsi="Calibri" w:cs="Calibri"/>
                <w:szCs w:val="22"/>
              </w:rPr>
              <w:br/>
            </w:r>
            <w:r w:rsidRPr="007F6C4F">
              <w:rPr>
                <w:rFonts w:ascii="Calibri" w:hAnsi="Calibri" w:cs="Calibri"/>
                <w:szCs w:val="22"/>
              </w:rPr>
              <w:br/>
              <w:t>(including once for both in section</w:t>
            </w:r>
            <w:r w:rsidRPr="007F6C4F">
              <w:rPr>
                <w:rFonts w:ascii="Calibri" w:hAnsi="Calibri" w:cs="Calibri"/>
                <w:szCs w:val="22"/>
              </w:rPr>
              <w:br/>
              <w:t>"3.3 Abbreviations")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13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85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38 in "contents")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589</w:t>
            </w:r>
          </w:p>
        </w:tc>
      </w:tr>
      <w:tr w:rsidR="00330522" w:rsidRPr="00330522" w:rsidTr="00E70B7B">
        <w:trPr>
          <w:trHeight w:val="1728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7F6C4F">
              <w:rPr>
                <w:rFonts w:ascii="Calibri" w:hAnsi="Calibri" w:cs="Calibri"/>
                <w:b/>
                <w:bCs/>
                <w:szCs w:val="22"/>
              </w:rPr>
              <w:t>TS 38.101-5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3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19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5 in "contents")</w:t>
            </w:r>
            <w:r w:rsidRPr="007F6C4F">
              <w:rPr>
                <w:rFonts w:ascii="Calibri" w:hAnsi="Calibri" w:cs="Calibri"/>
                <w:szCs w:val="22"/>
              </w:rPr>
              <w:br/>
            </w:r>
            <w:r w:rsidRPr="007F6C4F">
              <w:rPr>
                <w:rFonts w:ascii="Calibri" w:hAnsi="Calibri" w:cs="Calibri"/>
                <w:szCs w:val="22"/>
              </w:rPr>
              <w:br/>
              <w:t>(including once for both in section</w:t>
            </w:r>
            <w:r w:rsidRPr="007F6C4F">
              <w:rPr>
                <w:rFonts w:ascii="Calibri" w:hAnsi="Calibri" w:cs="Calibri"/>
                <w:szCs w:val="22"/>
              </w:rPr>
              <w:br/>
              <w:t>"3.3 Abbreviations")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50</w:t>
            </w:r>
            <w:r w:rsidRPr="007F6C4F">
              <w:rPr>
                <w:rFonts w:ascii="Calibri" w:hAnsi="Calibri" w:cs="Calibri"/>
                <w:szCs w:val="22"/>
              </w:rPr>
              <w:br/>
              <w:t>&amp;</w:t>
            </w:r>
            <w:r w:rsidRPr="007F6C4F">
              <w:rPr>
                <w:rFonts w:ascii="Calibri" w:hAnsi="Calibri" w:cs="Calibri"/>
                <w:szCs w:val="22"/>
              </w:rPr>
              <w:br/>
              <w:t xml:space="preserve">61 </w:t>
            </w:r>
            <w:r w:rsidRPr="007F6C4F">
              <w:rPr>
                <w:rFonts w:ascii="Calibri" w:hAnsi="Calibri" w:cs="Calibri"/>
                <w:szCs w:val="22"/>
                <w:u w:val="single"/>
              </w:rPr>
              <w:t>(including 11 in "contents")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22" w:rsidRPr="007F6C4F" w:rsidRDefault="00330522" w:rsidP="003305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7F6C4F">
              <w:rPr>
                <w:rFonts w:ascii="Calibri" w:hAnsi="Calibri" w:cs="Calibri"/>
                <w:szCs w:val="22"/>
              </w:rPr>
              <w:t>35</w:t>
            </w:r>
          </w:p>
        </w:tc>
      </w:tr>
    </w:tbl>
    <w:p w:rsidR="00E70B7B" w:rsidRDefault="00E70B7B" w:rsidP="00974ADA">
      <w:pPr>
        <w:rPr>
          <w:rFonts w:eastAsia="MS Mincho"/>
          <w:b/>
          <w:bCs/>
          <w:lang w:eastAsia="ja-JP"/>
        </w:rPr>
      </w:pPr>
    </w:p>
    <w:p w:rsidR="00B20E01" w:rsidRDefault="00B20E01" w:rsidP="00B20E01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1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3E7675">
        <w:rPr>
          <w:rFonts w:eastAsia="MS Mincho"/>
          <w:b/>
          <w:bCs/>
          <w:lang w:eastAsia="ja-JP"/>
        </w:rPr>
        <w:t>Currently in TS 38.101-1</w:t>
      </w:r>
      <w:r>
        <w:rPr>
          <w:rFonts w:eastAsia="MS Mincho"/>
          <w:b/>
          <w:bCs/>
          <w:lang w:eastAsia="ja-JP"/>
        </w:rPr>
        <w:t>/2/3/4/5</w:t>
      </w:r>
      <w:r w:rsidRPr="003E7675">
        <w:rPr>
          <w:rFonts w:eastAsia="MS Mincho"/>
          <w:b/>
          <w:bCs/>
          <w:lang w:eastAsia="ja-JP"/>
        </w:rPr>
        <w:t xml:space="preserve">, the terms </w:t>
      </w:r>
      <w:r>
        <w:rPr>
          <w:rFonts w:eastAsia="MS Mincho"/>
          <w:b/>
          <w:bCs/>
          <w:lang w:eastAsia="ja-JP"/>
        </w:rPr>
        <w:t>“Fixed Reference Channel” (or FRC)</w:t>
      </w:r>
      <w:r w:rsidRPr="003E7675">
        <w:rPr>
          <w:rFonts w:eastAsia="MS Mincho"/>
          <w:b/>
          <w:bCs/>
          <w:lang w:eastAsia="ja-JP"/>
        </w:rPr>
        <w:t xml:space="preserve"> and </w:t>
      </w:r>
      <w:r>
        <w:rPr>
          <w:rFonts w:eastAsia="MS Mincho"/>
          <w:b/>
          <w:bCs/>
          <w:lang w:eastAsia="ja-JP"/>
        </w:rPr>
        <w:t>“Reference Measurement Channel” (or RMC)</w:t>
      </w:r>
      <w:r w:rsidRPr="003E7675">
        <w:rPr>
          <w:rFonts w:eastAsia="MS Mincho"/>
          <w:b/>
          <w:bCs/>
          <w:lang w:eastAsia="ja-JP"/>
        </w:rPr>
        <w:t xml:space="preserve"> are used and sometimes interchangeably</w:t>
      </w:r>
      <w:r>
        <w:rPr>
          <w:rFonts w:eastAsia="MS Mincho"/>
          <w:b/>
          <w:bCs/>
          <w:lang w:eastAsia="ja-JP"/>
        </w:rPr>
        <w:t>, even in the naming of clauses</w:t>
      </w:r>
      <w:r w:rsidR="00B85ECB">
        <w:rPr>
          <w:rFonts w:eastAsia="MS Mincho"/>
          <w:b/>
          <w:bCs/>
          <w:lang w:eastAsia="ja-JP"/>
        </w:rPr>
        <w:t xml:space="preserve"> of the same TS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974ADA" w:rsidRDefault="00974ADA" w:rsidP="00974ADA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 w:rsidR="00B20E01">
        <w:rPr>
          <w:rFonts w:eastAsia="MS Mincho"/>
          <w:b/>
          <w:bCs/>
          <w:lang w:eastAsia="ja-JP"/>
        </w:rPr>
        <w:t>2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 xml:space="preserve">The abbreviation "RMC" is not defined in </w:t>
      </w:r>
      <w:r w:rsidR="007955ED">
        <w:rPr>
          <w:rFonts w:eastAsia="MS Mincho"/>
          <w:b/>
          <w:bCs/>
          <w:lang w:eastAsia="ja-JP"/>
        </w:rPr>
        <w:t xml:space="preserve">section 3.3 of </w:t>
      </w:r>
      <w:r w:rsidR="00B20E01">
        <w:rPr>
          <w:rFonts w:eastAsia="MS Mincho"/>
          <w:b/>
          <w:bCs/>
          <w:lang w:eastAsia="ja-JP"/>
        </w:rPr>
        <w:t xml:space="preserve">the </w:t>
      </w:r>
      <w:r w:rsidRPr="00951603">
        <w:rPr>
          <w:rFonts w:eastAsia="MS Mincho"/>
          <w:b/>
          <w:bCs/>
          <w:lang w:eastAsia="ja-JP"/>
        </w:rPr>
        <w:t>TS 38.101-1</w:t>
      </w:r>
      <w:r w:rsidR="00F55017">
        <w:rPr>
          <w:rFonts w:eastAsia="MS Mincho"/>
          <w:b/>
          <w:bCs/>
          <w:lang w:eastAsia="ja-JP"/>
        </w:rPr>
        <w:t>/2/4/5</w:t>
      </w:r>
      <w:r w:rsidRPr="00951603">
        <w:rPr>
          <w:rFonts w:eastAsia="MS Mincho"/>
          <w:b/>
          <w:bCs/>
          <w:lang w:eastAsia="ja-JP"/>
        </w:rPr>
        <w:t xml:space="preserve"> even though it is </w:t>
      </w:r>
      <w:r w:rsidR="00B20E01">
        <w:rPr>
          <w:rFonts w:eastAsia="MS Mincho"/>
          <w:b/>
          <w:bCs/>
          <w:lang w:eastAsia="ja-JP"/>
        </w:rPr>
        <w:t>many times in those specification documents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B20E01" w:rsidRDefault="00B20E01" w:rsidP="00B20E01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3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>The abbreviation "</w:t>
      </w:r>
      <w:r>
        <w:rPr>
          <w:rFonts w:eastAsia="MS Mincho"/>
          <w:b/>
          <w:bCs/>
          <w:lang w:eastAsia="ja-JP"/>
        </w:rPr>
        <w:t>FR</w:t>
      </w:r>
      <w:r w:rsidRPr="00951603">
        <w:rPr>
          <w:rFonts w:eastAsia="MS Mincho"/>
          <w:b/>
          <w:bCs/>
          <w:lang w:eastAsia="ja-JP"/>
        </w:rPr>
        <w:t xml:space="preserve">C" is defined in </w:t>
      </w:r>
      <w:r>
        <w:rPr>
          <w:rFonts w:eastAsia="MS Mincho"/>
          <w:b/>
          <w:bCs/>
          <w:lang w:eastAsia="ja-JP"/>
        </w:rPr>
        <w:t xml:space="preserve">section 3.3 of the </w:t>
      </w:r>
      <w:r w:rsidRPr="00951603">
        <w:rPr>
          <w:rFonts w:eastAsia="MS Mincho"/>
          <w:b/>
          <w:bCs/>
          <w:lang w:eastAsia="ja-JP"/>
        </w:rPr>
        <w:t>TS 38.101-1</w:t>
      </w:r>
      <w:r>
        <w:rPr>
          <w:rFonts w:eastAsia="MS Mincho"/>
          <w:b/>
          <w:bCs/>
          <w:lang w:eastAsia="ja-JP"/>
        </w:rPr>
        <w:t>/4/5</w:t>
      </w:r>
      <w:r w:rsidRPr="00951603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but not in TS 38.101-2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974ADA" w:rsidRDefault="00974ADA" w:rsidP="00974ADA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 w:rsidR="00B1749F">
        <w:rPr>
          <w:rFonts w:eastAsia="MS Mincho"/>
          <w:b/>
          <w:bCs/>
          <w:lang w:eastAsia="ja-JP"/>
        </w:rPr>
        <w:t>4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 xml:space="preserve">In the 38.104 and 38.141-1, only </w:t>
      </w:r>
      <w:r w:rsidR="00B1749F">
        <w:rPr>
          <w:rFonts w:eastAsia="MS Mincho"/>
          <w:b/>
          <w:bCs/>
          <w:lang w:eastAsia="ja-JP"/>
        </w:rPr>
        <w:t>the abbreviation “</w:t>
      </w:r>
      <w:r w:rsidRPr="00951603">
        <w:rPr>
          <w:rFonts w:eastAsia="MS Mincho"/>
          <w:b/>
          <w:bCs/>
          <w:lang w:eastAsia="ja-JP"/>
        </w:rPr>
        <w:t>FRC</w:t>
      </w:r>
      <w:r w:rsidR="00B1749F">
        <w:rPr>
          <w:rFonts w:eastAsia="MS Mincho"/>
          <w:b/>
          <w:bCs/>
          <w:lang w:eastAsia="ja-JP"/>
        </w:rPr>
        <w:t>” is</w:t>
      </w:r>
      <w:r w:rsidRPr="00951603">
        <w:rPr>
          <w:rFonts w:eastAsia="MS Mincho"/>
          <w:b/>
          <w:bCs/>
          <w:lang w:eastAsia="ja-JP"/>
        </w:rPr>
        <w:t xml:space="preserve"> mentioned and defined,</w:t>
      </w:r>
      <w:r>
        <w:rPr>
          <w:rFonts w:eastAsia="MS Mincho"/>
          <w:b/>
          <w:bCs/>
          <w:lang w:eastAsia="ja-JP"/>
        </w:rPr>
        <w:t xml:space="preserve"> </w:t>
      </w:r>
      <w:r w:rsidRPr="00951603">
        <w:rPr>
          <w:rFonts w:eastAsia="MS Mincho"/>
          <w:b/>
          <w:bCs/>
          <w:lang w:eastAsia="ja-JP"/>
        </w:rPr>
        <w:t>the "RMC" (Reference Measurement Channel) abbreviation is not used at all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1a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3E7675">
        <w:rPr>
          <w:rFonts w:eastAsia="MS Mincho"/>
          <w:b/>
          <w:bCs/>
          <w:lang w:eastAsia="ja-JP"/>
        </w:rPr>
        <w:t>Remove any use of the abbreviation "RMC" from TS 38.101-1</w:t>
      </w:r>
      <w:r>
        <w:rPr>
          <w:rFonts w:eastAsia="MS Mincho"/>
          <w:b/>
          <w:bCs/>
          <w:lang w:eastAsia="ja-JP"/>
        </w:rPr>
        <w:t>/2/4/5</w:t>
      </w:r>
      <w:r w:rsidRPr="003E7675">
        <w:rPr>
          <w:rFonts w:eastAsia="MS Mincho"/>
          <w:b/>
          <w:bCs/>
          <w:lang w:eastAsia="ja-JP"/>
        </w:rPr>
        <w:t>, and replace its use in:</w:t>
      </w:r>
    </w:p>
    <w:p w:rsidR="00DE7854" w:rsidRDefault="00DE7854" w:rsidP="00DE7854">
      <w:pPr>
        <w:pStyle w:val="ListParagraph"/>
        <w:numPr>
          <w:ilvl w:val="0"/>
          <w:numId w:val="10"/>
        </w:numPr>
        <w:rPr>
          <w:rFonts w:eastAsia="MS Mincho"/>
          <w:b/>
          <w:bCs/>
          <w:lang w:eastAsia="ja-JP"/>
        </w:rPr>
      </w:pPr>
      <w:r w:rsidRPr="003E7675">
        <w:rPr>
          <w:rFonts w:eastAsia="MS Mincho"/>
          <w:b/>
          <w:bCs/>
          <w:lang w:eastAsia="ja-JP"/>
        </w:rPr>
        <w:t>Annex A by "reference measurement channel" (without capital letters) i.e. with a general meaning</w:t>
      </w:r>
      <w:r>
        <w:rPr>
          <w:rFonts w:eastAsia="MS Mincho"/>
          <w:b/>
          <w:bCs/>
          <w:lang w:eastAsia="ja-JP"/>
        </w:rPr>
        <w:t>.</w:t>
      </w:r>
    </w:p>
    <w:p w:rsidR="00DE7854" w:rsidRPr="003E7675" w:rsidRDefault="00DE7854" w:rsidP="00DE7854">
      <w:pPr>
        <w:pStyle w:val="ListParagraph"/>
        <w:numPr>
          <w:ilvl w:val="0"/>
          <w:numId w:val="10"/>
        </w:numPr>
        <w:rPr>
          <w:rFonts w:eastAsia="MS Mincho"/>
          <w:b/>
          <w:bCs/>
          <w:lang w:eastAsia="ja-JP"/>
        </w:rPr>
      </w:pPr>
      <w:r w:rsidRPr="003E7675">
        <w:rPr>
          <w:rFonts w:eastAsia="MS Mincho"/>
          <w:b/>
          <w:bCs/>
          <w:lang w:eastAsia="ja-JP"/>
        </w:rPr>
        <w:t>by "FRC"</w:t>
      </w:r>
      <w:r>
        <w:rPr>
          <w:rFonts w:eastAsia="MS Mincho"/>
          <w:b/>
          <w:bCs/>
          <w:lang w:eastAsia="ja-JP"/>
        </w:rPr>
        <w:t xml:space="preserve"> in other sections than Annex A.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1b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F40DE2">
        <w:rPr>
          <w:rFonts w:eastAsia="MS Mincho"/>
          <w:b/>
          <w:bCs/>
          <w:lang w:eastAsia="ja-JP"/>
        </w:rPr>
        <w:t>Add in TS 38.101-1</w:t>
      </w:r>
      <w:r>
        <w:rPr>
          <w:rFonts w:eastAsia="MS Mincho"/>
          <w:b/>
          <w:bCs/>
          <w:lang w:eastAsia="ja-JP"/>
        </w:rPr>
        <w:t>/2/4/5</w:t>
      </w:r>
      <w:r w:rsidRPr="00F40DE2">
        <w:rPr>
          <w:rFonts w:eastAsia="MS Mincho"/>
          <w:b/>
          <w:bCs/>
          <w:lang w:eastAsia="ja-JP"/>
        </w:rPr>
        <w:t>:</w:t>
      </w:r>
    </w:p>
    <w:p w:rsidR="00DE7854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>the abbreviation "RMC" in the list of abbreviations (Section 3.3)</w:t>
      </w:r>
      <w:r>
        <w:rPr>
          <w:rFonts w:eastAsia="MS Mincho"/>
          <w:b/>
          <w:bCs/>
          <w:lang w:eastAsia="ja-JP"/>
        </w:rPr>
        <w:t>.</w:t>
      </w:r>
    </w:p>
    <w:p w:rsidR="00DE7854" w:rsidRPr="00F40DE2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that "FRC" and "RMC" abbreviations are used interchangeably in the </w:t>
      </w:r>
      <w:r>
        <w:rPr>
          <w:rFonts w:eastAsia="MS Mincho"/>
          <w:b/>
          <w:bCs/>
          <w:lang w:eastAsia="ja-JP"/>
        </w:rPr>
        <w:t xml:space="preserve">TS </w:t>
      </w:r>
      <w:r w:rsidRPr="00F40DE2">
        <w:rPr>
          <w:rFonts w:eastAsia="MS Mincho"/>
          <w:b/>
          <w:bCs/>
          <w:lang w:eastAsia="ja-JP"/>
        </w:rPr>
        <w:t>text</w:t>
      </w:r>
      <w:r>
        <w:rPr>
          <w:rFonts w:eastAsia="MS Mincho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2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F40DE2">
        <w:rPr>
          <w:rFonts w:eastAsia="MS Mincho"/>
          <w:b/>
          <w:bCs/>
          <w:lang w:eastAsia="ja-JP"/>
        </w:rPr>
        <w:t>Add in TS 38.101-</w:t>
      </w:r>
      <w:r>
        <w:rPr>
          <w:rFonts w:eastAsia="MS Mincho"/>
          <w:b/>
          <w:bCs/>
          <w:lang w:eastAsia="ja-JP"/>
        </w:rPr>
        <w:t>2</w:t>
      </w:r>
      <w:r w:rsidRPr="00F40DE2">
        <w:rPr>
          <w:rFonts w:eastAsia="MS Mincho"/>
          <w:b/>
          <w:bCs/>
          <w:lang w:eastAsia="ja-JP"/>
        </w:rPr>
        <w:t>:</w:t>
      </w:r>
    </w:p>
    <w:p w:rsidR="00DE7854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>the abbreviation "</w:t>
      </w:r>
      <w:r>
        <w:rPr>
          <w:rFonts w:eastAsia="MS Mincho"/>
          <w:b/>
          <w:bCs/>
          <w:lang w:eastAsia="ja-JP"/>
        </w:rPr>
        <w:t>FRC</w:t>
      </w:r>
      <w:r w:rsidRPr="00F40DE2">
        <w:rPr>
          <w:rFonts w:eastAsia="MS Mincho"/>
          <w:b/>
          <w:bCs/>
          <w:lang w:eastAsia="ja-JP"/>
        </w:rPr>
        <w:t>" in the list of abbreviations (Section 3.3)</w:t>
      </w:r>
      <w:r>
        <w:rPr>
          <w:rFonts w:eastAsia="MS Mincho"/>
          <w:b/>
          <w:bCs/>
          <w:lang w:eastAsia="ja-JP"/>
        </w:rPr>
        <w:t>.</w:t>
      </w:r>
    </w:p>
    <w:p w:rsidR="00DE7854" w:rsidRPr="00F40DE2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that "FRC" and "RMC" abbreviations are used interchangeably in the </w:t>
      </w:r>
      <w:r>
        <w:rPr>
          <w:rFonts w:eastAsia="MS Mincho"/>
          <w:b/>
          <w:bCs/>
          <w:lang w:eastAsia="ja-JP"/>
        </w:rPr>
        <w:t xml:space="preserve">TS </w:t>
      </w:r>
      <w:r w:rsidRPr="00F40DE2">
        <w:rPr>
          <w:rFonts w:eastAsia="MS Mincho"/>
          <w:b/>
          <w:bCs/>
          <w:lang w:eastAsia="ja-JP"/>
        </w:rPr>
        <w:t>text</w:t>
      </w:r>
      <w:r>
        <w:rPr>
          <w:rFonts w:eastAsia="MS Mincho"/>
          <w:b/>
          <w:bCs/>
          <w:lang w:eastAsia="ja-JP"/>
        </w:rPr>
        <w:t>.</w:t>
      </w:r>
    </w:p>
    <w:p w:rsidR="00123869" w:rsidRDefault="00B1749F" w:rsidP="006E2B43">
      <w:pPr>
        <w:ind w:firstLine="7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Particularly for the future RAT 6GR, a single abbreviation should be used to refer to reference measurement channels particularly in the equivalent of “</w:t>
      </w:r>
      <w:r w:rsidRPr="00B1749F">
        <w:rPr>
          <w:rFonts w:eastAsia="MS Mincho"/>
          <w:lang w:eastAsia="ja-JP"/>
        </w:rPr>
        <w:t>User Equipment radio transmission and reception</w:t>
      </w:r>
      <w:r>
        <w:rPr>
          <w:rFonts w:eastAsia="MS Mincho"/>
          <w:lang w:eastAsia="ja-JP"/>
        </w:rPr>
        <w:t>” technical specifications</w:t>
      </w:r>
      <w:r w:rsidR="0085272F">
        <w:rPr>
          <w:rFonts w:eastAsia="MS Mincho"/>
          <w:lang w:eastAsia="ja-JP"/>
        </w:rPr>
        <w:t>.</w:t>
      </w:r>
    </w:p>
    <w:p w:rsidR="00F40DE2" w:rsidRDefault="00F40DE2" w:rsidP="00951603">
      <w:p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Observation </w:t>
      </w:r>
      <w:r w:rsidR="00DE7854">
        <w:rPr>
          <w:rFonts w:eastAsia="MS Mincho"/>
          <w:b/>
          <w:bCs/>
          <w:lang w:eastAsia="ja-JP"/>
        </w:rPr>
        <w:t>5</w:t>
      </w:r>
      <w:r w:rsidRPr="00F40DE2">
        <w:rPr>
          <w:rFonts w:eastAsia="MS Mincho"/>
          <w:b/>
          <w:bCs/>
          <w:lang w:eastAsia="ja-JP"/>
        </w:rPr>
        <w:t xml:space="preserve">: For 6GR, it should be decided when appropriate which one of the two abbreviations "FRC" </w:t>
      </w:r>
      <w:r w:rsidR="00E05E6D">
        <w:rPr>
          <w:rFonts w:eastAsia="MS Mincho"/>
          <w:b/>
          <w:bCs/>
          <w:lang w:eastAsia="ja-JP"/>
        </w:rPr>
        <w:t>or</w:t>
      </w:r>
      <w:r w:rsidRPr="00F40DE2">
        <w:rPr>
          <w:rFonts w:eastAsia="MS Mincho"/>
          <w:b/>
          <w:bCs/>
          <w:lang w:eastAsia="ja-JP"/>
        </w:rPr>
        <w:t xml:space="preserve"> "RMC" should be used in </w:t>
      </w:r>
      <w:r w:rsidR="00E05E6D">
        <w:rPr>
          <w:rFonts w:eastAsia="MS Mincho"/>
          <w:b/>
          <w:bCs/>
          <w:lang w:eastAsia="ja-JP"/>
        </w:rPr>
        <w:t xml:space="preserve">the 6GR </w:t>
      </w:r>
      <w:r w:rsidRPr="00F40DE2">
        <w:rPr>
          <w:rFonts w:eastAsia="MS Mincho"/>
          <w:b/>
          <w:bCs/>
          <w:lang w:eastAsia="ja-JP"/>
        </w:rPr>
        <w:t>specifications.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3</w:t>
      </w:r>
      <w:r>
        <w:rPr>
          <w:rFonts w:eastAsia="MS Mincho" w:hint="eastAsia"/>
          <w:b/>
          <w:bCs/>
          <w:lang w:eastAsia="ja-JP"/>
        </w:rPr>
        <w:t xml:space="preserve">: </w:t>
      </w:r>
      <w:r>
        <w:rPr>
          <w:rFonts w:eastAsia="MS Mincho"/>
          <w:b/>
          <w:bCs/>
          <w:lang w:eastAsia="ja-JP"/>
        </w:rPr>
        <w:t>Decide for 6GR when appropriate between “FRC” and “RMC”</w:t>
      </w:r>
      <w:r w:rsidR="006B3512">
        <w:rPr>
          <w:rFonts w:eastAsia="MS Mincho"/>
          <w:b/>
          <w:bCs/>
          <w:lang w:eastAsia="ja-JP"/>
        </w:rPr>
        <w:t>, while “RMC” is intended to be more general</w:t>
      </w:r>
      <w:r>
        <w:rPr>
          <w:rFonts w:eastAsia="MS Mincho"/>
          <w:b/>
          <w:bCs/>
          <w:lang w:eastAsia="ja-JP"/>
        </w:rPr>
        <w:t>.</w:t>
      </w:r>
    </w:p>
    <w:p w:rsidR="00B274AF" w:rsidRPr="00BC6FBB" w:rsidRDefault="006C6168" w:rsidP="00B274AF">
      <w:pPr>
        <w:spacing w:before="120" w:after="120"/>
      </w:pPr>
      <w:r>
        <w:pict>
          <v:rect id="_x0000_i1028" style="width:482.05pt;height:1pt" o:hralign="center" o:hrstd="t" o:hrnoshade="t" o:hr="t" fillcolor="#0d0d0d" stroked="f">
            <v:textbox inset="5.85pt,.7pt,5.85pt,.7pt"/>
          </v:rect>
        </w:pict>
      </w:r>
    </w:p>
    <w:p w:rsidR="00FE5C35" w:rsidRDefault="00FE5C35" w:rsidP="00FE5C3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t>3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b/>
          <w:noProof w:val="0"/>
          <w:lang w:eastAsia="ja-JP"/>
        </w:rPr>
        <w:t>Conclusion</w:t>
      </w:r>
    </w:p>
    <w:p w:rsidR="00B274AF" w:rsidRDefault="009A3D47" w:rsidP="009A3D47">
      <w:pPr>
        <w:spacing w:before="120" w:after="120"/>
        <w:ind w:firstLine="720"/>
        <w:rPr>
          <w:rFonts w:eastAsia="MS Mincho"/>
          <w:lang w:eastAsia="ja-JP"/>
        </w:rPr>
      </w:pPr>
      <w:r>
        <w:rPr>
          <w:rFonts w:eastAsia="MS Mincho"/>
        </w:rPr>
        <w:t>Based on th</w:t>
      </w:r>
      <w:r w:rsidR="00B274AF" w:rsidRPr="0085024C">
        <w:rPr>
          <w:rFonts w:eastAsia="MS Mincho"/>
        </w:rPr>
        <w:t>is contribution</w:t>
      </w:r>
      <w:r w:rsidR="00B274AF" w:rsidRPr="0085024C">
        <w:rPr>
          <w:rFonts w:eastAsia="MS Mincho" w:hint="eastAsia"/>
          <w:lang w:eastAsia="ja-JP"/>
        </w:rPr>
        <w:t>,</w:t>
      </w:r>
      <w:r w:rsidR="00B274AF" w:rsidRPr="0085024C">
        <w:rPr>
          <w:rFonts w:eastAsia="MS Mincho"/>
        </w:rPr>
        <w:t xml:space="preserve"> </w:t>
      </w:r>
      <w:r w:rsidRPr="009A3D47">
        <w:rPr>
          <w:rFonts w:eastAsia="MS Mincho"/>
        </w:rPr>
        <w:t xml:space="preserve">the following </w:t>
      </w:r>
      <w:r>
        <w:rPr>
          <w:rFonts w:eastAsia="MS Mincho"/>
        </w:rPr>
        <w:t>observations and</w:t>
      </w:r>
      <w:r w:rsidRPr="009A3D47">
        <w:rPr>
          <w:rFonts w:eastAsia="MS Mincho"/>
        </w:rPr>
        <w:t xml:space="preserve"> proposal</w:t>
      </w:r>
      <w:r>
        <w:rPr>
          <w:rFonts w:eastAsia="MS Mincho"/>
        </w:rPr>
        <w:t>s</w:t>
      </w:r>
      <w:r w:rsidRPr="009A3D47">
        <w:rPr>
          <w:rFonts w:eastAsia="MS Mincho"/>
        </w:rPr>
        <w:t xml:space="preserve"> </w:t>
      </w:r>
      <w:r>
        <w:rPr>
          <w:rFonts w:eastAsia="MS Mincho"/>
        </w:rPr>
        <w:t>are</w:t>
      </w:r>
      <w:r w:rsidRPr="009A3D47">
        <w:rPr>
          <w:rFonts w:eastAsia="MS Mincho"/>
        </w:rPr>
        <w:t xml:space="preserve"> </w:t>
      </w:r>
      <w:r>
        <w:rPr>
          <w:rFonts w:eastAsia="MS Mincho"/>
        </w:rPr>
        <w:t>shared</w:t>
      </w:r>
      <w:r w:rsidRPr="009A3D47">
        <w:rPr>
          <w:rFonts w:eastAsia="MS Mincho"/>
        </w:rPr>
        <w:t>:</w:t>
      </w:r>
    </w:p>
    <w:p w:rsidR="00B85ECB" w:rsidRDefault="00B85ECB" w:rsidP="00B85ECB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1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3E7675">
        <w:rPr>
          <w:rFonts w:eastAsia="MS Mincho"/>
          <w:b/>
          <w:bCs/>
          <w:lang w:eastAsia="ja-JP"/>
        </w:rPr>
        <w:t>Currently in TS 38.101-1</w:t>
      </w:r>
      <w:r>
        <w:rPr>
          <w:rFonts w:eastAsia="MS Mincho"/>
          <w:b/>
          <w:bCs/>
          <w:lang w:eastAsia="ja-JP"/>
        </w:rPr>
        <w:t>/2/3/4/5</w:t>
      </w:r>
      <w:r w:rsidRPr="003E7675">
        <w:rPr>
          <w:rFonts w:eastAsia="MS Mincho"/>
          <w:b/>
          <w:bCs/>
          <w:lang w:eastAsia="ja-JP"/>
        </w:rPr>
        <w:t xml:space="preserve">, the terms </w:t>
      </w:r>
      <w:r>
        <w:rPr>
          <w:rFonts w:eastAsia="MS Mincho"/>
          <w:b/>
          <w:bCs/>
          <w:lang w:eastAsia="ja-JP"/>
        </w:rPr>
        <w:t>“Fixed Reference Channel” (or FRC)</w:t>
      </w:r>
      <w:r w:rsidRPr="003E7675">
        <w:rPr>
          <w:rFonts w:eastAsia="MS Mincho"/>
          <w:b/>
          <w:bCs/>
          <w:lang w:eastAsia="ja-JP"/>
        </w:rPr>
        <w:t xml:space="preserve"> and </w:t>
      </w:r>
      <w:r>
        <w:rPr>
          <w:rFonts w:eastAsia="MS Mincho"/>
          <w:b/>
          <w:bCs/>
          <w:lang w:eastAsia="ja-JP"/>
        </w:rPr>
        <w:t>“Reference Measurement Channel” (or RMC)</w:t>
      </w:r>
      <w:r w:rsidRPr="003E7675">
        <w:rPr>
          <w:rFonts w:eastAsia="MS Mincho"/>
          <w:b/>
          <w:bCs/>
          <w:lang w:eastAsia="ja-JP"/>
        </w:rPr>
        <w:t xml:space="preserve"> are used and sometimes interchangeably</w:t>
      </w:r>
      <w:r>
        <w:rPr>
          <w:rFonts w:eastAsia="MS Mincho"/>
          <w:b/>
          <w:bCs/>
          <w:lang w:eastAsia="ja-JP"/>
        </w:rPr>
        <w:t>, even in the naming of clauses of the same TS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bookmarkStart w:id="14" w:name="_GoBack"/>
      <w:bookmarkEnd w:id="14"/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2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 xml:space="preserve">The abbreviation "RMC" is not defined in </w:t>
      </w:r>
      <w:r>
        <w:rPr>
          <w:rFonts w:eastAsia="MS Mincho"/>
          <w:b/>
          <w:bCs/>
          <w:lang w:eastAsia="ja-JP"/>
        </w:rPr>
        <w:t xml:space="preserve">section 3.3 of the </w:t>
      </w:r>
      <w:r w:rsidRPr="00951603">
        <w:rPr>
          <w:rFonts w:eastAsia="MS Mincho"/>
          <w:b/>
          <w:bCs/>
          <w:lang w:eastAsia="ja-JP"/>
        </w:rPr>
        <w:t>TS 38.101-1</w:t>
      </w:r>
      <w:r>
        <w:rPr>
          <w:rFonts w:eastAsia="MS Mincho"/>
          <w:b/>
          <w:bCs/>
          <w:lang w:eastAsia="ja-JP"/>
        </w:rPr>
        <w:t>/2/4/5</w:t>
      </w:r>
      <w:r w:rsidRPr="00951603">
        <w:rPr>
          <w:rFonts w:eastAsia="MS Mincho"/>
          <w:b/>
          <w:bCs/>
          <w:lang w:eastAsia="ja-JP"/>
        </w:rPr>
        <w:t xml:space="preserve"> even though it is </w:t>
      </w:r>
      <w:r>
        <w:rPr>
          <w:rFonts w:eastAsia="MS Mincho"/>
          <w:b/>
          <w:bCs/>
          <w:lang w:eastAsia="ja-JP"/>
        </w:rPr>
        <w:t>many times in those specification documents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3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>The abbreviation "</w:t>
      </w:r>
      <w:r>
        <w:rPr>
          <w:rFonts w:eastAsia="MS Mincho"/>
          <w:b/>
          <w:bCs/>
          <w:lang w:eastAsia="ja-JP"/>
        </w:rPr>
        <w:t>FR</w:t>
      </w:r>
      <w:r w:rsidRPr="00951603">
        <w:rPr>
          <w:rFonts w:eastAsia="MS Mincho"/>
          <w:b/>
          <w:bCs/>
          <w:lang w:eastAsia="ja-JP"/>
        </w:rPr>
        <w:t xml:space="preserve">C" is defined in </w:t>
      </w:r>
      <w:r>
        <w:rPr>
          <w:rFonts w:eastAsia="MS Mincho"/>
          <w:b/>
          <w:bCs/>
          <w:lang w:eastAsia="ja-JP"/>
        </w:rPr>
        <w:t xml:space="preserve">section 3.3 of the </w:t>
      </w:r>
      <w:r w:rsidRPr="00951603">
        <w:rPr>
          <w:rFonts w:eastAsia="MS Mincho"/>
          <w:b/>
          <w:bCs/>
          <w:lang w:eastAsia="ja-JP"/>
        </w:rPr>
        <w:t>TS 38.101-1</w:t>
      </w:r>
      <w:r>
        <w:rPr>
          <w:rFonts w:eastAsia="MS Mincho"/>
          <w:b/>
          <w:bCs/>
          <w:lang w:eastAsia="ja-JP"/>
        </w:rPr>
        <w:t>/4/5</w:t>
      </w:r>
      <w:r w:rsidRPr="00951603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but not in TS 38.101-2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 w:rsidRPr="00D852F1">
        <w:rPr>
          <w:rFonts w:eastAsia="MS Mincho" w:hint="eastAsia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4</w:t>
      </w:r>
      <w:r w:rsidRPr="00D852F1">
        <w:rPr>
          <w:rFonts w:eastAsia="MS Mincho" w:hint="eastAsia"/>
          <w:b/>
          <w:bCs/>
          <w:lang w:eastAsia="ja-JP"/>
        </w:rPr>
        <w:t xml:space="preserve">: </w:t>
      </w:r>
      <w:r w:rsidRPr="00951603">
        <w:rPr>
          <w:rFonts w:eastAsia="MS Mincho"/>
          <w:b/>
          <w:bCs/>
          <w:lang w:eastAsia="ja-JP"/>
        </w:rPr>
        <w:t xml:space="preserve">In the 38.104 and 38.141-1, only </w:t>
      </w:r>
      <w:r>
        <w:rPr>
          <w:rFonts w:eastAsia="MS Mincho"/>
          <w:b/>
          <w:bCs/>
          <w:lang w:eastAsia="ja-JP"/>
        </w:rPr>
        <w:t>the abbreviation “</w:t>
      </w:r>
      <w:r w:rsidRPr="00951603">
        <w:rPr>
          <w:rFonts w:eastAsia="MS Mincho"/>
          <w:b/>
          <w:bCs/>
          <w:lang w:eastAsia="ja-JP"/>
        </w:rPr>
        <w:t>FRC</w:t>
      </w:r>
      <w:r>
        <w:rPr>
          <w:rFonts w:eastAsia="MS Mincho"/>
          <w:b/>
          <w:bCs/>
          <w:lang w:eastAsia="ja-JP"/>
        </w:rPr>
        <w:t>” is</w:t>
      </w:r>
      <w:r w:rsidRPr="00951603">
        <w:rPr>
          <w:rFonts w:eastAsia="MS Mincho"/>
          <w:b/>
          <w:bCs/>
          <w:lang w:eastAsia="ja-JP"/>
        </w:rPr>
        <w:t xml:space="preserve"> mentioned and defined,</w:t>
      </w:r>
      <w:r>
        <w:rPr>
          <w:rFonts w:eastAsia="MS Mincho"/>
          <w:b/>
          <w:bCs/>
          <w:lang w:eastAsia="ja-JP"/>
        </w:rPr>
        <w:t xml:space="preserve"> </w:t>
      </w:r>
      <w:r w:rsidRPr="00951603">
        <w:rPr>
          <w:rFonts w:eastAsia="MS Mincho"/>
          <w:b/>
          <w:bCs/>
          <w:lang w:eastAsia="ja-JP"/>
        </w:rPr>
        <w:t>the "RMC" (Reference Measurement Channel) abbreviation is not used at all</w:t>
      </w:r>
      <w:r w:rsidRPr="00D852F1">
        <w:rPr>
          <w:rFonts w:eastAsia="MS Mincho" w:hint="eastAsia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Observation </w:t>
      </w:r>
      <w:r>
        <w:rPr>
          <w:rFonts w:eastAsia="MS Mincho"/>
          <w:b/>
          <w:bCs/>
          <w:lang w:eastAsia="ja-JP"/>
        </w:rPr>
        <w:t>5</w:t>
      </w:r>
      <w:r w:rsidRPr="00F40DE2">
        <w:rPr>
          <w:rFonts w:eastAsia="MS Mincho"/>
          <w:b/>
          <w:bCs/>
          <w:lang w:eastAsia="ja-JP"/>
        </w:rPr>
        <w:t xml:space="preserve">: For 6GR, it should be decided when appropriate which one of the two abbreviations "FRC" </w:t>
      </w:r>
      <w:r>
        <w:rPr>
          <w:rFonts w:eastAsia="MS Mincho"/>
          <w:b/>
          <w:bCs/>
          <w:lang w:eastAsia="ja-JP"/>
        </w:rPr>
        <w:t>or</w:t>
      </w:r>
      <w:r w:rsidRPr="00F40DE2">
        <w:rPr>
          <w:rFonts w:eastAsia="MS Mincho"/>
          <w:b/>
          <w:bCs/>
          <w:lang w:eastAsia="ja-JP"/>
        </w:rPr>
        <w:t xml:space="preserve"> "RMC" should be used in </w:t>
      </w:r>
      <w:r>
        <w:rPr>
          <w:rFonts w:eastAsia="MS Mincho"/>
          <w:b/>
          <w:bCs/>
          <w:lang w:eastAsia="ja-JP"/>
        </w:rPr>
        <w:t xml:space="preserve">the 6GR </w:t>
      </w:r>
      <w:r w:rsidRPr="00F40DE2">
        <w:rPr>
          <w:rFonts w:eastAsia="MS Mincho"/>
          <w:b/>
          <w:bCs/>
          <w:lang w:eastAsia="ja-JP"/>
        </w:rPr>
        <w:t>specifications.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1a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3E7675">
        <w:rPr>
          <w:rFonts w:eastAsia="MS Mincho"/>
          <w:b/>
          <w:bCs/>
          <w:lang w:eastAsia="ja-JP"/>
        </w:rPr>
        <w:t>Remove any use of the abbreviation "RMC" from TS 38.101-1</w:t>
      </w:r>
      <w:r>
        <w:rPr>
          <w:rFonts w:eastAsia="MS Mincho"/>
          <w:b/>
          <w:bCs/>
          <w:lang w:eastAsia="ja-JP"/>
        </w:rPr>
        <w:t>/2/4/5</w:t>
      </w:r>
      <w:r w:rsidRPr="003E7675">
        <w:rPr>
          <w:rFonts w:eastAsia="MS Mincho"/>
          <w:b/>
          <w:bCs/>
          <w:lang w:eastAsia="ja-JP"/>
        </w:rPr>
        <w:t>, and replace its use in:</w:t>
      </w:r>
    </w:p>
    <w:p w:rsidR="00DE7854" w:rsidRDefault="00DE7854" w:rsidP="00DE7854">
      <w:pPr>
        <w:pStyle w:val="ListParagraph"/>
        <w:numPr>
          <w:ilvl w:val="0"/>
          <w:numId w:val="10"/>
        </w:numPr>
        <w:rPr>
          <w:rFonts w:eastAsia="MS Mincho"/>
          <w:b/>
          <w:bCs/>
          <w:lang w:eastAsia="ja-JP"/>
        </w:rPr>
      </w:pPr>
      <w:r w:rsidRPr="003E7675">
        <w:rPr>
          <w:rFonts w:eastAsia="MS Mincho"/>
          <w:b/>
          <w:bCs/>
          <w:lang w:eastAsia="ja-JP"/>
        </w:rPr>
        <w:t>Annex A by "reference measurement channel" (without capital letters) i.e. with a general meaning</w:t>
      </w:r>
      <w:r>
        <w:rPr>
          <w:rFonts w:eastAsia="MS Mincho"/>
          <w:b/>
          <w:bCs/>
          <w:lang w:eastAsia="ja-JP"/>
        </w:rPr>
        <w:t>.</w:t>
      </w:r>
    </w:p>
    <w:p w:rsidR="00DE7854" w:rsidRPr="003E7675" w:rsidRDefault="00DE7854" w:rsidP="00DE7854">
      <w:pPr>
        <w:pStyle w:val="ListParagraph"/>
        <w:numPr>
          <w:ilvl w:val="0"/>
          <w:numId w:val="10"/>
        </w:numPr>
        <w:rPr>
          <w:rFonts w:eastAsia="MS Mincho"/>
          <w:b/>
          <w:bCs/>
          <w:lang w:eastAsia="ja-JP"/>
        </w:rPr>
      </w:pPr>
      <w:r w:rsidRPr="003E7675">
        <w:rPr>
          <w:rFonts w:eastAsia="MS Mincho"/>
          <w:b/>
          <w:bCs/>
          <w:lang w:eastAsia="ja-JP"/>
        </w:rPr>
        <w:t>by "FRC"</w:t>
      </w:r>
      <w:r>
        <w:rPr>
          <w:rFonts w:eastAsia="MS Mincho"/>
          <w:b/>
          <w:bCs/>
          <w:lang w:eastAsia="ja-JP"/>
        </w:rPr>
        <w:t xml:space="preserve"> in other sections than Annex A.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1b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F40DE2">
        <w:rPr>
          <w:rFonts w:eastAsia="MS Mincho"/>
          <w:b/>
          <w:bCs/>
          <w:lang w:eastAsia="ja-JP"/>
        </w:rPr>
        <w:t>Add in TS 38.101-1</w:t>
      </w:r>
      <w:r>
        <w:rPr>
          <w:rFonts w:eastAsia="MS Mincho"/>
          <w:b/>
          <w:bCs/>
          <w:lang w:eastAsia="ja-JP"/>
        </w:rPr>
        <w:t>/2/4/5</w:t>
      </w:r>
      <w:r w:rsidRPr="00F40DE2">
        <w:rPr>
          <w:rFonts w:eastAsia="MS Mincho"/>
          <w:b/>
          <w:bCs/>
          <w:lang w:eastAsia="ja-JP"/>
        </w:rPr>
        <w:t>:</w:t>
      </w:r>
    </w:p>
    <w:p w:rsidR="00DE7854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>the abbreviation "RMC" in the list of abbreviations (Section 3.3)</w:t>
      </w:r>
      <w:r>
        <w:rPr>
          <w:rFonts w:eastAsia="MS Mincho"/>
          <w:b/>
          <w:bCs/>
          <w:lang w:eastAsia="ja-JP"/>
        </w:rPr>
        <w:t>.</w:t>
      </w:r>
    </w:p>
    <w:p w:rsidR="00DE7854" w:rsidRPr="00F40DE2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that "FRC" and "RMC" abbreviations are used interchangeably in the </w:t>
      </w:r>
      <w:r>
        <w:rPr>
          <w:rFonts w:eastAsia="MS Mincho"/>
          <w:b/>
          <w:bCs/>
          <w:lang w:eastAsia="ja-JP"/>
        </w:rPr>
        <w:t xml:space="preserve">TS </w:t>
      </w:r>
      <w:r w:rsidRPr="00F40DE2">
        <w:rPr>
          <w:rFonts w:eastAsia="MS Mincho"/>
          <w:b/>
          <w:bCs/>
          <w:lang w:eastAsia="ja-JP"/>
        </w:rPr>
        <w:t>text</w:t>
      </w:r>
      <w:r>
        <w:rPr>
          <w:rFonts w:eastAsia="MS Mincho"/>
          <w:b/>
          <w:bCs/>
          <w:lang w:eastAsia="ja-JP"/>
        </w:rPr>
        <w:t>.</w:t>
      </w:r>
    </w:p>
    <w:p w:rsidR="00DE7854" w:rsidRDefault="00DE7854" w:rsidP="00DE7854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2</w:t>
      </w:r>
      <w:r>
        <w:rPr>
          <w:rFonts w:eastAsia="MS Mincho" w:hint="eastAsia"/>
          <w:b/>
          <w:bCs/>
          <w:lang w:eastAsia="ja-JP"/>
        </w:rPr>
        <w:t xml:space="preserve">: </w:t>
      </w:r>
      <w:r w:rsidRPr="00F40DE2">
        <w:rPr>
          <w:rFonts w:eastAsia="MS Mincho"/>
          <w:b/>
          <w:bCs/>
          <w:lang w:eastAsia="ja-JP"/>
        </w:rPr>
        <w:t>Add in TS 38.101-</w:t>
      </w:r>
      <w:r>
        <w:rPr>
          <w:rFonts w:eastAsia="MS Mincho"/>
          <w:b/>
          <w:bCs/>
          <w:lang w:eastAsia="ja-JP"/>
        </w:rPr>
        <w:t>2</w:t>
      </w:r>
      <w:r w:rsidRPr="00F40DE2">
        <w:rPr>
          <w:rFonts w:eastAsia="MS Mincho"/>
          <w:b/>
          <w:bCs/>
          <w:lang w:eastAsia="ja-JP"/>
        </w:rPr>
        <w:t>:</w:t>
      </w:r>
    </w:p>
    <w:p w:rsidR="00DE7854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>the abbreviation "</w:t>
      </w:r>
      <w:r>
        <w:rPr>
          <w:rFonts w:eastAsia="MS Mincho"/>
          <w:b/>
          <w:bCs/>
          <w:lang w:eastAsia="ja-JP"/>
        </w:rPr>
        <w:t>FRC</w:t>
      </w:r>
      <w:r w:rsidRPr="00F40DE2">
        <w:rPr>
          <w:rFonts w:eastAsia="MS Mincho"/>
          <w:b/>
          <w:bCs/>
          <w:lang w:eastAsia="ja-JP"/>
        </w:rPr>
        <w:t>" in the list of abbreviations (Section 3.3)</w:t>
      </w:r>
      <w:r>
        <w:rPr>
          <w:rFonts w:eastAsia="MS Mincho"/>
          <w:b/>
          <w:bCs/>
          <w:lang w:eastAsia="ja-JP"/>
        </w:rPr>
        <w:t>.</w:t>
      </w:r>
    </w:p>
    <w:p w:rsidR="00DE7854" w:rsidRPr="00F40DE2" w:rsidRDefault="00DE7854" w:rsidP="00DE7854">
      <w:pPr>
        <w:pStyle w:val="ListParagraph"/>
        <w:numPr>
          <w:ilvl w:val="0"/>
          <w:numId w:val="11"/>
        </w:numPr>
        <w:rPr>
          <w:rFonts w:eastAsia="MS Mincho"/>
          <w:b/>
          <w:bCs/>
          <w:lang w:eastAsia="ja-JP"/>
        </w:rPr>
      </w:pPr>
      <w:r w:rsidRPr="00F40DE2">
        <w:rPr>
          <w:rFonts w:eastAsia="MS Mincho"/>
          <w:b/>
          <w:bCs/>
          <w:lang w:eastAsia="ja-JP"/>
        </w:rPr>
        <w:t xml:space="preserve">that "FRC" and "RMC" abbreviations are used interchangeably in the </w:t>
      </w:r>
      <w:r>
        <w:rPr>
          <w:rFonts w:eastAsia="MS Mincho"/>
          <w:b/>
          <w:bCs/>
          <w:lang w:eastAsia="ja-JP"/>
        </w:rPr>
        <w:t xml:space="preserve">TS </w:t>
      </w:r>
      <w:r w:rsidRPr="00F40DE2">
        <w:rPr>
          <w:rFonts w:eastAsia="MS Mincho"/>
          <w:b/>
          <w:bCs/>
          <w:lang w:eastAsia="ja-JP"/>
        </w:rPr>
        <w:t>text</w:t>
      </w:r>
      <w:r>
        <w:rPr>
          <w:rFonts w:eastAsia="MS Mincho"/>
          <w:b/>
          <w:bCs/>
          <w:lang w:eastAsia="ja-JP"/>
        </w:rPr>
        <w:t>.</w:t>
      </w:r>
    </w:p>
    <w:p w:rsidR="00FE5C35" w:rsidRDefault="006B3512" w:rsidP="006B3512">
      <w:pPr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/>
          <w:b/>
          <w:bCs/>
          <w:lang w:eastAsia="ja-JP"/>
        </w:rPr>
        <w:t>3</w:t>
      </w:r>
      <w:r>
        <w:rPr>
          <w:rFonts w:eastAsia="MS Mincho" w:hint="eastAsia"/>
          <w:b/>
          <w:bCs/>
          <w:lang w:eastAsia="ja-JP"/>
        </w:rPr>
        <w:t xml:space="preserve">: </w:t>
      </w:r>
      <w:r>
        <w:rPr>
          <w:rFonts w:eastAsia="MS Mincho"/>
          <w:b/>
          <w:bCs/>
          <w:lang w:eastAsia="ja-JP"/>
        </w:rPr>
        <w:t>Decide for 6GR when appropriate between “FRC” and “RMC”, acknowledging that “RMC” is intended to be more general.</w:t>
      </w:r>
      <w:r w:rsidR="00FE5C35">
        <w:rPr>
          <w:rFonts w:eastAsia="MS Mincho"/>
          <w:b/>
          <w:bCs/>
          <w:lang w:eastAsia="ja-JP"/>
        </w:rPr>
        <w:br w:type="page"/>
      </w:r>
    </w:p>
    <w:p w:rsidR="00B274AF" w:rsidRDefault="006C6168" w:rsidP="00B274AF">
      <w:pPr>
        <w:spacing w:before="120" w:after="120"/>
      </w:pPr>
      <w:r>
        <w:pict>
          <v:rect id="_x0000_i1029" style="width:482.05pt;height:1pt" o:hralign="center" o:hrstd="t" o:hrnoshade="t" o:hr="t" fillcolor="#0d0d0d" stroked="f">
            <v:textbox inset="5.85pt,.7pt,5.85pt,.7pt"/>
          </v:rect>
        </w:pict>
      </w:r>
    </w:p>
    <w:p w:rsidR="00B274AF" w:rsidRDefault="00B274AF" w:rsidP="00B274A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CD3C18" w:rsidRDefault="00CD3C18" w:rsidP="00B274AF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 w:rsidR="00F40DE2">
        <w:rPr>
          <w:rFonts w:eastAsia="MS Mincho"/>
          <w:lang w:eastAsia="ja-JP"/>
        </w:rPr>
        <w:t>1</w:t>
      </w:r>
      <w:r w:rsidRPr="00FE5C35">
        <w:rPr>
          <w:rFonts w:eastAsia="MS Mincho"/>
          <w:lang w:eastAsia="ja-JP"/>
        </w:rPr>
        <w:t>] TS 38-101-1, “NR; User Equipment (UE) radio transmission and reception; Part 1: Range 1 Standalone”, version 19.</w:t>
      </w:r>
      <w:r w:rsidR="00F40DE2">
        <w:rPr>
          <w:rFonts w:eastAsia="MS Mincho"/>
          <w:lang w:eastAsia="ja-JP"/>
        </w:rPr>
        <w:t>4</w:t>
      </w:r>
      <w:r w:rsidRPr="00FE5C35">
        <w:rPr>
          <w:rFonts w:eastAsia="MS Mincho"/>
          <w:lang w:eastAsia="ja-JP"/>
        </w:rPr>
        <w:t>.</w:t>
      </w:r>
      <w:r w:rsidR="00F40DE2">
        <w:rPr>
          <w:rFonts w:eastAsia="MS Mincho"/>
          <w:lang w:eastAsia="ja-JP"/>
        </w:rPr>
        <w:t>0</w:t>
      </w:r>
    </w:p>
    <w:p w:rsidR="00E7731D" w:rsidRDefault="00E7731D" w:rsidP="00E7731D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 w:rsidR="00E41F4E">
        <w:rPr>
          <w:rFonts w:eastAsia="MS Mincho"/>
          <w:lang w:eastAsia="ja-JP"/>
        </w:rPr>
        <w:t>2</w:t>
      </w:r>
      <w:r w:rsidRPr="00FE5C35">
        <w:rPr>
          <w:rFonts w:eastAsia="MS Mincho"/>
          <w:lang w:eastAsia="ja-JP"/>
        </w:rPr>
        <w:t>] TS 38-101-</w:t>
      </w:r>
      <w:r w:rsidR="00DB682B">
        <w:rPr>
          <w:rFonts w:eastAsia="MS Mincho"/>
          <w:lang w:eastAsia="ja-JP"/>
        </w:rPr>
        <w:t>2</w:t>
      </w:r>
      <w:r w:rsidRPr="00FE5C35">
        <w:rPr>
          <w:rFonts w:eastAsia="MS Mincho"/>
          <w:lang w:eastAsia="ja-JP"/>
        </w:rPr>
        <w:t>, “</w:t>
      </w:r>
      <w:r w:rsidR="00DB682B" w:rsidRPr="00DB682B">
        <w:rPr>
          <w:rFonts w:eastAsia="MS Mincho"/>
          <w:lang w:eastAsia="ja-JP"/>
        </w:rPr>
        <w:t>NR; User Equipment (UE) radio transmission and reception; Part 2: Range 2 Standalone</w:t>
      </w:r>
      <w:r w:rsidRPr="00FE5C35">
        <w:rPr>
          <w:rFonts w:eastAsia="MS Mincho"/>
          <w:lang w:eastAsia="ja-JP"/>
        </w:rPr>
        <w:t>”, version 19.</w:t>
      </w:r>
      <w:r w:rsidR="00DB682B"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0</w:t>
      </w:r>
    </w:p>
    <w:p w:rsidR="00E7731D" w:rsidRDefault="00E7731D" w:rsidP="00E7731D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 w:rsidR="00E41F4E"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] TS 38-101-</w:t>
      </w:r>
      <w:r w:rsidR="0067113E"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, “</w:t>
      </w:r>
      <w:r w:rsidR="0067113E" w:rsidRPr="0067113E">
        <w:rPr>
          <w:rFonts w:eastAsia="MS Mincho"/>
          <w:lang w:eastAsia="ja-JP"/>
        </w:rPr>
        <w:t>NR; User Equipment (UE) radio transmission and reception; Part 3: Range 1 and Range 2 Interworking operation with other radios</w:t>
      </w:r>
      <w:r w:rsidRPr="00FE5C35">
        <w:rPr>
          <w:rFonts w:eastAsia="MS Mincho"/>
          <w:lang w:eastAsia="ja-JP"/>
        </w:rPr>
        <w:t>”, version 19.</w:t>
      </w:r>
      <w:r>
        <w:rPr>
          <w:rFonts w:eastAsia="MS Mincho"/>
          <w:lang w:eastAsia="ja-JP"/>
        </w:rPr>
        <w:t>4</w:t>
      </w:r>
      <w:r w:rsidRPr="00FE5C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0</w:t>
      </w:r>
    </w:p>
    <w:p w:rsidR="00E7731D" w:rsidRDefault="00E7731D" w:rsidP="00E7731D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 w:rsidR="00E41F4E">
        <w:rPr>
          <w:rFonts w:eastAsia="MS Mincho"/>
          <w:lang w:eastAsia="ja-JP"/>
        </w:rPr>
        <w:t>4</w:t>
      </w:r>
      <w:r w:rsidRPr="00FE5C35">
        <w:rPr>
          <w:rFonts w:eastAsia="MS Mincho"/>
          <w:lang w:eastAsia="ja-JP"/>
        </w:rPr>
        <w:t>] TS 38-101-</w:t>
      </w:r>
      <w:r w:rsidR="00E41F4E">
        <w:rPr>
          <w:rFonts w:eastAsia="MS Mincho"/>
          <w:lang w:eastAsia="ja-JP"/>
        </w:rPr>
        <w:t>4</w:t>
      </w:r>
      <w:r w:rsidRPr="00FE5C35">
        <w:rPr>
          <w:rFonts w:eastAsia="MS Mincho"/>
          <w:lang w:eastAsia="ja-JP"/>
        </w:rPr>
        <w:t>, “</w:t>
      </w:r>
      <w:r w:rsidR="00E41F4E" w:rsidRPr="00E41F4E">
        <w:rPr>
          <w:rFonts w:eastAsia="MS Mincho"/>
          <w:lang w:eastAsia="ja-JP"/>
        </w:rPr>
        <w:t>NR; User Equipment (UE) radio transmission and reception; Part 4: Performance requirements</w:t>
      </w:r>
      <w:r w:rsidRPr="00FE5C35">
        <w:rPr>
          <w:rFonts w:eastAsia="MS Mincho"/>
          <w:lang w:eastAsia="ja-JP"/>
        </w:rPr>
        <w:t>”, version 19.</w:t>
      </w:r>
      <w:r>
        <w:rPr>
          <w:rFonts w:eastAsia="MS Mincho"/>
          <w:lang w:eastAsia="ja-JP"/>
        </w:rPr>
        <w:t>4</w:t>
      </w:r>
      <w:r w:rsidRPr="00FE5C35">
        <w:rPr>
          <w:rFonts w:eastAsia="MS Mincho"/>
          <w:lang w:eastAsia="ja-JP"/>
        </w:rPr>
        <w:t>.</w:t>
      </w:r>
      <w:r w:rsidR="00E41F4E">
        <w:rPr>
          <w:rFonts w:eastAsia="MS Mincho"/>
          <w:lang w:eastAsia="ja-JP"/>
        </w:rPr>
        <w:t>1</w:t>
      </w:r>
    </w:p>
    <w:p w:rsidR="00E41F4E" w:rsidRDefault="00E41F4E" w:rsidP="00E41F4E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5</w:t>
      </w:r>
      <w:r w:rsidRPr="00FE5C35">
        <w:rPr>
          <w:rFonts w:eastAsia="MS Mincho"/>
          <w:lang w:eastAsia="ja-JP"/>
        </w:rPr>
        <w:t>] TS 38-101-</w:t>
      </w:r>
      <w:r w:rsidR="0067113E">
        <w:rPr>
          <w:rFonts w:eastAsia="MS Mincho"/>
          <w:lang w:eastAsia="ja-JP"/>
        </w:rPr>
        <w:t>5</w:t>
      </w:r>
      <w:r w:rsidRPr="00FE5C35">
        <w:rPr>
          <w:rFonts w:eastAsia="MS Mincho"/>
          <w:lang w:eastAsia="ja-JP"/>
        </w:rPr>
        <w:t>, “</w:t>
      </w:r>
      <w:r w:rsidR="0067113E" w:rsidRPr="0067113E">
        <w:rPr>
          <w:rFonts w:eastAsia="MS Mincho"/>
          <w:lang w:eastAsia="ja-JP"/>
        </w:rPr>
        <w:t>NR; User Equipment (UE) radio transmission and reception; Part 5: Satellite access Radio Frequency (RF) and performance requirements</w:t>
      </w:r>
      <w:r w:rsidRPr="00FE5C35">
        <w:rPr>
          <w:rFonts w:eastAsia="MS Mincho"/>
          <w:lang w:eastAsia="ja-JP"/>
        </w:rPr>
        <w:t>”, version 19.</w:t>
      </w:r>
      <w:r w:rsidR="0067113E"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0</w:t>
      </w:r>
    </w:p>
    <w:p w:rsidR="00047ECD" w:rsidRDefault="00047ECD" w:rsidP="00047ECD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 w:rsidR="00B95D53">
        <w:rPr>
          <w:rFonts w:eastAsia="MS Mincho"/>
          <w:lang w:eastAsia="ja-JP"/>
        </w:rPr>
        <w:t>6</w:t>
      </w:r>
      <w:r w:rsidRPr="00FE5C35">
        <w:rPr>
          <w:rFonts w:eastAsia="MS Mincho"/>
          <w:lang w:eastAsia="ja-JP"/>
        </w:rPr>
        <w:t>] TS 38-</w:t>
      </w:r>
      <w:r>
        <w:rPr>
          <w:rFonts w:eastAsia="MS Mincho"/>
          <w:lang w:eastAsia="ja-JP"/>
        </w:rPr>
        <w:t>133</w:t>
      </w:r>
      <w:r w:rsidRPr="00FE5C35">
        <w:rPr>
          <w:rFonts w:eastAsia="MS Mincho"/>
          <w:lang w:eastAsia="ja-JP"/>
        </w:rPr>
        <w:t>, “</w:t>
      </w:r>
      <w:r w:rsidR="0004532E" w:rsidRPr="0004532E">
        <w:rPr>
          <w:rFonts w:eastAsia="MS Mincho"/>
          <w:lang w:eastAsia="ja-JP"/>
        </w:rPr>
        <w:t>NR; Requirements for support of radio resource management</w:t>
      </w:r>
      <w:r w:rsidRPr="00FE5C35">
        <w:rPr>
          <w:rFonts w:eastAsia="MS Mincho"/>
          <w:lang w:eastAsia="ja-JP"/>
        </w:rPr>
        <w:t>”, version 19.</w:t>
      </w:r>
      <w:r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0</w:t>
      </w:r>
    </w:p>
    <w:p w:rsidR="00F04F23" w:rsidRDefault="00F04F23" w:rsidP="00F04F23">
      <w:pPr>
        <w:spacing w:before="120" w:after="120"/>
        <w:rPr>
          <w:rFonts w:eastAsia="MS Mincho"/>
          <w:lang w:eastAsia="ja-JP"/>
        </w:rPr>
      </w:pPr>
      <w:r w:rsidRPr="00FE5C35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7</w:t>
      </w:r>
      <w:r w:rsidRPr="00FE5C35">
        <w:rPr>
          <w:rFonts w:eastAsia="MS Mincho"/>
          <w:lang w:eastAsia="ja-JP"/>
        </w:rPr>
        <w:t>] TS 38-</w:t>
      </w:r>
      <w:r>
        <w:rPr>
          <w:rFonts w:eastAsia="MS Mincho"/>
          <w:lang w:eastAsia="ja-JP"/>
        </w:rPr>
        <w:t>104</w:t>
      </w:r>
      <w:r w:rsidRPr="00FE5C35">
        <w:rPr>
          <w:rFonts w:eastAsia="MS Mincho"/>
          <w:lang w:eastAsia="ja-JP"/>
        </w:rPr>
        <w:t>, “</w:t>
      </w:r>
      <w:r w:rsidRPr="00F04F23">
        <w:rPr>
          <w:rFonts w:eastAsia="MS Mincho"/>
          <w:lang w:eastAsia="ja-JP"/>
        </w:rPr>
        <w:t>NR; Base Station (BS) radio transmission and reception</w:t>
      </w:r>
      <w:r w:rsidRPr="00FE5C35">
        <w:rPr>
          <w:rFonts w:eastAsia="MS Mincho"/>
          <w:lang w:eastAsia="ja-JP"/>
        </w:rPr>
        <w:t>”, version 19.</w:t>
      </w:r>
      <w:r>
        <w:rPr>
          <w:rFonts w:eastAsia="MS Mincho"/>
          <w:lang w:eastAsia="ja-JP"/>
        </w:rPr>
        <w:t>3</w:t>
      </w:r>
      <w:r w:rsidRPr="00FE5C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0</w:t>
      </w:r>
    </w:p>
    <w:p w:rsidR="00B1749F" w:rsidRDefault="00B1749F" w:rsidP="00B1749F">
      <w:pPr>
        <w:rPr>
          <w:rFonts w:eastAsia="MS Mincho"/>
          <w:lang w:eastAsia="ja-JP"/>
        </w:rPr>
      </w:pPr>
    </w:p>
    <w:p w:rsidR="00DE7854" w:rsidRDefault="006C6168" w:rsidP="00DE7854">
      <w:pPr>
        <w:spacing w:before="120" w:after="120"/>
      </w:pPr>
      <w:r>
        <w:pict>
          <v:rect id="_x0000_i1030" style="width:482.05pt;height:1pt" o:hralign="center" o:hrstd="t" o:hrnoshade="t" o:hr="t" fillcolor="#0d0d0d" stroked="f">
            <v:textbox inset="5.85pt,.7pt,5.85pt,.7pt"/>
          </v:rect>
        </w:pict>
      </w:r>
    </w:p>
    <w:p w:rsidR="00DE7854" w:rsidRDefault="00DE7854" w:rsidP="00DE785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t>5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b/>
          <w:noProof w:val="0"/>
          <w:lang w:eastAsia="ja-JP"/>
        </w:rPr>
        <w:t>Annex</w:t>
      </w:r>
    </w:p>
    <w:p w:rsidR="00834CB5" w:rsidRDefault="00834CB5" w:rsidP="00FE5C35">
      <w:pPr>
        <w:spacing w:before="120" w:after="120"/>
        <w:rPr>
          <w:rFonts w:eastAsia="MS Mincho"/>
          <w:lang w:eastAsia="ja-JP"/>
        </w:rPr>
      </w:pPr>
    </w:p>
    <w:p w:rsidR="00FB2F22" w:rsidRDefault="00FB2F22" w:rsidP="00FE5C35">
      <w:pPr>
        <w:spacing w:before="120"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information, a similar table as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_Ref220676195 \h  \* MERGEFORMAT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Pr="00FB2F22">
        <w:rPr>
          <w:rFonts w:eastAsia="MS Mincho"/>
          <w:lang w:eastAsia="ja-JP"/>
        </w:rPr>
        <w:t>Table 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for TS 38.104 and TS 38.133.</w:t>
      </w:r>
    </w:p>
    <w:p w:rsidR="00B1749F" w:rsidRDefault="00B1749F" w:rsidP="00FE5C35">
      <w:pPr>
        <w:spacing w:before="120" w:after="120"/>
        <w:rPr>
          <w:rFonts w:eastAsia="MS Mincho"/>
          <w:lang w:eastAsia="ja-JP"/>
        </w:rPr>
      </w:pPr>
    </w:p>
    <w:p w:rsidR="00DE7854" w:rsidRPr="00330522" w:rsidRDefault="00DE7854" w:rsidP="00DE7854">
      <w:pPr>
        <w:pStyle w:val="Caption"/>
        <w:jc w:val="center"/>
        <w:rPr>
          <w:rFonts w:ascii="Arial" w:eastAsia="MS Mincho" w:hAnsi="Arial" w:cs="Arial"/>
          <w:b/>
          <w:i w:val="0"/>
          <w:color w:val="auto"/>
          <w:lang w:eastAsia="ja-JP"/>
        </w:rPr>
      </w:pPr>
      <w:r w:rsidRPr="00330522">
        <w:rPr>
          <w:rFonts w:ascii="Arial" w:hAnsi="Arial" w:cs="Arial"/>
          <w:b/>
          <w:i w:val="0"/>
          <w:color w:val="auto"/>
        </w:rPr>
        <w:t xml:space="preserve">Table </w:t>
      </w:r>
      <w:r w:rsidRPr="00330522">
        <w:rPr>
          <w:rFonts w:ascii="Arial" w:hAnsi="Arial" w:cs="Arial"/>
          <w:b/>
          <w:i w:val="0"/>
          <w:color w:val="auto"/>
        </w:rPr>
        <w:fldChar w:fldCharType="begin"/>
      </w:r>
      <w:r w:rsidRPr="00330522">
        <w:rPr>
          <w:rFonts w:ascii="Arial" w:hAnsi="Arial" w:cs="Arial"/>
          <w:b/>
          <w:i w:val="0"/>
          <w:color w:val="auto"/>
        </w:rPr>
        <w:instrText xml:space="preserve"> SEQ Table \* ARABIC </w:instrText>
      </w:r>
      <w:r w:rsidRPr="00330522">
        <w:rPr>
          <w:rFonts w:ascii="Arial" w:hAnsi="Arial" w:cs="Arial"/>
          <w:b/>
          <w:i w:val="0"/>
          <w:color w:val="auto"/>
        </w:rPr>
        <w:fldChar w:fldCharType="separate"/>
      </w:r>
      <w:r>
        <w:rPr>
          <w:rFonts w:ascii="Arial" w:hAnsi="Arial" w:cs="Arial"/>
          <w:b/>
          <w:i w:val="0"/>
          <w:noProof/>
          <w:color w:val="auto"/>
        </w:rPr>
        <w:t>2</w:t>
      </w:r>
      <w:r w:rsidRPr="00330522">
        <w:rPr>
          <w:rFonts w:ascii="Arial" w:hAnsi="Arial" w:cs="Arial"/>
          <w:b/>
          <w:i w:val="0"/>
          <w:color w:val="auto"/>
        </w:rPr>
        <w:fldChar w:fldCharType="end"/>
      </w:r>
      <w:r>
        <w:rPr>
          <w:rFonts w:ascii="Arial" w:hAnsi="Arial" w:cs="Arial"/>
          <w:b/>
          <w:i w:val="0"/>
          <w:color w:val="auto"/>
        </w:rPr>
        <w:t>: Number of times the “FRC”, “Fixed Reference Channel”, “RMC”, “Reference Measurement Channel”, “Reference channel” occur in some of the</w:t>
      </w:r>
      <w:r w:rsidRPr="00330522">
        <w:rPr>
          <w:rFonts w:ascii="Arial" w:hAnsi="Arial" w:cs="Arial"/>
          <w:b/>
          <w:i w:val="0"/>
          <w:color w:val="auto"/>
        </w:rPr>
        <w:t xml:space="preserve"> </w:t>
      </w:r>
      <w:r>
        <w:rPr>
          <w:rFonts w:ascii="Arial" w:hAnsi="Arial" w:cs="Arial"/>
          <w:b/>
          <w:i w:val="0"/>
          <w:color w:val="auto"/>
        </w:rPr>
        <w:t xml:space="preserve">latest </w:t>
      </w:r>
      <w:r w:rsidRPr="00330522">
        <w:rPr>
          <w:rFonts w:ascii="Arial" w:hAnsi="Arial" w:cs="Arial"/>
          <w:b/>
          <w:i w:val="0"/>
          <w:color w:val="auto"/>
        </w:rPr>
        <w:t xml:space="preserve">Rel-19 </w:t>
      </w:r>
      <w:r>
        <w:rPr>
          <w:rFonts w:ascii="Arial" w:hAnsi="Arial" w:cs="Arial"/>
          <w:b/>
          <w:i w:val="0"/>
          <w:color w:val="auto"/>
        </w:rPr>
        <w:t xml:space="preserve">RAN4 </w:t>
      </w:r>
      <w:r w:rsidRPr="00330522">
        <w:rPr>
          <w:rFonts w:ascii="Arial" w:hAnsi="Arial" w:cs="Arial"/>
          <w:b/>
          <w:i w:val="0"/>
          <w:color w:val="auto"/>
        </w:rPr>
        <w:t>TS</w:t>
      </w:r>
      <w:r>
        <w:rPr>
          <w:rFonts w:ascii="Arial" w:hAnsi="Arial" w:cs="Arial"/>
          <w:b/>
          <w:i w:val="0"/>
          <w:color w:val="auto"/>
        </w:rPr>
        <w:t xml:space="preserve"> </w:t>
      </w:r>
      <w:r w:rsidRPr="00330522">
        <w:rPr>
          <w:rFonts w:ascii="Arial" w:hAnsi="Arial" w:cs="Arial"/>
          <w:b/>
          <w:i w:val="0"/>
          <w:color w:val="auto"/>
        </w:rPr>
        <w:t>(except the occurrences in "Change history")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1141"/>
        <w:gridCol w:w="1959"/>
        <w:gridCol w:w="2712"/>
        <w:gridCol w:w="3827"/>
      </w:tblGrid>
      <w:tr w:rsidR="00B1749F" w:rsidRPr="00330522" w:rsidTr="00427F31">
        <w:trPr>
          <w:trHeight w:val="1152"/>
        </w:trPr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49F" w:rsidRPr="00330522" w:rsidRDefault="00B1749F" w:rsidP="00427F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330522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t>Number of times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FRC &amp; "Fixed Reference Channel"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are used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330522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t>Number of times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RMC &amp; "Reference measurement channel"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are used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330522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t>Number of times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 xml:space="preserve"> "Reference channel"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(not including "Fixed Reference Channel")</w:t>
            </w:r>
            <w:r w:rsidRPr="00330522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  <w:t>is used</w:t>
            </w:r>
          </w:p>
        </w:tc>
      </w:tr>
      <w:tr w:rsidR="000D291F" w:rsidRPr="000D291F" w:rsidTr="00427F31">
        <w:trPr>
          <w:trHeight w:val="1728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0D291F">
              <w:rPr>
                <w:rFonts w:ascii="Calibri" w:hAnsi="Calibri" w:cs="Calibri"/>
                <w:b/>
                <w:bCs/>
                <w:szCs w:val="22"/>
              </w:rPr>
              <w:t>TS 38.104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0D291F">
              <w:rPr>
                <w:rFonts w:ascii="Calibri" w:hAnsi="Calibri" w:cs="Calibri"/>
                <w:szCs w:val="22"/>
              </w:rPr>
              <w:t>352</w:t>
            </w:r>
            <w:r w:rsidRPr="000D291F">
              <w:rPr>
                <w:rFonts w:ascii="Calibri" w:hAnsi="Calibri" w:cs="Calibri"/>
                <w:szCs w:val="22"/>
              </w:rPr>
              <w:br/>
              <w:t>&amp;</w:t>
            </w:r>
            <w:r w:rsidRPr="000D291F">
              <w:rPr>
                <w:rFonts w:ascii="Calibri" w:hAnsi="Calibri" w:cs="Calibri"/>
                <w:szCs w:val="22"/>
              </w:rPr>
              <w:br/>
              <w:t>29 (including 12 in "contents")</w:t>
            </w:r>
            <w:r w:rsidRPr="000D291F">
              <w:rPr>
                <w:rFonts w:ascii="Calibri" w:hAnsi="Calibri" w:cs="Calibri"/>
                <w:szCs w:val="22"/>
              </w:rPr>
              <w:br/>
            </w:r>
            <w:r w:rsidRPr="000D291F">
              <w:rPr>
                <w:rFonts w:ascii="Calibri" w:hAnsi="Calibri" w:cs="Calibri"/>
                <w:szCs w:val="22"/>
              </w:rPr>
              <w:br/>
              <w:t>(including once for both in section</w:t>
            </w:r>
            <w:r w:rsidRPr="000D291F">
              <w:rPr>
                <w:rFonts w:ascii="Calibri" w:hAnsi="Calibri" w:cs="Calibri"/>
                <w:szCs w:val="22"/>
              </w:rPr>
              <w:br/>
              <w:t>"3.3 Abbreviations")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0D291F">
              <w:rPr>
                <w:rFonts w:ascii="Calibri" w:hAnsi="Calibri" w:cs="Calibri"/>
                <w:bCs/>
                <w:szCs w:val="22"/>
              </w:rPr>
              <w:t>0</w:t>
            </w:r>
            <w:r w:rsidRPr="000D291F">
              <w:rPr>
                <w:rFonts w:ascii="Calibri" w:hAnsi="Calibri" w:cs="Calibri"/>
                <w:szCs w:val="22"/>
              </w:rPr>
              <w:br/>
              <w:t>&amp;</w:t>
            </w:r>
            <w:r w:rsidRPr="000D291F">
              <w:rPr>
                <w:rFonts w:ascii="Calibri" w:hAnsi="Calibri" w:cs="Calibri"/>
                <w:szCs w:val="22"/>
              </w:rPr>
              <w:br/>
              <w:t>330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0D291F">
              <w:rPr>
                <w:rFonts w:ascii="Calibri" w:hAnsi="Calibri" w:cs="Calibri"/>
                <w:szCs w:val="22"/>
              </w:rPr>
              <w:t>80</w:t>
            </w:r>
          </w:p>
        </w:tc>
      </w:tr>
      <w:tr w:rsidR="000D291F" w:rsidRPr="000D291F" w:rsidTr="000D291F">
        <w:trPr>
          <w:trHeight w:val="11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</w:rPr>
            </w:pPr>
            <w:r w:rsidRPr="000D291F">
              <w:rPr>
                <w:rFonts w:ascii="Calibri" w:hAnsi="Calibri" w:cs="Calibri"/>
                <w:b/>
                <w:bCs/>
                <w:szCs w:val="22"/>
              </w:rPr>
              <w:t>TS 38.133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Cs/>
                <w:szCs w:val="22"/>
              </w:rPr>
            </w:pPr>
            <w:r w:rsidRPr="000D291F">
              <w:rPr>
                <w:rFonts w:ascii="Calibri" w:hAnsi="Calibri" w:cs="Calibri"/>
                <w:bCs/>
                <w:szCs w:val="22"/>
              </w:rPr>
              <w:t>0</w:t>
            </w:r>
            <w:r w:rsidRPr="000D291F">
              <w:rPr>
                <w:rFonts w:ascii="Calibri" w:hAnsi="Calibri" w:cs="Calibri"/>
                <w:bCs/>
                <w:szCs w:val="22"/>
              </w:rPr>
              <w:br/>
              <w:t>&amp;</w:t>
            </w:r>
            <w:r w:rsidRPr="000D291F">
              <w:rPr>
                <w:rFonts w:ascii="Calibri" w:hAnsi="Calibri" w:cs="Calibri"/>
                <w:bCs/>
                <w:szCs w:val="22"/>
              </w:rPr>
              <w:br/>
              <w:t>0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0D291F">
              <w:rPr>
                <w:rFonts w:ascii="Calibri" w:hAnsi="Calibri" w:cs="Calibri"/>
                <w:szCs w:val="22"/>
              </w:rPr>
              <w:t>1381 (including 3 in "contents")</w:t>
            </w:r>
            <w:r w:rsidRPr="000D291F">
              <w:rPr>
                <w:rFonts w:ascii="Calibri" w:hAnsi="Calibri" w:cs="Calibri"/>
                <w:szCs w:val="22"/>
              </w:rPr>
              <w:br/>
              <w:t>&amp;</w:t>
            </w:r>
            <w:r w:rsidRPr="000D291F">
              <w:rPr>
                <w:rFonts w:ascii="Calibri" w:hAnsi="Calibri" w:cs="Calibri"/>
                <w:szCs w:val="22"/>
              </w:rPr>
              <w:br/>
              <w:t>981 (including 3 in "contents")</w:t>
            </w:r>
            <w:r w:rsidRPr="000D291F">
              <w:rPr>
                <w:rFonts w:ascii="Calibri" w:hAnsi="Calibri" w:cs="Calibri"/>
                <w:szCs w:val="22"/>
              </w:rPr>
              <w:br/>
            </w:r>
            <w:r w:rsidRPr="000D291F">
              <w:rPr>
                <w:rFonts w:ascii="Calibri" w:hAnsi="Calibri" w:cs="Calibri"/>
                <w:szCs w:val="22"/>
              </w:rPr>
              <w:br/>
              <w:t>(including once for both in section</w:t>
            </w:r>
            <w:r w:rsidRPr="000D291F">
              <w:rPr>
                <w:rFonts w:ascii="Calibri" w:hAnsi="Calibri" w:cs="Calibri"/>
                <w:szCs w:val="22"/>
              </w:rPr>
              <w:br/>
              <w:t>"3.3 Abbreviations")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49F" w:rsidRPr="000D291F" w:rsidRDefault="00B1749F" w:rsidP="00427F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0D291F">
              <w:rPr>
                <w:rFonts w:ascii="Calibri" w:hAnsi="Calibri" w:cs="Calibri"/>
                <w:szCs w:val="22"/>
              </w:rPr>
              <w:t>1444</w:t>
            </w:r>
          </w:p>
        </w:tc>
      </w:tr>
    </w:tbl>
    <w:p w:rsidR="00B1749F" w:rsidRPr="000D291F" w:rsidRDefault="00B1749F" w:rsidP="00B1749F">
      <w:pPr>
        <w:rPr>
          <w:rFonts w:eastAsia="MS Mincho"/>
          <w:lang w:eastAsia="ja-JP"/>
        </w:rPr>
      </w:pPr>
    </w:p>
    <w:p w:rsidR="00B1749F" w:rsidRPr="00FE5C35" w:rsidRDefault="00B1749F" w:rsidP="00FE5C35">
      <w:pPr>
        <w:spacing w:before="120" w:after="120"/>
        <w:rPr>
          <w:rFonts w:eastAsia="MS Mincho"/>
          <w:lang w:eastAsia="ja-JP"/>
        </w:rPr>
      </w:pPr>
    </w:p>
    <w:sectPr w:rsidR="00B1749F" w:rsidRPr="00FE5C35" w:rsidSect="003A2A3E">
      <w:head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168" w:rsidRDefault="006C6168">
      <w:pPr>
        <w:spacing w:after="0"/>
      </w:pPr>
      <w:r>
        <w:separator/>
      </w:r>
    </w:p>
  </w:endnote>
  <w:endnote w:type="continuationSeparator" w:id="0">
    <w:p w:rsidR="006C6168" w:rsidRDefault="006C6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97E" w:rsidRDefault="00E127D8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168" w:rsidRDefault="006C6168">
      <w:pPr>
        <w:spacing w:after="0"/>
      </w:pPr>
      <w:r>
        <w:separator/>
      </w:r>
    </w:p>
  </w:footnote>
  <w:footnote w:type="continuationSeparator" w:id="0">
    <w:p w:rsidR="006C6168" w:rsidRDefault="006C61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97E" w:rsidRDefault="00E127D8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D5C33"/>
    <w:multiLevelType w:val="multilevel"/>
    <w:tmpl w:val="4F16801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abstractNum w:abstractNumId="1" w15:restartNumberingAfterBreak="0">
    <w:nsid w:val="35BF0D63"/>
    <w:multiLevelType w:val="hybridMultilevel"/>
    <w:tmpl w:val="6D7ED5DA"/>
    <w:lvl w:ilvl="0" w:tplc="08090001">
      <w:start w:val="1"/>
      <w:numFmt w:val="bullet"/>
      <w:lvlText w:val=""/>
      <w:lvlJc w:val="left"/>
      <w:pPr>
        <w:ind w:left="164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2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4A110BB"/>
    <w:multiLevelType w:val="hybridMultilevel"/>
    <w:tmpl w:val="2D3A8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A35D3"/>
    <w:multiLevelType w:val="hybridMultilevel"/>
    <w:tmpl w:val="72E4F95A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AFD4721"/>
    <w:multiLevelType w:val="hybridMultilevel"/>
    <w:tmpl w:val="ED3A9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3051B"/>
    <w:multiLevelType w:val="hybridMultilevel"/>
    <w:tmpl w:val="15107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54D5"/>
    <w:multiLevelType w:val="hybridMultilevel"/>
    <w:tmpl w:val="53788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767C9"/>
    <w:multiLevelType w:val="hybridMultilevel"/>
    <w:tmpl w:val="CA4A1C1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095E18"/>
    <w:multiLevelType w:val="hybridMultilevel"/>
    <w:tmpl w:val="13200F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11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4AF"/>
    <w:rsid w:val="00004813"/>
    <w:rsid w:val="000107DA"/>
    <w:rsid w:val="0004532E"/>
    <w:rsid w:val="00047ECD"/>
    <w:rsid w:val="00080AF6"/>
    <w:rsid w:val="00094E6D"/>
    <w:rsid w:val="000D291F"/>
    <w:rsid w:val="000E0DF8"/>
    <w:rsid w:val="001055BA"/>
    <w:rsid w:val="0010677B"/>
    <w:rsid w:val="00123869"/>
    <w:rsid w:val="001C5169"/>
    <w:rsid w:val="002024CE"/>
    <w:rsid w:val="002212FD"/>
    <w:rsid w:val="00222461"/>
    <w:rsid w:val="00225D9D"/>
    <w:rsid w:val="00233601"/>
    <w:rsid w:val="00235604"/>
    <w:rsid w:val="0025719F"/>
    <w:rsid w:val="00287742"/>
    <w:rsid w:val="002F6FB6"/>
    <w:rsid w:val="00301F02"/>
    <w:rsid w:val="0030700A"/>
    <w:rsid w:val="00330522"/>
    <w:rsid w:val="0037252B"/>
    <w:rsid w:val="00387F02"/>
    <w:rsid w:val="00392A76"/>
    <w:rsid w:val="003D1F4D"/>
    <w:rsid w:val="003E7675"/>
    <w:rsid w:val="0040478D"/>
    <w:rsid w:val="00432871"/>
    <w:rsid w:val="00441CCA"/>
    <w:rsid w:val="00467D94"/>
    <w:rsid w:val="00472ABC"/>
    <w:rsid w:val="00490AB4"/>
    <w:rsid w:val="004969CF"/>
    <w:rsid w:val="004A6576"/>
    <w:rsid w:val="004F5032"/>
    <w:rsid w:val="005207F5"/>
    <w:rsid w:val="005873D7"/>
    <w:rsid w:val="005B67A5"/>
    <w:rsid w:val="005D1990"/>
    <w:rsid w:val="00622EF2"/>
    <w:rsid w:val="0067113E"/>
    <w:rsid w:val="006774D4"/>
    <w:rsid w:val="006A7DDB"/>
    <w:rsid w:val="006B3512"/>
    <w:rsid w:val="006C6168"/>
    <w:rsid w:val="006E197D"/>
    <w:rsid w:val="006E2B43"/>
    <w:rsid w:val="006E3DCE"/>
    <w:rsid w:val="00706131"/>
    <w:rsid w:val="00724937"/>
    <w:rsid w:val="00740C33"/>
    <w:rsid w:val="00747172"/>
    <w:rsid w:val="007649BC"/>
    <w:rsid w:val="00773B60"/>
    <w:rsid w:val="007955ED"/>
    <w:rsid w:val="007A2529"/>
    <w:rsid w:val="007D0AB9"/>
    <w:rsid w:val="007D18CD"/>
    <w:rsid w:val="007D62B0"/>
    <w:rsid w:val="007E37FA"/>
    <w:rsid w:val="007F6C4F"/>
    <w:rsid w:val="008071C4"/>
    <w:rsid w:val="0081614D"/>
    <w:rsid w:val="00834CB5"/>
    <w:rsid w:val="00835548"/>
    <w:rsid w:val="0085272F"/>
    <w:rsid w:val="00882DEF"/>
    <w:rsid w:val="00884760"/>
    <w:rsid w:val="008A1389"/>
    <w:rsid w:val="008B5950"/>
    <w:rsid w:val="008C001A"/>
    <w:rsid w:val="008D3C9D"/>
    <w:rsid w:val="008D4AD5"/>
    <w:rsid w:val="00912246"/>
    <w:rsid w:val="00934C38"/>
    <w:rsid w:val="00935494"/>
    <w:rsid w:val="00951603"/>
    <w:rsid w:val="00974ADA"/>
    <w:rsid w:val="00980AC4"/>
    <w:rsid w:val="009A173B"/>
    <w:rsid w:val="009A3D47"/>
    <w:rsid w:val="009D1363"/>
    <w:rsid w:val="009D6149"/>
    <w:rsid w:val="009F7E1F"/>
    <w:rsid w:val="00A1358C"/>
    <w:rsid w:val="00A15259"/>
    <w:rsid w:val="00A3601C"/>
    <w:rsid w:val="00AB7049"/>
    <w:rsid w:val="00AD748C"/>
    <w:rsid w:val="00AF5D29"/>
    <w:rsid w:val="00B16456"/>
    <w:rsid w:val="00B1749F"/>
    <w:rsid w:val="00B20814"/>
    <w:rsid w:val="00B20E01"/>
    <w:rsid w:val="00B23EDD"/>
    <w:rsid w:val="00B274AF"/>
    <w:rsid w:val="00B30FF2"/>
    <w:rsid w:val="00B31F17"/>
    <w:rsid w:val="00B427DC"/>
    <w:rsid w:val="00B85ECB"/>
    <w:rsid w:val="00B95D53"/>
    <w:rsid w:val="00BC42E4"/>
    <w:rsid w:val="00BE379A"/>
    <w:rsid w:val="00C235BE"/>
    <w:rsid w:val="00C87212"/>
    <w:rsid w:val="00CD3C18"/>
    <w:rsid w:val="00CE3FCB"/>
    <w:rsid w:val="00CF7993"/>
    <w:rsid w:val="00D42FC0"/>
    <w:rsid w:val="00D517D8"/>
    <w:rsid w:val="00DA2B1A"/>
    <w:rsid w:val="00DA3A83"/>
    <w:rsid w:val="00DB682B"/>
    <w:rsid w:val="00DD6E61"/>
    <w:rsid w:val="00DE7854"/>
    <w:rsid w:val="00DF2770"/>
    <w:rsid w:val="00DF5222"/>
    <w:rsid w:val="00E05E6D"/>
    <w:rsid w:val="00E127D8"/>
    <w:rsid w:val="00E237EB"/>
    <w:rsid w:val="00E41F4E"/>
    <w:rsid w:val="00E66597"/>
    <w:rsid w:val="00E70B7B"/>
    <w:rsid w:val="00E74A30"/>
    <w:rsid w:val="00E7731D"/>
    <w:rsid w:val="00EF2AE6"/>
    <w:rsid w:val="00F04F23"/>
    <w:rsid w:val="00F40DE2"/>
    <w:rsid w:val="00F51B5E"/>
    <w:rsid w:val="00F55017"/>
    <w:rsid w:val="00F643A4"/>
    <w:rsid w:val="00F93C73"/>
    <w:rsid w:val="00FB29AB"/>
    <w:rsid w:val="00FB2F22"/>
    <w:rsid w:val="00FC3E3E"/>
    <w:rsid w:val="00FD6A01"/>
    <w:rsid w:val="00FE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D953C"/>
  <w15:chartTrackingRefBased/>
  <w15:docId w15:val="{1FD34219-7557-4E4A-AB5F-285D35B0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74A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E237EB"/>
    <w:pPr>
      <w:keepNext/>
      <w:keepLines/>
      <w:numPr>
        <w:numId w:val="8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E237EB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E237EB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E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E237EB"/>
    <w:pPr>
      <w:keepNext/>
      <w:keepLines/>
      <w:numPr>
        <w:ilvl w:val="5"/>
        <w:numId w:val="8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E237EB"/>
    <w:pPr>
      <w:keepNext/>
      <w:keepLines/>
      <w:numPr>
        <w:ilvl w:val="6"/>
        <w:numId w:val="8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E237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37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274A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274AF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CRCoverPage">
    <w:name w:val="CR Cover Page"/>
    <w:next w:val="Normal"/>
    <w:link w:val="CRCoverPageChar"/>
    <w:rsid w:val="00B274AF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tdoc-header">
    <w:name w:val="tdoc-header"/>
    <w:qFormat/>
    <w:rsid w:val="00B274AF"/>
    <w:pPr>
      <w:spacing w:after="0" w:line="240" w:lineRule="auto"/>
    </w:pPr>
    <w:rPr>
      <w:rFonts w:ascii="Arial" w:eastAsia="MS Mincho" w:hAnsi="Arial" w:cs="Times New Roman"/>
      <w:noProof/>
      <w:sz w:val="24"/>
      <w:szCs w:val="20"/>
    </w:rPr>
  </w:style>
  <w:style w:type="table" w:styleId="TableGrid">
    <w:name w:val="Table Grid"/>
    <w:basedOn w:val="TableNormal"/>
    <w:rsid w:val="00B274A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274AF"/>
    <w:rPr>
      <w:rFonts w:ascii="Arial" w:eastAsia="MS Mincho" w:hAnsi="Arial" w:cs="Times New Roman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274AF"/>
    <w:pPr>
      <w:overflowPunct/>
      <w:autoSpaceDE/>
      <w:autoSpaceDN/>
      <w:adjustRightInd/>
      <w:ind w:left="1440" w:hanging="144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B274AF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4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4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080AF6"/>
    <w:pPr>
      <w:ind w:left="720"/>
      <w:contextualSpacing/>
    </w:pPr>
  </w:style>
  <w:style w:type="paragraph" w:customStyle="1" w:styleId="TAL">
    <w:name w:val="TAL"/>
    <w:basedOn w:val="Normal"/>
    <w:link w:val="TALCar"/>
    <w:qFormat/>
    <w:rsid w:val="00C8721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C87212"/>
    <w:rPr>
      <w:b/>
    </w:rPr>
  </w:style>
  <w:style w:type="paragraph" w:customStyle="1" w:styleId="TAC">
    <w:name w:val="TAC"/>
    <w:basedOn w:val="TAL"/>
    <w:link w:val="TACChar"/>
    <w:qFormat/>
    <w:rsid w:val="00C87212"/>
    <w:pPr>
      <w:jc w:val="center"/>
    </w:pPr>
  </w:style>
  <w:style w:type="paragraph" w:customStyle="1" w:styleId="TH">
    <w:name w:val="TH"/>
    <w:basedOn w:val="Normal"/>
    <w:link w:val="THChar"/>
    <w:qFormat/>
    <w:rsid w:val="00C8721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AN">
    <w:name w:val="TAN"/>
    <w:basedOn w:val="TAL"/>
    <w:link w:val="TANChar"/>
    <w:qFormat/>
    <w:rsid w:val="00C87212"/>
    <w:pPr>
      <w:ind w:left="851" w:hanging="851"/>
    </w:pPr>
  </w:style>
  <w:style w:type="character" w:customStyle="1" w:styleId="TACChar">
    <w:name w:val="TAC Char"/>
    <w:link w:val="TAC"/>
    <w:qFormat/>
    <w:rsid w:val="00C87212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rsid w:val="00C87212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qFormat/>
    <w:rsid w:val="00C87212"/>
    <w:rPr>
      <w:rFonts w:ascii="Arial" w:eastAsia="Times New Roman" w:hAnsi="Arial" w:cs="Times New Roman"/>
      <w:b/>
      <w:sz w:val="18"/>
      <w:szCs w:val="20"/>
    </w:rPr>
  </w:style>
  <w:style w:type="character" w:customStyle="1" w:styleId="TANChar">
    <w:name w:val="TAN Char"/>
    <w:link w:val="TAN"/>
    <w:qFormat/>
    <w:rsid w:val="00C87212"/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C87212"/>
    <w:rPr>
      <w:rFonts w:ascii="Arial" w:eastAsia="Times New Roman" w:hAnsi="Arial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E237EB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rsid w:val="00E237EB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basedOn w:val="DefaultParagraphFont"/>
    <w:link w:val="Heading3"/>
    <w:rsid w:val="00E237EB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E237EB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E237EB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E237EB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E237EB"/>
    <w:rPr>
      <w:rFonts w:ascii="Arial" w:eastAsia="SimSun" w:hAnsi="Arial" w:cs="Times New Roman"/>
      <w:sz w:val="36"/>
      <w:szCs w:val="20"/>
      <w:lang w:val="sv-S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237E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E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33052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429C-8908-4032-A407-BF2493D9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1476</Words>
  <Characters>8417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/>
      <vt:lpstr>1.	Introduction</vt:lpstr>
      <vt:lpstr>2.	Discussion</vt:lpstr>
      <vt:lpstr>3.	Conclusion</vt:lpstr>
      <vt:lpstr>4.	References</vt:lpstr>
      <vt:lpstr>5.	Annex</vt:lpstr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Chouli, Hassen</dc:creator>
  <cp:keywords/>
  <dc:description/>
  <cp:lastModifiedBy>Chouli, Hassen</cp:lastModifiedBy>
  <cp:revision>7</cp:revision>
  <dcterms:created xsi:type="dcterms:W3CDTF">2026-01-30T15:16:00Z</dcterms:created>
  <dcterms:modified xsi:type="dcterms:W3CDTF">2026-01-30T16:04:00Z</dcterms:modified>
</cp:coreProperties>
</file>