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72FAB80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2C4195" w:rsidRPr="002C4195">
        <w:rPr>
          <w:rFonts w:ascii="Arial" w:eastAsia="SimSun" w:hAnsi="Arial" w:cs="Times New Roman"/>
          <w:b/>
          <w:bCs/>
          <w:sz w:val="24"/>
          <w:szCs w:val="20"/>
          <w:lang w:eastAsia="ja-JP"/>
        </w:rPr>
        <w:t>R4-2601774</w:t>
      </w:r>
    </w:p>
    <w:bookmarkEnd w:id="0"/>
    <w:bookmarkEnd w:id="1"/>
    <w:p w14:paraId="26AB3E9A" w14:textId="5E2CC641"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4AEFFB1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551CE">
        <w:rPr>
          <w:rFonts w:ascii="Arial" w:eastAsia="Calibri" w:hAnsi="Arial" w:cs="Arial"/>
          <w:b/>
          <w:bCs/>
          <w:sz w:val="24"/>
        </w:rPr>
        <w:t xml:space="preserve">On </w:t>
      </w:r>
      <w:r w:rsidR="00EA50B5">
        <w:rPr>
          <w:rFonts w:ascii="Arial" w:eastAsia="Calibri" w:hAnsi="Arial" w:cs="Arial"/>
          <w:b/>
          <w:bCs/>
          <w:sz w:val="24"/>
        </w:rPr>
        <w:t>RRM p</w:t>
      </w:r>
      <w:r w:rsidR="007551CE">
        <w:rPr>
          <w:rFonts w:ascii="Arial" w:eastAsia="Calibri" w:hAnsi="Arial" w:cs="Arial"/>
          <w:b/>
          <w:bCs/>
          <w:sz w:val="24"/>
        </w:rPr>
        <w:t xml:space="preserve">erformance requirements for CJTC reporting </w:t>
      </w:r>
    </w:p>
    <w:p w14:paraId="35236954" w14:textId="765F0F2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2353D">
        <w:rPr>
          <w:rFonts w:ascii="Arial" w:eastAsia="MS Mincho" w:hAnsi="Arial" w:cs="Arial"/>
          <w:b/>
          <w:bCs/>
          <w:sz w:val="24"/>
          <w:szCs w:val="20"/>
        </w:rPr>
        <w:t>6.12.2.2</w:t>
      </w:r>
    </w:p>
    <w:p w14:paraId="2A8C8FA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701F8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5CCE1F61" w:rsidR="007E4668" w:rsidRDefault="00A13747" w:rsidP="007E4668">
      <w:r>
        <w:t>In this pape</w:t>
      </w:r>
      <w:r w:rsidR="0060607B">
        <w:t>r</w:t>
      </w:r>
      <w:r>
        <w:t xml:space="preserve"> we discuss remaining topics for</w:t>
      </w:r>
      <w:r w:rsidR="000F6CC2">
        <w:t xml:space="preserve"> CJTC reporting. </w:t>
      </w:r>
    </w:p>
    <w:p w14:paraId="1928C366" w14:textId="77777777" w:rsidR="00A02E3B" w:rsidRDefault="0037442A" w:rsidP="005C23A4">
      <w:r>
        <w:t xml:space="preserve">As part of this discussion, we </w:t>
      </w:r>
      <w:r w:rsidR="0029601E">
        <w:t xml:space="preserve">present proposals on </w:t>
      </w:r>
    </w:p>
    <w:p w14:paraId="201E4D5C" w14:textId="4458AE6F" w:rsidR="0060543D" w:rsidRDefault="0029601E" w:rsidP="00F72BCE">
      <w:pPr>
        <w:pStyle w:val="ListParagraph"/>
        <w:numPr>
          <w:ilvl w:val="0"/>
          <w:numId w:val="33"/>
        </w:numPr>
      </w:pPr>
      <w:r>
        <w:t xml:space="preserve">how to capture the CJTC accuracy </w:t>
      </w:r>
    </w:p>
    <w:p w14:paraId="74EA94B3" w14:textId="3AF8663A" w:rsidR="00A02E3B" w:rsidRDefault="00A02E3B" w:rsidP="00F72BCE">
      <w:pPr>
        <w:pStyle w:val="ListParagraph"/>
        <w:numPr>
          <w:ilvl w:val="0"/>
          <w:numId w:val="33"/>
        </w:numPr>
      </w:pPr>
      <w:r>
        <w:t xml:space="preserve">revision of </w:t>
      </w:r>
      <w:r w:rsidR="00F72BCE">
        <w:t xml:space="preserve">accuracy targets </w:t>
      </w:r>
      <w:r w:rsidR="00CA7531">
        <w:t>which are currently not achievable</w:t>
      </w:r>
    </w:p>
    <w:p w14:paraId="6C1793DF" w14:textId="454B2473" w:rsidR="00CA7531" w:rsidRPr="008F786B" w:rsidRDefault="005E7598" w:rsidP="00F72BCE">
      <w:pPr>
        <w:pStyle w:val="ListParagraph"/>
        <w:numPr>
          <w:ilvl w:val="0"/>
          <w:numId w:val="33"/>
        </w:numPr>
      </w:pPr>
      <w:r>
        <w:t xml:space="preserve">clarification on the reasons for </w:t>
      </w:r>
      <w:r w:rsidR="00693F7D">
        <w:t>invalid reports</w:t>
      </w:r>
    </w:p>
    <w:p w14:paraId="0C7124FF" w14:textId="1E088F4B" w:rsidR="00BB0112" w:rsidRPr="00BB0112" w:rsidRDefault="003B659E" w:rsidP="00BB0112">
      <w:pPr>
        <w:pStyle w:val="RAN4H1"/>
      </w:pPr>
      <w:bookmarkStart w:id="4" w:name="_Toc116995842"/>
      <w:r w:rsidRPr="008F786B">
        <w:t>Discussion</w:t>
      </w:r>
      <w:bookmarkEnd w:id="4"/>
    </w:p>
    <w:p w14:paraId="7CCF13E4" w14:textId="046EA360" w:rsidR="00307EE8" w:rsidRPr="00BB0112" w:rsidRDefault="00BB0112" w:rsidP="00307EE8">
      <w:pPr>
        <w:pStyle w:val="RAN4H2"/>
      </w:pPr>
      <w:r w:rsidRPr="00BB0112">
        <w:t>Requirements for CJT compensation reporting</w:t>
      </w:r>
      <w:r w:rsidR="00307EE8" w:rsidRPr="00BB0112">
        <w:t xml:space="preserve"> </w:t>
      </w:r>
    </w:p>
    <w:p w14:paraId="7C2335EC" w14:textId="16166208" w:rsidR="001C4784" w:rsidRDefault="005531DA" w:rsidP="00BB0112">
      <w:r>
        <w:t xml:space="preserve">In the last RAN4 meeting, </w:t>
      </w:r>
      <w:r w:rsidR="00B86EA0">
        <w:t xml:space="preserve">there was a discussion about how to capture accuracy requirements for CJTC as part of the CR discussion. This discussion is not captured in the WF, but we bring </w:t>
      </w:r>
      <w:r w:rsidR="003B0694">
        <w:t>our analysis here</w:t>
      </w:r>
      <w:r w:rsidR="00BB0112">
        <w:t>.</w:t>
      </w:r>
      <w:r w:rsidR="003C6814">
        <w:t xml:space="preserve"> </w:t>
      </w:r>
      <w:r w:rsidR="003B0694">
        <w:t xml:space="preserve">The main point for discussion on the CJTC accuracy requirements was whether to capture the requirements in number of </w:t>
      </w:r>
      <w:r w:rsidR="001C4784">
        <w:t xml:space="preserve">quantization steps or in Hz, us (%CP). </w:t>
      </w:r>
    </w:p>
    <w:p w14:paraId="08AAF2C0" w14:textId="56D4BAE6" w:rsidR="00EF36D1" w:rsidRDefault="00EF36D1" w:rsidP="00EF36D1">
      <w:pPr>
        <w:pStyle w:val="Caption"/>
        <w:keepNext/>
      </w:pPr>
      <w:bookmarkStart w:id="5" w:name="_Ref220341530"/>
      <w:r>
        <w:t xml:space="preserve">Table </w:t>
      </w:r>
      <w:r>
        <w:fldChar w:fldCharType="begin"/>
      </w:r>
      <w:r>
        <w:instrText xml:space="preserve"> SEQ Table \* ARABIC </w:instrText>
      </w:r>
      <w:r>
        <w:fldChar w:fldCharType="separate"/>
      </w:r>
      <w:r w:rsidR="00D72BD9">
        <w:rPr>
          <w:noProof/>
        </w:rPr>
        <w:t>1</w:t>
      </w:r>
      <w:r>
        <w:fldChar w:fldCharType="end"/>
      </w:r>
      <w:bookmarkEnd w:id="5"/>
      <w:r>
        <w:t xml:space="preserve"> Simulation results for 900 MHz and 3500 MHz centre frequencies. </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78"/>
        <w:gridCol w:w="813"/>
        <w:gridCol w:w="1701"/>
        <w:gridCol w:w="1701"/>
        <w:gridCol w:w="1701"/>
        <w:gridCol w:w="1701"/>
      </w:tblGrid>
      <w:tr w:rsidR="007E0383" w:rsidRPr="00BB0112" w14:paraId="522E8163" w14:textId="77777777">
        <w:tc>
          <w:tcPr>
            <w:tcW w:w="878"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tcPr>
          <w:p w14:paraId="212F65B4" w14:textId="77777777" w:rsidR="00EF36D1" w:rsidRPr="00BB0112" w:rsidRDefault="00EF36D1">
            <w:pPr>
              <w:rPr>
                <w:b/>
                <w:bCs/>
              </w:rPr>
            </w:pPr>
          </w:p>
        </w:tc>
        <w:tc>
          <w:tcPr>
            <w:tcW w:w="813"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tcPr>
          <w:p w14:paraId="325D60FA" w14:textId="77777777" w:rsidR="00EF36D1" w:rsidRPr="00BB0112" w:rsidRDefault="00EF36D1">
            <w:pPr>
              <w:rPr>
                <w:b/>
                <w:bCs/>
              </w:rPr>
            </w:pPr>
          </w:p>
        </w:tc>
        <w:tc>
          <w:tcPr>
            <w:tcW w:w="1701" w:type="dxa"/>
            <w:gridSpan w:val="2"/>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tcPr>
          <w:p w14:paraId="435E29F4" w14:textId="77777777" w:rsidR="00EF36D1" w:rsidRPr="00BB0112" w:rsidRDefault="00EF36D1">
            <w:pPr>
              <w:jc w:val="center"/>
              <w:rPr>
                <w:b/>
                <w:bCs/>
              </w:rPr>
            </w:pPr>
            <w:r>
              <w:rPr>
                <w:b/>
                <w:bCs/>
              </w:rPr>
              <w:t>FC = 900 MHz</w:t>
            </w:r>
          </w:p>
        </w:tc>
        <w:tc>
          <w:tcPr>
            <w:tcW w:w="1701" w:type="dxa"/>
            <w:gridSpan w:val="2"/>
            <w:tcBorders>
              <w:bottom w:val="single" w:sz="4" w:space="0" w:color="auto"/>
            </w:tcBorders>
          </w:tcPr>
          <w:p w14:paraId="0E7C50A5" w14:textId="77777777" w:rsidR="00EF36D1" w:rsidRDefault="00EF36D1">
            <w:pPr>
              <w:jc w:val="center"/>
              <w:rPr>
                <w:b/>
                <w:bCs/>
              </w:rPr>
            </w:pPr>
            <w:r>
              <w:rPr>
                <w:b/>
                <w:bCs/>
              </w:rPr>
              <w:t>FC=3500 MHz</w:t>
            </w:r>
          </w:p>
        </w:tc>
      </w:tr>
      <w:tr w:rsidR="00EF36D1" w:rsidRPr="00BB0112" w14:paraId="793042E6"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269CB0" w14:textId="77777777" w:rsidR="00EF36D1" w:rsidRPr="00BB0112" w:rsidRDefault="00EF36D1">
            <w:pPr>
              <w:rPr>
                <w:b/>
                <w:bCs/>
              </w:rPr>
            </w:pPr>
            <w:r>
              <w:rPr>
                <w:b/>
                <w:bCs/>
              </w:rPr>
              <w:t>SNR (</w:t>
            </w:r>
            <w:r w:rsidRPr="00BB0112">
              <w:rPr>
                <w:b/>
                <w:bCs/>
              </w:rPr>
              <w:t>dB</w:t>
            </w:r>
            <w:r>
              <w:rPr>
                <w:b/>
                <w:bCs/>
              </w:rPr>
              <w:t>)</w:t>
            </w:r>
          </w:p>
        </w:tc>
        <w:tc>
          <w:tcPr>
            <w:tcW w:w="81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55F118" w14:textId="77777777" w:rsidR="00EF36D1" w:rsidRPr="00BB0112" w:rsidRDefault="00EF36D1">
            <w:pPr>
              <w:rPr>
                <w:b/>
                <w:bCs/>
              </w:rPr>
            </w:pPr>
            <w:r>
              <w:rPr>
                <w:b/>
                <w:bCs/>
              </w:rPr>
              <w:t>SCS</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0EE170" w14:textId="77777777" w:rsidR="00EF36D1" w:rsidRDefault="00EF36D1">
            <w:pPr>
              <w:jc w:val="center"/>
              <w:rPr>
                <w:b/>
                <w:bCs/>
              </w:rPr>
            </w:pPr>
            <w:r w:rsidRPr="00BB0112">
              <w:rPr>
                <w:b/>
                <w:bCs/>
              </w:rPr>
              <w:t>maxabsP5P95</w:t>
            </w:r>
          </w:p>
          <w:p w14:paraId="36EB569C" w14:textId="77777777" w:rsidR="00EF36D1" w:rsidRPr="00BB0112" w:rsidRDefault="00EF36D1">
            <w:pPr>
              <w:jc w:val="center"/>
              <w:rPr>
                <w:b/>
                <w:bCs/>
              </w:rPr>
            </w:pPr>
            <w:r>
              <w:rPr>
                <w:b/>
                <w:bCs/>
              </w:rPr>
              <w:t>quantization steps</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667F1A" w14:textId="77777777" w:rsidR="00EF36D1" w:rsidRPr="00BB0112" w:rsidRDefault="00EF36D1">
            <w:pPr>
              <w:jc w:val="center"/>
              <w:rPr>
                <w:b/>
                <w:bCs/>
              </w:rPr>
            </w:pPr>
            <w:r w:rsidRPr="00BB0112">
              <w:rPr>
                <w:b/>
                <w:bCs/>
              </w:rPr>
              <w:t>maxabsP5P95 [HZ]</w:t>
            </w:r>
          </w:p>
        </w:tc>
        <w:tc>
          <w:tcPr>
            <w:tcW w:w="1701" w:type="dxa"/>
            <w:tcBorders>
              <w:top w:val="single" w:sz="4" w:space="0" w:color="auto"/>
              <w:left w:val="single" w:sz="4" w:space="0" w:color="auto"/>
              <w:bottom w:val="single" w:sz="4" w:space="0" w:color="auto"/>
              <w:right w:val="single" w:sz="4" w:space="0" w:color="auto"/>
            </w:tcBorders>
          </w:tcPr>
          <w:p w14:paraId="6026FFE1" w14:textId="77777777" w:rsidR="00EF36D1" w:rsidRDefault="00EF36D1">
            <w:pPr>
              <w:jc w:val="center"/>
              <w:rPr>
                <w:b/>
                <w:bCs/>
              </w:rPr>
            </w:pPr>
            <w:r w:rsidRPr="00BB0112">
              <w:rPr>
                <w:b/>
                <w:bCs/>
              </w:rPr>
              <w:t>maxabsP5P95</w:t>
            </w:r>
          </w:p>
          <w:p w14:paraId="53334942" w14:textId="77777777" w:rsidR="00EF36D1" w:rsidRPr="00BB0112" w:rsidRDefault="00EF36D1">
            <w:pPr>
              <w:jc w:val="center"/>
              <w:rPr>
                <w:b/>
                <w:bCs/>
              </w:rPr>
            </w:pPr>
            <w:r>
              <w:rPr>
                <w:b/>
                <w:bCs/>
              </w:rPr>
              <w:t>quantization steps</w:t>
            </w:r>
          </w:p>
        </w:tc>
        <w:tc>
          <w:tcPr>
            <w:tcW w:w="1701" w:type="dxa"/>
            <w:tcBorders>
              <w:top w:val="single" w:sz="4" w:space="0" w:color="auto"/>
              <w:left w:val="single" w:sz="4" w:space="0" w:color="auto"/>
              <w:bottom w:val="single" w:sz="4" w:space="0" w:color="auto"/>
              <w:right w:val="single" w:sz="4" w:space="0" w:color="auto"/>
            </w:tcBorders>
          </w:tcPr>
          <w:p w14:paraId="718E3FBE" w14:textId="77777777" w:rsidR="00EF36D1" w:rsidRPr="00BB0112" w:rsidRDefault="00EF36D1">
            <w:pPr>
              <w:jc w:val="center"/>
              <w:rPr>
                <w:b/>
                <w:bCs/>
              </w:rPr>
            </w:pPr>
            <w:r w:rsidRPr="00BB0112">
              <w:rPr>
                <w:b/>
                <w:bCs/>
              </w:rPr>
              <w:t>maxabsP5P95 [HZ]</w:t>
            </w:r>
          </w:p>
        </w:tc>
      </w:tr>
      <w:tr w:rsidR="00EF36D1" w:rsidRPr="00BB0112" w14:paraId="4726574A"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835A87" w14:textId="77777777" w:rsidR="00EF36D1" w:rsidRPr="00BB0112" w:rsidRDefault="00EF36D1">
            <w:r w:rsidRPr="00BB0112">
              <w:t>-3</w:t>
            </w:r>
          </w:p>
        </w:tc>
        <w:tc>
          <w:tcPr>
            <w:tcW w:w="813"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0934D951" w14:textId="77777777" w:rsidR="00EF36D1" w:rsidRPr="00BB0112" w:rsidRDefault="00EF36D1">
            <w:r w:rsidRPr="00BB0112">
              <w:t>15</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81BDF5" w14:textId="77777777" w:rsidR="00EF36D1" w:rsidRPr="00BB0112" w:rsidRDefault="00EF36D1">
            <w:r w:rsidRPr="00BB0112">
              <w:t>113</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614F6C" w14:textId="77777777" w:rsidR="00EF36D1" w:rsidRPr="00BB0112" w:rsidRDefault="00EF36D1">
            <w:r w:rsidRPr="00BB0112">
              <w:t>79.</w:t>
            </w:r>
            <w:r>
              <w:t>8</w:t>
            </w:r>
          </w:p>
        </w:tc>
        <w:tc>
          <w:tcPr>
            <w:tcW w:w="1701" w:type="dxa"/>
            <w:tcBorders>
              <w:top w:val="single" w:sz="4" w:space="0" w:color="auto"/>
              <w:left w:val="single" w:sz="4" w:space="0" w:color="auto"/>
              <w:bottom w:val="single" w:sz="4" w:space="0" w:color="auto"/>
              <w:right w:val="single" w:sz="4" w:space="0" w:color="auto"/>
            </w:tcBorders>
          </w:tcPr>
          <w:p w14:paraId="6F30BFE4" w14:textId="77777777" w:rsidR="00EF36D1" w:rsidRPr="00BB0112" w:rsidRDefault="00EF36D1">
            <w:r w:rsidRPr="00BB0112">
              <w:t>29</w:t>
            </w:r>
          </w:p>
        </w:tc>
        <w:tc>
          <w:tcPr>
            <w:tcW w:w="1701" w:type="dxa"/>
            <w:tcBorders>
              <w:top w:val="single" w:sz="4" w:space="0" w:color="auto"/>
              <w:left w:val="single" w:sz="4" w:space="0" w:color="auto"/>
              <w:bottom w:val="single" w:sz="4" w:space="0" w:color="auto"/>
              <w:right w:val="single" w:sz="4" w:space="0" w:color="auto"/>
            </w:tcBorders>
          </w:tcPr>
          <w:p w14:paraId="3C3E8FFB" w14:textId="77777777" w:rsidR="00EF36D1" w:rsidRPr="00BB0112" w:rsidRDefault="00EF36D1">
            <w:r w:rsidRPr="00BB0112">
              <w:t>79.6</w:t>
            </w:r>
          </w:p>
        </w:tc>
      </w:tr>
      <w:tr w:rsidR="00EF36D1" w:rsidRPr="00BB0112" w14:paraId="367FDB20"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4EF9A2F" w14:textId="77777777" w:rsidR="00EF36D1" w:rsidRPr="00BB0112" w:rsidRDefault="00EF36D1">
            <w:r w:rsidRPr="00BB0112">
              <w:t>0</w:t>
            </w:r>
          </w:p>
        </w:tc>
        <w:tc>
          <w:tcPr>
            <w:tcW w:w="813" w:type="dxa"/>
            <w:tcBorders>
              <w:top w:val="nil"/>
              <w:left w:val="single" w:sz="4" w:space="0" w:color="auto"/>
              <w:bottom w:val="nil"/>
              <w:right w:val="single" w:sz="4" w:space="0" w:color="auto"/>
            </w:tcBorders>
            <w:tcMar>
              <w:top w:w="80" w:type="dxa"/>
              <w:left w:w="80" w:type="dxa"/>
              <w:bottom w:w="80" w:type="dxa"/>
              <w:right w:w="80" w:type="dxa"/>
            </w:tcMar>
          </w:tcPr>
          <w:p w14:paraId="16FAD0EC" w14:textId="77777777" w:rsidR="00EF36D1" w:rsidRPr="00BB0112" w:rsidRDefault="00EF36D1"/>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2DAB07" w14:textId="77777777" w:rsidR="00EF36D1" w:rsidRPr="00BB0112" w:rsidRDefault="00EF36D1">
            <w:r w:rsidRPr="00BB0112">
              <w:t>64</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606F55A" w14:textId="77777777" w:rsidR="00EF36D1" w:rsidRPr="00BB0112" w:rsidRDefault="00EF36D1">
            <w:r w:rsidRPr="00BB0112">
              <w:t>45.</w:t>
            </w:r>
            <w:r>
              <w:t>2</w:t>
            </w:r>
          </w:p>
        </w:tc>
        <w:tc>
          <w:tcPr>
            <w:tcW w:w="1701" w:type="dxa"/>
            <w:tcBorders>
              <w:top w:val="single" w:sz="4" w:space="0" w:color="auto"/>
              <w:left w:val="single" w:sz="4" w:space="0" w:color="auto"/>
              <w:bottom w:val="single" w:sz="4" w:space="0" w:color="auto"/>
              <w:right w:val="single" w:sz="4" w:space="0" w:color="auto"/>
            </w:tcBorders>
          </w:tcPr>
          <w:p w14:paraId="53FF2DF3" w14:textId="77777777" w:rsidR="00EF36D1" w:rsidRPr="00BB0112" w:rsidRDefault="00EF36D1">
            <w:r w:rsidRPr="00BB0112">
              <w:t>16</w:t>
            </w:r>
          </w:p>
        </w:tc>
        <w:tc>
          <w:tcPr>
            <w:tcW w:w="1701" w:type="dxa"/>
            <w:tcBorders>
              <w:top w:val="single" w:sz="4" w:space="0" w:color="auto"/>
              <w:left w:val="single" w:sz="4" w:space="0" w:color="auto"/>
              <w:bottom w:val="single" w:sz="4" w:space="0" w:color="auto"/>
              <w:right w:val="single" w:sz="4" w:space="0" w:color="auto"/>
            </w:tcBorders>
          </w:tcPr>
          <w:p w14:paraId="7F929C37" w14:textId="77777777" w:rsidR="00EF36D1" w:rsidRPr="00BB0112" w:rsidRDefault="00EF36D1">
            <w:r w:rsidRPr="00BB0112">
              <w:t>43.9</w:t>
            </w:r>
          </w:p>
        </w:tc>
      </w:tr>
      <w:tr w:rsidR="00EF36D1" w:rsidRPr="00BB0112" w14:paraId="710D9F06"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0618E3" w14:textId="77777777" w:rsidR="00EF36D1" w:rsidRPr="00BB0112" w:rsidRDefault="00EF36D1">
            <w:r w:rsidRPr="00BB0112">
              <w:t>3</w:t>
            </w:r>
          </w:p>
        </w:tc>
        <w:tc>
          <w:tcPr>
            <w:tcW w:w="813" w:type="dxa"/>
            <w:tcBorders>
              <w:top w:val="nil"/>
              <w:left w:val="single" w:sz="4" w:space="0" w:color="auto"/>
              <w:bottom w:val="single" w:sz="4" w:space="0" w:color="auto"/>
              <w:right w:val="single" w:sz="4" w:space="0" w:color="auto"/>
            </w:tcBorders>
            <w:tcMar>
              <w:top w:w="80" w:type="dxa"/>
              <w:left w:w="80" w:type="dxa"/>
              <w:bottom w:w="80" w:type="dxa"/>
              <w:right w:w="80" w:type="dxa"/>
            </w:tcMar>
          </w:tcPr>
          <w:p w14:paraId="1EF5BA7F" w14:textId="77777777" w:rsidR="00EF36D1" w:rsidRPr="00BB0112" w:rsidRDefault="00EF36D1"/>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00618B" w14:textId="77777777" w:rsidR="00EF36D1" w:rsidRPr="00BB0112" w:rsidRDefault="00EF36D1">
            <w:r w:rsidRPr="00BB0112">
              <w:t>42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AAEF4F" w14:textId="77777777" w:rsidR="00EF36D1" w:rsidRPr="00BB0112" w:rsidRDefault="00EF36D1">
            <w:r w:rsidRPr="00BB0112">
              <w:t>29.6</w:t>
            </w:r>
          </w:p>
        </w:tc>
        <w:tc>
          <w:tcPr>
            <w:tcW w:w="1701" w:type="dxa"/>
            <w:tcBorders>
              <w:top w:val="single" w:sz="4" w:space="0" w:color="auto"/>
              <w:left w:val="single" w:sz="4" w:space="0" w:color="auto"/>
              <w:bottom w:val="single" w:sz="4" w:space="0" w:color="auto"/>
              <w:right w:val="single" w:sz="4" w:space="0" w:color="auto"/>
            </w:tcBorders>
          </w:tcPr>
          <w:p w14:paraId="11AB6D10" w14:textId="77777777" w:rsidR="00EF36D1" w:rsidRPr="00BB0112" w:rsidRDefault="00EF36D1">
            <w:r w:rsidRPr="00BB0112">
              <w:t>11</w:t>
            </w:r>
          </w:p>
        </w:tc>
        <w:tc>
          <w:tcPr>
            <w:tcW w:w="1701" w:type="dxa"/>
            <w:tcBorders>
              <w:top w:val="single" w:sz="4" w:space="0" w:color="auto"/>
              <w:left w:val="single" w:sz="4" w:space="0" w:color="auto"/>
              <w:bottom w:val="single" w:sz="4" w:space="0" w:color="auto"/>
              <w:right w:val="single" w:sz="4" w:space="0" w:color="auto"/>
            </w:tcBorders>
          </w:tcPr>
          <w:p w14:paraId="7883BD99" w14:textId="77777777" w:rsidR="00EF36D1" w:rsidRPr="00BB0112" w:rsidRDefault="00EF36D1">
            <w:r w:rsidRPr="00BB0112">
              <w:t>30.</w:t>
            </w:r>
            <w:r>
              <w:t>2</w:t>
            </w:r>
          </w:p>
        </w:tc>
      </w:tr>
      <w:tr w:rsidR="00EF36D1" w:rsidRPr="00BB0112" w14:paraId="6B4CE37E"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9AA08B" w14:textId="77777777" w:rsidR="00EF36D1" w:rsidRPr="00BB0112" w:rsidRDefault="00EF36D1">
            <w:r w:rsidRPr="00BB0112">
              <w:t>-3</w:t>
            </w:r>
          </w:p>
        </w:tc>
        <w:tc>
          <w:tcPr>
            <w:tcW w:w="813"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710DB59B" w14:textId="77777777" w:rsidR="00EF36D1" w:rsidRPr="00BB0112" w:rsidRDefault="00EF36D1">
            <w:r w:rsidRPr="00BB0112">
              <w:t>30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FCF598" w14:textId="77777777" w:rsidR="00EF36D1" w:rsidRPr="00BB0112" w:rsidRDefault="00EF36D1">
            <w:r w:rsidRPr="00BB0112">
              <w:t>127</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668C7A" w14:textId="77777777" w:rsidR="00EF36D1" w:rsidRPr="00BB0112" w:rsidRDefault="00EF36D1">
            <w:r w:rsidRPr="00BB0112">
              <w:t>89.6</w:t>
            </w:r>
          </w:p>
        </w:tc>
        <w:tc>
          <w:tcPr>
            <w:tcW w:w="1701" w:type="dxa"/>
            <w:tcBorders>
              <w:top w:val="single" w:sz="4" w:space="0" w:color="auto"/>
              <w:left w:val="single" w:sz="4" w:space="0" w:color="auto"/>
              <w:bottom w:val="single" w:sz="4" w:space="0" w:color="auto"/>
              <w:right w:val="single" w:sz="4" w:space="0" w:color="auto"/>
            </w:tcBorders>
          </w:tcPr>
          <w:p w14:paraId="2D28105E" w14:textId="77777777" w:rsidR="00EF36D1" w:rsidRPr="00BB0112" w:rsidRDefault="00EF36D1">
            <w:r w:rsidRPr="00BB0112">
              <w:t>55</w:t>
            </w:r>
          </w:p>
        </w:tc>
        <w:tc>
          <w:tcPr>
            <w:tcW w:w="1701" w:type="dxa"/>
            <w:tcBorders>
              <w:top w:val="single" w:sz="4" w:space="0" w:color="auto"/>
              <w:left w:val="single" w:sz="4" w:space="0" w:color="auto"/>
              <w:bottom w:val="single" w:sz="4" w:space="0" w:color="auto"/>
              <w:right w:val="single" w:sz="4" w:space="0" w:color="auto"/>
            </w:tcBorders>
          </w:tcPr>
          <w:p w14:paraId="7508BD23" w14:textId="77777777" w:rsidR="00EF36D1" w:rsidRPr="00BB0112" w:rsidRDefault="00EF36D1">
            <w:r w:rsidRPr="00BB0112">
              <w:t>15</w:t>
            </w:r>
            <w:r>
              <w:t>1</w:t>
            </w:r>
            <w:r w:rsidRPr="00BB0112">
              <w:t>.</w:t>
            </w:r>
            <w:r>
              <w:t>0</w:t>
            </w:r>
          </w:p>
        </w:tc>
      </w:tr>
      <w:tr w:rsidR="00EF36D1" w:rsidRPr="00BB0112" w14:paraId="5A47CC47"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C05BAB" w14:textId="77777777" w:rsidR="00EF36D1" w:rsidRPr="00BB0112" w:rsidRDefault="00EF36D1">
            <w:r w:rsidRPr="00BB0112">
              <w:t>0</w:t>
            </w:r>
          </w:p>
        </w:tc>
        <w:tc>
          <w:tcPr>
            <w:tcW w:w="813" w:type="dxa"/>
            <w:tcBorders>
              <w:top w:val="nil"/>
              <w:left w:val="single" w:sz="4" w:space="0" w:color="auto"/>
              <w:bottom w:val="nil"/>
              <w:right w:val="single" w:sz="4" w:space="0" w:color="auto"/>
            </w:tcBorders>
            <w:tcMar>
              <w:top w:w="80" w:type="dxa"/>
              <w:left w:w="80" w:type="dxa"/>
              <w:bottom w:w="80" w:type="dxa"/>
              <w:right w:w="80" w:type="dxa"/>
            </w:tcMar>
          </w:tcPr>
          <w:p w14:paraId="1189BBEA" w14:textId="77777777" w:rsidR="00EF36D1" w:rsidRPr="00BB0112" w:rsidRDefault="00EF36D1"/>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FABF2C" w14:textId="77777777" w:rsidR="00EF36D1" w:rsidRPr="00BB0112" w:rsidRDefault="00EF36D1">
            <w:r w:rsidRPr="00BB0112">
              <w:t>120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84D98C" w14:textId="77777777" w:rsidR="00EF36D1" w:rsidRPr="00BB0112" w:rsidRDefault="00EF36D1">
            <w:r w:rsidRPr="00BB0112">
              <w:t>84.7</w:t>
            </w:r>
          </w:p>
        </w:tc>
        <w:tc>
          <w:tcPr>
            <w:tcW w:w="1701" w:type="dxa"/>
            <w:tcBorders>
              <w:top w:val="single" w:sz="4" w:space="0" w:color="auto"/>
              <w:left w:val="single" w:sz="4" w:space="0" w:color="auto"/>
              <w:bottom w:val="single" w:sz="4" w:space="0" w:color="auto"/>
              <w:right w:val="single" w:sz="4" w:space="0" w:color="auto"/>
            </w:tcBorders>
          </w:tcPr>
          <w:p w14:paraId="3C9A8C54" w14:textId="77777777" w:rsidR="00EF36D1" w:rsidRPr="00BB0112" w:rsidRDefault="00EF36D1">
            <w:r w:rsidRPr="00BB0112">
              <w:t>31</w:t>
            </w:r>
          </w:p>
        </w:tc>
        <w:tc>
          <w:tcPr>
            <w:tcW w:w="1701" w:type="dxa"/>
            <w:tcBorders>
              <w:top w:val="single" w:sz="4" w:space="0" w:color="auto"/>
              <w:left w:val="single" w:sz="4" w:space="0" w:color="auto"/>
              <w:bottom w:val="single" w:sz="4" w:space="0" w:color="auto"/>
              <w:right w:val="single" w:sz="4" w:space="0" w:color="auto"/>
            </w:tcBorders>
          </w:tcPr>
          <w:p w14:paraId="10063C66" w14:textId="77777777" w:rsidR="00EF36D1" w:rsidRPr="00BB0112" w:rsidRDefault="00EF36D1">
            <w:r w:rsidRPr="00BB0112">
              <w:t>85.</w:t>
            </w:r>
            <w:r>
              <w:t>1</w:t>
            </w:r>
          </w:p>
        </w:tc>
      </w:tr>
      <w:tr w:rsidR="00EF36D1" w:rsidRPr="00BB0112" w14:paraId="0C0BC89D" w14:textId="77777777">
        <w:tc>
          <w:tcPr>
            <w:tcW w:w="87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74949D" w14:textId="77777777" w:rsidR="00EF36D1" w:rsidRPr="00BB0112" w:rsidRDefault="00EF36D1">
            <w:r w:rsidRPr="00BB0112">
              <w:t>3</w:t>
            </w:r>
          </w:p>
        </w:tc>
        <w:tc>
          <w:tcPr>
            <w:tcW w:w="813" w:type="dxa"/>
            <w:tcBorders>
              <w:top w:val="nil"/>
              <w:left w:val="single" w:sz="4" w:space="0" w:color="auto"/>
              <w:bottom w:val="single" w:sz="4" w:space="0" w:color="auto"/>
              <w:right w:val="single" w:sz="4" w:space="0" w:color="auto"/>
            </w:tcBorders>
            <w:tcMar>
              <w:top w:w="80" w:type="dxa"/>
              <w:left w:w="80" w:type="dxa"/>
              <w:bottom w:w="80" w:type="dxa"/>
              <w:right w:w="80" w:type="dxa"/>
            </w:tcMar>
          </w:tcPr>
          <w:p w14:paraId="06761631" w14:textId="77777777" w:rsidR="00EF36D1" w:rsidRPr="00BB0112" w:rsidRDefault="00EF36D1"/>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3E1064" w14:textId="77777777" w:rsidR="00EF36D1" w:rsidRPr="00BB0112" w:rsidRDefault="00EF36D1">
            <w:r w:rsidRPr="00BB0112">
              <w:t>78</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07CE2F" w14:textId="77777777" w:rsidR="00EF36D1" w:rsidRPr="00BB0112" w:rsidRDefault="00EF36D1">
            <w:r w:rsidRPr="00BB0112">
              <w:t>55.</w:t>
            </w:r>
            <w:r>
              <w:t>1</w:t>
            </w:r>
          </w:p>
        </w:tc>
        <w:tc>
          <w:tcPr>
            <w:tcW w:w="1701" w:type="dxa"/>
            <w:tcBorders>
              <w:top w:val="single" w:sz="4" w:space="0" w:color="auto"/>
              <w:left w:val="single" w:sz="4" w:space="0" w:color="auto"/>
              <w:bottom w:val="single" w:sz="4" w:space="0" w:color="auto"/>
              <w:right w:val="single" w:sz="4" w:space="0" w:color="auto"/>
            </w:tcBorders>
          </w:tcPr>
          <w:p w14:paraId="217D8C4F" w14:textId="77777777" w:rsidR="00EF36D1" w:rsidRPr="00BB0112" w:rsidRDefault="00EF36D1">
            <w:r w:rsidRPr="00BB0112">
              <w:t>20</w:t>
            </w:r>
          </w:p>
        </w:tc>
        <w:tc>
          <w:tcPr>
            <w:tcW w:w="1701" w:type="dxa"/>
            <w:tcBorders>
              <w:top w:val="single" w:sz="4" w:space="0" w:color="auto"/>
              <w:left w:val="single" w:sz="4" w:space="0" w:color="auto"/>
              <w:bottom w:val="single" w:sz="4" w:space="0" w:color="auto"/>
              <w:right w:val="single" w:sz="4" w:space="0" w:color="auto"/>
            </w:tcBorders>
          </w:tcPr>
          <w:p w14:paraId="687C851E" w14:textId="77777777" w:rsidR="00EF36D1" w:rsidRPr="00BB0112" w:rsidRDefault="00EF36D1">
            <w:r w:rsidRPr="00BB0112">
              <w:t>54.9</w:t>
            </w:r>
          </w:p>
        </w:tc>
      </w:tr>
    </w:tbl>
    <w:p w14:paraId="03517064" w14:textId="77777777" w:rsidR="00EF36D1" w:rsidRDefault="00EF36D1" w:rsidP="00BB0112"/>
    <w:p w14:paraId="4C41F195" w14:textId="0BBCA9CB" w:rsidR="00BB0112" w:rsidRDefault="008E694D" w:rsidP="00BB0112">
      <w:r>
        <w:t xml:space="preserve">In our view, RAN4 defines requirements in a general way, what should not be linked to very specific </w:t>
      </w:r>
      <w:r w:rsidR="00082646">
        <w:t>configurations. Having that in mind, we discuss focusing on FO error</w:t>
      </w:r>
      <w:r w:rsidR="00D94E7E">
        <w:t xml:space="preserve">. The CJTC report is quantized based on the </w:t>
      </w:r>
      <w:r w:rsidR="00A5742B">
        <w:t>centre</w:t>
      </w:r>
      <w:r w:rsidR="00D94E7E">
        <w:t xml:space="preserve"> frequency</w:t>
      </w:r>
      <w:r w:rsidR="00D8059B">
        <w:t xml:space="preserve">, and </w:t>
      </w:r>
      <w:r w:rsidR="00D8059B">
        <w:lastRenderedPageBreak/>
        <w:t xml:space="preserve">therefore, an error of 1 quantization step means something completely different depending on the </w:t>
      </w:r>
      <w:r w:rsidR="00A5742B">
        <w:t>centre</w:t>
      </w:r>
      <w:r w:rsidR="00261EE2">
        <w:t xml:space="preserve"> frequency. </w:t>
      </w:r>
      <w:r w:rsidR="00A5742B">
        <w:fldChar w:fldCharType="begin"/>
      </w:r>
      <w:r w:rsidR="00A5742B">
        <w:instrText xml:space="preserve"> REF _Ref220341530 \h </w:instrText>
      </w:r>
      <w:r w:rsidR="00A5742B">
        <w:fldChar w:fldCharType="separate"/>
      </w:r>
      <w:r w:rsidR="00A5742B">
        <w:t xml:space="preserve">Table </w:t>
      </w:r>
      <w:r w:rsidR="00A5742B">
        <w:rPr>
          <w:noProof/>
        </w:rPr>
        <w:t>1</w:t>
      </w:r>
      <w:r w:rsidR="00A5742B">
        <w:fldChar w:fldCharType="end"/>
      </w:r>
      <w:r w:rsidR="00A5742B">
        <w:t xml:space="preserve"> shows our simulation results for </w:t>
      </w:r>
      <w:r w:rsidR="00A17BE1">
        <w:t xml:space="preserve">achieved UE accuracy based on 900 MHz and 3500 </w:t>
      </w:r>
      <w:proofErr w:type="spellStart"/>
      <w:r w:rsidR="00A17BE1">
        <w:t>MHz.</w:t>
      </w:r>
      <w:proofErr w:type="spellEnd"/>
      <w:r w:rsidR="00A17BE1">
        <w:t xml:space="preserve"> When comparing the error in quantization steps for 3 dB SNR</w:t>
      </w:r>
      <w:r w:rsidR="002C0EA9">
        <w:t xml:space="preserve"> and 15 kHz SCS, the quantization error is drastically different. For </w:t>
      </w:r>
      <w:r w:rsidR="00563892">
        <w:t xml:space="preserve">900 MHz the achieved error is 42 quantization steps for 900 MHz whereas it is 11 steps for 3.5 GHz. When looking at the error values in Hz, the </w:t>
      </w:r>
      <w:r w:rsidR="00160079">
        <w:t xml:space="preserve">difference is only from 29.6 Hz to 30.2 Hz. </w:t>
      </w:r>
    </w:p>
    <w:p w14:paraId="632D704F" w14:textId="201F8907" w:rsidR="00D97172" w:rsidRDefault="00D97172" w:rsidP="00D97172">
      <w:r>
        <w:t xml:space="preserve">If RAN4 would define the </w:t>
      </w:r>
      <w:r w:rsidRPr="00B0638E">
        <w:t xml:space="preserve">FO error is in levels, it would be much </w:t>
      </w:r>
      <w:r w:rsidR="00EF36D1" w:rsidRPr="00B0638E">
        <w:t>stricter</w:t>
      </w:r>
      <w:r w:rsidRPr="00B0638E">
        <w:t xml:space="preserve"> requirement for lower frequency bands, because the quantization levels are in ppm. </w:t>
      </w:r>
      <w:r>
        <w:t xml:space="preserve">Therefore, the way that it is most simple to define generic requirements is in Hz. </w:t>
      </w:r>
    </w:p>
    <w:p w14:paraId="5C7753DC" w14:textId="77777777" w:rsidR="009132EA" w:rsidRDefault="009132EA" w:rsidP="009132EA">
      <w:pPr>
        <w:pStyle w:val="RAN4observation0"/>
      </w:pPr>
      <w:bookmarkStart w:id="6" w:name="_Toc220685985"/>
      <w:r>
        <w:t>The CJTC report FO error in steps is highly dependent on the centre frequency.</w:t>
      </w:r>
      <w:bookmarkEnd w:id="6"/>
      <w:r>
        <w:t xml:space="preserve"> </w:t>
      </w:r>
    </w:p>
    <w:p w14:paraId="38AE95FD" w14:textId="77777777" w:rsidR="00F21677" w:rsidRDefault="00F21677" w:rsidP="00F21677">
      <w:pPr>
        <w:pStyle w:val="RAN4observation0"/>
      </w:pPr>
      <w:bookmarkStart w:id="7" w:name="_Toc220685986"/>
      <w:r>
        <w:t>The expected reporting error of FO is similar for 3.5 GHz and 900 MHz carrier.</w:t>
      </w:r>
      <w:bookmarkEnd w:id="7"/>
      <w:r>
        <w:t xml:space="preserve"> </w:t>
      </w:r>
    </w:p>
    <w:p w14:paraId="6DBA8369" w14:textId="7D68DF08" w:rsidR="009132EA" w:rsidRPr="009132EA" w:rsidRDefault="009132EA" w:rsidP="009132EA">
      <w:r>
        <w:t xml:space="preserve">Additionally, </w:t>
      </w:r>
      <w:r w:rsidR="002D31E3">
        <w:t xml:space="preserve">from the throughput analysis shown in </w:t>
      </w:r>
      <w:r w:rsidR="002D31E3">
        <w:fldChar w:fldCharType="begin"/>
      </w:r>
      <w:r w:rsidR="002D31E3">
        <w:instrText xml:space="preserve"> REF _Ref220342105 \h </w:instrText>
      </w:r>
      <w:r w:rsidR="002D31E3">
        <w:fldChar w:fldCharType="separate"/>
      </w:r>
      <w:r w:rsidR="002D31E3">
        <w:t xml:space="preserve">Figure </w:t>
      </w:r>
      <w:r w:rsidR="002D31E3">
        <w:rPr>
          <w:noProof/>
        </w:rPr>
        <w:t>1</w:t>
      </w:r>
      <w:r w:rsidR="002D31E3">
        <w:fldChar w:fldCharType="end"/>
      </w:r>
      <w:r w:rsidR="002D31E3">
        <w:t xml:space="preserve">, the </w:t>
      </w:r>
      <w:r w:rsidR="00F357D3">
        <w:t xml:space="preserve">achieved throughput for a given FO error in Hz is very similar for 900 MHz and 3.5 GHz centre frequencies. </w:t>
      </w:r>
    </w:p>
    <w:p w14:paraId="1CBCE25B" w14:textId="77777777" w:rsidR="00F21677" w:rsidRDefault="00F21677" w:rsidP="00F21677">
      <w:pPr>
        <w:pStyle w:val="RAN4proposal"/>
      </w:pPr>
      <w:bookmarkStart w:id="8" w:name="_Toc220685987"/>
      <w:r>
        <w:t>D</w:t>
      </w:r>
      <w:r w:rsidRPr="00BB0112">
        <w:t>efine accuracy for FO in Hz</w:t>
      </w:r>
      <w:bookmarkEnd w:id="8"/>
    </w:p>
    <w:p w14:paraId="0B5250A4" w14:textId="77777777" w:rsidR="00BB0112" w:rsidRDefault="00BB0112" w:rsidP="005C23A4">
      <w:pPr>
        <w:rPr>
          <w:b/>
          <w:bCs/>
        </w:rPr>
      </w:pPr>
    </w:p>
    <w:p w14:paraId="1D27E5BF" w14:textId="77777777" w:rsidR="0041033B" w:rsidRDefault="0041033B" w:rsidP="0041033B">
      <w:pPr>
        <w:keepNext/>
      </w:pPr>
      <w:r>
        <w:rPr>
          <w:noProof/>
        </w:rPr>
        <w:drawing>
          <wp:inline distT="0" distB="0" distL="0" distR="0" wp14:anchorId="20935240" wp14:editId="42D82EDA">
            <wp:extent cx="6113145" cy="3509055"/>
            <wp:effectExtent l="0" t="0" r="1905" b="0"/>
            <wp:docPr id="2014976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976552"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13145" cy="3509055"/>
                    </a:xfrm>
                    <a:prstGeom prst="rect">
                      <a:avLst/>
                    </a:prstGeom>
                  </pic:spPr>
                </pic:pic>
              </a:graphicData>
            </a:graphic>
          </wp:inline>
        </w:drawing>
      </w:r>
    </w:p>
    <w:p w14:paraId="2A6A6447" w14:textId="100588DB" w:rsidR="00BB0112" w:rsidRDefault="0041033B" w:rsidP="0041033B">
      <w:pPr>
        <w:pStyle w:val="Caption"/>
        <w:jc w:val="left"/>
      </w:pPr>
      <w:bookmarkStart w:id="9" w:name="_Ref220342105"/>
      <w:r>
        <w:t xml:space="preserve">Figure </w:t>
      </w:r>
      <w:r>
        <w:fldChar w:fldCharType="begin"/>
      </w:r>
      <w:r>
        <w:instrText xml:space="preserve"> SEQ Figure \* ARABIC </w:instrText>
      </w:r>
      <w:r>
        <w:fldChar w:fldCharType="separate"/>
      </w:r>
      <w:r w:rsidR="00F357D3">
        <w:rPr>
          <w:noProof/>
        </w:rPr>
        <w:t>1</w:t>
      </w:r>
      <w:r>
        <w:fldChar w:fldCharType="end"/>
      </w:r>
      <w:bookmarkEnd w:id="9"/>
      <w:r>
        <w:t xml:space="preserve"> Throughput analysis based on the </w:t>
      </w:r>
      <w:r w:rsidR="009E3570">
        <w:t>FO error</w:t>
      </w:r>
    </w:p>
    <w:p w14:paraId="60E66118" w14:textId="025287D1" w:rsidR="009E3570" w:rsidRDefault="00E37334" w:rsidP="009E3570">
      <w:r>
        <w:t xml:space="preserve">When TO accuracy is concerned, </w:t>
      </w:r>
      <w:r w:rsidR="000A3166">
        <w:t>the options for defining the requirement</w:t>
      </w:r>
      <w:r w:rsidR="00E721E7">
        <w:t>s are 3</w:t>
      </w:r>
    </w:p>
    <w:p w14:paraId="7E9F3673" w14:textId="12F7324D" w:rsidR="00E721E7" w:rsidRDefault="00E721E7" w:rsidP="00E721E7">
      <w:pPr>
        <w:pStyle w:val="ListParagraph"/>
        <w:numPr>
          <w:ilvl w:val="0"/>
          <w:numId w:val="31"/>
        </w:numPr>
      </w:pPr>
      <w:r>
        <w:t>Option 1: requirements in us</w:t>
      </w:r>
    </w:p>
    <w:p w14:paraId="3E567450" w14:textId="23E71DCF" w:rsidR="00E721E7" w:rsidRDefault="00E721E7" w:rsidP="00E721E7">
      <w:pPr>
        <w:pStyle w:val="ListParagraph"/>
        <w:numPr>
          <w:ilvl w:val="0"/>
          <w:numId w:val="31"/>
        </w:numPr>
      </w:pPr>
      <w:r>
        <w:t xml:space="preserve">Option 2: requirements in </w:t>
      </w:r>
      <w:r w:rsidR="003A5BA0">
        <w:t>percentage</w:t>
      </w:r>
      <w:r>
        <w:t xml:space="preserve"> of the CP length</w:t>
      </w:r>
    </w:p>
    <w:p w14:paraId="50DD993E" w14:textId="109B8682" w:rsidR="00E721E7" w:rsidRDefault="00E721E7" w:rsidP="00E721E7">
      <w:pPr>
        <w:pStyle w:val="ListParagraph"/>
        <w:numPr>
          <w:ilvl w:val="0"/>
          <w:numId w:val="31"/>
        </w:numPr>
      </w:pPr>
      <w:r>
        <w:t xml:space="preserve">Option 3: requirements in quantization levels. </w:t>
      </w:r>
    </w:p>
    <w:p w14:paraId="15B354AA" w14:textId="76749DBD" w:rsidR="00E721E7" w:rsidRDefault="00E721E7" w:rsidP="00E721E7">
      <w:r>
        <w:t>As for the FO requirements, defining the requirements for TO in quantization levels</w:t>
      </w:r>
      <w:r w:rsidR="00956D72">
        <w:t xml:space="preserve"> have some serious drawbacks that we would </w:t>
      </w:r>
      <w:r w:rsidR="003A5BA0">
        <w:t>l</w:t>
      </w:r>
      <w:r w:rsidR="00956D72">
        <w:t xml:space="preserve">ike to highlight. The error in quantization </w:t>
      </w:r>
      <w:r w:rsidR="003A5BA0">
        <w:t>l</w:t>
      </w:r>
      <w:r w:rsidR="00956D72">
        <w:t xml:space="preserve">evels will be depending on the configuration of the CJTC </w:t>
      </w:r>
      <w:proofErr w:type="gramStart"/>
      <w:r w:rsidR="00956D72">
        <w:t>reporting, and</w:t>
      </w:r>
      <w:proofErr w:type="gramEnd"/>
      <w:r w:rsidR="00956D72">
        <w:t xml:space="preserve"> will therefore </w:t>
      </w:r>
      <w:r w:rsidR="00173CEE">
        <w:t xml:space="preserve">be hard to map to different configurations if Option 3 above is chosen. As for the requirements as percentage of the CP length or in </w:t>
      </w:r>
      <w:r w:rsidR="00F872FE">
        <w:t xml:space="preserve">micro-seconds, there is big technical concern between the two options. We think </w:t>
      </w:r>
      <w:proofErr w:type="spellStart"/>
      <w:r w:rsidR="00F872FE">
        <w:t>derining</w:t>
      </w:r>
      <w:proofErr w:type="spellEnd"/>
      <w:r w:rsidR="00F872FE">
        <w:t xml:space="preserve"> in us is </w:t>
      </w:r>
      <w:r w:rsidR="00A5373B">
        <w:t xml:space="preserve">slightly clearer. </w:t>
      </w:r>
    </w:p>
    <w:p w14:paraId="3A260C25" w14:textId="74CB52CD" w:rsidR="00A5373B" w:rsidRDefault="00A5373B" w:rsidP="00A5373B">
      <w:pPr>
        <w:pStyle w:val="RAN4proposal"/>
      </w:pPr>
      <w:bookmarkStart w:id="10" w:name="_Toc220685988"/>
      <w:r>
        <w:t>D</w:t>
      </w:r>
      <w:r w:rsidRPr="00BB0112">
        <w:t xml:space="preserve">efine accuracy for </w:t>
      </w:r>
      <w:r>
        <w:t>T</w:t>
      </w:r>
      <w:r w:rsidRPr="00BB0112">
        <w:t xml:space="preserve">O in </w:t>
      </w:r>
      <w:r>
        <w:t>us</w:t>
      </w:r>
      <w:bookmarkEnd w:id="10"/>
    </w:p>
    <w:p w14:paraId="58E8F29E" w14:textId="77777777" w:rsidR="00A5373B" w:rsidRDefault="00A5373B" w:rsidP="00E721E7"/>
    <w:p w14:paraId="44275FB1" w14:textId="364A9D0F" w:rsidR="001A6EA0" w:rsidRPr="00BB0112" w:rsidRDefault="001A6EA0" w:rsidP="001A6EA0">
      <w:r w:rsidRPr="00BB0112">
        <w:lastRenderedPageBreak/>
        <w:t>In RAN4#118, the following is decided for CJTC reporting</w:t>
      </w:r>
      <w:r>
        <w:t xml:space="preserve"> </w:t>
      </w:r>
      <w:r w:rsidR="00A5373B">
        <w:t>with square brackets for few of the</w:t>
      </w:r>
      <w:r w:rsidR="005D4B5A">
        <w:t xml:space="preserve"> FO requirements and the DO requirements </w:t>
      </w:r>
      <w:r w:rsidR="00F04394">
        <w:t>on the second set</w:t>
      </w:r>
      <w:r w:rsidR="00A5373B">
        <w:t xml:space="preserve"> </w:t>
      </w:r>
      <w:r w:rsidR="009C5008">
        <w:fldChar w:fldCharType="begin"/>
      </w:r>
      <w:r w:rsidR="009C5008">
        <w:instrText xml:space="preserve"> REF _Ref220342298 \r \h </w:instrText>
      </w:r>
      <w:r w:rsidR="009C5008">
        <w:fldChar w:fldCharType="separate"/>
      </w:r>
      <w:r w:rsidR="009C5008">
        <w:t>[1]</w:t>
      </w:r>
      <w:r w:rsidR="009C5008">
        <w:fldChar w:fldCharType="end"/>
      </w:r>
      <w:r w:rsidRPr="00BB0112">
        <w:t>:</w:t>
      </w:r>
    </w:p>
    <w:tbl>
      <w:tblPr>
        <w:tblStyle w:val="TableGrid"/>
        <w:tblW w:w="0" w:type="auto"/>
        <w:tblLook w:val="04A0" w:firstRow="1" w:lastRow="0" w:firstColumn="1" w:lastColumn="0" w:noHBand="0" w:noVBand="1"/>
      </w:tblPr>
      <w:tblGrid>
        <w:gridCol w:w="9617"/>
      </w:tblGrid>
      <w:tr w:rsidR="001A6EA0" w14:paraId="7331CE5B" w14:textId="77777777">
        <w:tc>
          <w:tcPr>
            <w:tcW w:w="9617" w:type="dxa"/>
          </w:tcPr>
          <w:p w14:paraId="358EEB15" w14:textId="77777777" w:rsidR="001A6EA0" w:rsidRPr="00BB0112" w:rsidRDefault="001A6EA0">
            <w:pPr>
              <w:keepNext/>
              <w:keepLines/>
              <w:pBdr>
                <w:top w:val="single" w:sz="12" w:space="3" w:color="auto"/>
              </w:pBdr>
              <w:overflowPunct w:val="0"/>
              <w:autoSpaceDE w:val="0"/>
              <w:autoSpaceDN w:val="0"/>
              <w:adjustRightInd w:val="0"/>
              <w:spacing w:before="240" w:after="180"/>
              <w:ind w:left="1134" w:hanging="1134"/>
              <w:outlineLvl w:val="0"/>
              <w:rPr>
                <w:rFonts w:ascii="Arial" w:eastAsia="Times New Roman" w:hAnsi="Arial" w:cs="Times New Roman"/>
                <w:sz w:val="36"/>
                <w:szCs w:val="20"/>
                <w:lang w:eastAsia="en-GB"/>
              </w:rPr>
            </w:pPr>
            <w:r w:rsidRPr="00BB0112">
              <w:rPr>
                <w:rFonts w:ascii="Arial" w:eastAsia="Times New Roman" w:hAnsi="Arial" w:cs="Times New Roman"/>
                <w:sz w:val="36"/>
                <w:szCs w:val="20"/>
                <w:lang w:eastAsia="en-GB"/>
              </w:rPr>
              <w:t>&lt;Topic 1: Performance requirements for CJT reporting&gt;</w:t>
            </w:r>
          </w:p>
          <w:p w14:paraId="46DD600B" w14:textId="77777777" w:rsidR="001A6EA0" w:rsidRPr="00465BBD" w:rsidRDefault="001A6EA0">
            <w:pPr>
              <w:spacing w:line="276" w:lineRule="auto"/>
              <w:rPr>
                <w:rFonts w:ascii="Calibri" w:eastAsia="Calibri" w:hAnsi="Calibri" w:cs="Times New Roman"/>
                <w:b/>
                <w:kern w:val="2"/>
                <w:sz w:val="22"/>
                <w:u w:val="single"/>
                <w:lang w:eastAsia="ko-KR"/>
                <w14:ligatures w14:val="standardContextual"/>
              </w:rPr>
            </w:pPr>
            <w:r w:rsidRPr="00465BBD">
              <w:rPr>
                <w:rFonts w:ascii="Calibri" w:eastAsia="Calibri" w:hAnsi="Calibri" w:cs="Times New Roman"/>
                <w:b/>
                <w:kern w:val="2"/>
                <w:sz w:val="22"/>
                <w:u w:val="single"/>
                <w:lang w:eastAsia="ko-KR"/>
                <w14:ligatures w14:val="standardContextual"/>
              </w:rPr>
              <w:t>Issue 1-1: Accuracy requirements for delay and frequency offset reporting for CJT calibration</w:t>
            </w:r>
          </w:p>
          <w:p w14:paraId="35BA508D" w14:textId="77777777" w:rsidR="001A6EA0" w:rsidRPr="00465BBD" w:rsidRDefault="001A6EA0">
            <w:pPr>
              <w:snapToGrid w:val="0"/>
              <w:spacing w:after="120" w:line="276" w:lineRule="auto"/>
              <w:rPr>
                <w:rFonts w:ascii="Calibri" w:eastAsia="DengXian" w:hAnsi="Calibri" w:cs="Times New Roman"/>
                <w:kern w:val="2"/>
                <w:sz w:val="22"/>
                <w14:ligatures w14:val="standardContextual"/>
              </w:rPr>
            </w:pPr>
            <w:r w:rsidRPr="00465BBD">
              <w:rPr>
                <w:rFonts w:ascii="Calibri" w:eastAsia="DengXian" w:hAnsi="Calibri" w:cs="Times New Roman"/>
                <w:kern w:val="2"/>
                <w:sz w:val="22"/>
                <w14:ligatures w14:val="standardContextual"/>
              </w:rPr>
              <w:t>Agreement:</w:t>
            </w:r>
          </w:p>
          <w:p w14:paraId="47B100CC" w14:textId="77777777" w:rsidR="001A6EA0" w:rsidRPr="00BB0112" w:rsidRDefault="001A6EA0">
            <w:pPr>
              <w:numPr>
                <w:ilvl w:val="0"/>
                <w:numId w:val="29"/>
              </w:numPr>
              <w:snapToGrid w:val="0"/>
              <w:spacing w:after="120" w:line="276" w:lineRule="auto"/>
              <w:rPr>
                <w:rFonts w:ascii="Calibri" w:eastAsia="Malgun Gothic" w:hAnsi="Calibri" w:cs="Times New Roman"/>
                <w:kern w:val="2"/>
                <w:sz w:val="22"/>
                <w:lang w:val="en-US"/>
                <w14:ligatures w14:val="standardContextual"/>
              </w:rPr>
            </w:pPr>
            <w:r w:rsidRPr="00465BBD">
              <w:rPr>
                <w:rFonts w:ascii="Calibri" w:eastAsia="Malgun Gothic" w:hAnsi="Calibri" w:cs="Times New Roman"/>
                <w:bCs/>
                <w:kern w:val="2"/>
                <w:sz w:val="22"/>
                <w:lang w:val="en-US"/>
                <w14:ligatures w14:val="standardContextual"/>
              </w:rPr>
              <w:t>For FO</w:t>
            </w:r>
            <w:r w:rsidRPr="00465BBD">
              <w:rPr>
                <w:rFonts w:ascii="Calibri" w:eastAsia="Malgun Gothic" w:hAnsi="Calibri" w:cs="Times New Roman"/>
                <w:kern w:val="2"/>
                <w:sz w:val="22"/>
                <w:lang w:val="en-US"/>
                <w14:ligatures w14:val="standardContextual"/>
              </w:rPr>
              <w:t xml:space="preserve">, define two </w:t>
            </w:r>
            <w:proofErr w:type="gramStart"/>
            <w:r w:rsidRPr="00465BBD">
              <w:rPr>
                <w:rFonts w:ascii="Calibri" w:eastAsia="Malgun Gothic" w:hAnsi="Calibri" w:cs="Times New Roman"/>
                <w:kern w:val="2"/>
                <w:sz w:val="22"/>
                <w:lang w:val="en-US"/>
                <w14:ligatures w14:val="standardContextual"/>
              </w:rPr>
              <w:t>set</w:t>
            </w:r>
            <w:proofErr w:type="gramEnd"/>
            <w:r w:rsidRPr="00465BBD">
              <w:rPr>
                <w:rFonts w:ascii="Calibri" w:eastAsia="Malgun Gothic" w:hAnsi="Calibri" w:cs="Times New Roman"/>
                <w:kern w:val="2"/>
                <w:sz w:val="22"/>
                <w:lang w:val="en-US"/>
                <w14:ligatures w14:val="standardContextual"/>
              </w:rPr>
              <w:t xml:space="preserve"> of accuracy requirements with UE capability based on 3dB SNR, for 0.2ppm and</w:t>
            </w:r>
            <w:r w:rsidRPr="00BB0112">
              <w:rPr>
                <w:rFonts w:ascii="Calibri" w:eastAsia="Malgun Gothic" w:hAnsi="Calibri" w:cs="Times New Roman"/>
                <w:kern w:val="2"/>
                <w:sz w:val="22"/>
                <w:lang w:val="en-US"/>
                <w14:ligatures w14:val="standardContextual"/>
              </w:rPr>
              <w:t xml:space="preserve"> 256 levels</w:t>
            </w:r>
          </w:p>
          <w:p w14:paraId="6C786833" w14:textId="77777777" w:rsidR="001A6EA0" w:rsidRPr="00465BBD" w:rsidRDefault="001A6EA0">
            <w:pPr>
              <w:numPr>
                <w:ilvl w:val="1"/>
                <w:numId w:val="29"/>
              </w:numPr>
              <w:snapToGrid w:val="0"/>
              <w:spacing w:after="120" w:line="276" w:lineRule="auto"/>
              <w:rPr>
                <w:rFonts w:ascii="Calibri" w:eastAsia="Malgun Gothic" w:hAnsi="Calibri" w:cs="Times New Roman"/>
                <w:kern w:val="2"/>
                <w:sz w:val="22"/>
                <w14:ligatures w14:val="standardContextual"/>
              </w:rPr>
            </w:pPr>
            <w:r w:rsidRPr="00BB0112">
              <w:rPr>
                <w:rFonts w:ascii="Calibri" w:eastAsia="Malgun Gothic" w:hAnsi="Calibri" w:cs="Times New Roman"/>
                <w:bCs/>
                <w:kern w:val="2"/>
                <w:sz w:val="22"/>
                <w14:ligatures w14:val="standardContextual"/>
              </w:rPr>
              <w:t>For 15kHz SCS, [33</w:t>
            </w:r>
            <w:r w:rsidRPr="00465BBD">
              <w:rPr>
                <w:rFonts w:ascii="Calibri" w:eastAsia="Malgun Gothic" w:hAnsi="Calibri" w:cs="Times New Roman"/>
                <w:bCs/>
                <w:kern w:val="2"/>
                <w:sz w:val="22"/>
                <w14:ligatures w14:val="standardContextual"/>
              </w:rPr>
              <w:t>] and [3]</w:t>
            </w:r>
          </w:p>
          <w:p w14:paraId="6242616A" w14:textId="77777777" w:rsidR="001A6EA0" w:rsidRPr="00465BBD" w:rsidRDefault="001A6EA0">
            <w:pPr>
              <w:numPr>
                <w:ilvl w:val="1"/>
                <w:numId w:val="29"/>
              </w:numPr>
              <w:snapToGrid w:val="0"/>
              <w:spacing w:after="120" w:line="276" w:lineRule="auto"/>
              <w:rPr>
                <w:rFonts w:ascii="Calibri" w:eastAsia="Malgun Gothic" w:hAnsi="Calibri" w:cs="Times New Roman"/>
                <w:kern w:val="2"/>
                <w:sz w:val="22"/>
                <w14:ligatures w14:val="standardContextual"/>
              </w:rPr>
            </w:pPr>
            <w:r w:rsidRPr="00465BBD">
              <w:rPr>
                <w:rFonts w:ascii="Calibri" w:eastAsia="Malgun Gothic" w:hAnsi="Calibri" w:cs="Times New Roman"/>
                <w:bCs/>
                <w:kern w:val="2"/>
                <w:sz w:val="22"/>
                <w14:ligatures w14:val="standardContextual"/>
              </w:rPr>
              <w:t>For 30kHz SCS, [68] and [4]</w:t>
            </w:r>
          </w:p>
          <w:p w14:paraId="27A00723" w14:textId="77777777" w:rsidR="001A6EA0" w:rsidRPr="00465BBD" w:rsidRDefault="001A6EA0">
            <w:pPr>
              <w:numPr>
                <w:ilvl w:val="0"/>
                <w:numId w:val="29"/>
              </w:numPr>
              <w:spacing w:after="120" w:line="276" w:lineRule="auto"/>
              <w:rPr>
                <w:rFonts w:ascii="Calibri" w:eastAsia="DengXian" w:hAnsi="Calibri" w:cs="Times New Roman"/>
                <w:bCs/>
                <w:kern w:val="2"/>
                <w:sz w:val="22"/>
                <w:lang w:val="en-US" w:eastAsia="zh-CN"/>
                <w14:ligatures w14:val="standardContextual"/>
              </w:rPr>
            </w:pPr>
            <w:r w:rsidRPr="00465BBD">
              <w:rPr>
                <w:rFonts w:ascii="Calibri" w:eastAsia="DengXian" w:hAnsi="Calibri" w:cs="Times New Roman"/>
                <w:bCs/>
                <w:kern w:val="2"/>
                <w:sz w:val="22"/>
                <w:lang w:val="en-US" w:eastAsia="zh-CN"/>
                <w14:ligatures w14:val="standardContextual"/>
              </w:rPr>
              <w:t>For DO, define two set of accuracy requirements with UE capability based on 3dB SNR, for CP and 256 levels</w:t>
            </w:r>
          </w:p>
          <w:p w14:paraId="413E8535" w14:textId="77777777" w:rsidR="001A6EA0" w:rsidRPr="00465BBD" w:rsidRDefault="001A6EA0">
            <w:pPr>
              <w:numPr>
                <w:ilvl w:val="1"/>
                <w:numId w:val="29"/>
              </w:numPr>
              <w:snapToGrid w:val="0"/>
              <w:spacing w:after="120" w:line="276" w:lineRule="auto"/>
              <w:rPr>
                <w:rFonts w:ascii="Calibri" w:eastAsia="Malgun Gothic" w:hAnsi="Calibri" w:cs="Times New Roman"/>
                <w:bCs/>
                <w:kern w:val="2"/>
                <w:sz w:val="22"/>
                <w14:ligatures w14:val="standardContextual"/>
              </w:rPr>
            </w:pPr>
            <w:r w:rsidRPr="00465BBD">
              <w:rPr>
                <w:rFonts w:ascii="Calibri" w:eastAsia="Malgun Gothic" w:hAnsi="Calibri" w:cs="Times New Roman"/>
                <w:bCs/>
                <w:kern w:val="2"/>
                <w:sz w:val="22"/>
                <w14:ligatures w14:val="standardContextual"/>
              </w:rPr>
              <w:t>For 15kHz SCS, 14 and [3</w:t>
            </w:r>
            <w:proofErr w:type="gramStart"/>
            <w:r w:rsidRPr="00465BBD">
              <w:rPr>
                <w:rFonts w:ascii="Calibri" w:eastAsia="Malgun Gothic" w:hAnsi="Calibri" w:cs="Times New Roman"/>
                <w:bCs/>
                <w:kern w:val="2"/>
                <w:sz w:val="22"/>
                <w14:ligatures w14:val="standardContextual"/>
              </w:rPr>
              <w:t>];</w:t>
            </w:r>
            <w:proofErr w:type="gramEnd"/>
            <w:r w:rsidRPr="00465BBD">
              <w:rPr>
                <w:rFonts w:ascii="Calibri" w:eastAsia="Malgun Gothic" w:hAnsi="Calibri" w:cs="Times New Roman"/>
                <w:bCs/>
                <w:kern w:val="2"/>
                <w:sz w:val="22"/>
                <w14:ligatures w14:val="standardContextual"/>
              </w:rPr>
              <w:t xml:space="preserve"> </w:t>
            </w:r>
          </w:p>
          <w:p w14:paraId="168924A3" w14:textId="77777777" w:rsidR="001A6EA0" w:rsidRPr="00465BBD" w:rsidRDefault="001A6EA0">
            <w:pPr>
              <w:numPr>
                <w:ilvl w:val="1"/>
                <w:numId w:val="29"/>
              </w:numPr>
              <w:snapToGrid w:val="0"/>
              <w:spacing w:after="120" w:line="276" w:lineRule="auto"/>
              <w:rPr>
                <w:rFonts w:ascii="Calibri" w:eastAsia="Malgun Gothic" w:hAnsi="Calibri" w:cs="Times New Roman"/>
                <w:bCs/>
                <w:kern w:val="2"/>
                <w:sz w:val="22"/>
                <w14:ligatures w14:val="standardContextual"/>
              </w:rPr>
            </w:pPr>
            <w:r w:rsidRPr="00465BBD">
              <w:rPr>
                <w:rFonts w:ascii="Calibri" w:eastAsia="Malgun Gothic" w:hAnsi="Calibri" w:cs="Times New Roman"/>
                <w:bCs/>
                <w:kern w:val="2"/>
                <w:sz w:val="22"/>
                <w14:ligatures w14:val="standardContextual"/>
              </w:rPr>
              <w:t>For 30kHz SCS, 18 and [4]</w:t>
            </w:r>
          </w:p>
          <w:p w14:paraId="264F47A6" w14:textId="77777777" w:rsidR="001A6EA0" w:rsidRPr="00BB0112" w:rsidRDefault="001A6EA0">
            <w:pPr>
              <w:numPr>
                <w:ilvl w:val="0"/>
                <w:numId w:val="29"/>
              </w:numPr>
              <w:snapToGrid w:val="0"/>
              <w:spacing w:after="120" w:line="276" w:lineRule="auto"/>
              <w:rPr>
                <w:rFonts w:ascii="Calibri" w:eastAsia="Malgun Gothic" w:hAnsi="Calibri" w:cs="Times New Roman"/>
                <w:kern w:val="2"/>
                <w:sz w:val="22"/>
                <w14:ligatures w14:val="standardContextual"/>
              </w:rPr>
            </w:pPr>
            <w:r w:rsidRPr="00BB0112">
              <w:rPr>
                <w:rFonts w:ascii="Calibri" w:eastAsia="Malgun Gothic" w:hAnsi="Calibri" w:cs="Times New Roman"/>
                <w:bCs/>
                <w:kern w:val="2"/>
                <w:sz w:val="22"/>
                <w14:ligatures w14:val="standardContextual"/>
              </w:rPr>
              <w:t xml:space="preserve">Note: Achieving better accuracy requires advanced UE implementation and hence UE capability to be introduced. </w:t>
            </w:r>
          </w:p>
          <w:p w14:paraId="4A7C7B41" w14:textId="77777777" w:rsidR="001A6EA0" w:rsidRPr="00BB0112" w:rsidRDefault="001A6EA0">
            <w:pPr>
              <w:numPr>
                <w:ilvl w:val="1"/>
                <w:numId w:val="29"/>
              </w:numPr>
              <w:snapToGrid w:val="0"/>
              <w:spacing w:after="120" w:line="276" w:lineRule="auto"/>
              <w:rPr>
                <w:rFonts w:ascii="Calibri" w:eastAsia="Malgun Gothic" w:hAnsi="Calibri" w:cs="Times New Roman"/>
                <w:kern w:val="2"/>
                <w:sz w:val="22"/>
                <w14:ligatures w14:val="standardContextual"/>
              </w:rPr>
            </w:pPr>
            <w:r w:rsidRPr="00BB0112">
              <w:rPr>
                <w:rFonts w:ascii="Calibri" w:eastAsia="Malgun Gothic" w:hAnsi="Calibri" w:cs="Times New Roman"/>
                <w:bCs/>
                <w:kern w:val="2"/>
                <w:sz w:val="22"/>
                <w14:ligatures w14:val="standardContextual"/>
              </w:rPr>
              <w:t>The Note will not be captured in the CR.</w:t>
            </w:r>
          </w:p>
          <w:p w14:paraId="24913F30" w14:textId="77777777" w:rsidR="001A6EA0" w:rsidRDefault="001A6EA0">
            <w:pPr>
              <w:rPr>
                <w:highlight w:val="yellow"/>
              </w:rPr>
            </w:pPr>
          </w:p>
        </w:tc>
      </w:tr>
    </w:tbl>
    <w:p w14:paraId="07848DBF" w14:textId="77777777" w:rsidR="00F357D3" w:rsidRDefault="00F357D3" w:rsidP="00BB0112"/>
    <w:p w14:paraId="61E810E5" w14:textId="77777777" w:rsidR="00CC6C1F" w:rsidRDefault="00CC6C1F" w:rsidP="00BB0112">
      <w:r>
        <w:t xml:space="preserve">The combined simulation results from different companies </w:t>
      </w:r>
      <w:proofErr w:type="gramStart"/>
      <w:r>
        <w:t>is</w:t>
      </w:r>
      <w:proofErr w:type="gramEnd"/>
      <w:r>
        <w:t xml:space="preserve"> shown in the Appendix of this paper. </w:t>
      </w:r>
    </w:p>
    <w:p w14:paraId="41425429" w14:textId="37A5778C" w:rsidR="005D4B5A" w:rsidRDefault="007B3EC4" w:rsidP="00BB0112">
      <w:r>
        <w:t xml:space="preserve">When observing the CJTC requirements for </w:t>
      </w:r>
      <w:r w:rsidR="00BC1A5E">
        <w:t xml:space="preserve">the set 2 accuracy, the requirements </w:t>
      </w:r>
      <w:r w:rsidR="007C3E88">
        <w:t xml:space="preserve">with 3 or 4 quantization levels are extreme </w:t>
      </w:r>
      <w:r w:rsidR="00BC1A5E">
        <w:t>in comparison to the achieved results from different companies</w:t>
      </w:r>
      <w:r w:rsidR="003134C1">
        <w:t xml:space="preserve">, </w:t>
      </w:r>
      <w:r w:rsidR="00FA2F71">
        <w:t>i.e. this accuracy level was not achieved in any of the simulation results</w:t>
      </w:r>
      <w:r w:rsidR="004E1CE0">
        <w:t xml:space="preserve"> shown by other companies</w:t>
      </w:r>
      <w:r w:rsidR="00BC1A5E">
        <w:t xml:space="preserve">. Therefore, we propose that </w:t>
      </w:r>
      <w:r w:rsidR="00494C01">
        <w:t>those are revised to reflect</w:t>
      </w:r>
      <w:r w:rsidR="00166BEC">
        <w:t xml:space="preserve"> achievable targets. </w:t>
      </w:r>
    </w:p>
    <w:p w14:paraId="4B32FEF1" w14:textId="74E81843" w:rsidR="000C5389" w:rsidRDefault="000C5389" w:rsidP="00BB0112">
      <w:r>
        <w:fldChar w:fldCharType="begin"/>
      </w:r>
      <w:r>
        <w:instrText xml:space="preserve"> REF _Ref220342105 \h </w:instrText>
      </w:r>
      <w:r>
        <w:fldChar w:fldCharType="separate"/>
      </w:r>
      <w:r>
        <w:t xml:space="preserve">Figure </w:t>
      </w:r>
      <w:r>
        <w:rPr>
          <w:noProof/>
        </w:rPr>
        <w:t>1</w:t>
      </w:r>
      <w:r>
        <w:fldChar w:fldCharType="end"/>
      </w:r>
      <w:r>
        <w:t xml:space="preserve"> </w:t>
      </w:r>
      <w:r w:rsidR="00985B4F">
        <w:t xml:space="preserve">presents </w:t>
      </w:r>
      <w:r w:rsidR="0083555D">
        <w:t>link</w:t>
      </w:r>
      <w:r>
        <w:t xml:space="preserve"> level simulation </w:t>
      </w:r>
      <w:r w:rsidR="0083555D">
        <w:t xml:space="preserve">results showing the achievable throughput for different values of frequency offset error. When observing the results for 15 kHz SCS, </w:t>
      </w:r>
      <w:r w:rsidR="004A567C">
        <w:t>5</w:t>
      </w:r>
      <w:r w:rsidR="00F2027D">
        <w:t>0 Hz error (19 steps for 3.5 GHz</w:t>
      </w:r>
      <w:r w:rsidR="00F477B8">
        <w:t xml:space="preserve"> FC</w:t>
      </w:r>
      <w:r w:rsidR="00F2027D">
        <w:t xml:space="preserve">) </w:t>
      </w:r>
      <w:r w:rsidR="00B21AAB">
        <w:t xml:space="preserve">provides a throughput result which is close to ideal </w:t>
      </w:r>
      <w:r w:rsidR="00F2027D">
        <w:t>CJT</w:t>
      </w:r>
      <w:r w:rsidR="00472549">
        <w:t xml:space="preserve">. When observing the results for 30 kHz SCS, it can be observed that </w:t>
      </w:r>
      <w:r w:rsidR="00F477B8">
        <w:t>1</w:t>
      </w:r>
      <w:r w:rsidR="00B21AAB">
        <w:t>0</w:t>
      </w:r>
      <w:r w:rsidR="006A61EA">
        <w:t>0 Hz (</w:t>
      </w:r>
      <w:r w:rsidR="00B21AAB">
        <w:t>37</w:t>
      </w:r>
      <w:r w:rsidR="00F477B8">
        <w:t xml:space="preserve"> steps for 3.5 GHz FC) </w:t>
      </w:r>
      <w:r w:rsidR="006A61EA">
        <w:t xml:space="preserve">error is enough for providing </w:t>
      </w:r>
      <w:r w:rsidR="00B21AAB">
        <w:t>nearly ideal</w:t>
      </w:r>
      <w:r w:rsidR="006A61EA">
        <w:t xml:space="preserve"> CJT gain. </w:t>
      </w:r>
    </w:p>
    <w:p w14:paraId="42665E68" w14:textId="45FAFFC7" w:rsidR="006A61EA" w:rsidRDefault="006A61EA" w:rsidP="00BB0112">
      <w:r>
        <w:t xml:space="preserve">Therefore, considering our results, we would like to revise the </w:t>
      </w:r>
      <w:r w:rsidR="00170D83">
        <w:t xml:space="preserve">set 2 accuracy levels to </w:t>
      </w:r>
      <w:r w:rsidR="001373A7">
        <w:t xml:space="preserve">50 </w:t>
      </w:r>
      <w:r w:rsidR="00E74F21">
        <w:t>Hz and 1</w:t>
      </w:r>
      <w:r w:rsidR="001373A7">
        <w:t>0</w:t>
      </w:r>
      <w:r w:rsidR="00E74F21">
        <w:t>0 Hz for 15 kHz and 30 kHz SCS</w:t>
      </w:r>
      <w:r w:rsidR="002F7DC5">
        <w:t xml:space="preserve">, which can be achieved at least by 2 </w:t>
      </w:r>
      <w:r w:rsidR="00CC6C1F">
        <w:t xml:space="preserve">simulation results provided in RAN4 116bis (see Appendix). </w:t>
      </w:r>
    </w:p>
    <w:p w14:paraId="2293A5AB" w14:textId="566DE7A6" w:rsidR="00CC6C1F" w:rsidRDefault="001373A7" w:rsidP="001373A7">
      <w:pPr>
        <w:pStyle w:val="RAN4proposal"/>
      </w:pPr>
      <w:bookmarkStart w:id="11" w:name="_Toc220685989"/>
      <w:r>
        <w:t xml:space="preserve">Revise set 2 accuracy requirements for </w:t>
      </w:r>
      <w:r w:rsidR="007209D8">
        <w:t>CJTC-F</w:t>
      </w:r>
      <w:r>
        <w:t xml:space="preserve"> to</w:t>
      </w:r>
      <w:bookmarkEnd w:id="11"/>
    </w:p>
    <w:p w14:paraId="50F05FFE" w14:textId="03F2972A" w:rsidR="001373A7" w:rsidRDefault="000E2B37" w:rsidP="001373A7">
      <w:pPr>
        <w:pStyle w:val="RAN4proposal"/>
        <w:numPr>
          <w:ilvl w:val="1"/>
          <w:numId w:val="7"/>
        </w:numPr>
      </w:pPr>
      <w:bookmarkStart w:id="12" w:name="_Toc220685990"/>
      <w:r>
        <w:t>50 Hz (19 steps) for 15 kHz SCS</w:t>
      </w:r>
      <w:bookmarkEnd w:id="12"/>
    </w:p>
    <w:p w14:paraId="69F0A932" w14:textId="72C5F02A" w:rsidR="000E2B37" w:rsidRDefault="000E2B37" w:rsidP="000E2B37">
      <w:pPr>
        <w:pStyle w:val="RAN4proposal"/>
        <w:numPr>
          <w:ilvl w:val="1"/>
          <w:numId w:val="7"/>
        </w:numPr>
      </w:pPr>
      <w:bookmarkStart w:id="13" w:name="_Toc220685991"/>
      <w:r>
        <w:t>100 Hz (37 steps) for 30 kHz SCS</w:t>
      </w:r>
      <w:bookmarkEnd w:id="13"/>
    </w:p>
    <w:p w14:paraId="124D17AA" w14:textId="3F023036" w:rsidR="000C5389" w:rsidRDefault="000C5389" w:rsidP="00BB0112">
      <w:r w:rsidRPr="00D43CC6">
        <w:fldChar w:fldCharType="begin"/>
      </w:r>
      <w:r w:rsidRPr="00D43CC6">
        <w:instrText xml:space="preserve"> REF _Ref220439637 \h </w:instrText>
      </w:r>
      <w:r w:rsidR="00D43CC6">
        <w:instrText xml:space="preserve"> \* MERGEFORMAT </w:instrText>
      </w:r>
      <w:r w:rsidRPr="00D43CC6">
        <w:fldChar w:fldCharType="separate"/>
      </w:r>
      <w:r w:rsidRPr="00D43CC6">
        <w:t xml:space="preserve">Figure </w:t>
      </w:r>
      <w:r w:rsidRPr="00D43CC6">
        <w:rPr>
          <w:noProof/>
        </w:rPr>
        <w:t>2</w:t>
      </w:r>
      <w:r w:rsidRPr="00D43CC6">
        <w:fldChar w:fldCharType="end"/>
      </w:r>
      <w:r w:rsidR="00985B4F" w:rsidRPr="00D43CC6">
        <w:t xml:space="preserve"> presents link level simulation results showing the achievable throughput for different values of frequency offset error. When observing this figure</w:t>
      </w:r>
      <w:r w:rsidR="00DE5214" w:rsidRPr="00D43CC6">
        <w:t xml:space="preserve"> for 15 kHz SCS, </w:t>
      </w:r>
      <w:r w:rsidR="00B12CAA" w:rsidRPr="00D43CC6">
        <w:t xml:space="preserve">an error of </w:t>
      </w:r>
      <w:r w:rsidR="00DE5214" w:rsidRPr="00D43CC6">
        <w:t xml:space="preserve">13 steps, or </w:t>
      </w:r>
      <w:r w:rsidR="00B12CAA" w:rsidRPr="00D43CC6">
        <w:t xml:space="preserve">0.2345 us, is good enough to provide </w:t>
      </w:r>
      <w:r w:rsidR="002A246E" w:rsidRPr="00D43CC6">
        <w:t>good</w:t>
      </w:r>
      <w:r w:rsidR="00B12CAA" w:rsidRPr="00D43CC6">
        <w:t xml:space="preserve"> throughput gain</w:t>
      </w:r>
      <w:r w:rsidR="002A246E" w:rsidRPr="00D43CC6">
        <w:t xml:space="preserve"> in comparison to no </w:t>
      </w:r>
      <w:r w:rsidR="00D43CC6" w:rsidRPr="00D43CC6">
        <w:t>compensation</w:t>
      </w:r>
      <w:r w:rsidR="00B12CAA" w:rsidRPr="00D43CC6">
        <w:t>. Likewise, for 30 kHz SCS, an er</w:t>
      </w:r>
      <w:r w:rsidR="007F656D" w:rsidRPr="00D43CC6">
        <w:t>r</w:t>
      </w:r>
      <w:r w:rsidR="00B12CAA" w:rsidRPr="00D43CC6">
        <w:t>o</w:t>
      </w:r>
      <w:r w:rsidR="009A60E4">
        <w:t xml:space="preserve">26 steps or 235 ns is also good enough to provide good throughput gain due to CJT. </w:t>
      </w:r>
      <w:r w:rsidR="00B12CAA">
        <w:t xml:space="preserve"> </w:t>
      </w:r>
    </w:p>
    <w:p w14:paraId="661BF049" w14:textId="69D7176A" w:rsidR="0091215D" w:rsidRDefault="0091215D" w:rsidP="00BB0112">
      <w:r>
        <w:t xml:space="preserve">Additionally, the minimum UE capability for </w:t>
      </w:r>
      <w:r w:rsidR="00ED482E">
        <w:t xml:space="preserve">quantization steps is 32 steps for CJTC-D. </w:t>
      </w:r>
      <w:r w:rsidR="00CB17DB">
        <w:t xml:space="preserve">From the discussion for the Set 2 UE capability, it was not discussed whether this UE </w:t>
      </w:r>
      <w:r w:rsidR="00EA4834">
        <w:t>capability</w:t>
      </w:r>
      <w:r w:rsidR="00CB17DB">
        <w:t xml:space="preserve"> would be applicable only for U</w:t>
      </w:r>
      <w:r w:rsidR="00EA4834">
        <w:t>E</w:t>
      </w:r>
      <w:r w:rsidR="00CB17DB">
        <w:t>s supporting a certain quantization level. Therefore, we propose that the minimum accuracy for set 2 should be</w:t>
      </w:r>
      <w:r w:rsidR="00F16B97">
        <w:t xml:space="preserve"> </w:t>
      </w:r>
      <w:r w:rsidR="00EA4834">
        <w:t>achievable</w:t>
      </w:r>
      <w:r w:rsidR="00F16B97">
        <w:t xml:space="preserve"> also for </w:t>
      </w:r>
      <w:proofErr w:type="spellStart"/>
      <w:r w:rsidR="00F16B97">
        <w:t>U</w:t>
      </w:r>
      <w:r w:rsidR="00EA4834">
        <w:t>E</w:t>
      </w:r>
      <w:r w:rsidR="00F16B97">
        <w:t>es</w:t>
      </w:r>
      <w:proofErr w:type="spellEnd"/>
      <w:r w:rsidR="00F16B97">
        <w:t xml:space="preserve"> supporting 32 quantization levels for CJTC-D</w:t>
      </w:r>
      <w:r w:rsidR="00D728D5">
        <w:t xml:space="preserve">. </w:t>
      </w:r>
    </w:p>
    <w:p w14:paraId="4811B2A5" w14:textId="5AEFB0E9" w:rsidR="00D728D5" w:rsidRDefault="00D728D5" w:rsidP="00BB0112">
      <w:r>
        <w:lastRenderedPageBreak/>
        <w:t xml:space="preserve">Considering the discussion above, we propose </w:t>
      </w:r>
      <w:r w:rsidR="00A261C2">
        <w:t xml:space="preserve">to review the set 2 requirements to </w:t>
      </w:r>
      <w:r w:rsidR="002F15CE">
        <w:t xml:space="preserve">9 levels to 30 kHz SCS (83 ns) and </w:t>
      </w:r>
      <w:r w:rsidR="00AE1D46">
        <w:t>8 levels for 15 kHz SCS (</w:t>
      </w:r>
      <w:r w:rsidR="00F64B55">
        <w:t xml:space="preserve">150 ns). </w:t>
      </w:r>
      <w:r w:rsidR="00EC0A5B">
        <w:t xml:space="preserve">Those values are </w:t>
      </w:r>
      <w:r w:rsidR="00EA4834">
        <w:t>achievable</w:t>
      </w:r>
      <w:r w:rsidR="00EC0A5B">
        <w:t xml:space="preserve"> by at least 2 companies based on the combine results of the </w:t>
      </w:r>
      <w:proofErr w:type="gramStart"/>
      <w:r w:rsidR="00EC0A5B">
        <w:t>appendix, and</w:t>
      </w:r>
      <w:proofErr w:type="gramEnd"/>
      <w:r w:rsidR="00EC0A5B">
        <w:t xml:space="preserve"> are also possible to be reached for U</w:t>
      </w:r>
      <w:r w:rsidR="00EA4834">
        <w:t>E</w:t>
      </w:r>
      <w:r w:rsidR="00EC0A5B">
        <w:t xml:space="preserve">s supporting 32 quantization levels. </w:t>
      </w:r>
    </w:p>
    <w:p w14:paraId="70569149" w14:textId="2B5D91E4" w:rsidR="003C7FF0" w:rsidRDefault="0060781D" w:rsidP="00BB0112">
      <w:pPr>
        <w:pStyle w:val="RAN4proposal"/>
      </w:pPr>
      <w:bookmarkStart w:id="14" w:name="_Toc220685992"/>
      <w:r>
        <w:t xml:space="preserve">Revise </w:t>
      </w:r>
      <w:r w:rsidRPr="00BB0112">
        <w:t xml:space="preserve">set 2 </w:t>
      </w:r>
      <w:proofErr w:type="gramStart"/>
      <w:r w:rsidRPr="00BB0112">
        <w:t>accuracy</w:t>
      </w:r>
      <w:proofErr w:type="gramEnd"/>
      <w:r w:rsidRPr="00BB0112">
        <w:t xml:space="preserve"> </w:t>
      </w:r>
      <w:r>
        <w:t xml:space="preserve">for CJTC-D </w:t>
      </w:r>
      <w:r w:rsidRPr="00BB0112">
        <w:t xml:space="preserve">to </w:t>
      </w:r>
      <w:r>
        <w:t>150 ns (8 quantization levels) for 15 kHz SCS and 83 ns (9 quantization levels) for 30 kHz SCS.</w:t>
      </w:r>
      <w:bookmarkEnd w:id="14"/>
      <w:r>
        <w:t xml:space="preserve"> </w:t>
      </w:r>
    </w:p>
    <w:p w14:paraId="09D76249" w14:textId="77777777" w:rsidR="000111CE" w:rsidRDefault="000111CE" w:rsidP="00BB0112"/>
    <w:p w14:paraId="01FCA17B" w14:textId="0A9441ED" w:rsidR="005D4B5A" w:rsidRDefault="005D4B5A" w:rsidP="005D4B5A">
      <w:pPr>
        <w:keepNext/>
      </w:pPr>
      <w:r>
        <w:rPr>
          <w:noProof/>
        </w:rPr>
        <w:drawing>
          <wp:inline distT="0" distB="0" distL="0" distR="0" wp14:anchorId="42FC7838" wp14:editId="2D210C00">
            <wp:extent cx="5923721" cy="4275461"/>
            <wp:effectExtent l="0" t="0" r="1270" b="0"/>
            <wp:docPr id="1396226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26172"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937029" cy="4285066"/>
                    </a:xfrm>
                    <a:prstGeom prst="rect">
                      <a:avLst/>
                    </a:prstGeom>
                  </pic:spPr>
                </pic:pic>
              </a:graphicData>
            </a:graphic>
          </wp:inline>
        </w:drawing>
      </w:r>
    </w:p>
    <w:p w14:paraId="53CB8D67" w14:textId="77777777" w:rsidR="005D4B5A" w:rsidRPr="009E3570" w:rsidRDefault="005D4B5A" w:rsidP="005D4B5A">
      <w:pPr>
        <w:pStyle w:val="Caption"/>
        <w:jc w:val="left"/>
      </w:pPr>
      <w:bookmarkStart w:id="15" w:name="_Ref220439637"/>
      <w:r>
        <w:t xml:space="preserve">Figure </w:t>
      </w:r>
      <w:r>
        <w:fldChar w:fldCharType="begin"/>
      </w:r>
      <w:r>
        <w:instrText xml:space="preserve"> SEQ Figure \* ARABIC </w:instrText>
      </w:r>
      <w:r>
        <w:fldChar w:fldCharType="separate"/>
      </w:r>
      <w:r>
        <w:rPr>
          <w:noProof/>
        </w:rPr>
        <w:t>2</w:t>
      </w:r>
      <w:r>
        <w:fldChar w:fldCharType="end"/>
      </w:r>
      <w:bookmarkEnd w:id="15"/>
      <w:r w:rsidRPr="00F357D3">
        <w:t xml:space="preserve"> </w:t>
      </w:r>
      <w:r>
        <w:t>Throughput analysis based on the TO error</w:t>
      </w:r>
    </w:p>
    <w:p w14:paraId="13240A24" w14:textId="09B4FD66" w:rsidR="00893D2E" w:rsidRDefault="00893D2E">
      <w:bookmarkStart w:id="16" w:name="_Toc116995848"/>
    </w:p>
    <w:p w14:paraId="29925310" w14:textId="74B1EA00" w:rsidR="00ED35CE" w:rsidRPr="00BB0112" w:rsidRDefault="00ED35CE" w:rsidP="00ED35CE">
      <w:pPr>
        <w:pStyle w:val="RAN4H2"/>
      </w:pPr>
      <w:r w:rsidRPr="00BB0112">
        <w:t xml:space="preserve">Requirements for CJT compensation reporting </w:t>
      </w:r>
    </w:p>
    <w:p w14:paraId="609DA32A" w14:textId="77777777" w:rsidR="00E30499" w:rsidRDefault="00E30499" w:rsidP="00E30499">
      <w:r>
        <w:t xml:space="preserve">There is an important issue that could be discussed as part of the tests for CJT calibration, and this is the impact of invalid measurements in the test. The invalid conditions are defined as a possible reporting state for CFO and PO, however the RAN 1 agreements did not include a definition of the invalid state. UE is not configured in </w:t>
      </w:r>
      <w:proofErr w:type="spellStart"/>
      <w:r>
        <w:t>anyway</w:t>
      </w:r>
      <w:proofErr w:type="spellEnd"/>
      <w:r>
        <w:t xml:space="preserve"> to detect such invalid states, therefore the decision making associated with invalid state reporting is left to implementation of the device. The latter may be a problem during the test because if different UE devices under test, report invalid measurements in different amounts and by unknown reasons, the number of valid measurements out of the total of measurements is affected by that, and that could bias the test statistics. </w:t>
      </w:r>
    </w:p>
    <w:p w14:paraId="1A896D68" w14:textId="794061AA" w:rsidR="00E30499" w:rsidRDefault="00E30499" w:rsidP="00E30499">
      <w:r>
        <w:t>We think that the test should be able to measure not only the accuracy of a valid measurement, but also it should be able to introduce features in the test that make it possible to include both invalid and valid measurements in the test in defined proportions, and verify the capability of the UE to determine whether a measurement is to be reported as valid or invalid. For that, it should also be needed to include in the test, for instance, a test mode feature in which the testing equipment may configure the UE with conditions that define the validity or invalidity of the measurements. Otherwise, UE may inform the threshold(s) used to determine the validity of a measurement. By knowing or configuring the conditions, the test can be configured to test the UE with a determined sequence of valid and/or invalid measurements</w:t>
      </w:r>
      <w:r w:rsidR="00DC7991">
        <w:t xml:space="preserve">. </w:t>
      </w:r>
    </w:p>
    <w:p w14:paraId="49534137" w14:textId="45C46410" w:rsidR="00DC7991" w:rsidRDefault="00DC7991" w:rsidP="00E30499">
      <w:r>
        <w:lastRenderedPageBreak/>
        <w:t xml:space="preserve">The endorsed CR from RAN4 #117 includes Invalid states in the mapping tables, however there is no definition of what invalid means. </w:t>
      </w:r>
    </w:p>
    <w:p w14:paraId="2536FEE2" w14:textId="3B557608" w:rsidR="00E30499" w:rsidRDefault="00E30499" w:rsidP="00E30499">
      <w:pPr>
        <w:pStyle w:val="RAN4proposal"/>
        <w:ind w:left="360" w:hanging="360"/>
      </w:pPr>
      <w:bookmarkStart w:id="17" w:name="_Toc210388802"/>
      <w:bookmarkStart w:id="18" w:name="_Toc220685993"/>
      <w:r>
        <w:t>Define the conditions where the UE may report invalid measurements.</w:t>
      </w:r>
      <w:bookmarkEnd w:id="17"/>
      <w:bookmarkEnd w:id="18"/>
      <w:r>
        <w:t xml:space="preserve"> </w:t>
      </w:r>
    </w:p>
    <w:p w14:paraId="067AA180" w14:textId="66EDC6A1" w:rsidR="00ED35CE" w:rsidRPr="00582D1C" w:rsidRDefault="00E30499">
      <w:pPr>
        <w:pStyle w:val="RAN4proposal"/>
        <w:rPr>
          <w:rFonts w:ascii="Arial" w:eastAsia="SimSun" w:hAnsi="Arial" w:cs="Times New Roman"/>
          <w:sz w:val="36"/>
          <w:szCs w:val="20"/>
        </w:rPr>
      </w:pPr>
      <w:bookmarkStart w:id="19" w:name="_Toc210388803"/>
      <w:bookmarkStart w:id="20" w:name="_Toc220685994"/>
      <w:r>
        <w:t>Discuss about the impact of invalid measurements in the CJTC reporting test and possible ways to verify the conditions for invalid reports for CJT calibration.</w:t>
      </w:r>
      <w:bookmarkEnd w:id="19"/>
      <w:bookmarkEnd w:id="20"/>
    </w:p>
    <w:p w14:paraId="68A5B874" w14:textId="77777777" w:rsidR="00CD7492" w:rsidRPr="008F786B" w:rsidRDefault="00CD7492" w:rsidP="00A37002">
      <w:pPr>
        <w:pStyle w:val="RAN4H1"/>
      </w:pPr>
      <w:r w:rsidRPr="008F786B">
        <w:t>Conclusion</w:t>
      </w:r>
      <w:bookmarkEnd w:id="16"/>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F557FCA" w14:textId="77777777" w:rsidR="00022449" w:rsidRPr="00022449" w:rsidRDefault="00022449" w:rsidP="00022449">
      <w:pPr>
        <w:pStyle w:val="TOC4"/>
        <w:tabs>
          <w:tab w:val="right" w:leader="dot" w:pos="9617"/>
        </w:tabs>
      </w:pPr>
      <w:r w:rsidRPr="00022449">
        <w:t>Observation 1: The CJTC report FO error in steps is highly dependent on the centre frequency.</w:t>
      </w:r>
    </w:p>
    <w:p w14:paraId="5E14144A" w14:textId="77777777" w:rsidR="00022449" w:rsidRPr="00022449" w:rsidRDefault="00022449" w:rsidP="00022449">
      <w:pPr>
        <w:pStyle w:val="TOC4"/>
        <w:tabs>
          <w:tab w:val="right" w:leader="dot" w:pos="9617"/>
        </w:tabs>
      </w:pPr>
      <w:r w:rsidRPr="00022449">
        <w:t>Observation 2: The expected reporting error of FO is similar for 3.5 GHz and 900 MHz carrier.</w:t>
      </w:r>
    </w:p>
    <w:p w14:paraId="435B45A8" w14:textId="77777777" w:rsidR="00022449" w:rsidRPr="00022449" w:rsidRDefault="00022449" w:rsidP="00022449">
      <w:pPr>
        <w:pStyle w:val="TOC4"/>
        <w:tabs>
          <w:tab w:val="right" w:leader="dot" w:pos="9617"/>
        </w:tabs>
        <w:rPr>
          <w:b/>
          <w:bCs/>
        </w:rPr>
      </w:pPr>
      <w:r w:rsidRPr="00022449">
        <w:rPr>
          <w:b/>
          <w:bCs/>
        </w:rPr>
        <w:t>Proposal 1: Define accuracy for FO in Hz</w:t>
      </w:r>
    </w:p>
    <w:p w14:paraId="1F8C11A7" w14:textId="77777777" w:rsidR="00022449" w:rsidRPr="00022449" w:rsidRDefault="00022449" w:rsidP="00022449">
      <w:pPr>
        <w:pStyle w:val="TOC4"/>
        <w:tabs>
          <w:tab w:val="right" w:leader="dot" w:pos="9617"/>
        </w:tabs>
        <w:rPr>
          <w:b/>
          <w:bCs/>
        </w:rPr>
      </w:pPr>
      <w:r w:rsidRPr="00022449">
        <w:rPr>
          <w:b/>
          <w:bCs/>
        </w:rPr>
        <w:t>Proposal 2: Define accuracy for TO in us</w:t>
      </w:r>
    </w:p>
    <w:p w14:paraId="5B8E026B" w14:textId="77777777" w:rsidR="00022449" w:rsidRPr="00022449" w:rsidRDefault="00022449" w:rsidP="00022449">
      <w:pPr>
        <w:pStyle w:val="TOC4"/>
        <w:tabs>
          <w:tab w:val="right" w:leader="dot" w:pos="9617"/>
        </w:tabs>
        <w:rPr>
          <w:b/>
          <w:bCs/>
        </w:rPr>
      </w:pPr>
      <w:r w:rsidRPr="00022449">
        <w:rPr>
          <w:b/>
          <w:bCs/>
        </w:rPr>
        <w:t>Proposal 3: Revise set 2 accuracy requirements for CJTC-F to</w:t>
      </w:r>
    </w:p>
    <w:p w14:paraId="71FF9909" w14:textId="5824E973" w:rsidR="00022449" w:rsidRPr="00022449" w:rsidRDefault="00022449" w:rsidP="00022449">
      <w:pPr>
        <w:pStyle w:val="TOC4"/>
        <w:numPr>
          <w:ilvl w:val="0"/>
          <w:numId w:val="34"/>
        </w:numPr>
        <w:tabs>
          <w:tab w:val="right" w:leader="dot" w:pos="9617"/>
        </w:tabs>
        <w:rPr>
          <w:b/>
          <w:bCs/>
        </w:rPr>
      </w:pPr>
      <w:r w:rsidRPr="00022449">
        <w:rPr>
          <w:b/>
          <w:bCs/>
        </w:rPr>
        <w:t>50 Hz (19 steps) for 15 kHz SCS</w:t>
      </w:r>
    </w:p>
    <w:p w14:paraId="759EEA20" w14:textId="1B1CB6A6" w:rsidR="00022449" w:rsidRPr="00022449" w:rsidRDefault="00022449" w:rsidP="00022449">
      <w:pPr>
        <w:pStyle w:val="TOC4"/>
        <w:numPr>
          <w:ilvl w:val="0"/>
          <w:numId w:val="34"/>
        </w:numPr>
        <w:tabs>
          <w:tab w:val="right" w:leader="dot" w:pos="9617"/>
        </w:tabs>
        <w:rPr>
          <w:b/>
          <w:bCs/>
        </w:rPr>
      </w:pPr>
      <w:r w:rsidRPr="00022449">
        <w:rPr>
          <w:b/>
          <w:bCs/>
        </w:rPr>
        <w:t>100 Hz (37 steps) for 30 kHz SCS</w:t>
      </w:r>
    </w:p>
    <w:p w14:paraId="6C88B134" w14:textId="77777777" w:rsidR="00022449" w:rsidRPr="00022449" w:rsidRDefault="00022449" w:rsidP="00022449">
      <w:pPr>
        <w:pStyle w:val="TOC4"/>
        <w:tabs>
          <w:tab w:val="right" w:leader="dot" w:pos="9617"/>
        </w:tabs>
        <w:rPr>
          <w:b/>
          <w:bCs/>
        </w:rPr>
      </w:pPr>
      <w:r w:rsidRPr="00022449">
        <w:rPr>
          <w:b/>
          <w:bCs/>
        </w:rPr>
        <w:t xml:space="preserve">Proposal 4: Revise set 2 </w:t>
      </w:r>
      <w:proofErr w:type="gramStart"/>
      <w:r w:rsidRPr="00022449">
        <w:rPr>
          <w:b/>
          <w:bCs/>
        </w:rPr>
        <w:t>accuracy</w:t>
      </w:r>
      <w:proofErr w:type="gramEnd"/>
      <w:r w:rsidRPr="00022449">
        <w:rPr>
          <w:b/>
          <w:bCs/>
        </w:rPr>
        <w:t xml:space="preserve"> for CJTC-D to 150 ns (8 quantization levels) for 15 kHz SCS and 83 ns (9 quantization levels) for 30 kHz SCS.</w:t>
      </w:r>
    </w:p>
    <w:p w14:paraId="5303012A" w14:textId="77777777" w:rsidR="00022449" w:rsidRPr="00022449" w:rsidRDefault="00022449" w:rsidP="00022449">
      <w:pPr>
        <w:pStyle w:val="TOC4"/>
        <w:tabs>
          <w:tab w:val="right" w:leader="dot" w:pos="9617"/>
        </w:tabs>
        <w:rPr>
          <w:b/>
          <w:bCs/>
        </w:rPr>
      </w:pPr>
      <w:r w:rsidRPr="00022449">
        <w:rPr>
          <w:b/>
          <w:bCs/>
        </w:rPr>
        <w:t>Proposal 5: Define the conditions where the UE may report invalid measurements.</w:t>
      </w:r>
    </w:p>
    <w:p w14:paraId="35508A0A" w14:textId="77777777" w:rsidR="00022449" w:rsidRPr="00022449" w:rsidRDefault="00022449" w:rsidP="00022449">
      <w:pPr>
        <w:pStyle w:val="TOC4"/>
        <w:tabs>
          <w:tab w:val="right" w:leader="dot" w:pos="9617"/>
        </w:tabs>
        <w:rPr>
          <w:b/>
          <w:bCs/>
        </w:rPr>
      </w:pPr>
      <w:r w:rsidRPr="00022449">
        <w:rPr>
          <w:b/>
          <w:bCs/>
        </w:rPr>
        <w:t>Proposal 6: Discuss about the impact of invalid measurements in the CJTC reporting test and possible ways to verify the conditions for invalid reports for CJT calibration.</w:t>
      </w:r>
    </w:p>
    <w:p w14:paraId="25DFD0A0" w14:textId="77777777" w:rsidR="00022449" w:rsidRDefault="00022449">
      <w:pPr>
        <w:pStyle w:val="TOC4"/>
        <w:tabs>
          <w:tab w:val="right" w:leader="dot" w:pos="9617"/>
        </w:tabs>
        <w:rPr>
          <w:i/>
          <w:iCs/>
          <w:u w:val="single"/>
        </w:rPr>
      </w:pPr>
    </w:p>
    <w:p w14:paraId="54F6FF1B" w14:textId="77777777" w:rsidR="003B659E" w:rsidRPr="008F786B" w:rsidRDefault="003B659E" w:rsidP="0060543D">
      <w:pPr>
        <w:pStyle w:val="RAN4H1"/>
        <w:numPr>
          <w:ilvl w:val="0"/>
          <w:numId w:val="0"/>
        </w:numPr>
        <w:ind w:left="360" w:hanging="360"/>
      </w:pPr>
      <w:bookmarkStart w:id="21" w:name="_Toc116995849"/>
      <w:r w:rsidRPr="008F786B">
        <w:t>References</w:t>
      </w:r>
      <w:bookmarkEnd w:id="21"/>
    </w:p>
    <w:p w14:paraId="43EB14CE" w14:textId="00F85529" w:rsidR="00E82B94" w:rsidRPr="008F786B" w:rsidRDefault="00FC55DA">
      <w:pPr>
        <w:pStyle w:val="ListParagraph"/>
        <w:numPr>
          <w:ilvl w:val="0"/>
          <w:numId w:val="21"/>
        </w:numPr>
        <w:ind w:right="-22"/>
      </w:pPr>
      <w:bookmarkStart w:id="22" w:name="_Ref220342298"/>
      <w:r w:rsidRPr="00FC55DA">
        <w:t>R4-2522638</w:t>
      </w:r>
      <w:r w:rsidR="00D340C5">
        <w:t xml:space="preserve">, </w:t>
      </w:r>
      <w:r w:rsidR="00D340C5" w:rsidRPr="00D340C5">
        <w:t>WF on NR_MIMO_Ph5_RRM_Part2</w:t>
      </w:r>
      <w:r w:rsidR="00D340C5">
        <w:t>, MediaTek</w:t>
      </w:r>
      <w:bookmarkEnd w:id="22"/>
    </w:p>
    <w:p w14:paraId="2C89F0D6" w14:textId="77777777" w:rsidR="00E82B94" w:rsidRDefault="00E82B94" w:rsidP="00087A7F">
      <w:pPr>
        <w:ind w:right="-22"/>
      </w:pPr>
    </w:p>
    <w:p w14:paraId="6EEA2336" w14:textId="77777777" w:rsidR="00087A7F" w:rsidRDefault="00087A7F" w:rsidP="00087A7F">
      <w:pPr>
        <w:ind w:right="-22"/>
      </w:pPr>
    </w:p>
    <w:p w14:paraId="1D1257E8" w14:textId="77777777" w:rsidR="00087A7F" w:rsidRDefault="00087A7F" w:rsidP="00087A7F">
      <w:pPr>
        <w:ind w:right="-22"/>
      </w:pPr>
    </w:p>
    <w:p w14:paraId="3D1A20CD" w14:textId="77777777" w:rsidR="00602A50" w:rsidRDefault="00602A50" w:rsidP="00602A50">
      <w:pPr>
        <w:pStyle w:val="RAN4H1"/>
        <w:sectPr w:rsidR="00602A50" w:rsidSect="00D72BD9">
          <w:pgSz w:w="11907" w:h="16840" w:code="9"/>
          <w:pgMar w:top="1412" w:right="1140" w:bottom="1140" w:left="1140" w:header="680" w:footer="567" w:gutter="0"/>
          <w:cols w:space="708"/>
          <w:docGrid w:linePitch="360"/>
        </w:sectPr>
      </w:pPr>
    </w:p>
    <w:p w14:paraId="510367FF" w14:textId="12CAAE64" w:rsidR="00087A7F" w:rsidRDefault="00087A7F" w:rsidP="00602A50">
      <w:pPr>
        <w:pStyle w:val="RAN4H1"/>
      </w:pPr>
      <w:r>
        <w:lastRenderedPageBreak/>
        <w:t>Appendix – combined simulation results from RAN4 116bis</w:t>
      </w:r>
    </w:p>
    <w:p w14:paraId="47902D34" w14:textId="77777777" w:rsidR="00087A7F" w:rsidRDefault="00087A7F" w:rsidP="00087A7F">
      <w:pPr>
        <w:ind w:right="-22"/>
      </w:pPr>
    </w:p>
    <w:p w14:paraId="05C092A7" w14:textId="77EA5937" w:rsidR="00D72BD9" w:rsidRDefault="00D72BD9" w:rsidP="00D72BD9">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 Combined of simulation results from RAN4 116bis for FO reporting</w:t>
      </w:r>
    </w:p>
    <w:tbl>
      <w:tblPr>
        <w:tblStyle w:val="TableGrid"/>
        <w:tblW w:w="0" w:type="auto"/>
        <w:tblLook w:val="04A0" w:firstRow="1" w:lastRow="0" w:firstColumn="1" w:lastColumn="0" w:noHBand="0" w:noVBand="1"/>
      </w:tblPr>
      <w:tblGrid>
        <w:gridCol w:w="1273"/>
        <w:gridCol w:w="1291"/>
        <w:gridCol w:w="1529"/>
        <w:gridCol w:w="1320"/>
        <w:gridCol w:w="1448"/>
        <w:gridCol w:w="1413"/>
        <w:gridCol w:w="1343"/>
      </w:tblGrid>
      <w:tr w:rsidR="00D279B4" w14:paraId="37F5A40C" w14:textId="77777777">
        <w:tc>
          <w:tcPr>
            <w:tcW w:w="2039" w:type="dxa"/>
          </w:tcPr>
          <w:p w14:paraId="4402BB13" w14:textId="77777777" w:rsidR="00D279B4" w:rsidRDefault="00D279B4" w:rsidP="00D279B4">
            <w:pPr>
              <w:ind w:right="-22"/>
              <w:jc w:val="center"/>
            </w:pPr>
          </w:p>
        </w:tc>
        <w:tc>
          <w:tcPr>
            <w:tcW w:w="2039" w:type="dxa"/>
          </w:tcPr>
          <w:p w14:paraId="37CF9A19" w14:textId="77777777" w:rsidR="00D279B4" w:rsidRDefault="00D279B4" w:rsidP="00D279B4">
            <w:pPr>
              <w:ind w:right="-22"/>
              <w:jc w:val="center"/>
            </w:pPr>
          </w:p>
        </w:tc>
        <w:tc>
          <w:tcPr>
            <w:tcW w:w="10200" w:type="dxa"/>
            <w:gridSpan w:val="5"/>
          </w:tcPr>
          <w:p w14:paraId="57C19172" w14:textId="693B9A07" w:rsidR="00D279B4" w:rsidRDefault="00D279B4" w:rsidP="00D279B4">
            <w:pPr>
              <w:ind w:right="-22"/>
              <w:jc w:val="center"/>
            </w:pPr>
            <w:r w:rsidRPr="00087A7F">
              <w:t>FO estimation error in AFO = 0.2 ppm and MFO = 256</w:t>
            </w:r>
          </w:p>
        </w:tc>
      </w:tr>
      <w:tr w:rsidR="00344C84" w14:paraId="75FB8C7A" w14:textId="77777777" w:rsidTr="00344C84">
        <w:tc>
          <w:tcPr>
            <w:tcW w:w="2039" w:type="dxa"/>
          </w:tcPr>
          <w:p w14:paraId="65A32DD5" w14:textId="134E404D" w:rsidR="00344C84" w:rsidRDefault="00485821" w:rsidP="00D279B4">
            <w:pPr>
              <w:ind w:right="-22"/>
              <w:jc w:val="center"/>
            </w:pPr>
            <w:r>
              <w:t>SCS</w:t>
            </w:r>
          </w:p>
        </w:tc>
        <w:tc>
          <w:tcPr>
            <w:tcW w:w="2039" w:type="dxa"/>
          </w:tcPr>
          <w:p w14:paraId="40223D8A" w14:textId="0AD03BBF" w:rsidR="00344C84" w:rsidRDefault="00485821" w:rsidP="00D279B4">
            <w:pPr>
              <w:ind w:right="-22"/>
              <w:jc w:val="center"/>
            </w:pPr>
            <w:r>
              <w:t>SNR</w:t>
            </w:r>
          </w:p>
        </w:tc>
        <w:tc>
          <w:tcPr>
            <w:tcW w:w="2040" w:type="dxa"/>
          </w:tcPr>
          <w:p w14:paraId="7C9FA5F4" w14:textId="6E845E5F" w:rsidR="00344C84" w:rsidRDefault="00344C84" w:rsidP="00D279B4">
            <w:pPr>
              <w:ind w:right="-22"/>
              <w:jc w:val="center"/>
            </w:pPr>
            <w:r>
              <w:t>Frequency offset</w:t>
            </w:r>
            <w:r w:rsidR="00D279B4">
              <w:t xml:space="preserve"> between 2 TRPs</w:t>
            </w:r>
          </w:p>
        </w:tc>
        <w:tc>
          <w:tcPr>
            <w:tcW w:w="2040" w:type="dxa"/>
          </w:tcPr>
          <w:p w14:paraId="13AE8525" w14:textId="176DD0AE" w:rsidR="00344C84" w:rsidRDefault="00344C84" w:rsidP="00D279B4">
            <w:pPr>
              <w:ind w:right="-22"/>
              <w:jc w:val="center"/>
            </w:pPr>
            <w:r>
              <w:t>MTK</w:t>
            </w:r>
          </w:p>
        </w:tc>
        <w:tc>
          <w:tcPr>
            <w:tcW w:w="2040" w:type="dxa"/>
          </w:tcPr>
          <w:p w14:paraId="29368787" w14:textId="594608F3" w:rsidR="00344C84" w:rsidRDefault="00344C84" w:rsidP="00D279B4">
            <w:pPr>
              <w:ind w:right="-22"/>
              <w:jc w:val="center"/>
            </w:pPr>
            <w:r>
              <w:t>Ericsson</w:t>
            </w:r>
          </w:p>
        </w:tc>
        <w:tc>
          <w:tcPr>
            <w:tcW w:w="2040" w:type="dxa"/>
          </w:tcPr>
          <w:p w14:paraId="2BFA0A87" w14:textId="7F7B2780" w:rsidR="00344C84" w:rsidRDefault="00344C84" w:rsidP="00D279B4">
            <w:pPr>
              <w:ind w:right="-22"/>
              <w:jc w:val="center"/>
            </w:pPr>
            <w:r>
              <w:t>Huawei</w:t>
            </w:r>
          </w:p>
        </w:tc>
        <w:tc>
          <w:tcPr>
            <w:tcW w:w="2040" w:type="dxa"/>
          </w:tcPr>
          <w:p w14:paraId="3272B7A2" w14:textId="3FA228E2" w:rsidR="00344C84" w:rsidRDefault="00344C84" w:rsidP="00D279B4">
            <w:pPr>
              <w:ind w:right="-22"/>
              <w:jc w:val="center"/>
            </w:pPr>
            <w:r>
              <w:t>Nokia</w:t>
            </w:r>
          </w:p>
        </w:tc>
      </w:tr>
      <w:tr w:rsidR="00485821" w14:paraId="25988E16" w14:textId="77777777">
        <w:tc>
          <w:tcPr>
            <w:tcW w:w="2039" w:type="dxa"/>
          </w:tcPr>
          <w:p w14:paraId="4E49213A" w14:textId="454A3214" w:rsidR="00485821" w:rsidRDefault="00485821" w:rsidP="00D279B4">
            <w:pPr>
              <w:ind w:right="-22"/>
              <w:jc w:val="center"/>
            </w:pPr>
            <w:r>
              <w:t>15 kHz</w:t>
            </w:r>
          </w:p>
        </w:tc>
        <w:tc>
          <w:tcPr>
            <w:tcW w:w="2039" w:type="dxa"/>
          </w:tcPr>
          <w:p w14:paraId="668C801D" w14:textId="2D040934" w:rsidR="00485821" w:rsidRDefault="00485821" w:rsidP="00D279B4">
            <w:pPr>
              <w:ind w:right="-22"/>
              <w:jc w:val="center"/>
            </w:pPr>
            <w:r>
              <w:t>3</w:t>
            </w:r>
          </w:p>
        </w:tc>
        <w:tc>
          <w:tcPr>
            <w:tcW w:w="2040" w:type="dxa"/>
          </w:tcPr>
          <w:p w14:paraId="371BD4C4" w14:textId="30E29A4C" w:rsidR="00485821" w:rsidRDefault="00485821" w:rsidP="00D279B4">
            <w:pPr>
              <w:ind w:right="-22"/>
              <w:jc w:val="center"/>
            </w:pPr>
            <w:r>
              <w:t>350 Hz</w:t>
            </w:r>
          </w:p>
        </w:tc>
        <w:tc>
          <w:tcPr>
            <w:tcW w:w="2040" w:type="dxa"/>
            <w:vAlign w:val="center"/>
          </w:tcPr>
          <w:p w14:paraId="41BE4330" w14:textId="23100145" w:rsidR="00485821" w:rsidRDefault="00485821" w:rsidP="00D279B4">
            <w:pPr>
              <w:ind w:right="-22"/>
              <w:jc w:val="center"/>
            </w:pPr>
            <w:r w:rsidRPr="00087A7F">
              <w:t>26</w:t>
            </w:r>
          </w:p>
        </w:tc>
        <w:tc>
          <w:tcPr>
            <w:tcW w:w="2040" w:type="dxa"/>
            <w:vAlign w:val="center"/>
          </w:tcPr>
          <w:p w14:paraId="3B245610" w14:textId="353CD369" w:rsidR="00485821" w:rsidRDefault="00485821" w:rsidP="00D279B4">
            <w:pPr>
              <w:ind w:right="-22"/>
              <w:jc w:val="center"/>
            </w:pPr>
            <w:r w:rsidRPr="00087A7F">
              <w:t>7</w:t>
            </w:r>
          </w:p>
        </w:tc>
        <w:tc>
          <w:tcPr>
            <w:tcW w:w="2040" w:type="dxa"/>
            <w:vAlign w:val="center"/>
          </w:tcPr>
          <w:p w14:paraId="7C06848B" w14:textId="13DB6489" w:rsidR="00485821" w:rsidRDefault="00485821" w:rsidP="00D279B4">
            <w:pPr>
              <w:ind w:right="-22"/>
              <w:jc w:val="center"/>
            </w:pPr>
            <w:r w:rsidRPr="00087A7F">
              <w:t>33</w:t>
            </w:r>
          </w:p>
        </w:tc>
        <w:tc>
          <w:tcPr>
            <w:tcW w:w="2040" w:type="dxa"/>
            <w:vAlign w:val="center"/>
          </w:tcPr>
          <w:p w14:paraId="2117B572" w14:textId="1417C5D8" w:rsidR="00485821" w:rsidRDefault="00485821" w:rsidP="00D279B4">
            <w:pPr>
              <w:ind w:right="-22"/>
              <w:jc w:val="center"/>
            </w:pPr>
            <w:r w:rsidRPr="00087A7F">
              <w:t>11</w:t>
            </w:r>
          </w:p>
        </w:tc>
      </w:tr>
      <w:tr w:rsidR="00485821" w14:paraId="27E8217F" w14:textId="77777777">
        <w:tc>
          <w:tcPr>
            <w:tcW w:w="2039" w:type="dxa"/>
          </w:tcPr>
          <w:p w14:paraId="688FBA41" w14:textId="71142609" w:rsidR="00485821" w:rsidRDefault="00485821" w:rsidP="00D279B4">
            <w:pPr>
              <w:ind w:right="-22"/>
              <w:jc w:val="center"/>
            </w:pPr>
            <w:r>
              <w:t>30 kHz</w:t>
            </w:r>
          </w:p>
        </w:tc>
        <w:tc>
          <w:tcPr>
            <w:tcW w:w="2039" w:type="dxa"/>
          </w:tcPr>
          <w:p w14:paraId="6CE94EC4" w14:textId="0EE1D2F4" w:rsidR="00485821" w:rsidRDefault="00485821" w:rsidP="00D279B4">
            <w:pPr>
              <w:ind w:right="-22"/>
              <w:jc w:val="center"/>
            </w:pPr>
            <w:r>
              <w:t>3</w:t>
            </w:r>
          </w:p>
        </w:tc>
        <w:tc>
          <w:tcPr>
            <w:tcW w:w="2040" w:type="dxa"/>
          </w:tcPr>
          <w:p w14:paraId="4D7F9868" w14:textId="1F6082E9" w:rsidR="00485821" w:rsidRDefault="00485821" w:rsidP="00D279B4">
            <w:pPr>
              <w:ind w:right="-22"/>
              <w:jc w:val="center"/>
            </w:pPr>
            <w:r>
              <w:t>350 Hz</w:t>
            </w:r>
          </w:p>
        </w:tc>
        <w:tc>
          <w:tcPr>
            <w:tcW w:w="2040" w:type="dxa"/>
            <w:vAlign w:val="center"/>
          </w:tcPr>
          <w:p w14:paraId="3306BA81" w14:textId="380D7D59" w:rsidR="00485821" w:rsidRDefault="00485821" w:rsidP="00D279B4">
            <w:pPr>
              <w:ind w:right="-22"/>
              <w:jc w:val="center"/>
            </w:pPr>
            <w:r w:rsidRPr="00087A7F">
              <w:t>52</w:t>
            </w:r>
          </w:p>
        </w:tc>
        <w:tc>
          <w:tcPr>
            <w:tcW w:w="2040" w:type="dxa"/>
            <w:vAlign w:val="center"/>
          </w:tcPr>
          <w:p w14:paraId="242DAFD8" w14:textId="7987423A" w:rsidR="00485821" w:rsidRDefault="00485821" w:rsidP="00D279B4">
            <w:pPr>
              <w:ind w:right="-22"/>
              <w:jc w:val="center"/>
            </w:pPr>
            <w:r w:rsidRPr="00087A7F">
              <w:t>12</w:t>
            </w:r>
          </w:p>
        </w:tc>
        <w:tc>
          <w:tcPr>
            <w:tcW w:w="2040" w:type="dxa"/>
            <w:vAlign w:val="center"/>
          </w:tcPr>
          <w:p w14:paraId="07BFC82A" w14:textId="62AC84E7" w:rsidR="00485821" w:rsidRDefault="00485821" w:rsidP="00D279B4">
            <w:pPr>
              <w:ind w:right="-22"/>
              <w:jc w:val="center"/>
            </w:pPr>
            <w:r w:rsidRPr="00087A7F">
              <w:t>68</w:t>
            </w:r>
          </w:p>
        </w:tc>
        <w:tc>
          <w:tcPr>
            <w:tcW w:w="2040" w:type="dxa"/>
            <w:vAlign w:val="center"/>
          </w:tcPr>
          <w:p w14:paraId="636EACCD" w14:textId="6F0D9D8C" w:rsidR="00485821" w:rsidRDefault="00485821" w:rsidP="00D279B4">
            <w:pPr>
              <w:ind w:right="-22"/>
              <w:jc w:val="center"/>
            </w:pPr>
            <w:r w:rsidRPr="00087A7F">
              <w:t>17</w:t>
            </w:r>
          </w:p>
        </w:tc>
      </w:tr>
    </w:tbl>
    <w:p w14:paraId="335F1B67" w14:textId="77777777" w:rsidR="00344C84" w:rsidRDefault="00344C84" w:rsidP="00087A7F">
      <w:pPr>
        <w:ind w:right="-22"/>
      </w:pPr>
    </w:p>
    <w:p w14:paraId="582CD52B" w14:textId="7181F755" w:rsidR="00D72BD9" w:rsidRDefault="00D72BD9" w:rsidP="00D72BD9">
      <w:pPr>
        <w:pStyle w:val="Caption"/>
        <w:keepNext/>
      </w:pPr>
      <w:r>
        <w:t xml:space="preserve">Table </w:t>
      </w:r>
      <w:r>
        <w:fldChar w:fldCharType="begin"/>
      </w:r>
      <w:r>
        <w:instrText xml:space="preserve"> SEQ Table \* ARABIC </w:instrText>
      </w:r>
      <w:r>
        <w:fldChar w:fldCharType="separate"/>
      </w:r>
      <w:r>
        <w:rPr>
          <w:noProof/>
        </w:rPr>
        <w:t>3</w:t>
      </w:r>
      <w:r>
        <w:fldChar w:fldCharType="end"/>
      </w:r>
      <w:r>
        <w:t>– Combined of simulation results from RAN4 116bis for TO reporting</w:t>
      </w:r>
    </w:p>
    <w:tbl>
      <w:tblPr>
        <w:tblStyle w:val="TableGrid"/>
        <w:tblW w:w="0" w:type="auto"/>
        <w:tblLook w:val="04A0" w:firstRow="1" w:lastRow="0" w:firstColumn="1" w:lastColumn="0" w:noHBand="0" w:noVBand="1"/>
      </w:tblPr>
      <w:tblGrid>
        <w:gridCol w:w="1288"/>
        <w:gridCol w:w="1306"/>
        <w:gridCol w:w="1448"/>
        <w:gridCol w:w="1334"/>
        <w:gridCol w:w="1459"/>
        <w:gridCol w:w="1425"/>
        <w:gridCol w:w="1357"/>
      </w:tblGrid>
      <w:tr w:rsidR="00D279B4" w14:paraId="5E0A6CDE" w14:textId="77777777">
        <w:tc>
          <w:tcPr>
            <w:tcW w:w="2039" w:type="dxa"/>
          </w:tcPr>
          <w:p w14:paraId="5CB04B8B" w14:textId="77777777" w:rsidR="00D279B4" w:rsidRDefault="00D279B4" w:rsidP="00D279B4">
            <w:pPr>
              <w:ind w:right="-22"/>
              <w:jc w:val="center"/>
            </w:pPr>
          </w:p>
        </w:tc>
        <w:tc>
          <w:tcPr>
            <w:tcW w:w="2039" w:type="dxa"/>
          </w:tcPr>
          <w:p w14:paraId="724F04B6" w14:textId="77777777" w:rsidR="00D279B4" w:rsidRDefault="00D279B4" w:rsidP="00D279B4">
            <w:pPr>
              <w:ind w:right="-22"/>
              <w:jc w:val="center"/>
            </w:pPr>
          </w:p>
        </w:tc>
        <w:tc>
          <w:tcPr>
            <w:tcW w:w="10200" w:type="dxa"/>
            <w:gridSpan w:val="5"/>
          </w:tcPr>
          <w:p w14:paraId="106717D8" w14:textId="70E787D3" w:rsidR="00D279B4" w:rsidRDefault="00D279B4" w:rsidP="00D279B4">
            <w:pPr>
              <w:ind w:right="-22"/>
              <w:jc w:val="center"/>
            </w:pPr>
            <w:r w:rsidRPr="00602A50">
              <w:t>TO estimation error in AD = CP and MD = 256</w:t>
            </w:r>
          </w:p>
        </w:tc>
      </w:tr>
      <w:tr w:rsidR="00D279B4" w14:paraId="7E37BA64" w14:textId="77777777">
        <w:tc>
          <w:tcPr>
            <w:tcW w:w="2039" w:type="dxa"/>
          </w:tcPr>
          <w:p w14:paraId="50FF71B7" w14:textId="77777777" w:rsidR="00D279B4" w:rsidRDefault="00D279B4" w:rsidP="00D279B4">
            <w:pPr>
              <w:ind w:right="-22"/>
              <w:jc w:val="center"/>
            </w:pPr>
            <w:r>
              <w:t>SCS</w:t>
            </w:r>
          </w:p>
        </w:tc>
        <w:tc>
          <w:tcPr>
            <w:tcW w:w="2039" w:type="dxa"/>
          </w:tcPr>
          <w:p w14:paraId="72BA56FD" w14:textId="77777777" w:rsidR="00D279B4" w:rsidRDefault="00D279B4" w:rsidP="00D279B4">
            <w:pPr>
              <w:ind w:right="-22"/>
              <w:jc w:val="center"/>
            </w:pPr>
            <w:r>
              <w:t>SNR</w:t>
            </w:r>
          </w:p>
        </w:tc>
        <w:tc>
          <w:tcPr>
            <w:tcW w:w="2040" w:type="dxa"/>
          </w:tcPr>
          <w:p w14:paraId="71A81C1F" w14:textId="58C1BA31" w:rsidR="00D279B4" w:rsidRDefault="00D279B4" w:rsidP="00D279B4">
            <w:pPr>
              <w:ind w:right="-22"/>
              <w:jc w:val="center"/>
            </w:pPr>
            <w:r>
              <w:t>Time offset between 2 TRPs</w:t>
            </w:r>
          </w:p>
        </w:tc>
        <w:tc>
          <w:tcPr>
            <w:tcW w:w="2040" w:type="dxa"/>
          </w:tcPr>
          <w:p w14:paraId="594BC6F9" w14:textId="77777777" w:rsidR="00D279B4" w:rsidRDefault="00D279B4" w:rsidP="00D279B4">
            <w:pPr>
              <w:ind w:right="-22"/>
              <w:jc w:val="center"/>
            </w:pPr>
            <w:r>
              <w:t>MTK</w:t>
            </w:r>
          </w:p>
        </w:tc>
        <w:tc>
          <w:tcPr>
            <w:tcW w:w="2040" w:type="dxa"/>
          </w:tcPr>
          <w:p w14:paraId="4B1D2615" w14:textId="77777777" w:rsidR="00D279B4" w:rsidRDefault="00D279B4" w:rsidP="00D279B4">
            <w:pPr>
              <w:ind w:right="-22"/>
              <w:jc w:val="center"/>
            </w:pPr>
            <w:r>
              <w:t>Ericsson</w:t>
            </w:r>
          </w:p>
        </w:tc>
        <w:tc>
          <w:tcPr>
            <w:tcW w:w="2040" w:type="dxa"/>
          </w:tcPr>
          <w:p w14:paraId="384AD57C" w14:textId="77777777" w:rsidR="00D279B4" w:rsidRDefault="00D279B4" w:rsidP="00D279B4">
            <w:pPr>
              <w:ind w:right="-22"/>
              <w:jc w:val="center"/>
            </w:pPr>
            <w:r>
              <w:t>Huawei</w:t>
            </w:r>
          </w:p>
        </w:tc>
        <w:tc>
          <w:tcPr>
            <w:tcW w:w="2040" w:type="dxa"/>
          </w:tcPr>
          <w:p w14:paraId="29ECD86E" w14:textId="77777777" w:rsidR="00D279B4" w:rsidRDefault="00D279B4" w:rsidP="00D279B4">
            <w:pPr>
              <w:ind w:right="-22"/>
              <w:jc w:val="center"/>
            </w:pPr>
            <w:r>
              <w:t>Nokia</w:t>
            </w:r>
          </w:p>
        </w:tc>
      </w:tr>
      <w:tr w:rsidR="00D279B4" w14:paraId="19256CDF" w14:textId="77777777">
        <w:tc>
          <w:tcPr>
            <w:tcW w:w="2039" w:type="dxa"/>
          </w:tcPr>
          <w:p w14:paraId="3AF684A4" w14:textId="77777777" w:rsidR="00D279B4" w:rsidRDefault="00D279B4" w:rsidP="00D279B4">
            <w:pPr>
              <w:ind w:right="-22"/>
              <w:jc w:val="center"/>
            </w:pPr>
            <w:r>
              <w:t>15 kHz</w:t>
            </w:r>
          </w:p>
        </w:tc>
        <w:tc>
          <w:tcPr>
            <w:tcW w:w="2039" w:type="dxa"/>
          </w:tcPr>
          <w:p w14:paraId="1E4B5A3A" w14:textId="77777777" w:rsidR="00D279B4" w:rsidRDefault="00D279B4" w:rsidP="00D279B4">
            <w:pPr>
              <w:ind w:right="-22"/>
              <w:jc w:val="center"/>
            </w:pPr>
            <w:r>
              <w:t>3</w:t>
            </w:r>
          </w:p>
        </w:tc>
        <w:tc>
          <w:tcPr>
            <w:tcW w:w="2040" w:type="dxa"/>
          </w:tcPr>
          <w:p w14:paraId="4BD123F5" w14:textId="5AF3F614" w:rsidR="00D279B4" w:rsidRDefault="00D279B4" w:rsidP="00D279B4">
            <w:pPr>
              <w:ind w:right="-22"/>
              <w:jc w:val="center"/>
            </w:pPr>
            <w:r>
              <w:t>0.5 CP</w:t>
            </w:r>
          </w:p>
        </w:tc>
        <w:tc>
          <w:tcPr>
            <w:tcW w:w="2040" w:type="dxa"/>
            <w:vAlign w:val="center"/>
          </w:tcPr>
          <w:p w14:paraId="315D5362" w14:textId="2E0D7A9C" w:rsidR="00D279B4" w:rsidRDefault="00D279B4" w:rsidP="00D279B4">
            <w:pPr>
              <w:ind w:right="-22"/>
              <w:jc w:val="center"/>
            </w:pPr>
            <w:r w:rsidRPr="00602A50">
              <w:t>10</w:t>
            </w:r>
          </w:p>
        </w:tc>
        <w:tc>
          <w:tcPr>
            <w:tcW w:w="2040" w:type="dxa"/>
            <w:vAlign w:val="center"/>
          </w:tcPr>
          <w:p w14:paraId="6454A739" w14:textId="7D726EC2" w:rsidR="00D279B4" w:rsidRDefault="00D279B4" w:rsidP="00D279B4">
            <w:pPr>
              <w:ind w:right="-22"/>
              <w:jc w:val="center"/>
            </w:pPr>
            <w:r w:rsidRPr="00602A50">
              <w:t>3</w:t>
            </w:r>
          </w:p>
        </w:tc>
        <w:tc>
          <w:tcPr>
            <w:tcW w:w="2040" w:type="dxa"/>
            <w:vAlign w:val="center"/>
          </w:tcPr>
          <w:p w14:paraId="1EA020A2" w14:textId="25E4B644" w:rsidR="00D279B4" w:rsidRDefault="00D279B4" w:rsidP="00D279B4">
            <w:pPr>
              <w:ind w:right="-22"/>
              <w:jc w:val="center"/>
            </w:pPr>
            <w:r w:rsidRPr="00602A50">
              <w:t>12</w:t>
            </w:r>
          </w:p>
        </w:tc>
        <w:tc>
          <w:tcPr>
            <w:tcW w:w="2040" w:type="dxa"/>
            <w:vAlign w:val="center"/>
          </w:tcPr>
          <w:p w14:paraId="0010A20D" w14:textId="22A86412" w:rsidR="00D279B4" w:rsidRDefault="00D279B4" w:rsidP="00D279B4">
            <w:pPr>
              <w:ind w:right="-22"/>
              <w:jc w:val="center"/>
            </w:pPr>
            <w:r w:rsidRPr="00602A50">
              <w:t>5</w:t>
            </w:r>
          </w:p>
        </w:tc>
      </w:tr>
      <w:tr w:rsidR="00D279B4" w14:paraId="4F9979F9" w14:textId="77777777">
        <w:tc>
          <w:tcPr>
            <w:tcW w:w="2039" w:type="dxa"/>
          </w:tcPr>
          <w:p w14:paraId="4BCE5791" w14:textId="77777777" w:rsidR="00D279B4" w:rsidRDefault="00D279B4" w:rsidP="00D279B4">
            <w:pPr>
              <w:ind w:right="-22"/>
              <w:jc w:val="center"/>
            </w:pPr>
            <w:r>
              <w:t>30 kHz</w:t>
            </w:r>
          </w:p>
        </w:tc>
        <w:tc>
          <w:tcPr>
            <w:tcW w:w="2039" w:type="dxa"/>
          </w:tcPr>
          <w:p w14:paraId="460231C8" w14:textId="77777777" w:rsidR="00D279B4" w:rsidRDefault="00D279B4" w:rsidP="00D279B4">
            <w:pPr>
              <w:ind w:right="-22"/>
              <w:jc w:val="center"/>
            </w:pPr>
            <w:r>
              <w:t>3</w:t>
            </w:r>
          </w:p>
        </w:tc>
        <w:tc>
          <w:tcPr>
            <w:tcW w:w="2040" w:type="dxa"/>
          </w:tcPr>
          <w:p w14:paraId="5D3CA0B1" w14:textId="66AF837F" w:rsidR="00D279B4" w:rsidRDefault="00D279B4" w:rsidP="00D279B4">
            <w:pPr>
              <w:ind w:right="-22"/>
              <w:jc w:val="center"/>
            </w:pPr>
            <w:r>
              <w:t>0.5 CP</w:t>
            </w:r>
          </w:p>
        </w:tc>
        <w:tc>
          <w:tcPr>
            <w:tcW w:w="2040" w:type="dxa"/>
            <w:vAlign w:val="center"/>
          </w:tcPr>
          <w:p w14:paraId="79ED9ABC" w14:textId="56256BD7" w:rsidR="00D279B4" w:rsidRDefault="00D279B4" w:rsidP="00D279B4">
            <w:pPr>
              <w:ind w:right="-22"/>
              <w:jc w:val="center"/>
            </w:pPr>
            <w:r w:rsidRPr="00602A50">
              <w:t>14</w:t>
            </w:r>
          </w:p>
        </w:tc>
        <w:tc>
          <w:tcPr>
            <w:tcW w:w="2040" w:type="dxa"/>
            <w:vAlign w:val="center"/>
          </w:tcPr>
          <w:p w14:paraId="2B5628D7" w14:textId="2A0FF3B3" w:rsidR="00D279B4" w:rsidRDefault="00D279B4" w:rsidP="00D279B4">
            <w:pPr>
              <w:ind w:right="-22"/>
              <w:jc w:val="center"/>
            </w:pPr>
            <w:r w:rsidRPr="00602A50">
              <w:t>5</w:t>
            </w:r>
          </w:p>
        </w:tc>
        <w:tc>
          <w:tcPr>
            <w:tcW w:w="2040" w:type="dxa"/>
            <w:vAlign w:val="center"/>
          </w:tcPr>
          <w:p w14:paraId="23699467" w14:textId="5231240C" w:rsidR="00D279B4" w:rsidRDefault="00D279B4" w:rsidP="00D279B4">
            <w:pPr>
              <w:ind w:right="-22"/>
              <w:jc w:val="center"/>
            </w:pPr>
            <w:r w:rsidRPr="00602A50">
              <w:t>8</w:t>
            </w:r>
          </w:p>
        </w:tc>
        <w:tc>
          <w:tcPr>
            <w:tcW w:w="2040" w:type="dxa"/>
            <w:vAlign w:val="center"/>
          </w:tcPr>
          <w:p w14:paraId="246EF428" w14:textId="3113C555" w:rsidR="00D279B4" w:rsidRDefault="00D279B4" w:rsidP="00D279B4">
            <w:pPr>
              <w:ind w:right="-22"/>
              <w:jc w:val="center"/>
            </w:pPr>
            <w:r w:rsidRPr="00602A50">
              <w:t>8</w:t>
            </w:r>
          </w:p>
        </w:tc>
      </w:tr>
    </w:tbl>
    <w:p w14:paraId="5575D430" w14:textId="77777777" w:rsidR="00344C84" w:rsidRDefault="00344C84" w:rsidP="00087A7F">
      <w:pPr>
        <w:ind w:right="-22"/>
      </w:pPr>
    </w:p>
    <w:p w14:paraId="09895DF1" w14:textId="77777777" w:rsidR="00602A50" w:rsidRPr="008F786B" w:rsidRDefault="00602A50" w:rsidP="00087A7F">
      <w:pPr>
        <w:ind w:right="-22"/>
      </w:pPr>
    </w:p>
    <w:sectPr w:rsidR="00602A50" w:rsidRPr="008F786B" w:rsidSect="00D72BD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A781" w14:textId="77777777" w:rsidR="00B8395E" w:rsidRDefault="00B8395E" w:rsidP="00001C9B">
      <w:pPr>
        <w:spacing w:after="0" w:line="240" w:lineRule="auto"/>
      </w:pPr>
      <w:r>
        <w:separator/>
      </w:r>
    </w:p>
  </w:endnote>
  <w:endnote w:type="continuationSeparator" w:id="0">
    <w:p w14:paraId="452B1DAF" w14:textId="77777777" w:rsidR="00B8395E" w:rsidRDefault="00B8395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1B1C" w14:textId="77777777" w:rsidR="00B8395E" w:rsidRDefault="00B8395E" w:rsidP="00001C9B">
      <w:pPr>
        <w:spacing w:after="0" w:line="240" w:lineRule="auto"/>
      </w:pPr>
      <w:r>
        <w:separator/>
      </w:r>
    </w:p>
  </w:footnote>
  <w:footnote w:type="continuationSeparator" w:id="0">
    <w:p w14:paraId="39BB3301" w14:textId="77777777" w:rsidR="00B8395E" w:rsidRDefault="00B8395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C9526F"/>
    <w:multiLevelType w:val="hybridMultilevel"/>
    <w:tmpl w:val="6624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134BF"/>
    <w:multiLevelType w:val="multilevel"/>
    <w:tmpl w:val="91F88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35C37"/>
    <w:multiLevelType w:val="hybridMultilevel"/>
    <w:tmpl w:val="0B6EC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4302B7"/>
    <w:multiLevelType w:val="hybridMultilevel"/>
    <w:tmpl w:val="91B8A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563C4"/>
    <w:multiLevelType w:val="hybridMultilevel"/>
    <w:tmpl w:val="68F04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5"/>
  </w:num>
  <w:num w:numId="4" w16cid:durableId="1617760213">
    <w:abstractNumId w:val="6"/>
  </w:num>
  <w:num w:numId="5" w16cid:durableId="1947733981">
    <w:abstractNumId w:val="19"/>
  </w:num>
  <w:num w:numId="6" w16cid:durableId="2140030276">
    <w:abstractNumId w:val="13"/>
  </w:num>
  <w:num w:numId="7" w16cid:durableId="951324268">
    <w:abstractNumId w:val="14"/>
  </w:num>
  <w:num w:numId="8" w16cid:durableId="1222598906">
    <w:abstractNumId w:val="14"/>
    <w:lvlOverride w:ilvl="0">
      <w:startOverride w:val="1"/>
    </w:lvlOverride>
  </w:num>
  <w:num w:numId="9" w16cid:durableId="1711758202">
    <w:abstractNumId w:val="14"/>
    <w:lvlOverride w:ilvl="0">
      <w:startOverride w:val="1"/>
    </w:lvlOverride>
  </w:num>
  <w:num w:numId="10" w16cid:durableId="387455127">
    <w:abstractNumId w:val="14"/>
    <w:lvlOverride w:ilvl="0">
      <w:startOverride w:val="1"/>
    </w:lvlOverride>
  </w:num>
  <w:num w:numId="11" w16cid:durableId="1499922918">
    <w:abstractNumId w:val="13"/>
    <w:lvlOverride w:ilvl="0">
      <w:startOverride w:val="1"/>
    </w:lvlOverride>
  </w:num>
  <w:num w:numId="12" w16cid:durableId="936524097">
    <w:abstractNumId w:val="14"/>
    <w:lvlOverride w:ilvl="0">
      <w:startOverride w:val="1"/>
    </w:lvlOverride>
  </w:num>
  <w:num w:numId="13" w16cid:durableId="1003554560">
    <w:abstractNumId w:val="13"/>
    <w:lvlOverride w:ilvl="0">
      <w:startOverride w:val="1"/>
    </w:lvlOverride>
  </w:num>
  <w:num w:numId="14" w16cid:durableId="276912361">
    <w:abstractNumId w:val="14"/>
    <w:lvlOverride w:ilvl="0">
      <w:startOverride w:val="1"/>
    </w:lvlOverride>
  </w:num>
  <w:num w:numId="15" w16cid:durableId="1671712288">
    <w:abstractNumId w:val="20"/>
  </w:num>
  <w:num w:numId="16" w16cid:durableId="1235629215">
    <w:abstractNumId w:val="5"/>
  </w:num>
  <w:num w:numId="17" w16cid:durableId="1203446005">
    <w:abstractNumId w:val="18"/>
  </w:num>
  <w:num w:numId="18" w16cid:durableId="28377182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7"/>
  </w:num>
  <w:num w:numId="22" w16cid:durableId="197546991">
    <w:abstractNumId w:val="13"/>
    <w:lvlOverride w:ilvl="0">
      <w:startOverride w:val="1"/>
    </w:lvlOverride>
  </w:num>
  <w:num w:numId="23" w16cid:durableId="1656300977">
    <w:abstractNumId w:val="14"/>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1"/>
  </w:num>
  <w:num w:numId="28" w16cid:durableId="1866820037">
    <w:abstractNumId w:val="3"/>
  </w:num>
  <w:num w:numId="29" w16cid:durableId="624317303">
    <w:abstractNumId w:val="11"/>
  </w:num>
  <w:num w:numId="30" w16cid:durableId="1708874206">
    <w:abstractNumId w:val="8"/>
  </w:num>
  <w:num w:numId="31" w16cid:durableId="961695306">
    <w:abstractNumId w:val="10"/>
  </w:num>
  <w:num w:numId="32" w16cid:durableId="2021546977">
    <w:abstractNumId w:val="4"/>
  </w:num>
  <w:num w:numId="33" w16cid:durableId="817577015">
    <w:abstractNumId w:val="9"/>
  </w:num>
  <w:num w:numId="34" w16cid:durableId="4725227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B59"/>
    <w:rsid w:val="00001C9B"/>
    <w:rsid w:val="000039D1"/>
    <w:rsid w:val="000040DC"/>
    <w:rsid w:val="000111CE"/>
    <w:rsid w:val="00011784"/>
    <w:rsid w:val="000151EF"/>
    <w:rsid w:val="00015E20"/>
    <w:rsid w:val="00022449"/>
    <w:rsid w:val="000239F5"/>
    <w:rsid w:val="00027CD6"/>
    <w:rsid w:val="0004571F"/>
    <w:rsid w:val="00046FCC"/>
    <w:rsid w:val="00060B3A"/>
    <w:rsid w:val="000611F4"/>
    <w:rsid w:val="00061256"/>
    <w:rsid w:val="00061A68"/>
    <w:rsid w:val="00064789"/>
    <w:rsid w:val="000669BB"/>
    <w:rsid w:val="00067A6F"/>
    <w:rsid w:val="00072CCA"/>
    <w:rsid w:val="00073892"/>
    <w:rsid w:val="00074B97"/>
    <w:rsid w:val="0007601C"/>
    <w:rsid w:val="00081544"/>
    <w:rsid w:val="00082646"/>
    <w:rsid w:val="0008612A"/>
    <w:rsid w:val="00087A7F"/>
    <w:rsid w:val="00090E18"/>
    <w:rsid w:val="00097050"/>
    <w:rsid w:val="000A10BC"/>
    <w:rsid w:val="000A3166"/>
    <w:rsid w:val="000A7F53"/>
    <w:rsid w:val="000B0056"/>
    <w:rsid w:val="000B44D2"/>
    <w:rsid w:val="000C3C7B"/>
    <w:rsid w:val="000C5389"/>
    <w:rsid w:val="000D01DB"/>
    <w:rsid w:val="000D0F93"/>
    <w:rsid w:val="000D300E"/>
    <w:rsid w:val="000E0899"/>
    <w:rsid w:val="000E2B37"/>
    <w:rsid w:val="000F01B4"/>
    <w:rsid w:val="000F6CC2"/>
    <w:rsid w:val="00101CCD"/>
    <w:rsid w:val="00106416"/>
    <w:rsid w:val="00106D82"/>
    <w:rsid w:val="0010792F"/>
    <w:rsid w:val="00110481"/>
    <w:rsid w:val="001127C9"/>
    <w:rsid w:val="00114498"/>
    <w:rsid w:val="00115B88"/>
    <w:rsid w:val="0013075D"/>
    <w:rsid w:val="00132F6A"/>
    <w:rsid w:val="00133913"/>
    <w:rsid w:val="001373A7"/>
    <w:rsid w:val="00140221"/>
    <w:rsid w:val="00147534"/>
    <w:rsid w:val="001555FB"/>
    <w:rsid w:val="00160079"/>
    <w:rsid w:val="00161913"/>
    <w:rsid w:val="001642FC"/>
    <w:rsid w:val="0016496B"/>
    <w:rsid w:val="00164F84"/>
    <w:rsid w:val="0016671A"/>
    <w:rsid w:val="00166BEC"/>
    <w:rsid w:val="00170D83"/>
    <w:rsid w:val="00173CEE"/>
    <w:rsid w:val="001743E2"/>
    <w:rsid w:val="001745F8"/>
    <w:rsid w:val="00180702"/>
    <w:rsid w:val="00182687"/>
    <w:rsid w:val="00183796"/>
    <w:rsid w:val="001838CF"/>
    <w:rsid w:val="001868EE"/>
    <w:rsid w:val="00190D70"/>
    <w:rsid w:val="00194AEC"/>
    <w:rsid w:val="001A3BA4"/>
    <w:rsid w:val="001A6D1F"/>
    <w:rsid w:val="001A6EA0"/>
    <w:rsid w:val="001B1B3B"/>
    <w:rsid w:val="001B1EA8"/>
    <w:rsid w:val="001C3814"/>
    <w:rsid w:val="001C4784"/>
    <w:rsid w:val="001D2399"/>
    <w:rsid w:val="001E1A6E"/>
    <w:rsid w:val="001E30F6"/>
    <w:rsid w:val="001E44F1"/>
    <w:rsid w:val="001F0718"/>
    <w:rsid w:val="001F0A32"/>
    <w:rsid w:val="001F406A"/>
    <w:rsid w:val="00212251"/>
    <w:rsid w:val="00216379"/>
    <w:rsid w:val="00217EE5"/>
    <w:rsid w:val="00225F78"/>
    <w:rsid w:val="002270D0"/>
    <w:rsid w:val="00227D9E"/>
    <w:rsid w:val="00233546"/>
    <w:rsid w:val="0023559D"/>
    <w:rsid w:val="00235F5C"/>
    <w:rsid w:val="0024235F"/>
    <w:rsid w:val="002433E2"/>
    <w:rsid w:val="00257FA3"/>
    <w:rsid w:val="00261EE2"/>
    <w:rsid w:val="00265D5A"/>
    <w:rsid w:val="00273276"/>
    <w:rsid w:val="00273A48"/>
    <w:rsid w:val="00277B56"/>
    <w:rsid w:val="00277BF4"/>
    <w:rsid w:val="00282A74"/>
    <w:rsid w:val="002849D4"/>
    <w:rsid w:val="002857C7"/>
    <w:rsid w:val="002912F6"/>
    <w:rsid w:val="00294AC5"/>
    <w:rsid w:val="00295E70"/>
    <w:rsid w:val="0029601E"/>
    <w:rsid w:val="00296402"/>
    <w:rsid w:val="002A19F5"/>
    <w:rsid w:val="002A246E"/>
    <w:rsid w:val="002A30D5"/>
    <w:rsid w:val="002A40EF"/>
    <w:rsid w:val="002A55A7"/>
    <w:rsid w:val="002A7D7F"/>
    <w:rsid w:val="002B4922"/>
    <w:rsid w:val="002B69F3"/>
    <w:rsid w:val="002C0EA9"/>
    <w:rsid w:val="002C22C3"/>
    <w:rsid w:val="002C2D19"/>
    <w:rsid w:val="002C4195"/>
    <w:rsid w:val="002C5F63"/>
    <w:rsid w:val="002D10FA"/>
    <w:rsid w:val="002D190A"/>
    <w:rsid w:val="002D31E3"/>
    <w:rsid w:val="002D31FE"/>
    <w:rsid w:val="002D4AF7"/>
    <w:rsid w:val="002D4C55"/>
    <w:rsid w:val="002E43D0"/>
    <w:rsid w:val="002E52BB"/>
    <w:rsid w:val="002E6DED"/>
    <w:rsid w:val="002F15CE"/>
    <w:rsid w:val="002F7DC5"/>
    <w:rsid w:val="00300956"/>
    <w:rsid w:val="00307EE8"/>
    <w:rsid w:val="00312393"/>
    <w:rsid w:val="003134C1"/>
    <w:rsid w:val="00316539"/>
    <w:rsid w:val="00317187"/>
    <w:rsid w:val="00324699"/>
    <w:rsid w:val="0032499A"/>
    <w:rsid w:val="00333565"/>
    <w:rsid w:val="003341F7"/>
    <w:rsid w:val="00344420"/>
    <w:rsid w:val="00344C84"/>
    <w:rsid w:val="00347FEC"/>
    <w:rsid w:val="003509DF"/>
    <w:rsid w:val="00356F45"/>
    <w:rsid w:val="00363B60"/>
    <w:rsid w:val="00366B74"/>
    <w:rsid w:val="0037442A"/>
    <w:rsid w:val="003774C0"/>
    <w:rsid w:val="00380EE6"/>
    <w:rsid w:val="00381F95"/>
    <w:rsid w:val="00392C69"/>
    <w:rsid w:val="003A2D46"/>
    <w:rsid w:val="003A5BA0"/>
    <w:rsid w:val="003A710A"/>
    <w:rsid w:val="003B0694"/>
    <w:rsid w:val="003B4307"/>
    <w:rsid w:val="003B659E"/>
    <w:rsid w:val="003C1973"/>
    <w:rsid w:val="003C275E"/>
    <w:rsid w:val="003C4FDE"/>
    <w:rsid w:val="003C6814"/>
    <w:rsid w:val="003C6B0F"/>
    <w:rsid w:val="003C7DD1"/>
    <w:rsid w:val="003C7FF0"/>
    <w:rsid w:val="003D2D46"/>
    <w:rsid w:val="003D37EA"/>
    <w:rsid w:val="003E2EC0"/>
    <w:rsid w:val="003E3440"/>
    <w:rsid w:val="003E4BC0"/>
    <w:rsid w:val="003E58DF"/>
    <w:rsid w:val="003F0EDC"/>
    <w:rsid w:val="003F16C2"/>
    <w:rsid w:val="003F2299"/>
    <w:rsid w:val="003F7007"/>
    <w:rsid w:val="00404C4C"/>
    <w:rsid w:val="00406603"/>
    <w:rsid w:val="0041033B"/>
    <w:rsid w:val="0041423F"/>
    <w:rsid w:val="00414F81"/>
    <w:rsid w:val="00422846"/>
    <w:rsid w:val="0042398C"/>
    <w:rsid w:val="00426B9A"/>
    <w:rsid w:val="0043499E"/>
    <w:rsid w:val="00436A0F"/>
    <w:rsid w:val="00437150"/>
    <w:rsid w:val="0043750A"/>
    <w:rsid w:val="00437BA8"/>
    <w:rsid w:val="00440B1C"/>
    <w:rsid w:val="00440C4F"/>
    <w:rsid w:val="004472C0"/>
    <w:rsid w:val="00447577"/>
    <w:rsid w:val="00465BBD"/>
    <w:rsid w:val="0047174A"/>
    <w:rsid w:val="00472549"/>
    <w:rsid w:val="004732E9"/>
    <w:rsid w:val="004813EF"/>
    <w:rsid w:val="00483FB5"/>
    <w:rsid w:val="004854BB"/>
    <w:rsid w:val="00485821"/>
    <w:rsid w:val="00494493"/>
    <w:rsid w:val="00494C01"/>
    <w:rsid w:val="00494E75"/>
    <w:rsid w:val="00496606"/>
    <w:rsid w:val="004A567C"/>
    <w:rsid w:val="004C288B"/>
    <w:rsid w:val="004C51BC"/>
    <w:rsid w:val="004D40FF"/>
    <w:rsid w:val="004D60ED"/>
    <w:rsid w:val="004E12BA"/>
    <w:rsid w:val="004E1CE0"/>
    <w:rsid w:val="004E5939"/>
    <w:rsid w:val="004E5E66"/>
    <w:rsid w:val="004E628C"/>
    <w:rsid w:val="004E7ADB"/>
    <w:rsid w:val="00503A1C"/>
    <w:rsid w:val="00503B4D"/>
    <w:rsid w:val="00504EE9"/>
    <w:rsid w:val="005104AF"/>
    <w:rsid w:val="00513624"/>
    <w:rsid w:val="00514E4F"/>
    <w:rsid w:val="0052149A"/>
    <w:rsid w:val="00521576"/>
    <w:rsid w:val="005250E6"/>
    <w:rsid w:val="00532F86"/>
    <w:rsid w:val="00536B49"/>
    <w:rsid w:val="00542D23"/>
    <w:rsid w:val="0054325A"/>
    <w:rsid w:val="0054442C"/>
    <w:rsid w:val="00545E53"/>
    <w:rsid w:val="00550285"/>
    <w:rsid w:val="00550B7E"/>
    <w:rsid w:val="005531DA"/>
    <w:rsid w:val="00562492"/>
    <w:rsid w:val="005624E0"/>
    <w:rsid w:val="005632A2"/>
    <w:rsid w:val="00563892"/>
    <w:rsid w:val="005723D2"/>
    <w:rsid w:val="00572A20"/>
    <w:rsid w:val="00581618"/>
    <w:rsid w:val="00582D1C"/>
    <w:rsid w:val="005830CA"/>
    <w:rsid w:val="005836F8"/>
    <w:rsid w:val="005918FA"/>
    <w:rsid w:val="00592A86"/>
    <w:rsid w:val="005B15BB"/>
    <w:rsid w:val="005B3029"/>
    <w:rsid w:val="005B3345"/>
    <w:rsid w:val="005B4801"/>
    <w:rsid w:val="005C23A4"/>
    <w:rsid w:val="005C7866"/>
    <w:rsid w:val="005C7EFA"/>
    <w:rsid w:val="005D1CDF"/>
    <w:rsid w:val="005D2BB7"/>
    <w:rsid w:val="005D4B5A"/>
    <w:rsid w:val="005D6FFE"/>
    <w:rsid w:val="005E5572"/>
    <w:rsid w:val="005E5DC2"/>
    <w:rsid w:val="005E61A8"/>
    <w:rsid w:val="005E7598"/>
    <w:rsid w:val="005F6419"/>
    <w:rsid w:val="00602A50"/>
    <w:rsid w:val="0060301D"/>
    <w:rsid w:val="00604E38"/>
    <w:rsid w:val="0060543D"/>
    <w:rsid w:val="0060607B"/>
    <w:rsid w:val="0060781D"/>
    <w:rsid w:val="006104DD"/>
    <w:rsid w:val="006130B5"/>
    <w:rsid w:val="00614642"/>
    <w:rsid w:val="00614DD8"/>
    <w:rsid w:val="00617400"/>
    <w:rsid w:val="00632D29"/>
    <w:rsid w:val="0064171D"/>
    <w:rsid w:val="00660EF1"/>
    <w:rsid w:val="00664950"/>
    <w:rsid w:val="00671821"/>
    <w:rsid w:val="00683220"/>
    <w:rsid w:val="00683B97"/>
    <w:rsid w:val="00684DF5"/>
    <w:rsid w:val="006866D8"/>
    <w:rsid w:val="00686CCF"/>
    <w:rsid w:val="0068781B"/>
    <w:rsid w:val="00687FA0"/>
    <w:rsid w:val="006918F9"/>
    <w:rsid w:val="00693F7D"/>
    <w:rsid w:val="006A29A3"/>
    <w:rsid w:val="006A34EF"/>
    <w:rsid w:val="006A3C11"/>
    <w:rsid w:val="006A61EA"/>
    <w:rsid w:val="006B36F7"/>
    <w:rsid w:val="006B7010"/>
    <w:rsid w:val="006C001A"/>
    <w:rsid w:val="006C3095"/>
    <w:rsid w:val="006D082C"/>
    <w:rsid w:val="006D44FC"/>
    <w:rsid w:val="006E1151"/>
    <w:rsid w:val="006E5DE3"/>
    <w:rsid w:val="006E6311"/>
    <w:rsid w:val="00701A93"/>
    <w:rsid w:val="00701D91"/>
    <w:rsid w:val="007051E1"/>
    <w:rsid w:val="0070577A"/>
    <w:rsid w:val="00711216"/>
    <w:rsid w:val="007145FF"/>
    <w:rsid w:val="00715B2A"/>
    <w:rsid w:val="00717BE9"/>
    <w:rsid w:val="007209D8"/>
    <w:rsid w:val="007240DA"/>
    <w:rsid w:val="00730F7E"/>
    <w:rsid w:val="00733B21"/>
    <w:rsid w:val="007376A9"/>
    <w:rsid w:val="007450F1"/>
    <w:rsid w:val="0075118B"/>
    <w:rsid w:val="00751515"/>
    <w:rsid w:val="007551CE"/>
    <w:rsid w:val="007576AB"/>
    <w:rsid w:val="007626B7"/>
    <w:rsid w:val="00767699"/>
    <w:rsid w:val="007676E5"/>
    <w:rsid w:val="0078212B"/>
    <w:rsid w:val="007846FB"/>
    <w:rsid w:val="00784DF6"/>
    <w:rsid w:val="00785232"/>
    <w:rsid w:val="00785343"/>
    <w:rsid w:val="007A1A8F"/>
    <w:rsid w:val="007A2588"/>
    <w:rsid w:val="007A6CCD"/>
    <w:rsid w:val="007B186C"/>
    <w:rsid w:val="007B2F22"/>
    <w:rsid w:val="007B3EC4"/>
    <w:rsid w:val="007B67C2"/>
    <w:rsid w:val="007B79AF"/>
    <w:rsid w:val="007C1696"/>
    <w:rsid w:val="007C1D27"/>
    <w:rsid w:val="007C3E88"/>
    <w:rsid w:val="007C3ED0"/>
    <w:rsid w:val="007C48C4"/>
    <w:rsid w:val="007C49BD"/>
    <w:rsid w:val="007C5971"/>
    <w:rsid w:val="007D7D5D"/>
    <w:rsid w:val="007E0383"/>
    <w:rsid w:val="007E1482"/>
    <w:rsid w:val="007E42DC"/>
    <w:rsid w:val="007E4668"/>
    <w:rsid w:val="007F2139"/>
    <w:rsid w:val="007F264A"/>
    <w:rsid w:val="007F54B9"/>
    <w:rsid w:val="007F656D"/>
    <w:rsid w:val="0080166A"/>
    <w:rsid w:val="00806A76"/>
    <w:rsid w:val="00811C9D"/>
    <w:rsid w:val="00815DE2"/>
    <w:rsid w:val="00816C80"/>
    <w:rsid w:val="0081797B"/>
    <w:rsid w:val="008216A6"/>
    <w:rsid w:val="00823D46"/>
    <w:rsid w:val="0082796A"/>
    <w:rsid w:val="0083555D"/>
    <w:rsid w:val="0083707A"/>
    <w:rsid w:val="008372BF"/>
    <w:rsid w:val="00841BCD"/>
    <w:rsid w:val="00847264"/>
    <w:rsid w:val="00851A8E"/>
    <w:rsid w:val="0085365B"/>
    <w:rsid w:val="0086335B"/>
    <w:rsid w:val="008668DA"/>
    <w:rsid w:val="008826C1"/>
    <w:rsid w:val="00883DFD"/>
    <w:rsid w:val="00885351"/>
    <w:rsid w:val="00890EE0"/>
    <w:rsid w:val="0089210C"/>
    <w:rsid w:val="00893D2E"/>
    <w:rsid w:val="008A1BF7"/>
    <w:rsid w:val="008A4BA3"/>
    <w:rsid w:val="008A5B0E"/>
    <w:rsid w:val="008B0961"/>
    <w:rsid w:val="008B16C5"/>
    <w:rsid w:val="008C39F7"/>
    <w:rsid w:val="008C45EF"/>
    <w:rsid w:val="008D5132"/>
    <w:rsid w:val="008D5FBB"/>
    <w:rsid w:val="008D6F39"/>
    <w:rsid w:val="008D7F64"/>
    <w:rsid w:val="008E43C6"/>
    <w:rsid w:val="008E694D"/>
    <w:rsid w:val="008F786B"/>
    <w:rsid w:val="0090091A"/>
    <w:rsid w:val="00901F47"/>
    <w:rsid w:val="0090373B"/>
    <w:rsid w:val="00904154"/>
    <w:rsid w:val="009042BD"/>
    <w:rsid w:val="00904FE4"/>
    <w:rsid w:val="0091215D"/>
    <w:rsid w:val="009132EA"/>
    <w:rsid w:val="00927740"/>
    <w:rsid w:val="00927FB5"/>
    <w:rsid w:val="00932DEE"/>
    <w:rsid w:val="00936159"/>
    <w:rsid w:val="00942D68"/>
    <w:rsid w:val="00956D72"/>
    <w:rsid w:val="00977E1D"/>
    <w:rsid w:val="00985B4F"/>
    <w:rsid w:val="00985BFA"/>
    <w:rsid w:val="00993F24"/>
    <w:rsid w:val="009979F1"/>
    <w:rsid w:val="009A32FE"/>
    <w:rsid w:val="009A515C"/>
    <w:rsid w:val="009A60E4"/>
    <w:rsid w:val="009B0573"/>
    <w:rsid w:val="009B1F84"/>
    <w:rsid w:val="009B2D1B"/>
    <w:rsid w:val="009B7B4B"/>
    <w:rsid w:val="009B7C21"/>
    <w:rsid w:val="009C5008"/>
    <w:rsid w:val="009E3570"/>
    <w:rsid w:val="009E41D6"/>
    <w:rsid w:val="009E4E6E"/>
    <w:rsid w:val="009E5FA9"/>
    <w:rsid w:val="009F426A"/>
    <w:rsid w:val="009F7522"/>
    <w:rsid w:val="00A02E3B"/>
    <w:rsid w:val="00A04992"/>
    <w:rsid w:val="00A13747"/>
    <w:rsid w:val="00A147AA"/>
    <w:rsid w:val="00A17BE1"/>
    <w:rsid w:val="00A21D71"/>
    <w:rsid w:val="00A22B78"/>
    <w:rsid w:val="00A246F7"/>
    <w:rsid w:val="00A25033"/>
    <w:rsid w:val="00A25AE5"/>
    <w:rsid w:val="00A261C2"/>
    <w:rsid w:val="00A26442"/>
    <w:rsid w:val="00A37002"/>
    <w:rsid w:val="00A37E2B"/>
    <w:rsid w:val="00A42E6E"/>
    <w:rsid w:val="00A4355E"/>
    <w:rsid w:val="00A447D9"/>
    <w:rsid w:val="00A520D9"/>
    <w:rsid w:val="00A5373B"/>
    <w:rsid w:val="00A5742B"/>
    <w:rsid w:val="00A64DA0"/>
    <w:rsid w:val="00A67CF0"/>
    <w:rsid w:val="00A74866"/>
    <w:rsid w:val="00A75BAF"/>
    <w:rsid w:val="00A80267"/>
    <w:rsid w:val="00A92BCD"/>
    <w:rsid w:val="00A96B60"/>
    <w:rsid w:val="00A97447"/>
    <w:rsid w:val="00AA144B"/>
    <w:rsid w:val="00AA1B0E"/>
    <w:rsid w:val="00AA47B6"/>
    <w:rsid w:val="00AA5CDF"/>
    <w:rsid w:val="00AB3F37"/>
    <w:rsid w:val="00AB737D"/>
    <w:rsid w:val="00AC06C0"/>
    <w:rsid w:val="00AC163B"/>
    <w:rsid w:val="00AC5CA7"/>
    <w:rsid w:val="00AC6058"/>
    <w:rsid w:val="00AD4293"/>
    <w:rsid w:val="00AD449D"/>
    <w:rsid w:val="00AD4EF2"/>
    <w:rsid w:val="00AE1D46"/>
    <w:rsid w:val="00AE1E02"/>
    <w:rsid w:val="00AE2BA5"/>
    <w:rsid w:val="00AE3586"/>
    <w:rsid w:val="00AE56B1"/>
    <w:rsid w:val="00AE5F39"/>
    <w:rsid w:val="00AE6D09"/>
    <w:rsid w:val="00AF7A7C"/>
    <w:rsid w:val="00B00156"/>
    <w:rsid w:val="00B02070"/>
    <w:rsid w:val="00B02671"/>
    <w:rsid w:val="00B0638E"/>
    <w:rsid w:val="00B06BF9"/>
    <w:rsid w:val="00B07D60"/>
    <w:rsid w:val="00B12CAA"/>
    <w:rsid w:val="00B21AAB"/>
    <w:rsid w:val="00B238BB"/>
    <w:rsid w:val="00B24989"/>
    <w:rsid w:val="00B258FE"/>
    <w:rsid w:val="00B26A8A"/>
    <w:rsid w:val="00B335AB"/>
    <w:rsid w:val="00B408B6"/>
    <w:rsid w:val="00B542DA"/>
    <w:rsid w:val="00B60B71"/>
    <w:rsid w:val="00B6360B"/>
    <w:rsid w:val="00B66B7D"/>
    <w:rsid w:val="00B73862"/>
    <w:rsid w:val="00B73F43"/>
    <w:rsid w:val="00B752C4"/>
    <w:rsid w:val="00B75BBF"/>
    <w:rsid w:val="00B816EB"/>
    <w:rsid w:val="00B81CDC"/>
    <w:rsid w:val="00B8395E"/>
    <w:rsid w:val="00B854CE"/>
    <w:rsid w:val="00B86EA0"/>
    <w:rsid w:val="00B9451D"/>
    <w:rsid w:val="00B97651"/>
    <w:rsid w:val="00BA308C"/>
    <w:rsid w:val="00BA6B66"/>
    <w:rsid w:val="00BA6E48"/>
    <w:rsid w:val="00BB0112"/>
    <w:rsid w:val="00BC0D94"/>
    <w:rsid w:val="00BC1A5E"/>
    <w:rsid w:val="00BD1174"/>
    <w:rsid w:val="00BD29A6"/>
    <w:rsid w:val="00BD2D36"/>
    <w:rsid w:val="00BD7E48"/>
    <w:rsid w:val="00BE0AF6"/>
    <w:rsid w:val="00BE1F03"/>
    <w:rsid w:val="00BE20B5"/>
    <w:rsid w:val="00BE58A7"/>
    <w:rsid w:val="00BF1C55"/>
    <w:rsid w:val="00BF2218"/>
    <w:rsid w:val="00C0426B"/>
    <w:rsid w:val="00C045DF"/>
    <w:rsid w:val="00C15F4F"/>
    <w:rsid w:val="00C26D43"/>
    <w:rsid w:val="00C30B35"/>
    <w:rsid w:val="00C35173"/>
    <w:rsid w:val="00C43F4A"/>
    <w:rsid w:val="00C43F99"/>
    <w:rsid w:val="00C46548"/>
    <w:rsid w:val="00C50E65"/>
    <w:rsid w:val="00C5212E"/>
    <w:rsid w:val="00C574D5"/>
    <w:rsid w:val="00C652EC"/>
    <w:rsid w:val="00C73F32"/>
    <w:rsid w:val="00C829CA"/>
    <w:rsid w:val="00C84A7F"/>
    <w:rsid w:val="00C851E4"/>
    <w:rsid w:val="00C87462"/>
    <w:rsid w:val="00C96AFA"/>
    <w:rsid w:val="00CA079A"/>
    <w:rsid w:val="00CA180C"/>
    <w:rsid w:val="00CA7531"/>
    <w:rsid w:val="00CB17DB"/>
    <w:rsid w:val="00CB22B2"/>
    <w:rsid w:val="00CB5D7E"/>
    <w:rsid w:val="00CB7D0D"/>
    <w:rsid w:val="00CC3EE2"/>
    <w:rsid w:val="00CC6C1F"/>
    <w:rsid w:val="00CD6C0E"/>
    <w:rsid w:val="00CD7492"/>
    <w:rsid w:val="00CE3832"/>
    <w:rsid w:val="00CE3A6B"/>
    <w:rsid w:val="00CE7E95"/>
    <w:rsid w:val="00D00211"/>
    <w:rsid w:val="00D006D1"/>
    <w:rsid w:val="00D0138A"/>
    <w:rsid w:val="00D025AE"/>
    <w:rsid w:val="00D03109"/>
    <w:rsid w:val="00D052D4"/>
    <w:rsid w:val="00D06309"/>
    <w:rsid w:val="00D072F9"/>
    <w:rsid w:val="00D13DBE"/>
    <w:rsid w:val="00D175F4"/>
    <w:rsid w:val="00D177D1"/>
    <w:rsid w:val="00D2557C"/>
    <w:rsid w:val="00D279B4"/>
    <w:rsid w:val="00D340C5"/>
    <w:rsid w:val="00D349A5"/>
    <w:rsid w:val="00D351EA"/>
    <w:rsid w:val="00D40288"/>
    <w:rsid w:val="00D4283C"/>
    <w:rsid w:val="00D43403"/>
    <w:rsid w:val="00D43CC6"/>
    <w:rsid w:val="00D50A6B"/>
    <w:rsid w:val="00D5270B"/>
    <w:rsid w:val="00D527D2"/>
    <w:rsid w:val="00D6199B"/>
    <w:rsid w:val="00D62E71"/>
    <w:rsid w:val="00D6430D"/>
    <w:rsid w:val="00D65A7C"/>
    <w:rsid w:val="00D66188"/>
    <w:rsid w:val="00D728D5"/>
    <w:rsid w:val="00D72BD9"/>
    <w:rsid w:val="00D731F6"/>
    <w:rsid w:val="00D740CA"/>
    <w:rsid w:val="00D75C48"/>
    <w:rsid w:val="00D8059B"/>
    <w:rsid w:val="00D80F61"/>
    <w:rsid w:val="00D816F8"/>
    <w:rsid w:val="00D853D4"/>
    <w:rsid w:val="00D85728"/>
    <w:rsid w:val="00D91C47"/>
    <w:rsid w:val="00D94C32"/>
    <w:rsid w:val="00D94E7E"/>
    <w:rsid w:val="00D95481"/>
    <w:rsid w:val="00D96E40"/>
    <w:rsid w:val="00D97172"/>
    <w:rsid w:val="00DA0162"/>
    <w:rsid w:val="00DB0AEA"/>
    <w:rsid w:val="00DC253D"/>
    <w:rsid w:val="00DC3B8D"/>
    <w:rsid w:val="00DC5399"/>
    <w:rsid w:val="00DC7685"/>
    <w:rsid w:val="00DC7991"/>
    <w:rsid w:val="00DC7A13"/>
    <w:rsid w:val="00DD1ED4"/>
    <w:rsid w:val="00DE3367"/>
    <w:rsid w:val="00DE5214"/>
    <w:rsid w:val="00DE7064"/>
    <w:rsid w:val="00DF2997"/>
    <w:rsid w:val="00DF3139"/>
    <w:rsid w:val="00E10BC4"/>
    <w:rsid w:val="00E1415D"/>
    <w:rsid w:val="00E161D0"/>
    <w:rsid w:val="00E213BD"/>
    <w:rsid w:val="00E233D3"/>
    <w:rsid w:val="00E2353D"/>
    <w:rsid w:val="00E30499"/>
    <w:rsid w:val="00E30CF6"/>
    <w:rsid w:val="00E323E9"/>
    <w:rsid w:val="00E32FB6"/>
    <w:rsid w:val="00E34018"/>
    <w:rsid w:val="00E36B98"/>
    <w:rsid w:val="00E37334"/>
    <w:rsid w:val="00E423A7"/>
    <w:rsid w:val="00E437D2"/>
    <w:rsid w:val="00E43BF9"/>
    <w:rsid w:val="00E44411"/>
    <w:rsid w:val="00E44703"/>
    <w:rsid w:val="00E47BC6"/>
    <w:rsid w:val="00E51930"/>
    <w:rsid w:val="00E54B70"/>
    <w:rsid w:val="00E55751"/>
    <w:rsid w:val="00E5652C"/>
    <w:rsid w:val="00E62F9C"/>
    <w:rsid w:val="00E65E99"/>
    <w:rsid w:val="00E721E7"/>
    <w:rsid w:val="00E7398E"/>
    <w:rsid w:val="00E74C44"/>
    <w:rsid w:val="00E74F21"/>
    <w:rsid w:val="00E82B94"/>
    <w:rsid w:val="00E82EEB"/>
    <w:rsid w:val="00E87217"/>
    <w:rsid w:val="00EA2311"/>
    <w:rsid w:val="00EA4834"/>
    <w:rsid w:val="00EA4ADA"/>
    <w:rsid w:val="00EA50B5"/>
    <w:rsid w:val="00EB0A38"/>
    <w:rsid w:val="00EB73DB"/>
    <w:rsid w:val="00EC0A5B"/>
    <w:rsid w:val="00EC7BC3"/>
    <w:rsid w:val="00ED3028"/>
    <w:rsid w:val="00ED35CE"/>
    <w:rsid w:val="00ED482E"/>
    <w:rsid w:val="00ED5B91"/>
    <w:rsid w:val="00ED7523"/>
    <w:rsid w:val="00ED7600"/>
    <w:rsid w:val="00EE0BCF"/>
    <w:rsid w:val="00EE77DB"/>
    <w:rsid w:val="00EF0394"/>
    <w:rsid w:val="00EF36D1"/>
    <w:rsid w:val="00EF6073"/>
    <w:rsid w:val="00EF698B"/>
    <w:rsid w:val="00F04394"/>
    <w:rsid w:val="00F1362C"/>
    <w:rsid w:val="00F16B97"/>
    <w:rsid w:val="00F2027D"/>
    <w:rsid w:val="00F21677"/>
    <w:rsid w:val="00F2616B"/>
    <w:rsid w:val="00F357D3"/>
    <w:rsid w:val="00F414F1"/>
    <w:rsid w:val="00F477B8"/>
    <w:rsid w:val="00F508B8"/>
    <w:rsid w:val="00F50E93"/>
    <w:rsid w:val="00F53F86"/>
    <w:rsid w:val="00F6203E"/>
    <w:rsid w:val="00F64B55"/>
    <w:rsid w:val="00F72BCE"/>
    <w:rsid w:val="00F72CB1"/>
    <w:rsid w:val="00F74281"/>
    <w:rsid w:val="00F81382"/>
    <w:rsid w:val="00F8215E"/>
    <w:rsid w:val="00F824F5"/>
    <w:rsid w:val="00F849A7"/>
    <w:rsid w:val="00F872FE"/>
    <w:rsid w:val="00F87AF3"/>
    <w:rsid w:val="00F90C84"/>
    <w:rsid w:val="00F90FAB"/>
    <w:rsid w:val="00F927C6"/>
    <w:rsid w:val="00F9374D"/>
    <w:rsid w:val="00F95FD5"/>
    <w:rsid w:val="00F969A1"/>
    <w:rsid w:val="00FA1F7D"/>
    <w:rsid w:val="00FA2F71"/>
    <w:rsid w:val="00FA342F"/>
    <w:rsid w:val="00FA4404"/>
    <w:rsid w:val="00FB6924"/>
    <w:rsid w:val="00FC29B9"/>
    <w:rsid w:val="00FC55DA"/>
    <w:rsid w:val="00FC6FD3"/>
    <w:rsid w:val="00FD15E1"/>
    <w:rsid w:val="00FD7DED"/>
    <w:rsid w:val="00FE305C"/>
    <w:rsid w:val="00FE3C11"/>
    <w:rsid w:val="00FE62D2"/>
    <w:rsid w:val="00FF0301"/>
    <w:rsid w:val="00FF1D9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E92B4DD2-9BEF-4640-87D9-2FF41955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gency FB" w:hAnsi="Agency F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D7F64"/>
    <w:rPr>
      <w:color w:val="2B579A"/>
      <w:shd w:val="clear" w:color="auto" w:fill="E1DFDD"/>
    </w:rPr>
  </w:style>
  <w:style w:type="paragraph" w:customStyle="1" w:styleId="TAL">
    <w:name w:val="TAL"/>
    <w:basedOn w:val="Normal"/>
    <w:link w:val="TALCar"/>
    <w:qFormat/>
    <w:rsid w:val="003C7FF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zh-CN"/>
    </w:rPr>
  </w:style>
  <w:style w:type="paragraph" w:customStyle="1" w:styleId="B1">
    <w:name w:val="B1"/>
    <w:basedOn w:val="List"/>
    <w:link w:val="B1Char1"/>
    <w:rsid w:val="003C7FF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zh-CN"/>
    </w:rPr>
  </w:style>
  <w:style w:type="character" w:customStyle="1" w:styleId="TALCar">
    <w:name w:val="TAL Car"/>
    <w:link w:val="TAL"/>
    <w:qFormat/>
    <w:rsid w:val="003C7FF0"/>
    <w:rPr>
      <w:rFonts w:ascii="Arial" w:eastAsia="Times New Roman" w:hAnsi="Arial" w:cs="Times New Roman"/>
      <w:sz w:val="18"/>
      <w:szCs w:val="20"/>
      <w:lang w:val="en-GB" w:eastAsia="zh-CN"/>
    </w:rPr>
  </w:style>
  <w:style w:type="character" w:customStyle="1" w:styleId="B1Char1">
    <w:name w:val="B1 Char1"/>
    <w:link w:val="B1"/>
    <w:qFormat/>
    <w:rsid w:val="003C7FF0"/>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3C7FF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RBI5PAMIO524-1616901215-69392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https://nokia.sharepoint.com/sites/gxp/_layouts/15/DocIdRedir.aspx?ID=RBI5PAMIO524-1616901215-69392</Url>
      <Description>RBI5PAMIO524-1616901215-69392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CA5D6999-484D-402E-B779-1A11C922F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1825</Words>
  <Characters>8689</Characters>
  <Application>Microsoft Office Word</Application>
  <DocSecurity>0</DocSecurity>
  <Lines>255</Lines>
  <Paragraphs>198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10316</CharactersWithSpaces>
  <SharedDoc>false</SharedDoc>
  <HLinks>
    <vt:vector size="60" baseType="variant">
      <vt:variant>
        <vt:i4>1441842</vt:i4>
      </vt:variant>
      <vt:variant>
        <vt:i4>53</vt:i4>
      </vt:variant>
      <vt:variant>
        <vt:i4>0</vt:i4>
      </vt:variant>
      <vt:variant>
        <vt:i4>5</vt:i4>
      </vt:variant>
      <vt:variant>
        <vt:lpwstr/>
      </vt:variant>
      <vt:variant>
        <vt:lpwstr>_Toc220673764</vt:lpwstr>
      </vt:variant>
      <vt:variant>
        <vt:i4>1441842</vt:i4>
      </vt:variant>
      <vt:variant>
        <vt:i4>50</vt:i4>
      </vt:variant>
      <vt:variant>
        <vt:i4>0</vt:i4>
      </vt:variant>
      <vt:variant>
        <vt:i4>5</vt:i4>
      </vt:variant>
      <vt:variant>
        <vt:lpwstr/>
      </vt:variant>
      <vt:variant>
        <vt:lpwstr>_Toc220673763</vt:lpwstr>
      </vt:variant>
      <vt:variant>
        <vt:i4>1441842</vt:i4>
      </vt:variant>
      <vt:variant>
        <vt:i4>47</vt:i4>
      </vt:variant>
      <vt:variant>
        <vt:i4>0</vt:i4>
      </vt:variant>
      <vt:variant>
        <vt:i4>5</vt:i4>
      </vt:variant>
      <vt:variant>
        <vt:lpwstr/>
      </vt:variant>
      <vt:variant>
        <vt:lpwstr>_Toc220673762</vt:lpwstr>
      </vt:variant>
      <vt:variant>
        <vt:i4>1441842</vt:i4>
      </vt:variant>
      <vt:variant>
        <vt:i4>44</vt:i4>
      </vt:variant>
      <vt:variant>
        <vt:i4>0</vt:i4>
      </vt:variant>
      <vt:variant>
        <vt:i4>5</vt:i4>
      </vt:variant>
      <vt:variant>
        <vt:lpwstr/>
      </vt:variant>
      <vt:variant>
        <vt:lpwstr>_Toc220673761</vt:lpwstr>
      </vt:variant>
      <vt:variant>
        <vt:i4>1441842</vt:i4>
      </vt:variant>
      <vt:variant>
        <vt:i4>41</vt:i4>
      </vt:variant>
      <vt:variant>
        <vt:i4>0</vt:i4>
      </vt:variant>
      <vt:variant>
        <vt:i4>5</vt:i4>
      </vt:variant>
      <vt:variant>
        <vt:lpwstr/>
      </vt:variant>
      <vt:variant>
        <vt:lpwstr>_Toc220673760</vt:lpwstr>
      </vt:variant>
      <vt:variant>
        <vt:i4>1376306</vt:i4>
      </vt:variant>
      <vt:variant>
        <vt:i4>38</vt:i4>
      </vt:variant>
      <vt:variant>
        <vt:i4>0</vt:i4>
      </vt:variant>
      <vt:variant>
        <vt:i4>5</vt:i4>
      </vt:variant>
      <vt:variant>
        <vt:lpwstr/>
      </vt:variant>
      <vt:variant>
        <vt:lpwstr>_Toc220673759</vt:lpwstr>
      </vt:variant>
      <vt:variant>
        <vt:i4>1376306</vt:i4>
      </vt:variant>
      <vt:variant>
        <vt:i4>35</vt:i4>
      </vt:variant>
      <vt:variant>
        <vt:i4>0</vt:i4>
      </vt:variant>
      <vt:variant>
        <vt:i4>5</vt:i4>
      </vt:variant>
      <vt:variant>
        <vt:lpwstr/>
      </vt:variant>
      <vt:variant>
        <vt:lpwstr>_Toc220673758</vt:lpwstr>
      </vt:variant>
      <vt:variant>
        <vt:i4>1376306</vt:i4>
      </vt:variant>
      <vt:variant>
        <vt:i4>32</vt:i4>
      </vt:variant>
      <vt:variant>
        <vt:i4>0</vt:i4>
      </vt:variant>
      <vt:variant>
        <vt:i4>5</vt:i4>
      </vt:variant>
      <vt:variant>
        <vt:lpwstr/>
      </vt:variant>
      <vt:variant>
        <vt:lpwstr>_Toc220673757</vt:lpwstr>
      </vt:variant>
      <vt:variant>
        <vt:i4>1376306</vt:i4>
      </vt:variant>
      <vt:variant>
        <vt:i4>29</vt:i4>
      </vt:variant>
      <vt:variant>
        <vt:i4>0</vt:i4>
      </vt:variant>
      <vt:variant>
        <vt:i4>5</vt:i4>
      </vt:variant>
      <vt:variant>
        <vt:lpwstr/>
      </vt:variant>
      <vt:variant>
        <vt:lpwstr>_Toc220673756</vt:lpwstr>
      </vt:variant>
      <vt:variant>
        <vt:i4>1376306</vt:i4>
      </vt:variant>
      <vt:variant>
        <vt:i4>26</vt:i4>
      </vt:variant>
      <vt:variant>
        <vt:i4>0</vt:i4>
      </vt:variant>
      <vt:variant>
        <vt:i4>5</vt:i4>
      </vt:variant>
      <vt:variant>
        <vt:lpwstr/>
      </vt:variant>
      <vt:variant>
        <vt:lpwstr>_Toc220673755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Rafael Paiva (Nokia)</cp:lastModifiedBy>
  <cp:revision>4</cp:revision>
  <dcterms:created xsi:type="dcterms:W3CDTF">2026-01-30T13:58:00Z</dcterms:created>
  <dcterms:modified xsi:type="dcterms:W3CDTF">2026-01-30T17:20:00Z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9704c696-b9e4-44bf-b46a-283984349081</vt:lpwstr>
  </property>
  <property fmtid="{D5CDD505-2E9C-101B-9397-08002B2CF9AE}" pid="5" name="docLang">
    <vt:lpwstr>en</vt:lpwstr>
  </property>
</Properties>
</file>