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5C711483" w:rsidR="00F11379" w:rsidRPr="00195411" w:rsidRDefault="00985541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 w:rsidRPr="00195411">
        <w:rPr>
          <w:rFonts w:ascii="Arial" w:hAnsi="Arial" w:cs="Arial"/>
          <w:b/>
          <w:bCs/>
          <w:kern w:val="2"/>
          <w:szCs w:val="21"/>
          <w:lang w:val="en-GB"/>
        </w:rPr>
        <w:t>3GPP TSG RAN</w:t>
      </w:r>
      <w:r w:rsidR="00CA6E8B">
        <w:rPr>
          <w:rFonts w:ascii="Arial" w:hAnsi="Arial" w:cs="Arial"/>
          <w:b/>
          <w:bCs/>
          <w:kern w:val="2"/>
          <w:szCs w:val="21"/>
          <w:lang w:val="en-GB"/>
        </w:rPr>
        <w:t xml:space="preserve"> WG4 Meeting #</w:t>
      </w:r>
      <w:r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E0519F">
        <w:rPr>
          <w:rFonts w:ascii="Arial" w:hAnsi="Arial" w:cs="Arial"/>
          <w:b/>
          <w:bCs/>
          <w:kern w:val="2"/>
          <w:szCs w:val="21"/>
          <w:lang w:val="en-GB"/>
        </w:rPr>
        <w:t>118</w:t>
      </w:r>
      <w:r w:rsidR="00CA6E8B">
        <w:rPr>
          <w:rFonts w:ascii="Arial" w:hAnsi="Arial" w:cs="Arial"/>
          <w:b/>
          <w:bCs/>
          <w:kern w:val="2"/>
          <w:szCs w:val="21"/>
          <w:lang w:val="en-GB"/>
        </w:rPr>
        <w:t xml:space="preserve">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           </w:t>
      </w:r>
      <w:r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5B3622">
        <w:rPr>
          <w:rFonts w:ascii="Arial" w:hAnsi="Arial" w:cs="Arial"/>
          <w:b/>
          <w:bCs/>
          <w:kern w:val="2"/>
          <w:szCs w:val="21"/>
          <w:lang w:val="en-GB"/>
        </w:rPr>
        <w:t xml:space="preserve">     </w:t>
      </w:r>
      <w:r w:rsidR="00DF50D7">
        <w:rPr>
          <w:rFonts w:ascii="Arial" w:hAnsi="Arial" w:cs="Arial"/>
          <w:b/>
          <w:bCs/>
          <w:kern w:val="2"/>
          <w:szCs w:val="21"/>
          <w:lang w:val="en-GB"/>
        </w:rPr>
        <w:t xml:space="preserve">      </w:t>
      </w:r>
      <w:r w:rsidR="005B3622">
        <w:rPr>
          <w:rFonts w:ascii="Arial" w:hAnsi="Arial" w:cs="Arial"/>
          <w:b/>
          <w:bCs/>
          <w:kern w:val="2"/>
          <w:szCs w:val="21"/>
          <w:lang w:val="en-GB"/>
        </w:rPr>
        <w:t xml:space="preserve">    </w:t>
      </w:r>
      <w:r w:rsidR="00DF50D7" w:rsidRPr="00DF50D7">
        <w:rPr>
          <w:rFonts w:ascii="Arial" w:hAnsi="Arial" w:cs="Arial"/>
          <w:b/>
          <w:bCs/>
          <w:kern w:val="2"/>
          <w:szCs w:val="21"/>
          <w:lang w:val="en-GB"/>
        </w:rPr>
        <w:t>R4-2601653</w:t>
      </w:r>
    </w:p>
    <w:p w14:paraId="07C6300D" w14:textId="1CC23C76" w:rsidR="00D15229" w:rsidRPr="00D15229" w:rsidRDefault="00E0519F" w:rsidP="00D15229">
      <w:pPr>
        <w:rPr>
          <w:rFonts w:ascii="Arial" w:hAnsi="Arial" w:cs="Arial"/>
          <w:b/>
          <w:bCs/>
          <w:kern w:val="2"/>
          <w:szCs w:val="21"/>
          <w:lang w:val="en-GB"/>
        </w:rPr>
      </w:pPr>
      <w:r w:rsidRPr="00E0519F">
        <w:rPr>
          <w:rFonts w:ascii="Arial" w:hAnsi="Arial" w:cs="Arial"/>
          <w:b/>
          <w:bCs/>
          <w:kern w:val="2"/>
          <w:szCs w:val="21"/>
          <w:lang w:val="en-GB"/>
        </w:rPr>
        <w:t>Gothenburg</w:t>
      </w:r>
      <w:r w:rsidR="00D15229" w:rsidRPr="00D15229">
        <w:rPr>
          <w:rFonts w:ascii="Arial" w:hAnsi="Arial" w:cs="Arial"/>
          <w:b/>
          <w:bCs/>
          <w:kern w:val="2"/>
          <w:szCs w:val="21"/>
          <w:lang w:val="en-GB"/>
        </w:rPr>
        <w:t xml:space="preserve">, </w:t>
      </w:r>
      <w:r>
        <w:rPr>
          <w:rFonts w:ascii="Arial" w:hAnsi="Arial" w:cs="Arial"/>
          <w:b/>
          <w:bCs/>
          <w:kern w:val="2"/>
          <w:szCs w:val="21"/>
          <w:lang w:val="en-GB"/>
        </w:rPr>
        <w:t>SE</w:t>
      </w:r>
      <w:r w:rsidR="00D15229" w:rsidRPr="00D15229">
        <w:rPr>
          <w:rFonts w:ascii="Arial" w:hAnsi="Arial" w:cs="Arial"/>
          <w:b/>
          <w:bCs/>
          <w:kern w:val="2"/>
          <w:szCs w:val="21"/>
          <w:lang w:val="en-GB"/>
        </w:rPr>
        <w:t xml:space="preserve">, </w:t>
      </w:r>
      <w:r>
        <w:rPr>
          <w:rFonts w:ascii="Arial" w:hAnsi="Arial" w:cs="Arial"/>
          <w:b/>
          <w:bCs/>
          <w:kern w:val="2"/>
          <w:szCs w:val="21"/>
          <w:lang w:val="en-GB"/>
        </w:rPr>
        <w:t>Feb. 9</w:t>
      </w:r>
      <w:r w:rsidR="00492CEA">
        <w:rPr>
          <w:rFonts w:ascii="Arial" w:hAnsi="Arial" w:cs="Arial"/>
          <w:b/>
          <w:bCs/>
          <w:kern w:val="2"/>
          <w:szCs w:val="21"/>
          <w:lang w:val="en-GB"/>
        </w:rPr>
        <w:t xml:space="preserve">th – </w:t>
      </w:r>
      <w:r>
        <w:rPr>
          <w:rFonts w:ascii="Arial" w:hAnsi="Arial" w:cs="Arial"/>
          <w:b/>
          <w:bCs/>
          <w:kern w:val="2"/>
          <w:szCs w:val="21"/>
          <w:lang w:val="en-GB"/>
        </w:rPr>
        <w:t>13th, 2026</w:t>
      </w:r>
    </w:p>
    <w:p w14:paraId="37FC16D9" w14:textId="77777777" w:rsidR="00F11379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</w:rPr>
      </w:pPr>
    </w:p>
    <w:p w14:paraId="5D055746" w14:textId="5EFCE788" w:rsidR="00F11379" w:rsidRPr="00195411" w:rsidRDefault="00D15229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>
        <w:rPr>
          <w:rFonts w:ascii="Arial" w:eastAsia="宋体" w:hAnsi="Arial" w:cs="Arial"/>
          <w:b/>
          <w:kern w:val="2"/>
          <w:lang w:val="en-AU"/>
        </w:rPr>
        <w:t>Agenda Item:</w:t>
      </w:r>
      <w:r>
        <w:rPr>
          <w:rFonts w:ascii="Arial" w:eastAsia="宋体" w:hAnsi="Arial" w:cs="Arial"/>
          <w:b/>
          <w:kern w:val="2"/>
          <w:lang w:val="en-AU"/>
        </w:rPr>
        <w:tab/>
      </w:r>
      <w:r w:rsidRPr="00934A82">
        <w:rPr>
          <w:rFonts w:ascii="Arial" w:eastAsia="宋体" w:hAnsi="Arial" w:cs="Arial"/>
          <w:b/>
          <w:kern w:val="2"/>
          <w:lang w:val="en-AU"/>
        </w:rPr>
        <w:t>7</w:t>
      </w:r>
      <w:r w:rsidR="00985541" w:rsidRPr="00934A82">
        <w:rPr>
          <w:rFonts w:ascii="Arial" w:eastAsia="宋体" w:hAnsi="Arial" w:cs="Arial" w:hint="eastAsia"/>
          <w:b/>
          <w:kern w:val="2"/>
          <w:lang w:val="en-AU"/>
        </w:rPr>
        <w:t>.</w:t>
      </w:r>
      <w:r w:rsidRPr="00934A82">
        <w:rPr>
          <w:rFonts w:ascii="Arial" w:eastAsia="宋体" w:hAnsi="Arial" w:cs="Arial"/>
          <w:b/>
          <w:kern w:val="2"/>
          <w:lang w:val="en-AU"/>
        </w:rPr>
        <w:t>6</w:t>
      </w:r>
      <w:r w:rsidR="00985541" w:rsidRPr="00934A82">
        <w:rPr>
          <w:rFonts w:ascii="Arial" w:eastAsia="宋体" w:hAnsi="Arial" w:cs="Arial" w:hint="eastAsia"/>
          <w:b/>
          <w:kern w:val="2"/>
          <w:lang w:val="en-AU"/>
        </w:rPr>
        <w:t>.</w:t>
      </w:r>
      <w:r w:rsidRPr="00934A82">
        <w:rPr>
          <w:rFonts w:ascii="Arial" w:eastAsia="宋体" w:hAnsi="Arial" w:cs="Arial"/>
          <w:b/>
          <w:kern w:val="2"/>
          <w:lang w:val="en-AU"/>
        </w:rPr>
        <w:t>2</w:t>
      </w:r>
    </w:p>
    <w:p w14:paraId="30F20D78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CSCN</w:t>
      </w:r>
      <w:bookmarkStart w:id="1" w:name="_GoBack"/>
      <w:bookmarkEnd w:id="1"/>
    </w:p>
    <w:p w14:paraId="50FB83CB" w14:textId="05E889B6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bookmarkStart w:id="2" w:name="OLE_LINK12"/>
      <w:bookmarkStart w:id="3" w:name="OLE_LINK13"/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bookmarkStart w:id="4" w:name="_Hlk197700054"/>
      <w:r w:rsidR="00EE5FD0">
        <w:rPr>
          <w:rFonts w:ascii="Arial" w:eastAsia="宋体" w:hAnsi="Arial" w:cs="Arial"/>
          <w:b/>
          <w:kern w:val="2"/>
          <w:lang w:val="en-AU"/>
        </w:rPr>
        <w:t xml:space="preserve">general aspects of </w:t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NTN topics</w:t>
      </w:r>
      <w:bookmarkEnd w:id="2"/>
      <w:bookmarkEnd w:id="3"/>
      <w:r w:rsidRPr="00195411">
        <w:rPr>
          <w:rFonts w:ascii="Arial" w:eastAsia="宋体" w:hAnsi="Arial" w:cs="Arial"/>
          <w:b/>
          <w:kern w:val="2"/>
          <w:lang w:val="en-AU"/>
        </w:rPr>
        <w:t xml:space="preserve"> </w:t>
      </w:r>
      <w:bookmarkEnd w:id="4"/>
    </w:p>
    <w:p w14:paraId="5BFBDC5C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5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Discussion/Decision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37863EFA" w14:textId="30869A6F" w:rsidR="00F11379" w:rsidRPr="00195411" w:rsidRDefault="00E0519F">
      <w:pPr>
        <w:pStyle w:val="0Maintext"/>
        <w:spacing w:after="0" w:afterAutospacing="0"/>
        <w:ind w:firstLine="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In RAN#110</w:t>
      </w:r>
      <w:r w:rsidR="00985541" w:rsidRPr="00195411">
        <w:rPr>
          <w:rFonts w:eastAsiaTheme="minorEastAsia"/>
          <w:szCs w:val="22"/>
          <w:lang w:eastAsia="zh-CN"/>
        </w:rPr>
        <w:t xml:space="preserve"> meeting</w:t>
      </w:r>
      <w:r w:rsidR="00985541" w:rsidRPr="00195411">
        <w:rPr>
          <w:rFonts w:eastAsiaTheme="minorEastAsia" w:hint="eastAsia"/>
          <w:szCs w:val="22"/>
          <w:lang w:eastAsia="zh-CN"/>
        </w:rPr>
        <w:t>,</w:t>
      </w:r>
      <w:r w:rsidR="00985541" w:rsidRPr="00195411">
        <w:rPr>
          <w:rFonts w:eastAsiaTheme="minorEastAsia"/>
          <w:szCs w:val="22"/>
          <w:lang w:eastAsia="zh-CN"/>
        </w:rPr>
        <w:t xml:space="preserve"> </w:t>
      </w:r>
      <w:r w:rsidR="00EE5FD0">
        <w:rPr>
          <w:rFonts w:eastAsiaTheme="minorEastAsia"/>
          <w:szCs w:val="22"/>
          <w:lang w:eastAsia="zh-CN"/>
        </w:rPr>
        <w:t xml:space="preserve">a </w:t>
      </w:r>
      <w:r>
        <w:rPr>
          <w:rFonts w:eastAsiaTheme="minorEastAsia"/>
          <w:szCs w:val="22"/>
          <w:lang w:eastAsia="zh-CN"/>
        </w:rPr>
        <w:t xml:space="preserve">revised </w:t>
      </w:r>
      <w:r w:rsidR="00D15229" w:rsidRPr="00D15229">
        <w:rPr>
          <w:rFonts w:eastAsiaTheme="minorEastAsia"/>
          <w:szCs w:val="22"/>
          <w:lang w:eastAsia="zh-CN"/>
        </w:rPr>
        <w:t>WID</w:t>
      </w:r>
      <w:r>
        <w:rPr>
          <w:rFonts w:eastAsiaTheme="minorEastAsia"/>
          <w:szCs w:val="22"/>
          <w:lang w:eastAsia="zh-CN"/>
        </w:rPr>
        <w:t xml:space="preserve"> of</w:t>
      </w:r>
      <w:r w:rsidR="00D15229" w:rsidRPr="00D15229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e</w:t>
      </w:r>
      <w:r w:rsidRPr="00E0519F">
        <w:rPr>
          <w:rFonts w:eastAsiaTheme="minorEastAsia"/>
          <w:szCs w:val="22"/>
          <w:lang w:eastAsia="zh-CN"/>
        </w:rPr>
        <w:t xml:space="preserve">nhanced requirements for </w:t>
      </w:r>
      <w:r w:rsidR="00D15229" w:rsidRPr="00D15229">
        <w:rPr>
          <w:rFonts w:eastAsiaTheme="minorEastAsia"/>
          <w:szCs w:val="22"/>
          <w:lang w:eastAsia="zh-CN"/>
        </w:rPr>
        <w:t>NR NTN and IoT NTN Phase 2</w:t>
      </w:r>
      <w:r w:rsidR="002052AC">
        <w:rPr>
          <w:rFonts w:eastAsiaTheme="minorEastAsia"/>
          <w:szCs w:val="22"/>
          <w:lang w:eastAsia="zh-CN"/>
        </w:rPr>
        <w:t xml:space="preserve"> in Rel-20 </w:t>
      </w:r>
      <w:r w:rsidR="00D15229">
        <w:rPr>
          <w:rFonts w:eastAsiaTheme="minorEastAsia"/>
          <w:szCs w:val="22"/>
          <w:lang w:eastAsia="zh-CN"/>
        </w:rPr>
        <w:t>is</w:t>
      </w:r>
      <w:r w:rsidR="002052AC">
        <w:rPr>
          <w:rFonts w:eastAsiaTheme="minorEastAsia"/>
          <w:szCs w:val="22"/>
          <w:lang w:eastAsia="zh-CN"/>
        </w:rPr>
        <w:t xml:space="preserve"> </w:t>
      </w:r>
      <w:r w:rsidR="00D15229">
        <w:rPr>
          <w:rFonts w:eastAsiaTheme="minorEastAsia"/>
          <w:szCs w:val="22"/>
          <w:lang w:eastAsia="zh-CN"/>
        </w:rPr>
        <w:t xml:space="preserve">approved with objectives </w:t>
      </w:r>
      <w:r w:rsidR="00254ACD">
        <w:rPr>
          <w:rFonts w:eastAsiaTheme="minorEastAsia"/>
          <w:szCs w:val="22"/>
          <w:lang w:eastAsia="zh-CN"/>
        </w:rPr>
        <w:t xml:space="preserve">related to HPUE for NTN, HD-FDD for NTN and DL CA for NTN </w:t>
      </w:r>
      <w:r w:rsidR="00985541" w:rsidRPr="00195411">
        <w:rPr>
          <w:rFonts w:eastAsiaTheme="minorEastAsia"/>
          <w:szCs w:val="22"/>
          <w:lang w:eastAsia="zh-CN"/>
        </w:rPr>
        <w:t>as following</w:t>
      </w:r>
      <w:r w:rsidR="00D15229">
        <w:rPr>
          <w:rFonts w:eastAsiaTheme="minorEastAsia"/>
          <w:szCs w:val="22"/>
          <w:lang w:eastAsia="zh-CN"/>
        </w:rPr>
        <w:t xml:space="preserve"> [</w:t>
      </w:r>
      <w:r w:rsidR="00D15229" w:rsidRPr="00195411">
        <w:rPr>
          <w:rFonts w:eastAsiaTheme="minorEastAsia"/>
          <w:szCs w:val="22"/>
          <w:lang w:eastAsia="zh-CN"/>
        </w:rPr>
        <w:t>1]</w:t>
      </w:r>
      <w:r w:rsidR="00985541" w:rsidRPr="00195411">
        <w:rPr>
          <w:rFonts w:eastAsiaTheme="minorEastAsia"/>
          <w:szCs w:val="22"/>
          <w:lang w:eastAsia="zh-CN"/>
        </w:rPr>
        <w:t xml:space="preserve">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11379" w:rsidRPr="00195411" w14:paraId="77FD4190" w14:textId="77777777">
        <w:tc>
          <w:tcPr>
            <w:tcW w:w="8897" w:type="dxa"/>
          </w:tcPr>
          <w:p w14:paraId="503C4E18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Core Part</w:t>
            </w:r>
          </w:p>
          <w:p w14:paraId="348CBE85" w14:textId="77777777" w:rsidR="00254ACD" w:rsidRPr="00254ACD" w:rsidRDefault="00254ACD" w:rsidP="00254ACD">
            <w:pPr>
              <w:pStyle w:val="af5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 w14:paraId="1675B8F4" w14:textId="77777777" w:rsidR="00254ACD" w:rsidRPr="00254ACD" w:rsidRDefault="00254ACD" w:rsidP="00254ACD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IoT-NTN PC1.5 with 1Tx for handheld and non-handheld device types</w:t>
            </w:r>
          </w:p>
          <w:p w14:paraId="3D452ACE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Example bands are Band 256 and 255</w:t>
            </w:r>
          </w:p>
          <w:p w14:paraId="2187E339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Tx requirements, at least including</w:t>
            </w:r>
          </w:p>
          <w:p w14:paraId="7524D8FF" w14:textId="77777777" w:rsidR="00254ACD" w:rsidRPr="00254ACD" w:rsidRDefault="00254ACD" w:rsidP="00254ACD">
            <w:pPr>
              <w:pStyle w:val="af5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 w14:paraId="21A59FEE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Rx requirements, at least including</w:t>
            </w:r>
          </w:p>
          <w:p w14:paraId="69F53983" w14:textId="77777777" w:rsidR="00254ACD" w:rsidRPr="00254ACD" w:rsidRDefault="00254ACD" w:rsidP="00254ACD">
            <w:pPr>
              <w:pStyle w:val="af5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RSD requirements on the example bands, if necessary</w:t>
            </w:r>
          </w:p>
          <w:p w14:paraId="7FAC3E70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necessary signaling to support the above objectives</w:t>
            </w:r>
          </w:p>
          <w:p w14:paraId="0DE44574" w14:textId="77777777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bookmarkStart w:id="6" w:name="OLE_LINK8"/>
            <w:bookmarkStart w:id="7" w:name="OLE_LINK11"/>
            <w:r w:rsidRPr="00254ACD">
              <w:rPr>
                <w:rFonts w:ascii="Times New Roman" w:hAnsi="Times New Roman"/>
                <w:szCs w:val="20"/>
                <w:lang w:val="en-US"/>
              </w:rPr>
              <w:t>The band agnostic requirements for UE power class specified for TN are expected to apply also to corresponding NR NTN power classes.</w:t>
            </w:r>
            <w:bookmarkEnd w:id="6"/>
          </w:p>
          <w:p w14:paraId="55CB9389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Core Part</w:t>
            </w:r>
          </w:p>
          <w:bookmarkEnd w:id="7"/>
          <w:p w14:paraId="7DE7D664" w14:textId="77777777" w:rsidR="00254ACD" w:rsidRPr="00254ACD" w:rsidRDefault="00254ACD" w:rsidP="00254ACD">
            <w:pPr>
              <w:pStyle w:val="af5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to support HD-FDD VSATs in both Ka and Ku bands with FR1 and FR2 numerologies</w:t>
            </w:r>
          </w:p>
          <w:p w14:paraId="4218C28C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1: Ku</w:t>
            </w:r>
            <w:r w:rsidRPr="00254ACD">
              <w:rPr>
                <w:rFonts w:ascii="Times New Roman" w:eastAsia="Malgun Gothic" w:hAnsi="Times New Roman"/>
                <w:szCs w:val="20"/>
                <w:lang w:eastAsia="ko-KR"/>
              </w:rPr>
              <w:t xml:space="preserve"> band with </w:t>
            </w:r>
            <w:r w:rsidRPr="00254ACD">
              <w:rPr>
                <w:rFonts w:ascii="Times New Roman" w:hAnsi="Times New Roman"/>
                <w:szCs w:val="20"/>
              </w:rPr>
              <w:t>FR1 numerology</w:t>
            </w:r>
          </w:p>
          <w:p w14:paraId="4AEC5764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67E16BB2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4DED79BC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2:  Ku band and Ka band with FR2 numerology </w:t>
            </w:r>
          </w:p>
          <w:p w14:paraId="2A63F49E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57AC2AA3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02EC95DF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1 work will commence immediately.  Phase 2 work will commence </w:t>
            </w:r>
            <w:bookmarkStart w:id="8" w:name="OLE_LINK5"/>
            <w:r w:rsidRPr="00254ACD">
              <w:rPr>
                <w:rFonts w:ascii="Times New Roman" w:hAnsi="Times New Roman"/>
                <w:szCs w:val="20"/>
              </w:rPr>
              <w:t>upon completion of Phase 1</w:t>
            </w:r>
            <w:bookmarkEnd w:id="8"/>
            <w:r w:rsidRPr="00254ACD">
              <w:rPr>
                <w:rFonts w:ascii="Times New Roman" w:hAnsi="Times New Roman"/>
                <w:szCs w:val="20"/>
              </w:rPr>
              <w:t xml:space="preserve"> and RAN1/RAN2 availability</w:t>
            </w:r>
          </w:p>
          <w:p w14:paraId="493E39A5" w14:textId="30B53EFB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Note:</w:t>
            </w:r>
            <w:r w:rsidR="00D26049">
              <w:rPr>
                <w:rFonts w:ascii="Times New Roman" w:hAnsi="Times New Roman"/>
                <w:bCs/>
                <w:szCs w:val="20"/>
              </w:rPr>
              <w:t xml:space="preserve"> </w:t>
            </w:r>
            <w:r w:rsidRPr="00254ACD">
              <w:rPr>
                <w:rFonts w:ascii="Times New Roman" w:hAnsi="Times New Roman"/>
                <w:bCs/>
                <w:szCs w:val="20"/>
              </w:rPr>
              <w:t>Leverage RedCap NTN HD-FDD solution to NTN HD-FDD VSAT as applicable.</w:t>
            </w:r>
          </w:p>
          <w:p w14:paraId="3F4D9469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bCs/>
                <w:sz w:val="20"/>
                <w:szCs w:val="20"/>
                <w:u w:val="single"/>
              </w:rPr>
              <w:t>DL intra-band intra-SAN CA</w:t>
            </w:r>
            <w:r w:rsidRPr="00254ACD">
              <w:rPr>
                <w:sz w:val="20"/>
                <w:szCs w:val="20"/>
                <w:u w:val="single"/>
              </w:rPr>
              <w:t xml:space="preserve"> for NTN Core Part</w:t>
            </w:r>
          </w:p>
          <w:p w14:paraId="1E43509F" w14:textId="77777777" w:rsidR="00254ACD" w:rsidRPr="00254ACD" w:rsidRDefault="00254ACD" w:rsidP="00254ACD">
            <w:pPr>
              <w:pStyle w:val="af5"/>
              <w:numPr>
                <w:ilvl w:val="0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for NR NTN CA for UE/VSAT and SAN core requirements with 2DL component carrier and 1UL</w:t>
            </w:r>
          </w:p>
          <w:p w14:paraId="17789A63" w14:textId="77777777" w:rsidR="00254ACD" w:rsidRPr="00254ACD" w:rsidRDefault="00254ACD" w:rsidP="00254ACD">
            <w:pPr>
              <w:pStyle w:val="af5"/>
              <w:numPr>
                <w:ilvl w:val="1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Contiguous carriers in Ka band (Band n512)</w:t>
            </w:r>
          </w:p>
          <w:p w14:paraId="08C78B67" w14:textId="77777777" w:rsidR="00254ACD" w:rsidRPr="00254ACD" w:rsidRDefault="00254ACD" w:rsidP="00254ACD">
            <w:pPr>
              <w:pStyle w:val="af5"/>
              <w:numPr>
                <w:ilvl w:val="2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400 MHz + 400 MHz channel bandwidths</w:t>
            </w:r>
          </w:p>
          <w:p w14:paraId="6A3BB42D" w14:textId="77777777" w:rsidR="00254ACD" w:rsidRPr="00254ACD" w:rsidRDefault="00254ACD" w:rsidP="00254ACD">
            <w:pPr>
              <w:pStyle w:val="af5"/>
              <w:numPr>
                <w:ilvl w:val="1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Non-contiguous carriers in L band (Band n255)</w:t>
            </w:r>
          </w:p>
          <w:p w14:paraId="0F7C0050" w14:textId="77777777" w:rsidR="00254ACD" w:rsidRPr="00254ACD" w:rsidRDefault="00254ACD" w:rsidP="00254ACD">
            <w:pPr>
              <w:pStyle w:val="af5"/>
              <w:numPr>
                <w:ilvl w:val="2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5 MHz + 5 MHz channel bandwidths</w:t>
            </w:r>
          </w:p>
          <w:p w14:paraId="504DBE8C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</w:rPr>
              <w:t>The DL intra-band intra-SAN CA objectives will commence upon completion of HPUE for NTN Core Part (PC1.5 for IoT-NTN) and RAN1/RAN2 availability.</w:t>
            </w:r>
          </w:p>
          <w:p w14:paraId="239162BF" w14:textId="77777777" w:rsidR="00254ACD" w:rsidRPr="00254ACD" w:rsidRDefault="00254ACD" w:rsidP="00254ACD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/>
              <w:textAlignment w:val="baseline"/>
              <w:rPr>
                <w:rFonts w:eastAsiaTheme="minorEastAsia"/>
                <w:szCs w:val="20"/>
              </w:rPr>
            </w:pPr>
          </w:p>
          <w:p w14:paraId="20DF134D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Performance Part</w:t>
            </w:r>
          </w:p>
          <w:p w14:paraId="28F44618" w14:textId="77777777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None</w:t>
            </w:r>
          </w:p>
          <w:p w14:paraId="16BACB14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Performance Part</w:t>
            </w:r>
          </w:p>
          <w:p w14:paraId="170D74E4" w14:textId="77777777" w:rsidR="00254ACD" w:rsidRPr="00254ACD" w:rsidRDefault="00254ACD" w:rsidP="00254ACD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lastRenderedPageBreak/>
              <w:t>RRM performance and demodulation requirements as needed</w:t>
            </w:r>
          </w:p>
          <w:p w14:paraId="5978FDB5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DL CA for NTN Performance Part</w:t>
            </w:r>
          </w:p>
          <w:p w14:paraId="552E9B00" w14:textId="6F9ED87E" w:rsidR="00F11379" w:rsidRPr="006013AA" w:rsidRDefault="00254ACD" w:rsidP="006013AA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SAN conformance, RRM performance and demodulation requirements for intra-SAN DL CA as needed</w:t>
            </w:r>
          </w:p>
        </w:tc>
      </w:tr>
    </w:tbl>
    <w:p w14:paraId="79E78D1C" w14:textId="5F822011" w:rsidR="00E52B15" w:rsidRPr="00E52B15" w:rsidRDefault="002F57D8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S</w:t>
      </w:r>
      <w:r w:rsidR="00E52B15">
        <w:rPr>
          <w:rFonts w:eastAsiaTheme="minorEastAsia"/>
          <w:lang w:val="en-US" w:eastAsia="zh-CN"/>
        </w:rPr>
        <w:t>ome issues</w:t>
      </w:r>
      <w:r w:rsidR="00E52B15" w:rsidRPr="00AA4B46">
        <w:rPr>
          <w:rFonts w:eastAsiaTheme="minorEastAsia"/>
          <w:lang w:val="en-US" w:eastAsia="zh-CN"/>
        </w:rPr>
        <w:t xml:space="preserve"> </w:t>
      </w:r>
      <w:r w:rsidR="00AB267C">
        <w:rPr>
          <w:rFonts w:eastAsiaTheme="minorEastAsia" w:hint="eastAsia"/>
          <w:lang w:val="en-US" w:eastAsia="zh-CN"/>
        </w:rPr>
        <w:t>about</w:t>
      </w:r>
      <w:r w:rsidR="00E52B15" w:rsidRPr="00AA4B46">
        <w:rPr>
          <w:rFonts w:eastAsiaTheme="minorEastAsia"/>
          <w:lang w:val="en-US" w:eastAsia="zh-CN"/>
        </w:rPr>
        <w:t xml:space="preserve"> HPUE for </w:t>
      </w:r>
      <w:r w:rsidR="00E52B15">
        <w:rPr>
          <w:rFonts w:eastAsiaTheme="minorEastAsia"/>
          <w:lang w:val="en-US" w:eastAsia="zh-CN"/>
        </w:rPr>
        <w:t>IoT-</w:t>
      </w:r>
      <w:r w:rsidR="00E52B15" w:rsidRPr="00AA4B46">
        <w:rPr>
          <w:rFonts w:eastAsiaTheme="minorEastAsia"/>
          <w:lang w:val="en-US" w:eastAsia="zh-CN"/>
        </w:rPr>
        <w:t xml:space="preserve">NTN and HD-FDD phase 1 </w:t>
      </w:r>
      <w:r w:rsidR="00E52B15">
        <w:rPr>
          <w:rFonts w:eastAsiaTheme="minorEastAsia"/>
          <w:lang w:val="en-US" w:eastAsia="zh-CN"/>
        </w:rPr>
        <w:t>were</w:t>
      </w:r>
      <w:r w:rsidR="00E52B15" w:rsidRPr="00AA4B46">
        <w:rPr>
          <w:rFonts w:eastAsiaTheme="minorEastAsia"/>
          <w:lang w:val="en-US" w:eastAsia="zh-CN"/>
        </w:rPr>
        <w:t xml:space="preserve"> </w:t>
      </w:r>
      <w:r w:rsidR="00E52B15">
        <w:rPr>
          <w:rFonts w:eastAsiaTheme="minorEastAsia"/>
          <w:lang w:val="en-US" w:eastAsia="zh-CN"/>
        </w:rPr>
        <w:t>discussed</w:t>
      </w:r>
      <w:r w:rsidR="00E52B15" w:rsidRPr="00AA4B46">
        <w:rPr>
          <w:rFonts w:eastAsiaTheme="minorEastAsia"/>
          <w:lang w:val="en-US" w:eastAsia="zh-CN"/>
        </w:rPr>
        <w:t xml:space="preserve"> in </w:t>
      </w:r>
      <w:r w:rsidR="00E52B15">
        <w:rPr>
          <w:rFonts w:eastAsiaTheme="minorEastAsia"/>
          <w:lang w:val="en-US" w:eastAsia="zh-CN"/>
        </w:rPr>
        <w:t>past meetings</w:t>
      </w:r>
      <w:r w:rsidR="00E52B15">
        <w:rPr>
          <w:rFonts w:eastAsiaTheme="minorEastAsia"/>
          <w:lang w:eastAsia="zh-CN"/>
        </w:rPr>
        <w:t xml:space="preserve">, </w:t>
      </w:r>
      <w:r w:rsidR="00E52B15" w:rsidRPr="00195411">
        <w:rPr>
          <w:rFonts w:eastAsiaTheme="minorEastAsia"/>
          <w:lang w:eastAsia="zh-CN"/>
        </w:rPr>
        <w:t xml:space="preserve">we provide our </w:t>
      </w:r>
      <w:r w:rsidR="005E2573">
        <w:rPr>
          <w:rFonts w:eastAsiaTheme="minorEastAsia"/>
          <w:lang w:eastAsia="zh-CN"/>
        </w:rPr>
        <w:t>view</w:t>
      </w:r>
      <w:r w:rsidR="00EF19B5">
        <w:rPr>
          <w:rFonts w:eastAsiaTheme="minorEastAsia" w:hint="eastAsia"/>
          <w:lang w:eastAsia="zh-CN"/>
        </w:rPr>
        <w:t>s</w:t>
      </w:r>
      <w:r w:rsidR="00E52B15" w:rsidRPr="00195411">
        <w:rPr>
          <w:rFonts w:eastAsiaTheme="minorEastAsia"/>
          <w:lang w:eastAsia="zh-CN"/>
        </w:rPr>
        <w:t xml:space="preserve"> </w:t>
      </w:r>
      <w:r w:rsidR="00E52B15">
        <w:rPr>
          <w:rFonts w:eastAsiaTheme="minorEastAsia"/>
          <w:lang w:eastAsia="zh-CN"/>
        </w:rPr>
        <w:t>on</w:t>
      </w:r>
      <w:r w:rsidR="00E52B15" w:rsidRPr="00195411">
        <w:rPr>
          <w:rFonts w:eastAsiaTheme="minorEastAsia"/>
          <w:lang w:eastAsia="zh-CN"/>
        </w:rPr>
        <w:t xml:space="preserve"> the </w:t>
      </w:r>
      <w:r w:rsidR="00E52B15">
        <w:rPr>
          <w:rFonts w:eastAsiaTheme="minorEastAsia"/>
          <w:lang w:eastAsia="zh-CN"/>
        </w:rPr>
        <w:t>gene</w:t>
      </w:r>
      <w:r>
        <w:rPr>
          <w:rFonts w:eastAsiaTheme="minorEastAsia"/>
          <w:lang w:eastAsia="zh-CN"/>
        </w:rPr>
        <w:t>ral aspects about the objective</w:t>
      </w:r>
      <w:r w:rsidR="00EF19B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and work plan</w:t>
      </w:r>
      <w:r w:rsidR="00E52B15" w:rsidRPr="00D26049">
        <w:rPr>
          <w:rFonts w:eastAsiaTheme="minorEastAsia"/>
          <w:lang w:eastAsia="zh-CN"/>
        </w:rPr>
        <w:t xml:space="preserve"> </w:t>
      </w:r>
      <w:r w:rsidR="00E52B15">
        <w:rPr>
          <w:rFonts w:eastAsiaTheme="minorEastAsia"/>
          <w:lang w:eastAsia="zh-CN"/>
        </w:rPr>
        <w:t xml:space="preserve">of </w:t>
      </w:r>
      <w:r w:rsidR="00E52B15">
        <w:rPr>
          <w:rFonts w:eastAsiaTheme="minorEastAsia"/>
          <w:lang w:val="en-US" w:eastAsia="zh-CN"/>
        </w:rPr>
        <w:t xml:space="preserve">HD-FDD phase 2 </w:t>
      </w:r>
      <w:r w:rsidR="00E52B15">
        <w:rPr>
          <w:rFonts w:eastAsiaTheme="minorEastAsia"/>
          <w:lang w:eastAsia="zh-CN"/>
        </w:rPr>
        <w:t>i</w:t>
      </w:r>
      <w:r w:rsidR="00E52B15" w:rsidRPr="00195411">
        <w:rPr>
          <w:rFonts w:eastAsiaTheme="minorEastAsia"/>
          <w:lang w:eastAsia="zh-CN"/>
        </w:rPr>
        <w:t>n this contribution.</w:t>
      </w:r>
    </w:p>
    <w:bookmarkEnd w:id="5"/>
    <w:p w14:paraId="44EDD89A" w14:textId="5C808CDC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 xml:space="preserve">Discussion </w:t>
      </w:r>
      <w:r w:rsidR="00950DEB">
        <w:rPr>
          <w:b/>
          <w:sz w:val="28"/>
        </w:rPr>
        <w:t xml:space="preserve">on </w:t>
      </w:r>
      <w:r w:rsidR="00E52B15" w:rsidRPr="00F06EE9">
        <w:rPr>
          <w:rFonts w:hint="eastAsia"/>
          <w:b/>
          <w:kern w:val="2"/>
          <w:sz w:val="24"/>
        </w:rPr>
        <w:t xml:space="preserve">NTN </w:t>
      </w:r>
      <w:r w:rsidR="00E52B15" w:rsidRPr="00F06EE9">
        <w:rPr>
          <w:b/>
          <w:kern w:val="2"/>
          <w:sz w:val="24"/>
        </w:rPr>
        <w:t xml:space="preserve">HD-FDD </w:t>
      </w:r>
      <w:r w:rsidR="00950DEB">
        <w:rPr>
          <w:rFonts w:eastAsia="宋体" w:cstheme="minorBidi"/>
          <w:b/>
          <w:kern w:val="2"/>
          <w:sz w:val="24"/>
        </w:rPr>
        <w:t xml:space="preserve">VSAT </w:t>
      </w:r>
    </w:p>
    <w:p w14:paraId="6ED94A68" w14:textId="626C1972" w:rsidR="00E52B15" w:rsidRDefault="005E2573" w:rsidP="00E52B15">
      <w:pPr>
        <w:pStyle w:val="0Maintext"/>
        <w:spacing w:after="0" w:afterAutospacing="0"/>
        <w:ind w:firstLine="0"/>
        <w:rPr>
          <w:bCs/>
        </w:rPr>
      </w:pPr>
      <w:r>
        <w:rPr>
          <w:rFonts w:eastAsiaTheme="minorEastAsia"/>
          <w:bCs/>
          <w:lang w:eastAsia="zh-CN"/>
        </w:rPr>
        <w:t xml:space="preserve">As mentioned above, </w:t>
      </w:r>
      <w:r w:rsidR="00950DEB" w:rsidRPr="00254ACD">
        <w:t>RAN1/RAN2</w:t>
      </w:r>
      <w:r w:rsidR="00950DEB">
        <w:t xml:space="preserve"> related studies are involved in </w:t>
      </w:r>
      <w:r w:rsidR="00950DEB" w:rsidRPr="00254ACD">
        <w:t xml:space="preserve">Phase 2 work </w:t>
      </w:r>
      <w:r w:rsidR="00950DEB">
        <w:t xml:space="preserve">for </w:t>
      </w:r>
      <w:r w:rsidR="00950DEB" w:rsidRPr="00AA4B46">
        <w:rPr>
          <w:rFonts w:eastAsiaTheme="minorEastAsia"/>
          <w:lang w:val="en-US" w:eastAsia="zh-CN"/>
        </w:rPr>
        <w:t>HD-FDD</w:t>
      </w:r>
      <w:r w:rsidR="00950DEB" w:rsidRPr="00254ACD">
        <w:t xml:space="preserve"> </w:t>
      </w:r>
      <w:r w:rsidR="00950DEB">
        <w:t>VSAT</w:t>
      </w:r>
      <w:r>
        <w:t xml:space="preserve">. </w:t>
      </w:r>
      <w:r w:rsidR="00E52B15">
        <w:rPr>
          <w:bCs/>
        </w:rPr>
        <w:t>F</w:t>
      </w:r>
      <w:r w:rsidR="00E52B15">
        <w:t xml:space="preserve">rom the perspective of RAN1/RAN2, </w:t>
      </w:r>
      <w:r w:rsidR="00E52B15">
        <w:rPr>
          <w:bCs/>
        </w:rPr>
        <w:t xml:space="preserve">the </w:t>
      </w:r>
      <w:r w:rsidR="00E52B15" w:rsidRPr="00254ACD">
        <w:rPr>
          <w:bCs/>
        </w:rPr>
        <w:t>RedCap NTN HD-FDD solution</w:t>
      </w:r>
      <w:r w:rsidR="00E52B15">
        <w:rPr>
          <w:bCs/>
        </w:rPr>
        <w:t xml:space="preserve"> </w:t>
      </w:r>
      <w:r w:rsidR="007F505F">
        <w:rPr>
          <w:bCs/>
        </w:rPr>
        <w:t xml:space="preserve">focuses on the collision handling rules </w:t>
      </w:r>
      <w:r w:rsidR="00E52B15">
        <w:rPr>
          <w:bCs/>
        </w:rPr>
        <w:t xml:space="preserve">for HD-FDD </w:t>
      </w:r>
      <w:r w:rsidR="007F505F">
        <w:rPr>
          <w:bCs/>
        </w:rPr>
        <w:t>operating</w:t>
      </w:r>
      <w:r w:rsidR="00E52B15">
        <w:rPr>
          <w:bCs/>
        </w:rPr>
        <w:t xml:space="preserve"> scenarios, no matter which band or numerology it is applied</w:t>
      </w:r>
      <w:r w:rsidR="00E52B15" w:rsidRPr="00D05524">
        <w:rPr>
          <w:bCs/>
        </w:rPr>
        <w:t xml:space="preserve"> </w:t>
      </w:r>
      <w:r w:rsidR="007F505F">
        <w:rPr>
          <w:bCs/>
        </w:rPr>
        <w:t>to.</w:t>
      </w:r>
      <w:r w:rsidR="00E52B15">
        <w:rPr>
          <w:bCs/>
        </w:rPr>
        <w:t xml:space="preserve"> Hence, </w:t>
      </w:r>
      <w:r w:rsidR="00E52B15">
        <w:t xml:space="preserve">to our minds there is no difference for leveraging existing NTN HD-FDD solution to support </w:t>
      </w:r>
      <w:r w:rsidR="00E52B15" w:rsidRPr="00254ACD">
        <w:rPr>
          <w:bCs/>
        </w:rPr>
        <w:t>NTN HD-FDD VSAT</w:t>
      </w:r>
      <w:r w:rsidR="00E52B15">
        <w:rPr>
          <w:bCs/>
        </w:rPr>
        <w:t>s in either Ka band or Ku band</w:t>
      </w:r>
      <w:r w:rsidR="00E52B15" w:rsidRPr="00D05524">
        <w:t xml:space="preserve"> </w:t>
      </w:r>
      <w:r w:rsidR="00E52B15" w:rsidRPr="00254ACD">
        <w:t xml:space="preserve">with FR1 </w:t>
      </w:r>
      <w:r w:rsidR="00E52B15">
        <w:t>or FR2 numerology.</w:t>
      </w:r>
      <w:bookmarkStart w:id="9" w:name="OLE_LINK18"/>
      <w:bookmarkStart w:id="10" w:name="OLE_LINK19"/>
      <w:r w:rsidR="00E52B15">
        <w:rPr>
          <w:bCs/>
        </w:rPr>
        <w:t xml:space="preserve"> </w:t>
      </w:r>
    </w:p>
    <w:p w14:paraId="21086421" w14:textId="55DC2C51" w:rsidR="00E52B15" w:rsidRDefault="00E52B15" w:rsidP="00E52B15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>On the other hand, even if any possible impact</w:t>
      </w:r>
      <w:r w:rsidR="007F505F">
        <w:rPr>
          <w:bCs/>
        </w:rPr>
        <w:t>s</w:t>
      </w:r>
      <w:r>
        <w:rPr>
          <w:bCs/>
        </w:rPr>
        <w:t xml:space="preserve"> on RAN1/RAN2 </w:t>
      </w:r>
      <w:r w:rsidR="007F505F">
        <w:rPr>
          <w:bCs/>
        </w:rPr>
        <w:t>from</w:t>
      </w:r>
      <w:r>
        <w:rPr>
          <w:bCs/>
        </w:rPr>
        <w:t xml:space="preserve"> Phase 2, </w:t>
      </w:r>
      <w:r w:rsidR="00B52FC8">
        <w:rPr>
          <w:bCs/>
        </w:rPr>
        <w:t xml:space="preserve">corresponding study in </w:t>
      </w:r>
      <w:r w:rsidRPr="00FF3ED3">
        <w:rPr>
          <w:bCs/>
        </w:rPr>
        <w:t xml:space="preserve">RAN1/RAN2 </w:t>
      </w:r>
      <w:r w:rsidR="00AA2422">
        <w:rPr>
          <w:bCs/>
        </w:rPr>
        <w:t>could be separately carried out apart from RAN4 work</w:t>
      </w:r>
      <w:r>
        <w:rPr>
          <w:bCs/>
        </w:rPr>
        <w:t xml:space="preserve">. </w:t>
      </w:r>
      <w:r w:rsidR="00B10D6E">
        <w:rPr>
          <w:bCs/>
        </w:rPr>
        <w:t>Namely</w:t>
      </w:r>
      <w:r>
        <w:rPr>
          <w:bCs/>
        </w:rPr>
        <w:t xml:space="preserve">, </w:t>
      </w:r>
      <w:r w:rsidR="00E05AA6">
        <w:rPr>
          <w:bCs/>
        </w:rPr>
        <w:t>based on</w:t>
      </w:r>
      <w:r w:rsidR="001E110E">
        <w:rPr>
          <w:bCs/>
        </w:rPr>
        <w:t xml:space="preserve"> </w:t>
      </w:r>
      <w:r w:rsidR="006C52C4">
        <w:rPr>
          <w:bCs/>
        </w:rPr>
        <w:t xml:space="preserve">the </w:t>
      </w:r>
      <w:r w:rsidR="00950DEB">
        <w:rPr>
          <w:bCs/>
        </w:rPr>
        <w:t xml:space="preserve">recent </w:t>
      </w:r>
      <w:r w:rsidR="001E110E">
        <w:rPr>
          <w:bCs/>
        </w:rPr>
        <w:t>progress of</w:t>
      </w:r>
      <w:r w:rsidR="00C12B89">
        <w:rPr>
          <w:bCs/>
        </w:rPr>
        <w:t xml:space="preserve"> Phase 1 </w:t>
      </w:r>
      <w:r w:rsidR="00137F4E">
        <w:rPr>
          <w:bCs/>
        </w:rPr>
        <w:t>achieved</w:t>
      </w:r>
      <w:r w:rsidR="001E110E">
        <w:rPr>
          <w:bCs/>
        </w:rPr>
        <w:t xml:space="preserve"> as expected</w:t>
      </w:r>
      <w:r w:rsidR="006C52C4">
        <w:rPr>
          <w:bCs/>
        </w:rPr>
        <w:t>,</w:t>
      </w:r>
      <w:r w:rsidR="005B1976">
        <w:rPr>
          <w:bCs/>
        </w:rPr>
        <w:t xml:space="preserve"> we </w:t>
      </w:r>
      <w:r w:rsidR="00AA2422">
        <w:rPr>
          <w:bCs/>
        </w:rPr>
        <w:t>can</w:t>
      </w:r>
      <w:r w:rsidR="005B1976">
        <w:rPr>
          <w:bCs/>
        </w:rPr>
        <w:t xml:space="preserve"> start </w:t>
      </w:r>
      <w:r w:rsidR="00C12B89">
        <w:rPr>
          <w:bCs/>
        </w:rPr>
        <w:t xml:space="preserve">Phase 2 </w:t>
      </w:r>
      <w:r w:rsidR="00B10D6E">
        <w:rPr>
          <w:bCs/>
        </w:rPr>
        <w:t>work</w:t>
      </w:r>
      <w:r w:rsidR="00C12B89">
        <w:rPr>
          <w:bCs/>
        </w:rPr>
        <w:t xml:space="preserve"> in RAN4</w:t>
      </w:r>
      <w:r w:rsidR="001E110E">
        <w:rPr>
          <w:bCs/>
        </w:rPr>
        <w:t xml:space="preserve"> once</w:t>
      </w:r>
      <w:r w:rsidR="005B1976">
        <w:rPr>
          <w:bCs/>
        </w:rPr>
        <w:t xml:space="preserve"> </w:t>
      </w:r>
      <w:r w:rsidR="005B1976" w:rsidRPr="00254ACD">
        <w:t xml:space="preserve">upon </w:t>
      </w:r>
      <w:r w:rsidR="00E05AA6">
        <w:t xml:space="preserve">the </w:t>
      </w:r>
      <w:r w:rsidR="005B1976" w:rsidRPr="00254ACD">
        <w:t>completion of Phase 1</w:t>
      </w:r>
      <w:r w:rsidR="005B1976">
        <w:t>, and</w:t>
      </w:r>
      <w:r w:rsidR="00E05AA6">
        <w:t xml:space="preserve"> </w:t>
      </w:r>
      <w:r w:rsidR="0007301E">
        <w:t>carry out</w:t>
      </w:r>
      <w:r w:rsidR="00E05AA6">
        <w:t xml:space="preserve"> RAN1/RAN2 related stu</w:t>
      </w:r>
      <w:r w:rsidR="00E05AA6">
        <w:rPr>
          <w:bCs/>
        </w:rPr>
        <w:t>dy independently</w:t>
      </w:r>
      <w:r w:rsidR="009225DD">
        <w:t xml:space="preserve"> at </w:t>
      </w:r>
      <w:r w:rsidR="009225DD" w:rsidRPr="009225DD">
        <w:t>appropriate time</w:t>
      </w:r>
      <w:r w:rsidR="009225DD">
        <w:t>s</w:t>
      </w:r>
      <w:r w:rsidR="00C12B89">
        <w:t>.</w:t>
      </w:r>
      <w:r>
        <w:t xml:space="preserve"> </w:t>
      </w:r>
      <w:r w:rsidR="00C12B89">
        <w:t>It</w:t>
      </w:r>
      <w:r>
        <w:t xml:space="preserve"> </w:t>
      </w:r>
      <w:r>
        <w:rPr>
          <w:bCs/>
        </w:rPr>
        <w:t xml:space="preserve">is </w:t>
      </w:r>
      <w:r w:rsidR="007C02A9">
        <w:rPr>
          <w:bCs/>
        </w:rPr>
        <w:t xml:space="preserve">reasonable and </w:t>
      </w:r>
      <w:r>
        <w:rPr>
          <w:bCs/>
        </w:rPr>
        <w:t xml:space="preserve">critical to accomplish the item of HD-FDD for NTN timely </w:t>
      </w:r>
      <w:r w:rsidR="00C846AA">
        <w:rPr>
          <w:bCs/>
        </w:rPr>
        <w:t>due to</w:t>
      </w:r>
      <w:r>
        <w:rPr>
          <w:bCs/>
        </w:rPr>
        <w:t xml:space="preserve"> </w:t>
      </w:r>
      <w:r w:rsidR="0007301E">
        <w:rPr>
          <w:bCs/>
        </w:rPr>
        <w:t xml:space="preserve">the </w:t>
      </w:r>
      <w:r>
        <w:rPr>
          <w:bCs/>
        </w:rPr>
        <w:t>tight schedule of Rel-20 study.</w:t>
      </w:r>
      <w:r w:rsidR="00137F4E">
        <w:rPr>
          <w:bCs/>
        </w:rPr>
        <w:t xml:space="preserve"> </w:t>
      </w:r>
      <w:r w:rsidR="00C846AA">
        <w:rPr>
          <w:bCs/>
        </w:rPr>
        <w:t>Since</w:t>
      </w:r>
      <w:r w:rsidR="00950DEB">
        <w:rPr>
          <w:bCs/>
        </w:rPr>
        <w:t xml:space="preserve"> </w:t>
      </w:r>
      <w:r w:rsidR="00970E0F">
        <w:rPr>
          <w:bCs/>
        </w:rPr>
        <w:t xml:space="preserve">only </w:t>
      </w:r>
      <w:r w:rsidR="001B25AA">
        <w:rPr>
          <w:bCs/>
        </w:rPr>
        <w:t xml:space="preserve">the work </w:t>
      </w:r>
      <w:r w:rsidR="00970E0F">
        <w:rPr>
          <w:bCs/>
        </w:rPr>
        <w:t xml:space="preserve">plan </w:t>
      </w:r>
      <w:r w:rsidR="0007301E">
        <w:rPr>
          <w:bCs/>
        </w:rPr>
        <w:t xml:space="preserve">for </w:t>
      </w:r>
      <w:r w:rsidR="00970E0F" w:rsidRPr="00970E0F">
        <w:rPr>
          <w:bCs/>
        </w:rPr>
        <w:t>HD-FDD phase 1 is provided</w:t>
      </w:r>
      <w:r w:rsidR="00AA2422">
        <w:rPr>
          <w:bCs/>
        </w:rPr>
        <w:t xml:space="preserve"> </w:t>
      </w:r>
      <w:r w:rsidR="00C846AA">
        <w:rPr>
          <w:bCs/>
        </w:rPr>
        <w:t xml:space="preserve">now </w:t>
      </w:r>
      <w:r w:rsidR="00AA2422">
        <w:rPr>
          <w:bCs/>
        </w:rPr>
        <w:t xml:space="preserve">[2], </w:t>
      </w:r>
      <w:r w:rsidR="00C846AA">
        <w:rPr>
          <w:bCs/>
        </w:rPr>
        <w:t xml:space="preserve">the </w:t>
      </w:r>
      <w:r w:rsidR="000A60AD">
        <w:rPr>
          <w:bCs/>
        </w:rPr>
        <w:t xml:space="preserve">draft </w:t>
      </w:r>
      <w:r w:rsidR="00AA2422">
        <w:rPr>
          <w:bCs/>
        </w:rPr>
        <w:t xml:space="preserve">plan for HD-FDD phase 2 </w:t>
      </w:r>
      <w:r w:rsidR="00C846AA">
        <w:rPr>
          <w:bCs/>
        </w:rPr>
        <w:t>could be considered</w:t>
      </w:r>
      <w:r w:rsidR="0014364D">
        <w:rPr>
          <w:bCs/>
        </w:rPr>
        <w:t xml:space="preserve"> early</w:t>
      </w:r>
      <w:r w:rsidR="00827E1B">
        <w:rPr>
          <w:bCs/>
        </w:rPr>
        <w:t xml:space="preserve">, and we believe that </w:t>
      </w:r>
      <w:r w:rsidR="00934A82">
        <w:rPr>
          <w:bCs/>
        </w:rPr>
        <w:t xml:space="preserve">it is beneficial to </w:t>
      </w:r>
      <w:r w:rsidR="00934A82" w:rsidRPr="00934A82">
        <w:rPr>
          <w:bCs/>
        </w:rPr>
        <w:t>the overall efficient completion of HD-FDD VSAT work</w:t>
      </w:r>
      <w:r w:rsidR="00934A82">
        <w:rPr>
          <w:bCs/>
        </w:rPr>
        <w:t>.</w:t>
      </w:r>
      <w:r w:rsidR="00827E1B">
        <w:rPr>
          <w:bCs/>
        </w:rPr>
        <w:t xml:space="preserve"> </w:t>
      </w:r>
    </w:p>
    <w:bookmarkEnd w:id="9"/>
    <w:bookmarkEnd w:id="10"/>
    <w:p w14:paraId="59F612A3" w14:textId="0458FDFC" w:rsidR="00E52B15" w:rsidRPr="00966102" w:rsidRDefault="00E52B15" w:rsidP="00E52B15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 w:rsidR="000A60AD">
        <w:rPr>
          <w:rFonts w:eastAsiaTheme="minorEastAsia"/>
          <w:b/>
          <w:i/>
          <w:lang w:val="en-US" w:eastAsia="zh-CN"/>
        </w:rPr>
        <w:t>roposal 1</w:t>
      </w:r>
      <w:r>
        <w:rPr>
          <w:rFonts w:eastAsiaTheme="minorEastAsia" w:hint="eastAsia"/>
          <w:b/>
          <w:i/>
          <w:lang w:val="en-US" w:eastAsia="zh-CN"/>
        </w:rPr>
        <w:t>:</w:t>
      </w:r>
      <w:r w:rsidR="00B10D6E">
        <w:rPr>
          <w:rFonts w:eastAsiaTheme="minorEastAsia"/>
          <w:b/>
          <w:i/>
          <w:lang w:val="en-US" w:eastAsia="zh-CN"/>
        </w:rPr>
        <w:t xml:space="preserve"> </w:t>
      </w:r>
      <w:bookmarkStart w:id="11" w:name="OLE_LINK14"/>
      <w:bookmarkStart w:id="12" w:name="OLE_LINK15"/>
      <w:r w:rsidR="0016033F">
        <w:rPr>
          <w:rFonts w:eastAsiaTheme="minorEastAsia"/>
          <w:b/>
          <w:i/>
          <w:lang w:val="en-US" w:eastAsia="zh-CN"/>
        </w:rPr>
        <w:t>Once u</w:t>
      </w:r>
      <w:r w:rsidR="00B10D6E" w:rsidRPr="00B10D6E">
        <w:rPr>
          <w:rFonts w:eastAsiaTheme="minorEastAsia"/>
          <w:b/>
          <w:i/>
          <w:lang w:val="en-US" w:eastAsia="zh-CN"/>
        </w:rPr>
        <w:t xml:space="preserve">pon </w:t>
      </w:r>
      <w:r w:rsidR="00B10D6E">
        <w:rPr>
          <w:rFonts w:eastAsiaTheme="minorEastAsia"/>
          <w:b/>
          <w:i/>
          <w:lang w:val="en-US" w:eastAsia="zh-CN"/>
        </w:rPr>
        <w:t xml:space="preserve">the </w:t>
      </w:r>
      <w:r w:rsidR="00B10D6E" w:rsidRPr="00B10D6E">
        <w:rPr>
          <w:rFonts w:eastAsiaTheme="minorEastAsia"/>
          <w:b/>
          <w:i/>
          <w:lang w:val="en-US" w:eastAsia="zh-CN"/>
        </w:rPr>
        <w:t>completion of Phase 1</w:t>
      </w:r>
      <w:r w:rsidR="00B10D6E">
        <w:rPr>
          <w:rFonts w:eastAsiaTheme="minorEastAsia"/>
          <w:b/>
          <w:i/>
          <w:lang w:val="en-US" w:eastAsia="zh-CN"/>
        </w:rPr>
        <w:t xml:space="preserve">, </w:t>
      </w:r>
      <w:r w:rsidR="00B10D6E" w:rsidRPr="00B10D6E">
        <w:rPr>
          <w:rFonts w:eastAsiaTheme="minorEastAsia"/>
          <w:b/>
          <w:i/>
          <w:lang w:val="en-US" w:eastAsia="zh-CN"/>
        </w:rPr>
        <w:t xml:space="preserve">commence </w:t>
      </w:r>
      <w:r>
        <w:rPr>
          <w:rFonts w:eastAsiaTheme="minorEastAsia"/>
          <w:b/>
          <w:i/>
          <w:lang w:val="en-US" w:eastAsia="zh-CN"/>
        </w:rPr>
        <w:t>Phase 2</w:t>
      </w:r>
      <w:r w:rsidR="00B10D6E">
        <w:rPr>
          <w:rFonts w:eastAsiaTheme="minorEastAsia"/>
          <w:b/>
          <w:i/>
          <w:lang w:val="en-US" w:eastAsia="zh-CN"/>
        </w:rPr>
        <w:t xml:space="preserve"> </w:t>
      </w:r>
      <w:r w:rsidR="00F276C8">
        <w:rPr>
          <w:rFonts w:eastAsiaTheme="minorEastAsia"/>
          <w:b/>
          <w:i/>
          <w:lang w:val="en-US" w:eastAsia="zh-CN"/>
        </w:rPr>
        <w:t xml:space="preserve">work </w:t>
      </w:r>
      <w:r w:rsidR="00B10D6E">
        <w:rPr>
          <w:rFonts w:eastAsiaTheme="minorEastAsia"/>
          <w:b/>
          <w:i/>
          <w:lang w:val="en-US" w:eastAsia="zh-CN"/>
        </w:rPr>
        <w:t>in RAN4</w:t>
      </w:r>
      <w:bookmarkEnd w:id="11"/>
      <w:bookmarkEnd w:id="12"/>
      <w:r w:rsidR="00F276C8">
        <w:rPr>
          <w:rFonts w:eastAsiaTheme="minorEastAsia"/>
          <w:b/>
          <w:i/>
          <w:lang w:val="en-US" w:eastAsia="zh-CN"/>
        </w:rPr>
        <w:t xml:space="preserve"> </w:t>
      </w:r>
      <w:r w:rsidR="00F276C8" w:rsidRPr="00F276C8">
        <w:rPr>
          <w:rFonts w:eastAsiaTheme="minorEastAsia"/>
          <w:b/>
          <w:i/>
          <w:lang w:val="en-US" w:eastAsia="zh-CN"/>
        </w:rPr>
        <w:t>consequently</w:t>
      </w:r>
      <w:r w:rsidR="00F276C8">
        <w:rPr>
          <w:rFonts w:eastAsiaTheme="minorEastAsia"/>
          <w:b/>
          <w:i/>
          <w:lang w:val="en-US" w:eastAsia="zh-CN"/>
        </w:rPr>
        <w:t xml:space="preserve">, </w:t>
      </w:r>
      <w:r w:rsidR="00EB2C21">
        <w:rPr>
          <w:rFonts w:eastAsiaTheme="minorEastAsia" w:hint="eastAsia"/>
          <w:b/>
          <w:i/>
          <w:lang w:val="en-US" w:eastAsia="zh-CN"/>
        </w:rPr>
        <w:t>a</w:t>
      </w:r>
      <w:r w:rsidR="00EB2C21">
        <w:rPr>
          <w:rFonts w:eastAsiaTheme="minorEastAsia"/>
          <w:b/>
          <w:i/>
          <w:lang w:val="en-US" w:eastAsia="zh-CN"/>
        </w:rPr>
        <w:t>long with</w:t>
      </w:r>
      <w:r w:rsidR="00F276C8">
        <w:rPr>
          <w:rFonts w:eastAsiaTheme="minorEastAsia"/>
          <w:b/>
          <w:i/>
          <w:lang w:val="en-US" w:eastAsia="zh-CN"/>
        </w:rPr>
        <w:t xml:space="preserve"> </w:t>
      </w:r>
      <w:r w:rsidR="00A309A0">
        <w:rPr>
          <w:rFonts w:eastAsiaTheme="minorEastAsia"/>
          <w:b/>
          <w:i/>
          <w:lang w:val="en-US" w:eastAsia="zh-CN"/>
        </w:rPr>
        <w:t xml:space="preserve">the corresponding work in </w:t>
      </w:r>
      <w:r w:rsidR="00F276C8">
        <w:rPr>
          <w:rFonts w:eastAsiaTheme="minorEastAsia"/>
          <w:b/>
          <w:i/>
          <w:lang w:val="en-US" w:eastAsia="zh-CN"/>
        </w:rPr>
        <w:t>RAN1/2</w:t>
      </w:r>
      <w:r w:rsidR="00AA2422" w:rsidRPr="00AA2422">
        <w:rPr>
          <w:rFonts w:eastAsiaTheme="minorEastAsia"/>
          <w:b/>
          <w:i/>
          <w:lang w:val="en-US" w:eastAsia="zh-CN"/>
        </w:rPr>
        <w:t xml:space="preserve"> </w:t>
      </w:r>
      <w:r w:rsidR="001C5041">
        <w:rPr>
          <w:rFonts w:eastAsiaTheme="minorEastAsia"/>
          <w:b/>
          <w:i/>
          <w:lang w:val="en-US" w:eastAsia="zh-CN"/>
        </w:rPr>
        <w:t xml:space="preserve">which could be carried out </w:t>
      </w:r>
      <w:r w:rsidR="00AA2422">
        <w:rPr>
          <w:rFonts w:eastAsiaTheme="minorEastAsia"/>
          <w:b/>
          <w:i/>
          <w:lang w:val="en-US" w:eastAsia="zh-CN"/>
        </w:rPr>
        <w:t>independently</w:t>
      </w:r>
      <w:r w:rsidR="00F276C8">
        <w:rPr>
          <w:rFonts w:eastAsiaTheme="minorEastAsia"/>
          <w:b/>
          <w:i/>
          <w:lang w:val="en-US" w:eastAsia="zh-CN"/>
        </w:rPr>
        <w:t xml:space="preserve"> </w:t>
      </w:r>
      <w:r w:rsidR="00AA2422">
        <w:rPr>
          <w:rFonts w:eastAsiaTheme="minorEastAsia"/>
          <w:b/>
          <w:i/>
          <w:lang w:val="en-US" w:eastAsia="zh-CN"/>
        </w:rPr>
        <w:t>at appropriate times</w:t>
      </w:r>
      <w:r>
        <w:rPr>
          <w:rFonts w:eastAsiaTheme="minorEastAsia"/>
          <w:b/>
          <w:i/>
          <w:lang w:val="en-US" w:eastAsia="zh-CN"/>
        </w:rPr>
        <w:t>.</w:t>
      </w:r>
    </w:p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Conclusion</w:t>
      </w:r>
    </w:p>
    <w:p w14:paraId="68F7E816" w14:textId="1BC4066C" w:rsidR="00F11379" w:rsidRDefault="00985541">
      <w:pPr>
        <w:pStyle w:val="0Maintext"/>
        <w:spacing w:after="0" w:afterAutospacing="0"/>
        <w:ind w:firstLine="0"/>
        <w:rPr>
          <w:rFonts w:eastAsiaTheme="minorEastAsia"/>
          <w:szCs w:val="22"/>
          <w:lang w:val="en-US" w:eastAsia="zh-CN"/>
        </w:rPr>
      </w:pPr>
      <w:r w:rsidRPr="00195411">
        <w:rPr>
          <w:rFonts w:eastAsiaTheme="minorEastAsia"/>
          <w:szCs w:val="22"/>
          <w:lang w:val="en-US" w:eastAsia="zh-CN"/>
        </w:rPr>
        <w:t xml:space="preserve">In this contribution, we propose </w:t>
      </w:r>
      <w:r w:rsidR="003B4042">
        <w:rPr>
          <w:rFonts w:eastAsiaTheme="minorEastAsia"/>
          <w:szCs w:val="22"/>
          <w:lang w:val="en-US" w:eastAsia="zh-CN"/>
        </w:rPr>
        <w:t>some</w:t>
      </w:r>
      <w:r w:rsidRPr="00195411">
        <w:rPr>
          <w:rFonts w:eastAsiaTheme="minorEastAsia"/>
          <w:szCs w:val="22"/>
          <w:lang w:val="en-US" w:eastAsia="zh-CN"/>
        </w:rPr>
        <w:t xml:space="preserve"> </w:t>
      </w:r>
      <w:r w:rsidR="003E74CA">
        <w:rPr>
          <w:rFonts w:eastAsiaTheme="minorEastAsia"/>
          <w:szCs w:val="22"/>
          <w:lang w:val="en-US" w:eastAsia="zh-CN"/>
        </w:rPr>
        <w:t xml:space="preserve">views on general aspects of NTN related topics based on our understanding about </w:t>
      </w:r>
      <w:r w:rsidR="003B4042">
        <w:rPr>
          <w:rFonts w:eastAsiaTheme="minorEastAsia"/>
          <w:szCs w:val="22"/>
          <w:lang w:val="en-US" w:eastAsia="zh-CN"/>
        </w:rPr>
        <w:t xml:space="preserve">the </w:t>
      </w:r>
      <w:r w:rsidR="003E74CA">
        <w:rPr>
          <w:rFonts w:eastAsiaTheme="minorEastAsia"/>
          <w:szCs w:val="22"/>
          <w:lang w:val="en-US" w:eastAsia="zh-CN"/>
        </w:rPr>
        <w:t xml:space="preserve">approved </w:t>
      </w:r>
      <w:r w:rsidRPr="00195411">
        <w:rPr>
          <w:rFonts w:eastAsiaTheme="minorEastAsia"/>
          <w:szCs w:val="22"/>
          <w:lang w:val="en-US" w:eastAsia="zh-CN"/>
        </w:rPr>
        <w:t xml:space="preserve">objectives </w:t>
      </w:r>
      <w:r w:rsidR="003B4042">
        <w:rPr>
          <w:rFonts w:eastAsiaTheme="minorEastAsia"/>
          <w:szCs w:val="22"/>
          <w:lang w:val="en-US" w:eastAsia="zh-CN"/>
        </w:rPr>
        <w:t>and notes</w:t>
      </w:r>
      <w:r w:rsidR="003E74CA">
        <w:rPr>
          <w:rFonts w:eastAsiaTheme="minorEastAsia"/>
          <w:szCs w:val="22"/>
          <w:lang w:val="en-US" w:eastAsia="zh-CN"/>
        </w:rPr>
        <w:t xml:space="preserve">. </w:t>
      </w:r>
    </w:p>
    <w:p w14:paraId="37C026E9" w14:textId="77777777" w:rsidR="00827E1B" w:rsidRPr="00966102" w:rsidRDefault="00827E1B" w:rsidP="00827E1B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>
        <w:rPr>
          <w:rFonts w:eastAsiaTheme="minorEastAsia"/>
          <w:b/>
          <w:i/>
          <w:lang w:val="en-US" w:eastAsia="zh-CN"/>
        </w:rPr>
        <w:t>roposal 1</w:t>
      </w:r>
      <w:r>
        <w:rPr>
          <w:rFonts w:eastAsiaTheme="minorEastAsia" w:hint="eastAsia"/>
          <w:b/>
          <w:i/>
          <w:lang w:val="en-US" w:eastAsia="zh-CN"/>
        </w:rPr>
        <w:t>:</w:t>
      </w:r>
      <w:r>
        <w:rPr>
          <w:rFonts w:eastAsiaTheme="minorEastAsia"/>
          <w:b/>
          <w:i/>
          <w:lang w:val="en-US" w:eastAsia="zh-CN"/>
        </w:rPr>
        <w:t xml:space="preserve"> Once u</w:t>
      </w:r>
      <w:r w:rsidRPr="00B10D6E">
        <w:rPr>
          <w:rFonts w:eastAsiaTheme="minorEastAsia"/>
          <w:b/>
          <w:i/>
          <w:lang w:val="en-US" w:eastAsia="zh-CN"/>
        </w:rPr>
        <w:t xml:space="preserve">pon </w:t>
      </w:r>
      <w:r>
        <w:rPr>
          <w:rFonts w:eastAsiaTheme="minorEastAsia"/>
          <w:b/>
          <w:i/>
          <w:lang w:val="en-US" w:eastAsia="zh-CN"/>
        </w:rPr>
        <w:t xml:space="preserve">the </w:t>
      </w:r>
      <w:r w:rsidRPr="00B10D6E">
        <w:rPr>
          <w:rFonts w:eastAsiaTheme="minorEastAsia"/>
          <w:b/>
          <w:i/>
          <w:lang w:val="en-US" w:eastAsia="zh-CN"/>
        </w:rPr>
        <w:t>completion of Phase 1</w:t>
      </w:r>
      <w:r>
        <w:rPr>
          <w:rFonts w:eastAsiaTheme="minorEastAsia"/>
          <w:b/>
          <w:i/>
          <w:lang w:val="en-US" w:eastAsia="zh-CN"/>
        </w:rPr>
        <w:t xml:space="preserve">, </w:t>
      </w:r>
      <w:r w:rsidRPr="00B10D6E">
        <w:rPr>
          <w:rFonts w:eastAsiaTheme="minorEastAsia"/>
          <w:b/>
          <w:i/>
          <w:lang w:val="en-US" w:eastAsia="zh-CN"/>
        </w:rPr>
        <w:t xml:space="preserve">commence </w:t>
      </w:r>
      <w:r>
        <w:rPr>
          <w:rFonts w:eastAsiaTheme="minorEastAsia"/>
          <w:b/>
          <w:i/>
          <w:lang w:val="en-US" w:eastAsia="zh-CN"/>
        </w:rPr>
        <w:t xml:space="preserve">Phase 2 work in RAN4 </w:t>
      </w:r>
      <w:r w:rsidRPr="00F276C8">
        <w:rPr>
          <w:rFonts w:eastAsiaTheme="minorEastAsia"/>
          <w:b/>
          <w:i/>
          <w:lang w:val="en-US" w:eastAsia="zh-CN"/>
        </w:rPr>
        <w:t>consequently</w:t>
      </w:r>
      <w:r>
        <w:rPr>
          <w:rFonts w:eastAsiaTheme="minorEastAsia"/>
          <w:b/>
          <w:i/>
          <w:lang w:val="en-US" w:eastAsia="zh-CN"/>
        </w:rPr>
        <w:t xml:space="preserve">, </w:t>
      </w:r>
      <w:r>
        <w:rPr>
          <w:rFonts w:eastAsiaTheme="minorEastAsia" w:hint="eastAsia"/>
          <w:b/>
          <w:i/>
          <w:lang w:val="en-US" w:eastAsia="zh-CN"/>
        </w:rPr>
        <w:t>a</w:t>
      </w:r>
      <w:r>
        <w:rPr>
          <w:rFonts w:eastAsiaTheme="minorEastAsia"/>
          <w:b/>
          <w:i/>
          <w:lang w:val="en-US" w:eastAsia="zh-CN"/>
        </w:rPr>
        <w:t>long with the corresponding work in RAN1/2</w:t>
      </w:r>
      <w:r w:rsidRPr="00AA2422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/>
          <w:b/>
          <w:i/>
          <w:lang w:val="en-US" w:eastAsia="zh-CN"/>
        </w:rPr>
        <w:t>which could be carried out independently at appropriate times.</w:t>
      </w: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p w14:paraId="5FCE4688" w14:textId="5EECEE94" w:rsidR="00F11379" w:rsidRDefault="00985541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 w:rsidR="00E0519F">
        <w:rPr>
          <w:lang w:val="en-US" w:eastAsia="zh-CN"/>
        </w:rPr>
        <w:t>RP-253834</w:t>
      </w:r>
      <w:r w:rsidRPr="00195411">
        <w:rPr>
          <w:lang w:val="en-US" w:eastAsia="zh-CN"/>
        </w:rPr>
        <w:t>,</w:t>
      </w:r>
      <w:bookmarkEnd w:id="0"/>
      <w:r w:rsidRPr="00195411">
        <w:t xml:space="preserve"> </w:t>
      </w:r>
      <w:r w:rsidR="00E0519F" w:rsidRPr="00E0519F">
        <w:rPr>
          <w:lang w:val="en-US" w:eastAsia="zh-CN"/>
        </w:rPr>
        <w:t>Revised WID: Enhanced requirements for NR NTN and IoT NTN Phase 2</w:t>
      </w:r>
      <w:r w:rsidR="001B25AA">
        <w:rPr>
          <w:lang w:val="en-US" w:eastAsia="zh-CN"/>
        </w:rPr>
        <w:t>, RAN#110, Dec. 2025</w:t>
      </w:r>
    </w:p>
    <w:p w14:paraId="38B67907" w14:textId="4F7C6C6E" w:rsidR="00240259" w:rsidRPr="00195411" w:rsidRDefault="0024025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[2]</w:t>
      </w:r>
      <w:r w:rsidR="001B25AA">
        <w:rPr>
          <w:lang w:val="en-US" w:eastAsia="zh-CN"/>
        </w:rPr>
        <w:t xml:space="preserve"> </w:t>
      </w:r>
      <w:r w:rsidR="001B25AA" w:rsidRPr="001B25AA">
        <w:rPr>
          <w:lang w:val="en-US" w:eastAsia="zh-CN"/>
        </w:rPr>
        <w:t>R4-2515163</w:t>
      </w:r>
      <w:r w:rsidR="001B25AA">
        <w:rPr>
          <w:lang w:val="en-US" w:eastAsia="zh-CN"/>
        </w:rPr>
        <w:t xml:space="preserve">, </w:t>
      </w:r>
      <w:r w:rsidR="001B25AA" w:rsidRPr="001B25AA">
        <w:rPr>
          <w:lang w:val="en-US" w:eastAsia="zh-CN"/>
        </w:rPr>
        <w:t>Work plan for Enhanced requirements for NR NTN and IoT NTN Phase 2</w:t>
      </w:r>
      <w:r w:rsidR="00970E0F">
        <w:rPr>
          <w:lang w:val="en-US" w:eastAsia="zh-CN"/>
        </w:rPr>
        <w:t>, RAN4#116bis, Oct. 2025</w:t>
      </w:r>
    </w:p>
    <w:sectPr w:rsidR="00240259" w:rsidRPr="00195411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95A14" w14:textId="77777777" w:rsidR="00613ACF" w:rsidRDefault="00613ACF"/>
  </w:endnote>
  <w:endnote w:type="continuationSeparator" w:id="0">
    <w:p w14:paraId="51ACF9E9" w14:textId="77777777" w:rsidR="00613ACF" w:rsidRDefault="00613ACF"/>
  </w:endnote>
  <w:endnote w:type="continuationNotice" w:id="1">
    <w:p w14:paraId="2E4D1AAF" w14:textId="77777777" w:rsidR="00613ACF" w:rsidRDefault="00613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81603" w14:textId="77777777" w:rsidR="00613ACF" w:rsidRDefault="00613ACF"/>
  </w:footnote>
  <w:footnote w:type="continuationSeparator" w:id="0">
    <w:p w14:paraId="3592DCB2" w14:textId="77777777" w:rsidR="00613ACF" w:rsidRDefault="00613ACF"/>
  </w:footnote>
  <w:footnote w:type="continuationNotice" w:id="1">
    <w:p w14:paraId="74FE28D8" w14:textId="77777777" w:rsidR="00613ACF" w:rsidRDefault="00613A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6"/>
  </w:num>
  <w:num w:numId="12">
    <w:abstractNumId w:val="9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154"/>
    <w:rsid w:val="00003990"/>
    <w:rsid w:val="000117CC"/>
    <w:rsid w:val="00011CDA"/>
    <w:rsid w:val="00016394"/>
    <w:rsid w:val="00017B94"/>
    <w:rsid w:val="00017E93"/>
    <w:rsid w:val="000212EC"/>
    <w:rsid w:val="00022AFE"/>
    <w:rsid w:val="00030607"/>
    <w:rsid w:val="00031D27"/>
    <w:rsid w:val="00031E68"/>
    <w:rsid w:val="000354D1"/>
    <w:rsid w:val="00036A6A"/>
    <w:rsid w:val="00036DC1"/>
    <w:rsid w:val="00037E22"/>
    <w:rsid w:val="00041988"/>
    <w:rsid w:val="000433A9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301E"/>
    <w:rsid w:val="0007732F"/>
    <w:rsid w:val="000806C6"/>
    <w:rsid w:val="00080A01"/>
    <w:rsid w:val="000841B0"/>
    <w:rsid w:val="00085223"/>
    <w:rsid w:val="0008633B"/>
    <w:rsid w:val="00086F3F"/>
    <w:rsid w:val="00086FC2"/>
    <w:rsid w:val="00087704"/>
    <w:rsid w:val="00087855"/>
    <w:rsid w:val="00087A8F"/>
    <w:rsid w:val="000A0173"/>
    <w:rsid w:val="000A0BC9"/>
    <w:rsid w:val="000A1142"/>
    <w:rsid w:val="000A1890"/>
    <w:rsid w:val="000A26AE"/>
    <w:rsid w:val="000A60AD"/>
    <w:rsid w:val="000A7271"/>
    <w:rsid w:val="000B2770"/>
    <w:rsid w:val="000B2CE3"/>
    <w:rsid w:val="000B34AE"/>
    <w:rsid w:val="000B3883"/>
    <w:rsid w:val="000B499A"/>
    <w:rsid w:val="000B5F9F"/>
    <w:rsid w:val="000C0907"/>
    <w:rsid w:val="000C237D"/>
    <w:rsid w:val="000C2973"/>
    <w:rsid w:val="000C7C77"/>
    <w:rsid w:val="000D0B8C"/>
    <w:rsid w:val="000D0F78"/>
    <w:rsid w:val="000D2660"/>
    <w:rsid w:val="000D31D0"/>
    <w:rsid w:val="000D36CE"/>
    <w:rsid w:val="000D57FF"/>
    <w:rsid w:val="000E0535"/>
    <w:rsid w:val="000E10FE"/>
    <w:rsid w:val="000E5068"/>
    <w:rsid w:val="000E66A2"/>
    <w:rsid w:val="000F0992"/>
    <w:rsid w:val="000F15F9"/>
    <w:rsid w:val="000F2671"/>
    <w:rsid w:val="000F2C70"/>
    <w:rsid w:val="000F2E6A"/>
    <w:rsid w:val="00100BE4"/>
    <w:rsid w:val="0010269A"/>
    <w:rsid w:val="001032CE"/>
    <w:rsid w:val="0011134A"/>
    <w:rsid w:val="00114648"/>
    <w:rsid w:val="00115411"/>
    <w:rsid w:val="00117131"/>
    <w:rsid w:val="00120FAE"/>
    <w:rsid w:val="0012163E"/>
    <w:rsid w:val="001216F6"/>
    <w:rsid w:val="00123484"/>
    <w:rsid w:val="00125B17"/>
    <w:rsid w:val="00127219"/>
    <w:rsid w:val="0013108B"/>
    <w:rsid w:val="00132EEE"/>
    <w:rsid w:val="001356CB"/>
    <w:rsid w:val="001363B0"/>
    <w:rsid w:val="00137F4E"/>
    <w:rsid w:val="00140849"/>
    <w:rsid w:val="001432A5"/>
    <w:rsid w:val="0014364D"/>
    <w:rsid w:val="00143B52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60149"/>
    <w:rsid w:val="0016033F"/>
    <w:rsid w:val="00161E92"/>
    <w:rsid w:val="00162C20"/>
    <w:rsid w:val="00162CBC"/>
    <w:rsid w:val="00174E33"/>
    <w:rsid w:val="001772BF"/>
    <w:rsid w:val="0018110F"/>
    <w:rsid w:val="0018214E"/>
    <w:rsid w:val="00183563"/>
    <w:rsid w:val="00183E19"/>
    <w:rsid w:val="001855AC"/>
    <w:rsid w:val="0018607A"/>
    <w:rsid w:val="00190B67"/>
    <w:rsid w:val="00193222"/>
    <w:rsid w:val="00194BBD"/>
    <w:rsid w:val="00195411"/>
    <w:rsid w:val="001A3038"/>
    <w:rsid w:val="001A3769"/>
    <w:rsid w:val="001A5A42"/>
    <w:rsid w:val="001A5D99"/>
    <w:rsid w:val="001A5F2D"/>
    <w:rsid w:val="001B25AA"/>
    <w:rsid w:val="001B36B2"/>
    <w:rsid w:val="001B377D"/>
    <w:rsid w:val="001C5041"/>
    <w:rsid w:val="001C5237"/>
    <w:rsid w:val="001C6D23"/>
    <w:rsid w:val="001D15A9"/>
    <w:rsid w:val="001D1E7C"/>
    <w:rsid w:val="001D4551"/>
    <w:rsid w:val="001D4D7D"/>
    <w:rsid w:val="001D5C21"/>
    <w:rsid w:val="001D67FE"/>
    <w:rsid w:val="001D6DE3"/>
    <w:rsid w:val="001E110E"/>
    <w:rsid w:val="001E62A2"/>
    <w:rsid w:val="001F1442"/>
    <w:rsid w:val="001F2D96"/>
    <w:rsid w:val="001F3EA3"/>
    <w:rsid w:val="001F7B81"/>
    <w:rsid w:val="0020063F"/>
    <w:rsid w:val="002006BC"/>
    <w:rsid w:val="00203A0D"/>
    <w:rsid w:val="002052AC"/>
    <w:rsid w:val="00206E67"/>
    <w:rsid w:val="002103AD"/>
    <w:rsid w:val="002110F6"/>
    <w:rsid w:val="002131BF"/>
    <w:rsid w:val="002134C9"/>
    <w:rsid w:val="00213E04"/>
    <w:rsid w:val="00216394"/>
    <w:rsid w:val="002170B8"/>
    <w:rsid w:val="0022304F"/>
    <w:rsid w:val="0022367D"/>
    <w:rsid w:val="00223DA0"/>
    <w:rsid w:val="00226318"/>
    <w:rsid w:val="00232779"/>
    <w:rsid w:val="00232EDC"/>
    <w:rsid w:val="00236C18"/>
    <w:rsid w:val="00237915"/>
    <w:rsid w:val="00240259"/>
    <w:rsid w:val="002404E7"/>
    <w:rsid w:val="00242983"/>
    <w:rsid w:val="002451BB"/>
    <w:rsid w:val="002454C7"/>
    <w:rsid w:val="00245D27"/>
    <w:rsid w:val="00246A81"/>
    <w:rsid w:val="00247383"/>
    <w:rsid w:val="00250081"/>
    <w:rsid w:val="00252B41"/>
    <w:rsid w:val="00254ACD"/>
    <w:rsid w:val="0025651E"/>
    <w:rsid w:val="0025745C"/>
    <w:rsid w:val="002613A2"/>
    <w:rsid w:val="00261D4E"/>
    <w:rsid w:val="00262CD7"/>
    <w:rsid w:val="00263B72"/>
    <w:rsid w:val="00263E39"/>
    <w:rsid w:val="00264444"/>
    <w:rsid w:val="00265019"/>
    <w:rsid w:val="00266E0F"/>
    <w:rsid w:val="00266EA8"/>
    <w:rsid w:val="002679AE"/>
    <w:rsid w:val="00270FC4"/>
    <w:rsid w:val="0027181A"/>
    <w:rsid w:val="00274F27"/>
    <w:rsid w:val="002756F7"/>
    <w:rsid w:val="00275E36"/>
    <w:rsid w:val="00283A50"/>
    <w:rsid w:val="00284AB0"/>
    <w:rsid w:val="00285B13"/>
    <w:rsid w:val="00291F3B"/>
    <w:rsid w:val="002927BE"/>
    <w:rsid w:val="00292AB4"/>
    <w:rsid w:val="00292DB4"/>
    <w:rsid w:val="0029451A"/>
    <w:rsid w:val="002948FF"/>
    <w:rsid w:val="00296FF6"/>
    <w:rsid w:val="0029769A"/>
    <w:rsid w:val="002A0285"/>
    <w:rsid w:val="002A274D"/>
    <w:rsid w:val="002A5B21"/>
    <w:rsid w:val="002A631F"/>
    <w:rsid w:val="002B0171"/>
    <w:rsid w:val="002B0DB9"/>
    <w:rsid w:val="002B1B2B"/>
    <w:rsid w:val="002B333D"/>
    <w:rsid w:val="002B54BF"/>
    <w:rsid w:val="002B72F3"/>
    <w:rsid w:val="002C296D"/>
    <w:rsid w:val="002C4EFD"/>
    <w:rsid w:val="002D536B"/>
    <w:rsid w:val="002D67D6"/>
    <w:rsid w:val="002D7E5D"/>
    <w:rsid w:val="002E0FA4"/>
    <w:rsid w:val="002E1C64"/>
    <w:rsid w:val="002E6F65"/>
    <w:rsid w:val="002F57D8"/>
    <w:rsid w:val="0030554A"/>
    <w:rsid w:val="0030736B"/>
    <w:rsid w:val="003105DC"/>
    <w:rsid w:val="0031451D"/>
    <w:rsid w:val="0031477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0368"/>
    <w:rsid w:val="00341C03"/>
    <w:rsid w:val="00343F8B"/>
    <w:rsid w:val="0034417B"/>
    <w:rsid w:val="00344209"/>
    <w:rsid w:val="00344AE3"/>
    <w:rsid w:val="00351207"/>
    <w:rsid w:val="003548EA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4B51"/>
    <w:rsid w:val="00376631"/>
    <w:rsid w:val="003776CA"/>
    <w:rsid w:val="003802E1"/>
    <w:rsid w:val="0038526E"/>
    <w:rsid w:val="003856D0"/>
    <w:rsid w:val="00387A8D"/>
    <w:rsid w:val="003901E8"/>
    <w:rsid w:val="003905A9"/>
    <w:rsid w:val="00390BE7"/>
    <w:rsid w:val="00393DA6"/>
    <w:rsid w:val="0039569E"/>
    <w:rsid w:val="00395974"/>
    <w:rsid w:val="00396148"/>
    <w:rsid w:val="0039698B"/>
    <w:rsid w:val="003A05E6"/>
    <w:rsid w:val="003A149B"/>
    <w:rsid w:val="003A3050"/>
    <w:rsid w:val="003A7CA0"/>
    <w:rsid w:val="003B04E6"/>
    <w:rsid w:val="003B09E3"/>
    <w:rsid w:val="003B15D1"/>
    <w:rsid w:val="003B2BA6"/>
    <w:rsid w:val="003B4042"/>
    <w:rsid w:val="003B620C"/>
    <w:rsid w:val="003B6679"/>
    <w:rsid w:val="003B6814"/>
    <w:rsid w:val="003C0B95"/>
    <w:rsid w:val="003C0F85"/>
    <w:rsid w:val="003C49B0"/>
    <w:rsid w:val="003C6438"/>
    <w:rsid w:val="003C6555"/>
    <w:rsid w:val="003D41DA"/>
    <w:rsid w:val="003D51F2"/>
    <w:rsid w:val="003D70E8"/>
    <w:rsid w:val="003E66DF"/>
    <w:rsid w:val="003E6729"/>
    <w:rsid w:val="003E731F"/>
    <w:rsid w:val="003E74CA"/>
    <w:rsid w:val="003E75B6"/>
    <w:rsid w:val="003F04E5"/>
    <w:rsid w:val="0040044F"/>
    <w:rsid w:val="00404D2B"/>
    <w:rsid w:val="00412F77"/>
    <w:rsid w:val="0041552B"/>
    <w:rsid w:val="00417FC9"/>
    <w:rsid w:val="004202C6"/>
    <w:rsid w:val="00421783"/>
    <w:rsid w:val="0042327A"/>
    <w:rsid w:val="004262CE"/>
    <w:rsid w:val="00430AF0"/>
    <w:rsid w:val="00432C4C"/>
    <w:rsid w:val="00433E89"/>
    <w:rsid w:val="00441649"/>
    <w:rsid w:val="004433C9"/>
    <w:rsid w:val="00446F00"/>
    <w:rsid w:val="00446F40"/>
    <w:rsid w:val="00447086"/>
    <w:rsid w:val="00451434"/>
    <w:rsid w:val="004527EA"/>
    <w:rsid w:val="004549F1"/>
    <w:rsid w:val="00461B15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05D"/>
    <w:rsid w:val="00485AC5"/>
    <w:rsid w:val="0049091F"/>
    <w:rsid w:val="00491235"/>
    <w:rsid w:val="00492CEA"/>
    <w:rsid w:val="00493FB2"/>
    <w:rsid w:val="004A1112"/>
    <w:rsid w:val="004A2991"/>
    <w:rsid w:val="004A41EF"/>
    <w:rsid w:val="004A78FF"/>
    <w:rsid w:val="004A7A30"/>
    <w:rsid w:val="004A7BCB"/>
    <w:rsid w:val="004B2E75"/>
    <w:rsid w:val="004B3124"/>
    <w:rsid w:val="004B368D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C4D62"/>
    <w:rsid w:val="004D1657"/>
    <w:rsid w:val="004D79CD"/>
    <w:rsid w:val="004D7C32"/>
    <w:rsid w:val="004E3DEF"/>
    <w:rsid w:val="004E4E96"/>
    <w:rsid w:val="004E6851"/>
    <w:rsid w:val="004F4E6C"/>
    <w:rsid w:val="004F5BD1"/>
    <w:rsid w:val="004F69BB"/>
    <w:rsid w:val="00501917"/>
    <w:rsid w:val="005062CA"/>
    <w:rsid w:val="00514D8A"/>
    <w:rsid w:val="00517ADD"/>
    <w:rsid w:val="005207F1"/>
    <w:rsid w:val="00520A04"/>
    <w:rsid w:val="00521761"/>
    <w:rsid w:val="00523D91"/>
    <w:rsid w:val="005270AD"/>
    <w:rsid w:val="00530D1D"/>
    <w:rsid w:val="00531BB1"/>
    <w:rsid w:val="005321F2"/>
    <w:rsid w:val="005327E9"/>
    <w:rsid w:val="00532D33"/>
    <w:rsid w:val="005354AB"/>
    <w:rsid w:val="00535F5E"/>
    <w:rsid w:val="0053782C"/>
    <w:rsid w:val="00541892"/>
    <w:rsid w:val="00543771"/>
    <w:rsid w:val="00543D9D"/>
    <w:rsid w:val="00545363"/>
    <w:rsid w:val="00556671"/>
    <w:rsid w:val="00562C20"/>
    <w:rsid w:val="00571012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91DA4"/>
    <w:rsid w:val="00593D78"/>
    <w:rsid w:val="005940DA"/>
    <w:rsid w:val="0059417B"/>
    <w:rsid w:val="00596063"/>
    <w:rsid w:val="005A2791"/>
    <w:rsid w:val="005A3541"/>
    <w:rsid w:val="005A50A0"/>
    <w:rsid w:val="005B0F7A"/>
    <w:rsid w:val="005B1976"/>
    <w:rsid w:val="005B1AD1"/>
    <w:rsid w:val="005B2199"/>
    <w:rsid w:val="005B24BA"/>
    <w:rsid w:val="005B3622"/>
    <w:rsid w:val="005B6997"/>
    <w:rsid w:val="005C0499"/>
    <w:rsid w:val="005C6A60"/>
    <w:rsid w:val="005D04B8"/>
    <w:rsid w:val="005D127F"/>
    <w:rsid w:val="005D45F7"/>
    <w:rsid w:val="005D5233"/>
    <w:rsid w:val="005D7CE1"/>
    <w:rsid w:val="005E0161"/>
    <w:rsid w:val="005E1B26"/>
    <w:rsid w:val="005E2087"/>
    <w:rsid w:val="005E22CC"/>
    <w:rsid w:val="005E2573"/>
    <w:rsid w:val="005E275C"/>
    <w:rsid w:val="005E280B"/>
    <w:rsid w:val="005E7CBC"/>
    <w:rsid w:val="005F3D53"/>
    <w:rsid w:val="005F6409"/>
    <w:rsid w:val="005F727D"/>
    <w:rsid w:val="005F7A0E"/>
    <w:rsid w:val="006013AA"/>
    <w:rsid w:val="00602753"/>
    <w:rsid w:val="00604C3D"/>
    <w:rsid w:val="00610329"/>
    <w:rsid w:val="006103B1"/>
    <w:rsid w:val="006131DF"/>
    <w:rsid w:val="00613ACF"/>
    <w:rsid w:val="00614518"/>
    <w:rsid w:val="0061765C"/>
    <w:rsid w:val="006177CE"/>
    <w:rsid w:val="00617A65"/>
    <w:rsid w:val="00620040"/>
    <w:rsid w:val="00621A83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F8"/>
    <w:rsid w:val="00662AD0"/>
    <w:rsid w:val="00664F24"/>
    <w:rsid w:val="00666868"/>
    <w:rsid w:val="00673A53"/>
    <w:rsid w:val="006744C8"/>
    <w:rsid w:val="00674804"/>
    <w:rsid w:val="0067591F"/>
    <w:rsid w:val="006759FB"/>
    <w:rsid w:val="0067776C"/>
    <w:rsid w:val="00682F29"/>
    <w:rsid w:val="0069778A"/>
    <w:rsid w:val="006A02F9"/>
    <w:rsid w:val="006A04BB"/>
    <w:rsid w:val="006A088A"/>
    <w:rsid w:val="006A0E1C"/>
    <w:rsid w:val="006A45D6"/>
    <w:rsid w:val="006A5433"/>
    <w:rsid w:val="006A57C0"/>
    <w:rsid w:val="006A69D0"/>
    <w:rsid w:val="006A7840"/>
    <w:rsid w:val="006B2807"/>
    <w:rsid w:val="006B3520"/>
    <w:rsid w:val="006B5992"/>
    <w:rsid w:val="006C005E"/>
    <w:rsid w:val="006C1A1F"/>
    <w:rsid w:val="006C3055"/>
    <w:rsid w:val="006C4E0D"/>
    <w:rsid w:val="006C50DA"/>
    <w:rsid w:val="006C515A"/>
    <w:rsid w:val="006C52C4"/>
    <w:rsid w:val="006C6D92"/>
    <w:rsid w:val="006C7E86"/>
    <w:rsid w:val="006D0C0D"/>
    <w:rsid w:val="006D3E95"/>
    <w:rsid w:val="006D52D3"/>
    <w:rsid w:val="006D54CF"/>
    <w:rsid w:val="006E05D0"/>
    <w:rsid w:val="006E1EDE"/>
    <w:rsid w:val="006E6598"/>
    <w:rsid w:val="006F07E3"/>
    <w:rsid w:val="006F0EC9"/>
    <w:rsid w:val="006F151E"/>
    <w:rsid w:val="006F73B6"/>
    <w:rsid w:val="006F7E96"/>
    <w:rsid w:val="0070283C"/>
    <w:rsid w:val="00705274"/>
    <w:rsid w:val="00707829"/>
    <w:rsid w:val="007127BD"/>
    <w:rsid w:val="007128A2"/>
    <w:rsid w:val="00714FAD"/>
    <w:rsid w:val="00720EBF"/>
    <w:rsid w:val="00723A6C"/>
    <w:rsid w:val="00724842"/>
    <w:rsid w:val="007254DF"/>
    <w:rsid w:val="00725986"/>
    <w:rsid w:val="00727B93"/>
    <w:rsid w:val="00727CB5"/>
    <w:rsid w:val="00732388"/>
    <w:rsid w:val="0073426D"/>
    <w:rsid w:val="00734E1C"/>
    <w:rsid w:val="00744F2B"/>
    <w:rsid w:val="0074510D"/>
    <w:rsid w:val="00751E2A"/>
    <w:rsid w:val="007536A3"/>
    <w:rsid w:val="0075517A"/>
    <w:rsid w:val="00755AFD"/>
    <w:rsid w:val="00756533"/>
    <w:rsid w:val="007570AB"/>
    <w:rsid w:val="00760190"/>
    <w:rsid w:val="00761243"/>
    <w:rsid w:val="00766502"/>
    <w:rsid w:val="00766A1D"/>
    <w:rsid w:val="00770366"/>
    <w:rsid w:val="0077092E"/>
    <w:rsid w:val="0077255A"/>
    <w:rsid w:val="007727CB"/>
    <w:rsid w:val="007769BD"/>
    <w:rsid w:val="00780B93"/>
    <w:rsid w:val="0078114E"/>
    <w:rsid w:val="00781D2F"/>
    <w:rsid w:val="00784077"/>
    <w:rsid w:val="0078641B"/>
    <w:rsid w:val="00790EC3"/>
    <w:rsid w:val="00792830"/>
    <w:rsid w:val="00793CF4"/>
    <w:rsid w:val="0079632E"/>
    <w:rsid w:val="007A1F9E"/>
    <w:rsid w:val="007A25D6"/>
    <w:rsid w:val="007A3C55"/>
    <w:rsid w:val="007B047C"/>
    <w:rsid w:val="007B13DC"/>
    <w:rsid w:val="007B41A4"/>
    <w:rsid w:val="007C02A9"/>
    <w:rsid w:val="007C2387"/>
    <w:rsid w:val="007C249A"/>
    <w:rsid w:val="007C7029"/>
    <w:rsid w:val="007C745B"/>
    <w:rsid w:val="007D12E7"/>
    <w:rsid w:val="007D1FCA"/>
    <w:rsid w:val="007D2369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505F"/>
    <w:rsid w:val="007F7433"/>
    <w:rsid w:val="007F79E7"/>
    <w:rsid w:val="00803FEF"/>
    <w:rsid w:val="00812155"/>
    <w:rsid w:val="0081292B"/>
    <w:rsid w:val="008149CF"/>
    <w:rsid w:val="00816E3B"/>
    <w:rsid w:val="00820D52"/>
    <w:rsid w:val="00820DEE"/>
    <w:rsid w:val="00821284"/>
    <w:rsid w:val="00822058"/>
    <w:rsid w:val="0082391F"/>
    <w:rsid w:val="00825B27"/>
    <w:rsid w:val="00827E1B"/>
    <w:rsid w:val="00833446"/>
    <w:rsid w:val="00834CF3"/>
    <w:rsid w:val="0083672B"/>
    <w:rsid w:val="00841654"/>
    <w:rsid w:val="00845A75"/>
    <w:rsid w:val="008472B5"/>
    <w:rsid w:val="008519BA"/>
    <w:rsid w:val="008535D2"/>
    <w:rsid w:val="0085776C"/>
    <w:rsid w:val="00860449"/>
    <w:rsid w:val="00860F75"/>
    <w:rsid w:val="00862319"/>
    <w:rsid w:val="0086391A"/>
    <w:rsid w:val="00867280"/>
    <w:rsid w:val="00867B0A"/>
    <w:rsid w:val="00872FB3"/>
    <w:rsid w:val="008736A6"/>
    <w:rsid w:val="00880EB0"/>
    <w:rsid w:val="00882A4D"/>
    <w:rsid w:val="008843E3"/>
    <w:rsid w:val="00887C4A"/>
    <w:rsid w:val="0089138A"/>
    <w:rsid w:val="008925BC"/>
    <w:rsid w:val="00893F64"/>
    <w:rsid w:val="00894787"/>
    <w:rsid w:val="00894B5F"/>
    <w:rsid w:val="0089524F"/>
    <w:rsid w:val="008A0861"/>
    <w:rsid w:val="008A25E9"/>
    <w:rsid w:val="008A2D5D"/>
    <w:rsid w:val="008A2F53"/>
    <w:rsid w:val="008A5865"/>
    <w:rsid w:val="008A5F33"/>
    <w:rsid w:val="008A6335"/>
    <w:rsid w:val="008A65A1"/>
    <w:rsid w:val="008B24BF"/>
    <w:rsid w:val="008B49BE"/>
    <w:rsid w:val="008B4DAE"/>
    <w:rsid w:val="008B5F80"/>
    <w:rsid w:val="008C11D0"/>
    <w:rsid w:val="008C2187"/>
    <w:rsid w:val="008C6B11"/>
    <w:rsid w:val="008D0789"/>
    <w:rsid w:val="008D124C"/>
    <w:rsid w:val="008D6AE1"/>
    <w:rsid w:val="008E0FED"/>
    <w:rsid w:val="008E2875"/>
    <w:rsid w:val="008E3005"/>
    <w:rsid w:val="008E33C9"/>
    <w:rsid w:val="008E387B"/>
    <w:rsid w:val="008E4F72"/>
    <w:rsid w:val="008F11CC"/>
    <w:rsid w:val="008F1C5A"/>
    <w:rsid w:val="008F3EF5"/>
    <w:rsid w:val="008F3F9E"/>
    <w:rsid w:val="008F535A"/>
    <w:rsid w:val="008F54D6"/>
    <w:rsid w:val="00901D2D"/>
    <w:rsid w:val="0090320B"/>
    <w:rsid w:val="009033D7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5DD"/>
    <w:rsid w:val="00922886"/>
    <w:rsid w:val="00922BBD"/>
    <w:rsid w:val="00923A3D"/>
    <w:rsid w:val="009242FD"/>
    <w:rsid w:val="00924AEC"/>
    <w:rsid w:val="009252B2"/>
    <w:rsid w:val="009259A4"/>
    <w:rsid w:val="00927D99"/>
    <w:rsid w:val="009319D1"/>
    <w:rsid w:val="00934A82"/>
    <w:rsid w:val="009351FA"/>
    <w:rsid w:val="00935AC3"/>
    <w:rsid w:val="009366A6"/>
    <w:rsid w:val="009366B1"/>
    <w:rsid w:val="00946CE9"/>
    <w:rsid w:val="00947E6D"/>
    <w:rsid w:val="00950DEB"/>
    <w:rsid w:val="00953E17"/>
    <w:rsid w:val="00955F3C"/>
    <w:rsid w:val="0095741E"/>
    <w:rsid w:val="009622B6"/>
    <w:rsid w:val="00963CC1"/>
    <w:rsid w:val="00965BA8"/>
    <w:rsid w:val="00965C13"/>
    <w:rsid w:val="00966759"/>
    <w:rsid w:val="009676F1"/>
    <w:rsid w:val="0097065C"/>
    <w:rsid w:val="00970AA6"/>
    <w:rsid w:val="00970E0F"/>
    <w:rsid w:val="00971133"/>
    <w:rsid w:val="00972958"/>
    <w:rsid w:val="00972D0E"/>
    <w:rsid w:val="00974C1A"/>
    <w:rsid w:val="0097608D"/>
    <w:rsid w:val="00977119"/>
    <w:rsid w:val="009834AD"/>
    <w:rsid w:val="00983640"/>
    <w:rsid w:val="00983F09"/>
    <w:rsid w:val="00985108"/>
    <w:rsid w:val="00985541"/>
    <w:rsid w:val="00985F99"/>
    <w:rsid w:val="009872D3"/>
    <w:rsid w:val="00992D77"/>
    <w:rsid w:val="00993596"/>
    <w:rsid w:val="009963F4"/>
    <w:rsid w:val="00997267"/>
    <w:rsid w:val="009A151C"/>
    <w:rsid w:val="009A17DF"/>
    <w:rsid w:val="009A691A"/>
    <w:rsid w:val="009A7966"/>
    <w:rsid w:val="009B22D3"/>
    <w:rsid w:val="009C6476"/>
    <w:rsid w:val="009D18CF"/>
    <w:rsid w:val="009D1C4F"/>
    <w:rsid w:val="009D272D"/>
    <w:rsid w:val="009D6A7A"/>
    <w:rsid w:val="009E097C"/>
    <w:rsid w:val="009E0E57"/>
    <w:rsid w:val="009E16AA"/>
    <w:rsid w:val="009E68B6"/>
    <w:rsid w:val="009F131B"/>
    <w:rsid w:val="009F31A1"/>
    <w:rsid w:val="009F58CE"/>
    <w:rsid w:val="009F692F"/>
    <w:rsid w:val="009F7D20"/>
    <w:rsid w:val="00A02881"/>
    <w:rsid w:val="00A11CF7"/>
    <w:rsid w:val="00A13568"/>
    <w:rsid w:val="00A15A47"/>
    <w:rsid w:val="00A16750"/>
    <w:rsid w:val="00A20447"/>
    <w:rsid w:val="00A23BED"/>
    <w:rsid w:val="00A309A0"/>
    <w:rsid w:val="00A31457"/>
    <w:rsid w:val="00A31DC9"/>
    <w:rsid w:val="00A346CD"/>
    <w:rsid w:val="00A352C9"/>
    <w:rsid w:val="00A352F0"/>
    <w:rsid w:val="00A366C7"/>
    <w:rsid w:val="00A37312"/>
    <w:rsid w:val="00A40B42"/>
    <w:rsid w:val="00A41EE3"/>
    <w:rsid w:val="00A43D65"/>
    <w:rsid w:val="00A50404"/>
    <w:rsid w:val="00A52050"/>
    <w:rsid w:val="00A52F3A"/>
    <w:rsid w:val="00A56D51"/>
    <w:rsid w:val="00A6087C"/>
    <w:rsid w:val="00A617E0"/>
    <w:rsid w:val="00A62CA9"/>
    <w:rsid w:val="00A668AF"/>
    <w:rsid w:val="00A71C3F"/>
    <w:rsid w:val="00A7694D"/>
    <w:rsid w:val="00A77A9B"/>
    <w:rsid w:val="00A805B9"/>
    <w:rsid w:val="00A80DF8"/>
    <w:rsid w:val="00A864B7"/>
    <w:rsid w:val="00A86777"/>
    <w:rsid w:val="00A93B88"/>
    <w:rsid w:val="00A93DEE"/>
    <w:rsid w:val="00A94439"/>
    <w:rsid w:val="00A9517F"/>
    <w:rsid w:val="00A95A78"/>
    <w:rsid w:val="00AA2422"/>
    <w:rsid w:val="00AA4EE3"/>
    <w:rsid w:val="00AB0956"/>
    <w:rsid w:val="00AB0D50"/>
    <w:rsid w:val="00AB0E51"/>
    <w:rsid w:val="00AB267C"/>
    <w:rsid w:val="00AB26E1"/>
    <w:rsid w:val="00AC2430"/>
    <w:rsid w:val="00AC7A36"/>
    <w:rsid w:val="00AC7ECA"/>
    <w:rsid w:val="00AD1997"/>
    <w:rsid w:val="00AD48B5"/>
    <w:rsid w:val="00AD6F22"/>
    <w:rsid w:val="00AE4D64"/>
    <w:rsid w:val="00AE73EA"/>
    <w:rsid w:val="00AF13FC"/>
    <w:rsid w:val="00AF65FA"/>
    <w:rsid w:val="00AF7DC9"/>
    <w:rsid w:val="00B0054F"/>
    <w:rsid w:val="00B012C4"/>
    <w:rsid w:val="00B02855"/>
    <w:rsid w:val="00B0669A"/>
    <w:rsid w:val="00B10779"/>
    <w:rsid w:val="00B10D6E"/>
    <w:rsid w:val="00B12813"/>
    <w:rsid w:val="00B12FE5"/>
    <w:rsid w:val="00B14BAE"/>
    <w:rsid w:val="00B22832"/>
    <w:rsid w:val="00B2374E"/>
    <w:rsid w:val="00B23EB7"/>
    <w:rsid w:val="00B24983"/>
    <w:rsid w:val="00B24E09"/>
    <w:rsid w:val="00B32338"/>
    <w:rsid w:val="00B35731"/>
    <w:rsid w:val="00B4058C"/>
    <w:rsid w:val="00B4370D"/>
    <w:rsid w:val="00B44DB0"/>
    <w:rsid w:val="00B45868"/>
    <w:rsid w:val="00B5216C"/>
    <w:rsid w:val="00B52FC8"/>
    <w:rsid w:val="00B53401"/>
    <w:rsid w:val="00B54181"/>
    <w:rsid w:val="00B55B48"/>
    <w:rsid w:val="00B55C90"/>
    <w:rsid w:val="00B574E1"/>
    <w:rsid w:val="00B60141"/>
    <w:rsid w:val="00B64B00"/>
    <w:rsid w:val="00B658E6"/>
    <w:rsid w:val="00B67734"/>
    <w:rsid w:val="00B70801"/>
    <w:rsid w:val="00B709B2"/>
    <w:rsid w:val="00B72388"/>
    <w:rsid w:val="00B76F27"/>
    <w:rsid w:val="00B81924"/>
    <w:rsid w:val="00B82A06"/>
    <w:rsid w:val="00B84D63"/>
    <w:rsid w:val="00B86B50"/>
    <w:rsid w:val="00B875E8"/>
    <w:rsid w:val="00B96F06"/>
    <w:rsid w:val="00B97046"/>
    <w:rsid w:val="00BA2E33"/>
    <w:rsid w:val="00BB52A8"/>
    <w:rsid w:val="00BB64B1"/>
    <w:rsid w:val="00BB7080"/>
    <w:rsid w:val="00BB75B6"/>
    <w:rsid w:val="00BB7FCD"/>
    <w:rsid w:val="00BB7FFC"/>
    <w:rsid w:val="00BC021F"/>
    <w:rsid w:val="00BC144F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B6D"/>
    <w:rsid w:val="00BE3D05"/>
    <w:rsid w:val="00BF4193"/>
    <w:rsid w:val="00BF4194"/>
    <w:rsid w:val="00BF487F"/>
    <w:rsid w:val="00BF580A"/>
    <w:rsid w:val="00BF6DDA"/>
    <w:rsid w:val="00BF6DEF"/>
    <w:rsid w:val="00C02DB6"/>
    <w:rsid w:val="00C0430C"/>
    <w:rsid w:val="00C06085"/>
    <w:rsid w:val="00C062FE"/>
    <w:rsid w:val="00C10601"/>
    <w:rsid w:val="00C11649"/>
    <w:rsid w:val="00C12B89"/>
    <w:rsid w:val="00C20B5B"/>
    <w:rsid w:val="00C2111A"/>
    <w:rsid w:val="00C256AA"/>
    <w:rsid w:val="00C25A82"/>
    <w:rsid w:val="00C27219"/>
    <w:rsid w:val="00C3245E"/>
    <w:rsid w:val="00C34392"/>
    <w:rsid w:val="00C36A9F"/>
    <w:rsid w:val="00C36E32"/>
    <w:rsid w:val="00C44D25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67CAA"/>
    <w:rsid w:val="00C70860"/>
    <w:rsid w:val="00C8088E"/>
    <w:rsid w:val="00C846AA"/>
    <w:rsid w:val="00C84D73"/>
    <w:rsid w:val="00C84FE2"/>
    <w:rsid w:val="00C93443"/>
    <w:rsid w:val="00CA1565"/>
    <w:rsid w:val="00CA210B"/>
    <w:rsid w:val="00CA6E8B"/>
    <w:rsid w:val="00CA710F"/>
    <w:rsid w:val="00CB1134"/>
    <w:rsid w:val="00CB2AB1"/>
    <w:rsid w:val="00CB30C0"/>
    <w:rsid w:val="00CB3368"/>
    <w:rsid w:val="00CB39B6"/>
    <w:rsid w:val="00CB5D21"/>
    <w:rsid w:val="00CC1C4C"/>
    <w:rsid w:val="00CC5BC9"/>
    <w:rsid w:val="00CC6843"/>
    <w:rsid w:val="00CD27DB"/>
    <w:rsid w:val="00CD5C46"/>
    <w:rsid w:val="00CD5D4D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0F5E"/>
    <w:rsid w:val="00D020F7"/>
    <w:rsid w:val="00D05524"/>
    <w:rsid w:val="00D056C8"/>
    <w:rsid w:val="00D07261"/>
    <w:rsid w:val="00D10618"/>
    <w:rsid w:val="00D10725"/>
    <w:rsid w:val="00D1218B"/>
    <w:rsid w:val="00D1329E"/>
    <w:rsid w:val="00D15229"/>
    <w:rsid w:val="00D16309"/>
    <w:rsid w:val="00D17543"/>
    <w:rsid w:val="00D177E7"/>
    <w:rsid w:val="00D22343"/>
    <w:rsid w:val="00D243F9"/>
    <w:rsid w:val="00D26049"/>
    <w:rsid w:val="00D263F1"/>
    <w:rsid w:val="00D313A3"/>
    <w:rsid w:val="00D332E5"/>
    <w:rsid w:val="00D359D0"/>
    <w:rsid w:val="00D402CA"/>
    <w:rsid w:val="00D4355A"/>
    <w:rsid w:val="00D4393B"/>
    <w:rsid w:val="00D44CB2"/>
    <w:rsid w:val="00D45E02"/>
    <w:rsid w:val="00D50934"/>
    <w:rsid w:val="00D516C8"/>
    <w:rsid w:val="00D54053"/>
    <w:rsid w:val="00D6133F"/>
    <w:rsid w:val="00D623A6"/>
    <w:rsid w:val="00D70A69"/>
    <w:rsid w:val="00D82BE1"/>
    <w:rsid w:val="00D83D08"/>
    <w:rsid w:val="00D850E5"/>
    <w:rsid w:val="00D85B77"/>
    <w:rsid w:val="00D867EF"/>
    <w:rsid w:val="00D9083F"/>
    <w:rsid w:val="00D94886"/>
    <w:rsid w:val="00D958DD"/>
    <w:rsid w:val="00DA2439"/>
    <w:rsid w:val="00DA7122"/>
    <w:rsid w:val="00DA75EC"/>
    <w:rsid w:val="00DB1A36"/>
    <w:rsid w:val="00DB2C95"/>
    <w:rsid w:val="00DB4665"/>
    <w:rsid w:val="00DB481F"/>
    <w:rsid w:val="00DB727C"/>
    <w:rsid w:val="00DC2136"/>
    <w:rsid w:val="00DC2D08"/>
    <w:rsid w:val="00DC344C"/>
    <w:rsid w:val="00DC78B3"/>
    <w:rsid w:val="00DC7D0E"/>
    <w:rsid w:val="00DD4D35"/>
    <w:rsid w:val="00DE6C20"/>
    <w:rsid w:val="00DF0066"/>
    <w:rsid w:val="00DF0EAF"/>
    <w:rsid w:val="00DF3D57"/>
    <w:rsid w:val="00DF50D7"/>
    <w:rsid w:val="00DF7804"/>
    <w:rsid w:val="00E00694"/>
    <w:rsid w:val="00E034C5"/>
    <w:rsid w:val="00E038ED"/>
    <w:rsid w:val="00E04ED4"/>
    <w:rsid w:val="00E0519F"/>
    <w:rsid w:val="00E05AA6"/>
    <w:rsid w:val="00E064CA"/>
    <w:rsid w:val="00E06A06"/>
    <w:rsid w:val="00E10633"/>
    <w:rsid w:val="00E1140A"/>
    <w:rsid w:val="00E11B95"/>
    <w:rsid w:val="00E14E04"/>
    <w:rsid w:val="00E2352A"/>
    <w:rsid w:val="00E2390E"/>
    <w:rsid w:val="00E24D58"/>
    <w:rsid w:val="00E252E6"/>
    <w:rsid w:val="00E2674E"/>
    <w:rsid w:val="00E2785C"/>
    <w:rsid w:val="00E327AE"/>
    <w:rsid w:val="00E3600F"/>
    <w:rsid w:val="00E37BF9"/>
    <w:rsid w:val="00E431A1"/>
    <w:rsid w:val="00E47EBA"/>
    <w:rsid w:val="00E52B15"/>
    <w:rsid w:val="00E54833"/>
    <w:rsid w:val="00E555A3"/>
    <w:rsid w:val="00E55EB5"/>
    <w:rsid w:val="00E564F0"/>
    <w:rsid w:val="00E56A0E"/>
    <w:rsid w:val="00E60394"/>
    <w:rsid w:val="00E6041B"/>
    <w:rsid w:val="00E61961"/>
    <w:rsid w:val="00E6240E"/>
    <w:rsid w:val="00E648AE"/>
    <w:rsid w:val="00E73770"/>
    <w:rsid w:val="00E74F65"/>
    <w:rsid w:val="00E765F7"/>
    <w:rsid w:val="00E80050"/>
    <w:rsid w:val="00E80518"/>
    <w:rsid w:val="00E805E1"/>
    <w:rsid w:val="00E852C2"/>
    <w:rsid w:val="00E87189"/>
    <w:rsid w:val="00E95C6F"/>
    <w:rsid w:val="00EA01DB"/>
    <w:rsid w:val="00EA73C1"/>
    <w:rsid w:val="00EB0D23"/>
    <w:rsid w:val="00EB1CF9"/>
    <w:rsid w:val="00EB2C21"/>
    <w:rsid w:val="00EB4CAE"/>
    <w:rsid w:val="00EB5E04"/>
    <w:rsid w:val="00EB7981"/>
    <w:rsid w:val="00EB7CE6"/>
    <w:rsid w:val="00EC0F55"/>
    <w:rsid w:val="00EC114C"/>
    <w:rsid w:val="00EC2A35"/>
    <w:rsid w:val="00EC5BAE"/>
    <w:rsid w:val="00EC614D"/>
    <w:rsid w:val="00EC7C4D"/>
    <w:rsid w:val="00EC7F91"/>
    <w:rsid w:val="00ED0C58"/>
    <w:rsid w:val="00ED2B31"/>
    <w:rsid w:val="00ED4976"/>
    <w:rsid w:val="00ED522A"/>
    <w:rsid w:val="00ED5550"/>
    <w:rsid w:val="00ED6FC0"/>
    <w:rsid w:val="00EE18B7"/>
    <w:rsid w:val="00EE18CC"/>
    <w:rsid w:val="00EE5B16"/>
    <w:rsid w:val="00EE5FD0"/>
    <w:rsid w:val="00EF19B5"/>
    <w:rsid w:val="00EF3EDA"/>
    <w:rsid w:val="00EF6809"/>
    <w:rsid w:val="00EF7114"/>
    <w:rsid w:val="00F01BD8"/>
    <w:rsid w:val="00F02463"/>
    <w:rsid w:val="00F0340E"/>
    <w:rsid w:val="00F05BCC"/>
    <w:rsid w:val="00F06EE9"/>
    <w:rsid w:val="00F11379"/>
    <w:rsid w:val="00F14CB3"/>
    <w:rsid w:val="00F17D02"/>
    <w:rsid w:val="00F215F7"/>
    <w:rsid w:val="00F242BA"/>
    <w:rsid w:val="00F24869"/>
    <w:rsid w:val="00F24B51"/>
    <w:rsid w:val="00F258F8"/>
    <w:rsid w:val="00F276C8"/>
    <w:rsid w:val="00F30AC5"/>
    <w:rsid w:val="00F30F06"/>
    <w:rsid w:val="00F32BEB"/>
    <w:rsid w:val="00F3412B"/>
    <w:rsid w:val="00F36F33"/>
    <w:rsid w:val="00F37032"/>
    <w:rsid w:val="00F37734"/>
    <w:rsid w:val="00F419A6"/>
    <w:rsid w:val="00F41A90"/>
    <w:rsid w:val="00F43CD1"/>
    <w:rsid w:val="00F51724"/>
    <w:rsid w:val="00F567E7"/>
    <w:rsid w:val="00F56D9E"/>
    <w:rsid w:val="00F56EFD"/>
    <w:rsid w:val="00F62D83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C3D"/>
    <w:rsid w:val="00FB17C8"/>
    <w:rsid w:val="00FB257A"/>
    <w:rsid w:val="00FB4F44"/>
    <w:rsid w:val="00FB6A72"/>
    <w:rsid w:val="00FB77C6"/>
    <w:rsid w:val="00FC1CDA"/>
    <w:rsid w:val="00FC4303"/>
    <w:rsid w:val="00FC434C"/>
    <w:rsid w:val="00FC4AE3"/>
    <w:rsid w:val="00FC6BDA"/>
    <w:rsid w:val="00FC7F9A"/>
    <w:rsid w:val="00FD085A"/>
    <w:rsid w:val="00FD2754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3ED3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AC List 01,목록 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FC7F9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741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X13</cp:lastModifiedBy>
  <cp:revision>3</cp:revision>
  <dcterms:created xsi:type="dcterms:W3CDTF">2026-01-29T07:54:00Z</dcterms:created>
  <dcterms:modified xsi:type="dcterms:W3CDTF">2026-01-30T12:12:00Z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