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8F52E" w14:textId="587094A6" w:rsidR="00A06A1C" w:rsidRPr="00062030" w:rsidRDefault="00A06A1C" w:rsidP="00662CA7">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141218">
        <w:rPr>
          <w:rFonts w:ascii="Times New Roman" w:eastAsia="宋体" w:hAnsi="Times New Roman"/>
          <w:sz w:val="24"/>
          <w:szCs w:val="24"/>
          <w:lang w:eastAsia="zh-CN"/>
        </w:rPr>
        <w:t>8</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1B2203">
        <w:rPr>
          <w:rFonts w:ascii="Times New Roman" w:hAnsi="Times New Roman"/>
          <w:sz w:val="24"/>
          <w:szCs w:val="24"/>
        </w:rPr>
        <w:t>601</w:t>
      </w:r>
      <w:r w:rsidR="00DC030E">
        <w:rPr>
          <w:rFonts w:ascii="Times New Roman" w:hAnsi="Times New Roman"/>
          <w:sz w:val="24"/>
          <w:szCs w:val="24"/>
        </w:rPr>
        <w:t>053</w:t>
      </w:r>
    </w:p>
    <w:p w14:paraId="582A35C9" w14:textId="6DA430C5" w:rsidR="003C181B" w:rsidRPr="00946CCD" w:rsidRDefault="00141218" w:rsidP="00662CA7">
      <w:pPr>
        <w:jc w:val="both"/>
        <w:rPr>
          <w:rFonts w:eastAsia="宋体"/>
          <w:b/>
          <w:sz w:val="24"/>
          <w:szCs w:val="24"/>
          <w:lang w:eastAsia="zh-CN"/>
        </w:rPr>
      </w:pPr>
      <w:r>
        <w:rPr>
          <w:rFonts w:eastAsia="宋体"/>
          <w:b/>
          <w:sz w:val="24"/>
          <w:szCs w:val="24"/>
          <w:lang w:eastAsia="zh-CN"/>
        </w:rPr>
        <w:t>G</w:t>
      </w:r>
      <w:r>
        <w:rPr>
          <w:rFonts w:eastAsia="宋体" w:hint="eastAsia"/>
          <w:b/>
          <w:sz w:val="24"/>
          <w:szCs w:val="24"/>
          <w:lang w:eastAsia="zh-CN"/>
        </w:rPr>
        <w:t>o</w:t>
      </w:r>
      <w:r>
        <w:rPr>
          <w:rFonts w:eastAsia="宋体"/>
          <w:b/>
          <w:sz w:val="24"/>
          <w:szCs w:val="24"/>
          <w:lang w:eastAsia="zh-CN"/>
        </w:rPr>
        <w:t>thenburg</w:t>
      </w:r>
      <w:r w:rsidR="003C181B">
        <w:rPr>
          <w:rFonts w:eastAsia="宋体"/>
          <w:b/>
          <w:sz w:val="24"/>
          <w:szCs w:val="24"/>
          <w:lang w:eastAsia="zh-CN"/>
        </w:rPr>
        <w:t xml:space="preserve">, </w:t>
      </w:r>
      <w:r>
        <w:rPr>
          <w:rFonts w:eastAsia="宋体"/>
          <w:b/>
          <w:sz w:val="24"/>
          <w:szCs w:val="24"/>
          <w:lang w:eastAsia="zh-CN"/>
        </w:rPr>
        <w:t>Sweden</w:t>
      </w:r>
      <w:r w:rsidR="00894B36">
        <w:rPr>
          <w:rFonts w:eastAsia="宋体"/>
          <w:b/>
          <w:sz w:val="24"/>
          <w:szCs w:val="24"/>
          <w:lang w:eastAsia="zh-CN"/>
        </w:rPr>
        <w:t xml:space="preserve">, </w:t>
      </w:r>
      <w:r>
        <w:rPr>
          <w:rFonts w:eastAsia="宋体"/>
          <w:b/>
          <w:sz w:val="24"/>
          <w:szCs w:val="24"/>
          <w:lang w:eastAsia="zh-CN"/>
        </w:rPr>
        <w:t>Feb</w:t>
      </w:r>
      <w:r w:rsidR="003C181B">
        <w:rPr>
          <w:rFonts w:eastAsia="宋体"/>
          <w:b/>
          <w:sz w:val="24"/>
          <w:szCs w:val="24"/>
          <w:lang w:eastAsia="zh-CN"/>
        </w:rPr>
        <w:t xml:space="preserve"> </w:t>
      </w:r>
      <w:r>
        <w:rPr>
          <w:rFonts w:eastAsia="宋体"/>
          <w:b/>
          <w:sz w:val="24"/>
          <w:szCs w:val="24"/>
          <w:lang w:eastAsia="zh-CN"/>
        </w:rPr>
        <w:t>9</w:t>
      </w:r>
      <w:r w:rsidR="003C181B" w:rsidRPr="008F0343">
        <w:rPr>
          <w:rFonts w:eastAsia="宋体"/>
          <w:b/>
          <w:sz w:val="24"/>
          <w:szCs w:val="24"/>
          <w:vertAlign w:val="superscript"/>
          <w:lang w:eastAsia="zh-CN"/>
        </w:rPr>
        <w:t>th</w:t>
      </w:r>
      <w:r w:rsidR="003C181B" w:rsidRPr="005C6546">
        <w:rPr>
          <w:rFonts w:eastAsia="宋体"/>
          <w:b/>
          <w:sz w:val="24"/>
          <w:szCs w:val="24"/>
          <w:lang w:eastAsia="zh-CN"/>
        </w:rPr>
        <w:t xml:space="preserve"> </w:t>
      </w:r>
      <w:r w:rsidR="003C181B">
        <w:rPr>
          <w:rFonts w:eastAsia="宋体"/>
          <w:b/>
          <w:sz w:val="24"/>
          <w:szCs w:val="24"/>
          <w:lang w:eastAsia="zh-CN"/>
        </w:rPr>
        <w:t>-</w:t>
      </w:r>
      <w:r w:rsidR="00E31B08">
        <w:rPr>
          <w:rFonts w:eastAsia="宋体"/>
          <w:b/>
          <w:sz w:val="24"/>
          <w:szCs w:val="24"/>
          <w:lang w:eastAsia="zh-CN"/>
        </w:rPr>
        <w:t xml:space="preserve"> </w:t>
      </w:r>
      <w:r>
        <w:rPr>
          <w:rFonts w:eastAsia="宋体"/>
          <w:b/>
          <w:sz w:val="24"/>
          <w:szCs w:val="24"/>
          <w:lang w:eastAsia="zh-CN"/>
        </w:rPr>
        <w:t>13</w:t>
      </w:r>
      <w:r w:rsidR="003C181B">
        <w:rPr>
          <w:rFonts w:eastAsia="宋体"/>
          <w:b/>
          <w:sz w:val="24"/>
          <w:szCs w:val="24"/>
          <w:vertAlign w:val="superscript"/>
          <w:lang w:eastAsia="zh-CN"/>
        </w:rPr>
        <w:t>th</w:t>
      </w:r>
      <w:r w:rsidR="003C181B" w:rsidRPr="005C6546">
        <w:rPr>
          <w:rFonts w:eastAsia="宋体"/>
          <w:b/>
          <w:sz w:val="24"/>
          <w:szCs w:val="24"/>
          <w:lang w:eastAsia="zh-CN"/>
        </w:rPr>
        <w:t>, 202</w:t>
      </w:r>
      <w:r>
        <w:rPr>
          <w:rFonts w:eastAsia="宋体"/>
          <w:b/>
          <w:sz w:val="24"/>
          <w:szCs w:val="24"/>
          <w:lang w:eastAsia="zh-CN"/>
        </w:rPr>
        <w:t>6</w:t>
      </w:r>
    </w:p>
    <w:p w14:paraId="16783F2C" w14:textId="52FBF1F9" w:rsidR="00DB3907" w:rsidRPr="00D86D7A" w:rsidRDefault="00DB3907" w:rsidP="00662CA7">
      <w:pPr>
        <w:tabs>
          <w:tab w:val="left" w:pos="2220"/>
        </w:tabs>
        <w:ind w:left="1980" w:hanging="1980"/>
        <w:jc w:val="both"/>
        <w:rPr>
          <w:sz w:val="24"/>
          <w:lang w:val="en-US"/>
        </w:rPr>
      </w:pPr>
      <w:r w:rsidRPr="00D86D7A">
        <w:rPr>
          <w:b/>
          <w:sz w:val="24"/>
          <w:lang w:val="en-US"/>
        </w:rPr>
        <w:t>Agenda item:</w:t>
      </w:r>
      <w:r w:rsidRPr="00D86D7A">
        <w:rPr>
          <w:b/>
          <w:sz w:val="24"/>
          <w:lang w:val="en-US"/>
        </w:rPr>
        <w:tab/>
      </w:r>
      <w:r w:rsidR="006B5143">
        <w:rPr>
          <w:rFonts w:eastAsiaTheme="minorEastAsia"/>
          <w:sz w:val="24"/>
          <w:lang w:val="en-US" w:eastAsia="zh-CN"/>
        </w:rPr>
        <w:t>8.2.2</w:t>
      </w:r>
    </w:p>
    <w:p w14:paraId="1E1C2FD0" w14:textId="4F9D6660" w:rsidR="00DB3907" w:rsidRPr="00D86D7A" w:rsidRDefault="00DB3907" w:rsidP="00662CA7">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793163AE" w:rsidR="00717421" w:rsidRPr="0025540A" w:rsidRDefault="00DB3907" w:rsidP="00662CA7">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6F255F">
        <w:rPr>
          <w:sz w:val="24"/>
          <w:lang w:val="en-US"/>
        </w:rPr>
        <w:t>Views</w:t>
      </w:r>
      <w:r w:rsidR="000773AC">
        <w:rPr>
          <w:sz w:val="24"/>
          <w:lang w:val="en-US"/>
        </w:rPr>
        <w:t xml:space="preserve"> on 6G </w:t>
      </w:r>
      <w:r w:rsidR="004E470A">
        <w:rPr>
          <w:sz w:val="24"/>
          <w:lang w:val="en-US"/>
        </w:rPr>
        <w:t>modulation</w:t>
      </w:r>
    </w:p>
    <w:p w14:paraId="013F978F" w14:textId="1949ED15" w:rsidR="00DB3907" w:rsidRPr="00D86D7A" w:rsidRDefault="00DB3907" w:rsidP="00662CA7">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662CA7">
      <w:pPr>
        <w:pStyle w:val="10"/>
        <w:tabs>
          <w:tab w:val="clear" w:pos="432"/>
          <w:tab w:val="num" w:pos="522"/>
        </w:tabs>
        <w:ind w:left="522" w:hanging="522"/>
        <w:jc w:val="both"/>
        <w:rPr>
          <w:lang w:val="en-US"/>
        </w:rPr>
      </w:pPr>
      <w:r>
        <w:rPr>
          <w:lang w:val="en-US"/>
        </w:rPr>
        <w:t>Introduction</w:t>
      </w:r>
    </w:p>
    <w:p w14:paraId="16FE6B5D" w14:textId="4C64C2EB" w:rsidR="006E65BE" w:rsidRPr="0096001B" w:rsidRDefault="00AB289C" w:rsidP="00662CA7">
      <w:pPr>
        <w:jc w:val="both"/>
        <w:rPr>
          <w:rFonts w:eastAsia="等线"/>
          <w:lang w:eastAsia="zh-CN"/>
        </w:rPr>
      </w:pPr>
      <w:r>
        <w:rPr>
          <w:lang w:val="en-US"/>
        </w:rPr>
        <w:t>I</w:t>
      </w:r>
      <w:r w:rsidR="00B02572">
        <w:t>n RAN4#11</w:t>
      </w:r>
      <w:r w:rsidR="006741E2">
        <w:t>7</w:t>
      </w:r>
      <w:r w:rsidR="00B02572">
        <w:t xml:space="preserve"> meeting, a</w:t>
      </w:r>
      <w:r w:rsidR="009240A3" w:rsidRPr="00F5408A">
        <w:t xml:space="preserve"> </w:t>
      </w:r>
      <w:r w:rsidR="00962E80">
        <w:rPr>
          <w:rFonts w:eastAsia="等线"/>
          <w:lang w:eastAsia="zh-CN"/>
        </w:rPr>
        <w:t>WF</w:t>
      </w:r>
      <w:r w:rsidR="0099544A">
        <w:rPr>
          <w:rFonts w:eastAsia="等线"/>
          <w:lang w:eastAsia="zh-CN"/>
        </w:rPr>
        <w:t xml:space="preserve"> </w:t>
      </w:r>
      <w:r w:rsidR="00F04676">
        <w:rPr>
          <w:rFonts w:eastAsia="等线"/>
          <w:lang w:eastAsia="zh-CN"/>
        </w:rPr>
        <w:t>[</w:t>
      </w:r>
      <w:r w:rsidR="00AE22AB">
        <w:rPr>
          <w:rFonts w:eastAsia="等线"/>
          <w:lang w:eastAsia="zh-CN"/>
        </w:rPr>
        <w:t>1</w:t>
      </w:r>
      <w:r w:rsidR="00F04676">
        <w:rPr>
          <w:rFonts w:eastAsia="等线"/>
          <w:lang w:eastAsia="zh-CN"/>
        </w:rPr>
        <w:t>]</w:t>
      </w:r>
      <w:r w:rsidR="000773AC">
        <w:rPr>
          <w:rFonts w:eastAsia="等线"/>
          <w:lang w:eastAsia="zh-CN"/>
        </w:rPr>
        <w:t xml:space="preserve"> about RAN4 6G </w:t>
      </w:r>
      <w:r w:rsidR="00962E80">
        <w:rPr>
          <w:rFonts w:eastAsia="等线"/>
          <w:lang w:eastAsia="zh-CN"/>
        </w:rPr>
        <w:t>system parameters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w:t>
      </w:r>
      <w:r w:rsidR="0096001B">
        <w:rPr>
          <w:rFonts w:eastAsia="等线"/>
          <w:lang w:eastAsia="zh-CN"/>
        </w:rPr>
        <w:t xml:space="preserve"> </w:t>
      </w:r>
      <w:r w:rsidR="0096001B">
        <w:rPr>
          <w:rFonts w:eastAsia="等线" w:hint="eastAsia"/>
          <w:lang w:eastAsia="zh-CN"/>
        </w:rPr>
        <w:t>continue</w:t>
      </w:r>
      <w:r w:rsidR="0096001B">
        <w:rPr>
          <w:rFonts w:eastAsia="等线"/>
          <w:lang w:eastAsia="zh-CN"/>
        </w:rPr>
        <w:t xml:space="preserve"> to</w:t>
      </w:r>
      <w:r w:rsidR="003D482A">
        <w:rPr>
          <w:rFonts w:eastAsia="等线"/>
          <w:lang w:eastAsia="zh-CN"/>
        </w:rPr>
        <w:t xml:space="preserve"> </w:t>
      </w:r>
      <w:r w:rsidR="00F5408A">
        <w:rPr>
          <w:rFonts w:eastAsia="等线"/>
          <w:lang w:eastAsia="zh-CN"/>
        </w:rPr>
        <w:t xml:space="preserve">provide some views on </w:t>
      </w:r>
      <w:r w:rsidR="000773AC">
        <w:rPr>
          <w:rFonts w:eastAsia="等线"/>
          <w:lang w:eastAsia="zh-CN"/>
        </w:rPr>
        <w:t xml:space="preserve">6G </w:t>
      </w:r>
      <w:r w:rsidR="005048BA">
        <w:rPr>
          <w:rFonts w:eastAsia="等线"/>
          <w:lang w:eastAsia="zh-CN"/>
        </w:rPr>
        <w:t>modulation</w:t>
      </w:r>
      <w:r w:rsidR="00F5408A">
        <w:rPr>
          <w:rFonts w:eastAsia="等线"/>
          <w:lang w:eastAsia="zh-CN"/>
        </w:rPr>
        <w:t>.</w:t>
      </w:r>
    </w:p>
    <w:p w14:paraId="5AC97CA8" w14:textId="70EBF3E0" w:rsidR="007563B6" w:rsidRPr="004F0E44" w:rsidRDefault="008322A6" w:rsidP="00662CA7">
      <w:pPr>
        <w:pStyle w:val="10"/>
        <w:tabs>
          <w:tab w:val="clear" w:pos="432"/>
          <w:tab w:val="num" w:pos="522"/>
        </w:tabs>
        <w:ind w:left="522" w:hanging="522"/>
        <w:jc w:val="both"/>
        <w:rPr>
          <w:lang w:val="en-US"/>
        </w:rPr>
      </w:pPr>
      <w:r>
        <w:rPr>
          <w:lang w:val="en-US"/>
        </w:rPr>
        <w:t>Discussion</w:t>
      </w:r>
    </w:p>
    <w:p w14:paraId="30F3ED5D" w14:textId="7CC8E9F1" w:rsidR="00B02572" w:rsidRDefault="00B02572" w:rsidP="00662CA7">
      <w:pPr>
        <w:pStyle w:val="2"/>
        <w:jc w:val="both"/>
        <w:rPr>
          <w:rFonts w:ascii="Times New Roman" w:eastAsiaTheme="minorEastAsia" w:hAnsi="Times New Roman"/>
          <w:sz w:val="28"/>
          <w:lang w:eastAsia="zh-CN"/>
        </w:rPr>
      </w:pPr>
      <w:r w:rsidRPr="00B02572">
        <w:rPr>
          <w:rFonts w:ascii="Times New Roman" w:hAnsi="Times New Roman"/>
          <w:sz w:val="28"/>
          <w:lang w:eastAsia="zh-CN"/>
        </w:rPr>
        <w:t>M</w:t>
      </w:r>
      <w:r w:rsidRPr="00B02572">
        <w:rPr>
          <w:rFonts w:ascii="Times New Roman" w:eastAsiaTheme="minorEastAsia" w:hAnsi="Times New Roman"/>
          <w:sz w:val="28"/>
          <w:lang w:eastAsia="zh-CN"/>
        </w:rPr>
        <w:t>odulation</w:t>
      </w:r>
    </w:p>
    <w:p w14:paraId="42C3AE73" w14:textId="49683036" w:rsidR="00333C84" w:rsidRDefault="00333C84" w:rsidP="00333C84">
      <w:pPr>
        <w:rPr>
          <w:rFonts w:eastAsiaTheme="minorEastAsia"/>
          <w:lang w:eastAsia="zh-CN"/>
        </w:rPr>
      </w:pPr>
      <w:r>
        <w:rPr>
          <w:rFonts w:eastAsiaTheme="minorEastAsia"/>
          <w:lang w:eastAsia="zh-CN"/>
        </w:rPr>
        <w:t>The agreements in RAN1#122</w:t>
      </w:r>
      <w:r>
        <w:rPr>
          <w:rFonts w:eastAsiaTheme="minorEastAsia" w:hint="eastAsia"/>
          <w:lang w:eastAsia="zh-CN"/>
        </w:rPr>
        <w:t>bis</w:t>
      </w:r>
      <w:r>
        <w:rPr>
          <w:rFonts w:eastAsiaTheme="minorEastAsia"/>
          <w:lang w:eastAsia="zh-CN"/>
        </w:rPr>
        <w:t xml:space="preserve"> meeting were shown in below:</w:t>
      </w:r>
    </w:p>
    <w:tbl>
      <w:tblPr>
        <w:tblStyle w:val="aff"/>
        <w:tblW w:w="0" w:type="auto"/>
        <w:tblLook w:val="04A0" w:firstRow="1" w:lastRow="0" w:firstColumn="1" w:lastColumn="0" w:noHBand="0" w:noVBand="1"/>
      </w:tblPr>
      <w:tblGrid>
        <w:gridCol w:w="9621"/>
      </w:tblGrid>
      <w:tr w:rsidR="00333C84" w14:paraId="1F9A83BD" w14:textId="77777777" w:rsidTr="00333C84">
        <w:tc>
          <w:tcPr>
            <w:tcW w:w="9621" w:type="dxa"/>
          </w:tcPr>
          <w:p w14:paraId="5EFDD5D8" w14:textId="77777777" w:rsidR="00333C84" w:rsidRDefault="00333C84" w:rsidP="00333C84">
            <w:pPr>
              <w:keepNext/>
              <w:keepLines/>
              <w:rPr>
                <w:rFonts w:ascii="Times" w:eastAsia="等线" w:hAnsi="Times"/>
                <w:highlight w:val="green"/>
              </w:rPr>
            </w:pPr>
            <w:r>
              <w:rPr>
                <w:rFonts w:ascii="Times" w:eastAsia="等线" w:hAnsi="Times" w:hint="eastAsia"/>
                <w:highlight w:val="green"/>
                <w:lang w:eastAsia="zh-CN"/>
              </w:rPr>
              <w:t>Agreement</w:t>
            </w:r>
          </w:p>
          <w:p w14:paraId="4B019BEE" w14:textId="77777777" w:rsidR="00333C84" w:rsidRDefault="00333C84" w:rsidP="00333C84">
            <w:pPr>
              <w:keepNext/>
              <w:keepLines/>
              <w:rPr>
                <w:rFonts w:ascii="Times" w:eastAsia="Batang" w:hAnsi="Times"/>
                <w:color w:val="000000"/>
              </w:rPr>
            </w:pPr>
            <w:r>
              <w:rPr>
                <w:rFonts w:ascii="Times" w:eastAsia="Batang" w:hAnsi="Times"/>
                <w:color w:val="000000"/>
              </w:rPr>
              <w:t>For 6GR constellation shaping evaluation for DFT-s-OFDM,</w:t>
            </w:r>
            <w:r>
              <w:rPr>
                <w:rFonts w:ascii="Times" w:eastAsia="等线" w:hAnsi="Times" w:hint="eastAsia"/>
                <w:color w:val="000000"/>
                <w:lang w:eastAsia="zh-CN"/>
              </w:rPr>
              <w:t xml:space="preserve"> and improved MCS table,</w:t>
            </w:r>
            <w:r>
              <w:rPr>
                <w:rFonts w:ascii="Times" w:eastAsia="Batang" w:hAnsi="Times"/>
                <w:color w:val="000000"/>
              </w:rPr>
              <w:t xml:space="preserve"> the proposed scheme will be compared with non-shaping with NR MCS table. In addition to what has been agreed for CP-OFDM in earlier agreement, the evaluation and comparison should further consider at least the following:</w:t>
            </w:r>
          </w:p>
          <w:p w14:paraId="17C7D8D9" w14:textId="77777777" w:rsidR="00333C84" w:rsidRDefault="00333C84" w:rsidP="00333C84">
            <w:pPr>
              <w:keepNext/>
              <w:keepLines/>
              <w:numPr>
                <w:ilvl w:val="0"/>
                <w:numId w:val="30"/>
              </w:numPr>
              <w:overflowPunct w:val="0"/>
              <w:autoSpaceDE w:val="0"/>
              <w:autoSpaceDN w:val="0"/>
              <w:adjustRightInd w:val="0"/>
              <w:spacing w:beforeLines="50" w:before="120" w:afterLines="50" w:after="120" w:line="259" w:lineRule="auto"/>
              <w:contextualSpacing/>
              <w:textAlignment w:val="baseline"/>
              <w:rPr>
                <w:rFonts w:ascii="Times" w:eastAsia="Batang" w:hAnsi="Times"/>
                <w:color w:val="000000"/>
              </w:rPr>
            </w:pPr>
            <w:r>
              <w:rPr>
                <w:rFonts w:ascii="Times" w:eastAsia="Batang" w:hAnsi="Times" w:hint="eastAsia"/>
                <w:iCs/>
                <w:color w:val="000000"/>
                <w:lang w:val="en-US" w:eastAsia="zh-CN"/>
              </w:rPr>
              <w:t>PAPR/CM</w:t>
            </w:r>
            <w:r>
              <w:rPr>
                <w:rFonts w:ascii="Times" w:eastAsia="Batang" w:hAnsi="Times"/>
                <w:iCs/>
                <w:color w:val="000000"/>
                <w:lang w:val="en-US" w:eastAsia="zh-CN"/>
              </w:rPr>
              <w:t xml:space="preserve"> of the resulting waveform</w:t>
            </w:r>
          </w:p>
          <w:p w14:paraId="68D6B912" w14:textId="77777777" w:rsidR="00333C84" w:rsidRDefault="00333C84" w:rsidP="00333C84">
            <w:pPr>
              <w:keepNext/>
              <w:keepLines/>
              <w:numPr>
                <w:ilvl w:val="0"/>
                <w:numId w:val="30"/>
              </w:numPr>
              <w:overflowPunct w:val="0"/>
              <w:autoSpaceDE w:val="0"/>
              <w:autoSpaceDN w:val="0"/>
              <w:adjustRightInd w:val="0"/>
              <w:spacing w:beforeLines="50" w:before="120" w:afterLines="50" w:after="120" w:line="259" w:lineRule="auto"/>
              <w:contextualSpacing/>
              <w:textAlignment w:val="baseline"/>
              <w:rPr>
                <w:rFonts w:ascii="Times" w:eastAsia="Batang" w:hAnsi="Times"/>
                <w:color w:val="000000"/>
              </w:rPr>
            </w:pPr>
            <w:r>
              <w:rPr>
                <w:rFonts w:ascii="Times" w:eastAsia="Batang" w:hAnsi="Times"/>
                <w:lang w:eastAsia="zh-CN"/>
              </w:rPr>
              <w:t>EVM, MPR/A-MPR</w:t>
            </w:r>
          </w:p>
          <w:p w14:paraId="1086E93E" w14:textId="77777777" w:rsidR="00333C84" w:rsidRDefault="00333C84" w:rsidP="00333C84">
            <w:pPr>
              <w:keepNext/>
              <w:keepLines/>
              <w:rPr>
                <w:rFonts w:ascii="Times" w:eastAsia="等线" w:hAnsi="Times"/>
                <w:highlight w:val="green"/>
              </w:rPr>
            </w:pPr>
            <w:r>
              <w:rPr>
                <w:rFonts w:ascii="Times" w:eastAsia="等线" w:hAnsi="Times" w:hint="eastAsia"/>
                <w:highlight w:val="green"/>
                <w:lang w:eastAsia="zh-CN"/>
              </w:rPr>
              <w:t>Agreement</w:t>
            </w:r>
          </w:p>
          <w:p w14:paraId="22AEB31C" w14:textId="77777777" w:rsidR="00333C84" w:rsidRDefault="00333C84" w:rsidP="00333C84">
            <w:pPr>
              <w:keepNext/>
              <w:keepLines/>
              <w:rPr>
                <w:rFonts w:ascii="Times" w:eastAsia="Batang" w:hAnsi="Times"/>
              </w:rPr>
            </w:pPr>
            <w:r>
              <w:rPr>
                <w:rFonts w:ascii="Times" w:eastAsia="Batang" w:hAnsi="Times"/>
              </w:rPr>
              <w:t xml:space="preserve">For the study of uniform 4096QAM for DL and uniform 1024QAM for UL, need to study performance </w:t>
            </w:r>
            <w:r>
              <w:rPr>
                <w:rFonts w:ascii="Times" w:eastAsia="等线" w:hAnsi="Times" w:hint="eastAsia"/>
                <w:lang w:eastAsia="zh-CN"/>
              </w:rPr>
              <w:t>(assuming</w:t>
            </w:r>
            <w:r>
              <w:rPr>
                <w:rFonts w:ascii="Times" w:eastAsia="Batang" w:hAnsi="Times"/>
              </w:rPr>
              <w:t xml:space="preserve"> realistic channel estimation, time/</w:t>
            </w:r>
            <w:proofErr w:type="spellStart"/>
            <w:r>
              <w:rPr>
                <w:rFonts w:ascii="Times" w:eastAsia="Batang" w:hAnsi="Times"/>
              </w:rPr>
              <w:t>freq</w:t>
            </w:r>
            <w:proofErr w:type="spellEnd"/>
            <w:r>
              <w:rPr>
                <w:rFonts w:ascii="Times" w:eastAsia="Batang" w:hAnsi="Times"/>
              </w:rPr>
              <w:t xml:space="preserve"> synchronization assumption, phase noise assumption</w:t>
            </w:r>
            <w:r>
              <w:rPr>
                <w:rFonts w:ascii="Times" w:eastAsia="等线" w:hAnsi="Times" w:hint="eastAsia"/>
                <w:lang w:eastAsia="zh-CN"/>
              </w:rPr>
              <w:t xml:space="preserve">, </w:t>
            </w:r>
            <w:proofErr w:type="spellStart"/>
            <w:r>
              <w:rPr>
                <w:rFonts w:ascii="Times" w:eastAsia="等线" w:hAnsi="Times" w:hint="eastAsia"/>
                <w:lang w:eastAsia="zh-CN"/>
              </w:rPr>
              <w:t>etc</w:t>
            </w:r>
            <w:proofErr w:type="spellEnd"/>
            <w:r>
              <w:rPr>
                <w:rFonts w:ascii="Times" w:eastAsia="Batang" w:hAnsi="Times"/>
              </w:rPr>
              <w:t>), complexity/power consumption, requirements, benefit/necessity under applicable scenarios, associated restrictions, and challenges (such as EVM requirement, PAPR increase, MPR or A-MPR increase</w:t>
            </w:r>
            <w:r>
              <w:rPr>
                <w:rFonts w:ascii="Times" w:eastAsia="等线" w:hAnsi="Times" w:hint="eastAsia"/>
                <w:lang w:eastAsia="zh-CN"/>
              </w:rPr>
              <w:t xml:space="preserve"> under realistic PA model</w:t>
            </w:r>
            <w:r>
              <w:rPr>
                <w:rFonts w:ascii="Times" w:eastAsia="Batang" w:hAnsi="Times"/>
              </w:rPr>
              <w:t>).</w:t>
            </w:r>
          </w:p>
          <w:p w14:paraId="231A0CDE" w14:textId="77777777" w:rsidR="00333C84" w:rsidRDefault="00333C84" w:rsidP="00333C84">
            <w:pPr>
              <w:keepNext/>
              <w:keepLines/>
              <w:numPr>
                <w:ilvl w:val="0"/>
                <w:numId w:val="32"/>
              </w:numPr>
              <w:overflowPunct w:val="0"/>
              <w:autoSpaceDE w:val="0"/>
              <w:autoSpaceDN w:val="0"/>
              <w:adjustRightInd w:val="0"/>
              <w:spacing w:beforeLines="50" w:before="120" w:afterLines="50" w:after="120" w:line="259" w:lineRule="auto"/>
              <w:contextualSpacing/>
              <w:textAlignment w:val="baseline"/>
              <w:rPr>
                <w:rFonts w:ascii="Times" w:eastAsia="Batang" w:hAnsi="Times"/>
              </w:rPr>
            </w:pPr>
            <w:r>
              <w:rPr>
                <w:rFonts w:ascii="Times" w:eastAsia="Batang" w:hAnsi="Times"/>
                <w:lang w:eastAsia="zh-CN"/>
              </w:rPr>
              <w:t>FFS: How to involve RAN4 early</w:t>
            </w:r>
          </w:p>
          <w:p w14:paraId="396C765E" w14:textId="77777777" w:rsidR="00333C84" w:rsidRDefault="00333C84" w:rsidP="00333C84">
            <w:pPr>
              <w:keepNext/>
              <w:keepLines/>
              <w:numPr>
                <w:ilvl w:val="0"/>
                <w:numId w:val="32"/>
              </w:numPr>
              <w:overflowPunct w:val="0"/>
              <w:autoSpaceDE w:val="0"/>
              <w:autoSpaceDN w:val="0"/>
              <w:adjustRightInd w:val="0"/>
              <w:spacing w:beforeLines="50" w:before="120" w:afterLines="50" w:after="120" w:line="259" w:lineRule="auto"/>
              <w:contextualSpacing/>
              <w:textAlignment w:val="baseline"/>
              <w:rPr>
                <w:rFonts w:ascii="Times" w:eastAsia="Batang" w:hAnsi="Times"/>
              </w:rPr>
            </w:pPr>
            <w:r>
              <w:rPr>
                <w:rFonts w:ascii="Times" w:eastAsia="等线" w:hAnsi="Times" w:hint="eastAsia"/>
                <w:lang w:eastAsia="zh-CN"/>
              </w:rPr>
              <w:t>FFS: Shaping of higher order modulation</w:t>
            </w:r>
          </w:p>
          <w:p w14:paraId="1ED6557E" w14:textId="5609421F" w:rsidR="00333C84" w:rsidRPr="00333C84" w:rsidRDefault="00333C84" w:rsidP="00333C84">
            <w:pPr>
              <w:keepNext/>
              <w:numPr>
                <w:ilvl w:val="0"/>
                <w:numId w:val="32"/>
              </w:numPr>
              <w:tabs>
                <w:tab w:val="num" w:pos="928"/>
              </w:tabs>
              <w:overflowPunct w:val="0"/>
              <w:autoSpaceDE w:val="0"/>
              <w:autoSpaceDN w:val="0"/>
              <w:adjustRightInd w:val="0"/>
              <w:spacing w:beforeLines="50" w:before="120" w:afterLines="50" w:after="120" w:line="259" w:lineRule="auto"/>
              <w:ind w:left="928"/>
              <w:contextualSpacing/>
              <w:textAlignment w:val="baseline"/>
            </w:pPr>
            <w:r>
              <w:rPr>
                <w:rFonts w:ascii="Times" w:eastAsia="Batang" w:hAnsi="Times"/>
                <w:lang w:eastAsia="zh-CN"/>
              </w:rPr>
              <w:t xml:space="preserve">System level evaluation can be done after link level evaluation. </w:t>
            </w:r>
          </w:p>
        </w:tc>
      </w:tr>
    </w:tbl>
    <w:p w14:paraId="3D0E6A4C" w14:textId="77777777" w:rsidR="00333C84" w:rsidRPr="00333C84" w:rsidRDefault="00333C84" w:rsidP="00333C84">
      <w:pPr>
        <w:rPr>
          <w:rFonts w:eastAsiaTheme="minorEastAsia"/>
          <w:lang w:eastAsia="zh-CN"/>
        </w:rPr>
      </w:pPr>
    </w:p>
    <w:p w14:paraId="3C64064E" w14:textId="21AE449F" w:rsidR="00103F21" w:rsidRDefault="00762817" w:rsidP="00662CA7">
      <w:pPr>
        <w:jc w:val="both"/>
        <w:rPr>
          <w:rFonts w:eastAsiaTheme="minorEastAsia" w:cs="Batang"/>
          <w:lang w:eastAsia="zh-CN"/>
        </w:rPr>
      </w:pPr>
      <w:r>
        <w:rPr>
          <w:rFonts w:eastAsiaTheme="minorEastAsia" w:cs="Batang"/>
          <w:lang w:eastAsia="zh-CN"/>
        </w:rPr>
        <w:t>Due to the limited time, there is no time to discuss the modulation</w:t>
      </w:r>
      <w:r w:rsidR="00103F21">
        <w:rPr>
          <w:rFonts w:eastAsiaTheme="minorEastAsia" w:cs="Batang"/>
          <w:lang w:eastAsia="zh-CN"/>
        </w:rPr>
        <w:t xml:space="preserve">, </w:t>
      </w:r>
      <w:r>
        <w:rPr>
          <w:rFonts w:eastAsiaTheme="minorEastAsia" w:cs="Batang"/>
          <w:lang w:eastAsia="zh-CN"/>
        </w:rPr>
        <w:t>we can continue to study and discuss about this base</w:t>
      </w:r>
      <w:r w:rsidR="00FB6070">
        <w:rPr>
          <w:rFonts w:eastAsiaTheme="minorEastAsia" w:cs="Batang"/>
          <w:lang w:eastAsia="zh-CN"/>
        </w:rPr>
        <w:t>d</w:t>
      </w:r>
      <w:r>
        <w:rPr>
          <w:rFonts w:eastAsiaTheme="minorEastAsia" w:cs="Batang"/>
          <w:lang w:eastAsia="zh-CN"/>
        </w:rPr>
        <w:t xml:space="preserve"> on the RAN4#116bis meeting. </w:t>
      </w:r>
    </w:p>
    <w:tbl>
      <w:tblPr>
        <w:tblStyle w:val="aff"/>
        <w:tblW w:w="0" w:type="auto"/>
        <w:tblLook w:val="04A0" w:firstRow="1" w:lastRow="0" w:firstColumn="1" w:lastColumn="0" w:noHBand="0" w:noVBand="1"/>
      </w:tblPr>
      <w:tblGrid>
        <w:gridCol w:w="9621"/>
      </w:tblGrid>
      <w:tr w:rsidR="00D06D95" w14:paraId="20FAFC01" w14:textId="77777777" w:rsidTr="00D06D95">
        <w:tc>
          <w:tcPr>
            <w:tcW w:w="9621" w:type="dxa"/>
          </w:tcPr>
          <w:p w14:paraId="36696DAB" w14:textId="77777777" w:rsidR="004F678E" w:rsidRPr="00EC0A20" w:rsidRDefault="004F678E" w:rsidP="004F678E">
            <w:pPr>
              <w:pStyle w:val="aff4"/>
              <w:numPr>
                <w:ilvl w:val="0"/>
                <w:numId w:val="30"/>
              </w:numPr>
              <w:overflowPunct/>
              <w:autoSpaceDE/>
              <w:autoSpaceDN/>
              <w:adjustRightInd/>
              <w:spacing w:after="120"/>
              <w:contextualSpacing w:val="0"/>
              <w:textAlignment w:val="auto"/>
              <w:rPr>
                <w:rFonts w:eastAsia="宋体"/>
                <w:szCs w:val="24"/>
                <w:highlight w:val="green"/>
                <w:lang w:eastAsia="zh-CN"/>
              </w:rPr>
            </w:pPr>
            <w:r w:rsidRPr="00EC0A20">
              <w:rPr>
                <w:rFonts w:eastAsia="宋体"/>
                <w:szCs w:val="24"/>
                <w:highlight w:val="green"/>
                <w:lang w:eastAsia="zh-CN"/>
              </w:rPr>
              <w:t>Agreement</w:t>
            </w:r>
          </w:p>
          <w:p w14:paraId="05A11968" w14:textId="77777777" w:rsidR="004F678E" w:rsidRPr="00EC0A20" w:rsidRDefault="004F678E" w:rsidP="004F678E">
            <w:pPr>
              <w:pStyle w:val="aff4"/>
              <w:numPr>
                <w:ilvl w:val="1"/>
                <w:numId w:val="30"/>
              </w:numPr>
              <w:spacing w:after="120"/>
              <w:contextualSpacing w:val="0"/>
              <w:jc w:val="both"/>
              <w:rPr>
                <w:rFonts w:eastAsia="宋体"/>
                <w:szCs w:val="24"/>
                <w:lang w:eastAsia="zh-CN"/>
              </w:rPr>
            </w:pPr>
            <w:r w:rsidRPr="00EC0A20">
              <w:rPr>
                <w:rFonts w:eastAsia="宋体" w:hint="eastAsia"/>
                <w:szCs w:val="24"/>
                <w:lang w:eastAsia="zh-CN"/>
              </w:rPr>
              <w:t>R</w:t>
            </w:r>
            <w:r w:rsidRPr="00EC0A20">
              <w:rPr>
                <w:rFonts w:eastAsia="宋体"/>
                <w:szCs w:val="24"/>
                <w:lang w:eastAsia="zh-CN"/>
              </w:rPr>
              <w:t xml:space="preserve">AN4 evaluation work focus on the feasibility study and RF requirements impact </w:t>
            </w:r>
          </w:p>
          <w:p w14:paraId="10586DEC" w14:textId="77777777" w:rsidR="004F678E" w:rsidRPr="00EC0A20" w:rsidRDefault="004F678E" w:rsidP="004F678E">
            <w:pPr>
              <w:pStyle w:val="aff4"/>
              <w:numPr>
                <w:ilvl w:val="1"/>
                <w:numId w:val="30"/>
              </w:numPr>
              <w:spacing w:after="120"/>
              <w:contextualSpacing w:val="0"/>
              <w:jc w:val="both"/>
              <w:rPr>
                <w:rFonts w:eastAsia="宋体"/>
                <w:szCs w:val="24"/>
                <w:lang w:eastAsia="zh-CN"/>
              </w:rPr>
            </w:pPr>
            <w:r w:rsidRPr="00EC0A20">
              <w:rPr>
                <w:rFonts w:eastAsia="宋体"/>
                <w:szCs w:val="24"/>
                <w:lang w:eastAsia="zh-CN"/>
              </w:rPr>
              <w:t>To establish the foundational evaluation framework in RAN4 firstly when no solid progress and inputs from RAN1</w:t>
            </w:r>
          </w:p>
          <w:p w14:paraId="2B7DA09F" w14:textId="77777777" w:rsidR="004F678E" w:rsidRPr="00EC0A20" w:rsidRDefault="004F678E" w:rsidP="004F678E">
            <w:pPr>
              <w:pStyle w:val="aff4"/>
              <w:numPr>
                <w:ilvl w:val="2"/>
                <w:numId w:val="30"/>
              </w:numPr>
              <w:spacing w:after="120"/>
              <w:contextualSpacing w:val="0"/>
              <w:jc w:val="both"/>
              <w:rPr>
                <w:rFonts w:eastAsia="宋体"/>
                <w:szCs w:val="24"/>
                <w:lang w:eastAsia="zh-CN"/>
              </w:rPr>
            </w:pPr>
            <w:r w:rsidRPr="00EC0A20">
              <w:rPr>
                <w:rFonts w:eastAsia="宋体" w:hint="eastAsia"/>
                <w:szCs w:val="24"/>
                <w:lang w:eastAsia="zh-CN"/>
              </w:rPr>
              <w:t>I</w:t>
            </w:r>
            <w:r w:rsidRPr="00EC0A20">
              <w:rPr>
                <w:rFonts w:eastAsia="宋体"/>
                <w:szCs w:val="24"/>
                <w:lang w:eastAsia="zh-CN"/>
              </w:rPr>
              <w:t>dentify the main affected requirements for modulation evaluations</w:t>
            </w:r>
          </w:p>
          <w:p w14:paraId="0D87BBD9" w14:textId="77777777" w:rsidR="004F678E" w:rsidRPr="00EC0A20" w:rsidRDefault="004F678E" w:rsidP="004F678E">
            <w:pPr>
              <w:pStyle w:val="aff4"/>
              <w:numPr>
                <w:ilvl w:val="3"/>
                <w:numId w:val="30"/>
              </w:numPr>
              <w:spacing w:after="120"/>
              <w:contextualSpacing w:val="0"/>
              <w:jc w:val="both"/>
              <w:rPr>
                <w:rFonts w:eastAsia="宋体"/>
                <w:szCs w:val="24"/>
                <w:lang w:eastAsia="zh-CN"/>
              </w:rPr>
            </w:pPr>
            <w:r w:rsidRPr="00EC0A20">
              <w:rPr>
                <w:rFonts w:eastAsia="宋体"/>
                <w:szCs w:val="24"/>
                <w:lang w:eastAsia="zh-CN"/>
              </w:rPr>
              <w:t xml:space="preserve"> The existing 5G NR requirements will serve as the baseline, which are subject to future updates based on RAN4’s 6G UE RF discussions</w:t>
            </w:r>
            <w:r>
              <w:rPr>
                <w:rFonts w:eastAsia="宋体"/>
                <w:szCs w:val="24"/>
                <w:lang w:eastAsia="zh-CN"/>
              </w:rPr>
              <w:t>.</w:t>
            </w:r>
          </w:p>
          <w:p w14:paraId="2B3E1D45" w14:textId="77777777" w:rsidR="004F678E" w:rsidRPr="00EC0A20" w:rsidRDefault="004F678E" w:rsidP="004F678E">
            <w:pPr>
              <w:pStyle w:val="aff4"/>
              <w:numPr>
                <w:ilvl w:val="2"/>
                <w:numId w:val="30"/>
              </w:numPr>
              <w:spacing w:after="120"/>
              <w:contextualSpacing w:val="0"/>
              <w:jc w:val="both"/>
              <w:rPr>
                <w:rFonts w:eastAsia="宋体"/>
                <w:szCs w:val="24"/>
                <w:lang w:eastAsia="zh-CN"/>
              </w:rPr>
            </w:pPr>
            <w:r w:rsidRPr="00EC0A20">
              <w:rPr>
                <w:rFonts w:eastAsia="宋体"/>
                <w:szCs w:val="24"/>
                <w:lang w:eastAsia="zh-CN"/>
              </w:rPr>
              <w:t>Align on the evaluation assumptions</w:t>
            </w:r>
            <w:r>
              <w:rPr>
                <w:rFonts w:eastAsia="宋体"/>
                <w:szCs w:val="24"/>
                <w:lang w:eastAsia="zh-CN"/>
              </w:rPr>
              <w:t>.</w:t>
            </w:r>
          </w:p>
          <w:p w14:paraId="08F5A4B4" w14:textId="77777777" w:rsidR="004F678E" w:rsidRPr="00EC0A20" w:rsidRDefault="004F678E" w:rsidP="004F678E">
            <w:pPr>
              <w:pStyle w:val="aff4"/>
              <w:numPr>
                <w:ilvl w:val="2"/>
                <w:numId w:val="30"/>
              </w:numPr>
              <w:spacing w:after="120"/>
              <w:contextualSpacing w:val="0"/>
              <w:jc w:val="both"/>
              <w:rPr>
                <w:rFonts w:eastAsia="宋体"/>
                <w:szCs w:val="24"/>
                <w:lang w:eastAsia="zh-CN"/>
              </w:rPr>
            </w:pPr>
            <w:r w:rsidRPr="00EC0A20">
              <w:rPr>
                <w:rFonts w:eastAsia="宋体"/>
                <w:szCs w:val="24"/>
                <w:lang w:eastAsia="zh-CN"/>
              </w:rPr>
              <w:t>Study on how to align on the transmitter chain model, including PA model, for consistent evaluations on the modulation</w:t>
            </w:r>
            <w:r>
              <w:rPr>
                <w:rFonts w:eastAsia="宋体"/>
                <w:szCs w:val="24"/>
                <w:lang w:eastAsia="zh-CN"/>
              </w:rPr>
              <w:t>.</w:t>
            </w:r>
            <w:r w:rsidRPr="00EC0A20">
              <w:rPr>
                <w:rFonts w:eastAsia="宋体"/>
                <w:szCs w:val="24"/>
                <w:lang w:eastAsia="zh-CN"/>
              </w:rPr>
              <w:t xml:space="preserve"> </w:t>
            </w:r>
          </w:p>
          <w:p w14:paraId="52BC4F8D" w14:textId="77777777" w:rsidR="004F678E" w:rsidRPr="00EC0A20" w:rsidRDefault="004F678E" w:rsidP="004F678E">
            <w:pPr>
              <w:pStyle w:val="aff4"/>
              <w:numPr>
                <w:ilvl w:val="2"/>
                <w:numId w:val="30"/>
              </w:numPr>
              <w:spacing w:after="120"/>
              <w:contextualSpacing w:val="0"/>
              <w:jc w:val="both"/>
              <w:rPr>
                <w:rFonts w:eastAsia="宋体"/>
                <w:szCs w:val="24"/>
                <w:lang w:eastAsia="zh-CN"/>
              </w:rPr>
            </w:pPr>
            <w:r w:rsidRPr="00EC0A20">
              <w:rPr>
                <w:rFonts w:eastAsia="宋体" w:hint="eastAsia"/>
                <w:szCs w:val="24"/>
                <w:lang w:eastAsia="zh-CN"/>
              </w:rPr>
              <w:lastRenderedPageBreak/>
              <w:t>R</w:t>
            </w:r>
            <w:r w:rsidRPr="00EC0A20">
              <w:rPr>
                <w:rFonts w:eastAsia="宋体"/>
                <w:szCs w:val="24"/>
                <w:lang w:eastAsia="zh-CN"/>
              </w:rPr>
              <w:t>F evaluation could be done firstly for 5G supported modulations with new assumptions for 6G study, such as assumed new spectrum, CBW, new PA models, etc. Co-ordination with 6G UE RF study is needed</w:t>
            </w:r>
            <w:r>
              <w:rPr>
                <w:rFonts w:eastAsia="宋体"/>
                <w:szCs w:val="24"/>
                <w:lang w:eastAsia="zh-CN"/>
              </w:rPr>
              <w:t>.</w:t>
            </w:r>
          </w:p>
          <w:p w14:paraId="1D44BCFA" w14:textId="77777777" w:rsidR="004F678E" w:rsidRPr="00EC0A20" w:rsidRDefault="004F678E" w:rsidP="004F678E">
            <w:pPr>
              <w:pStyle w:val="aff4"/>
              <w:numPr>
                <w:ilvl w:val="2"/>
                <w:numId w:val="30"/>
              </w:numPr>
              <w:spacing w:after="120"/>
              <w:contextualSpacing w:val="0"/>
              <w:jc w:val="both"/>
              <w:rPr>
                <w:rFonts w:eastAsia="宋体"/>
                <w:szCs w:val="24"/>
                <w:lang w:eastAsia="zh-CN"/>
              </w:rPr>
            </w:pPr>
            <w:r w:rsidRPr="00EC0A20">
              <w:rPr>
                <w:rFonts w:eastAsia="宋体" w:hint="eastAsia"/>
                <w:szCs w:val="24"/>
                <w:lang w:eastAsia="zh-CN"/>
              </w:rPr>
              <w:t>B</w:t>
            </w:r>
            <w:r w:rsidRPr="00EC0A20">
              <w:rPr>
                <w:rFonts w:eastAsia="宋体"/>
                <w:szCs w:val="24"/>
                <w:lang w:eastAsia="zh-CN"/>
              </w:rPr>
              <w:t>oth link-level and system-level simulations should be performed as usual for high-order modulations study done by RAN4 in prior releases, pending on the progress of RAN1.</w:t>
            </w:r>
          </w:p>
          <w:p w14:paraId="711273BF" w14:textId="77777777" w:rsidR="004F678E" w:rsidRPr="00EC0A20" w:rsidRDefault="004F678E" w:rsidP="004F678E">
            <w:pPr>
              <w:pStyle w:val="aff4"/>
              <w:numPr>
                <w:ilvl w:val="1"/>
                <w:numId w:val="30"/>
              </w:numPr>
              <w:spacing w:after="120"/>
              <w:contextualSpacing w:val="0"/>
              <w:jc w:val="both"/>
              <w:rPr>
                <w:rFonts w:eastAsia="宋体"/>
                <w:szCs w:val="24"/>
                <w:lang w:eastAsia="zh-CN"/>
              </w:rPr>
            </w:pPr>
            <w:r w:rsidRPr="00EC0A20">
              <w:rPr>
                <w:rFonts w:eastAsia="宋体"/>
                <w:szCs w:val="24"/>
                <w:lang w:eastAsia="zh-CN"/>
              </w:rPr>
              <w:t xml:space="preserve">Model and evaluate the performance and the implementation complexity of higher-order modulations, e.g. 1024QAM on the UL and/or new constellations </w:t>
            </w:r>
          </w:p>
          <w:p w14:paraId="6BEF57AD" w14:textId="77777777" w:rsidR="004F678E" w:rsidRPr="00EC0A20" w:rsidRDefault="004F678E" w:rsidP="004F678E">
            <w:pPr>
              <w:pStyle w:val="aff4"/>
              <w:numPr>
                <w:ilvl w:val="2"/>
                <w:numId w:val="30"/>
              </w:numPr>
              <w:spacing w:after="120"/>
              <w:contextualSpacing w:val="0"/>
              <w:jc w:val="both"/>
              <w:rPr>
                <w:rFonts w:eastAsia="宋体"/>
                <w:szCs w:val="24"/>
                <w:lang w:eastAsia="zh-CN"/>
              </w:rPr>
            </w:pPr>
            <w:r w:rsidRPr="00EC0A20">
              <w:rPr>
                <w:rFonts w:eastAsia="宋体"/>
                <w:szCs w:val="24"/>
                <w:lang w:eastAsia="zh-CN"/>
              </w:rPr>
              <w:t>For high order QAM with uniform constellation, e.g. 1024QAM on the UL, RAN4 can work concurrently with RAN1 studies</w:t>
            </w:r>
            <w:r>
              <w:rPr>
                <w:rFonts w:eastAsia="宋体"/>
                <w:szCs w:val="24"/>
                <w:lang w:eastAsia="zh-CN"/>
              </w:rPr>
              <w:t>.</w:t>
            </w:r>
          </w:p>
          <w:p w14:paraId="2A47D674" w14:textId="236B725E" w:rsidR="00D06D95" w:rsidRPr="004F678E" w:rsidRDefault="004F678E" w:rsidP="004F678E">
            <w:pPr>
              <w:pStyle w:val="aff4"/>
              <w:numPr>
                <w:ilvl w:val="2"/>
                <w:numId w:val="30"/>
              </w:numPr>
              <w:spacing w:after="120"/>
              <w:contextualSpacing w:val="0"/>
              <w:jc w:val="both"/>
              <w:rPr>
                <w:rFonts w:eastAsia="宋体"/>
                <w:szCs w:val="24"/>
                <w:lang w:eastAsia="zh-CN"/>
              </w:rPr>
            </w:pPr>
            <w:r w:rsidRPr="00EC0A20">
              <w:rPr>
                <w:rFonts w:eastAsia="宋体"/>
                <w:szCs w:val="24"/>
                <w:lang w:eastAsia="zh-CN"/>
              </w:rPr>
              <w:t>For new non-uniform constellation, the evaluation in RAN4 should depend on RAN1 progress and request</w:t>
            </w:r>
            <w:r>
              <w:rPr>
                <w:rFonts w:eastAsia="宋体"/>
                <w:szCs w:val="24"/>
                <w:lang w:eastAsia="zh-CN"/>
              </w:rPr>
              <w:t>.</w:t>
            </w:r>
          </w:p>
        </w:tc>
      </w:tr>
    </w:tbl>
    <w:p w14:paraId="3BCE3C93" w14:textId="3C2FAB01" w:rsidR="00FB6070" w:rsidRDefault="0005597E" w:rsidP="00662CA7">
      <w:pPr>
        <w:jc w:val="both"/>
        <w:rPr>
          <w:rFonts w:eastAsiaTheme="minorEastAsia" w:cs="Batang"/>
          <w:b/>
          <w:u w:val="single"/>
          <w:lang w:eastAsia="zh-CN"/>
        </w:rPr>
      </w:pPr>
      <w:r>
        <w:rPr>
          <w:rFonts w:eastAsiaTheme="minorEastAsia" w:cs="Batang"/>
          <w:b/>
          <w:u w:val="single"/>
          <w:lang w:eastAsia="zh-CN"/>
        </w:rPr>
        <w:lastRenderedPageBreak/>
        <w:t>G</w:t>
      </w:r>
      <w:r>
        <w:rPr>
          <w:rFonts w:eastAsiaTheme="minorEastAsia" w:cs="Batang" w:hint="eastAsia"/>
          <w:b/>
          <w:u w:val="single"/>
          <w:lang w:eastAsia="zh-CN"/>
        </w:rPr>
        <w:t>eneral</w:t>
      </w:r>
      <w:r>
        <w:rPr>
          <w:rFonts w:eastAsiaTheme="minorEastAsia" w:cs="Batang"/>
          <w:b/>
          <w:u w:val="single"/>
          <w:lang w:eastAsia="zh-CN"/>
        </w:rPr>
        <w:t xml:space="preserve"> consideration</w:t>
      </w:r>
    </w:p>
    <w:p w14:paraId="3040A5B9" w14:textId="539C5937" w:rsidR="0005597E" w:rsidRDefault="0005597E" w:rsidP="00662CA7">
      <w:pPr>
        <w:jc w:val="both"/>
        <w:rPr>
          <w:rFonts w:eastAsiaTheme="minorEastAsia" w:cs="Batang"/>
          <w:lang w:eastAsia="zh-CN"/>
        </w:rPr>
      </w:pPr>
      <w:r>
        <w:rPr>
          <w:rFonts w:eastAsiaTheme="minorEastAsia" w:cs="Batang"/>
          <w:lang w:eastAsia="zh-CN"/>
        </w:rPr>
        <w:t>The existing 5G NR requirements can be the baseline for t</w:t>
      </w:r>
      <w:r w:rsidRPr="0005597E">
        <w:rPr>
          <w:rFonts w:eastAsiaTheme="minorEastAsia" w:cs="Batang"/>
          <w:lang w:eastAsia="zh-CN"/>
        </w:rPr>
        <w:t xml:space="preserve">he </w:t>
      </w:r>
      <w:r w:rsidRPr="0005597E">
        <w:rPr>
          <w:rFonts w:eastAsiaTheme="minorEastAsia" w:cs="Batang" w:hint="eastAsia"/>
          <w:lang w:eastAsia="zh-CN"/>
        </w:rPr>
        <w:t>affected</w:t>
      </w:r>
      <w:r w:rsidRPr="0005597E">
        <w:rPr>
          <w:rFonts w:eastAsiaTheme="minorEastAsia" w:cs="Batang"/>
          <w:lang w:eastAsia="zh-CN"/>
        </w:rPr>
        <w:t xml:space="preserve"> RF requirements for </w:t>
      </w:r>
      <w:r>
        <w:rPr>
          <w:rFonts w:eastAsiaTheme="minorEastAsia" w:cs="Batang" w:hint="eastAsia"/>
          <w:lang w:eastAsia="zh-CN"/>
        </w:rPr>
        <w:t>modulation</w:t>
      </w:r>
      <w:r>
        <w:rPr>
          <w:rFonts w:eastAsiaTheme="minorEastAsia" w:cs="Batang"/>
          <w:lang w:eastAsia="zh-CN"/>
        </w:rPr>
        <w:t xml:space="preserve"> evaluations. For uplink modulation evaluations, </w:t>
      </w:r>
      <w:r w:rsidR="00546BEA">
        <w:rPr>
          <w:rFonts w:eastAsiaTheme="minorEastAsia" w:cs="Batang"/>
          <w:lang w:eastAsia="zh-CN"/>
        </w:rPr>
        <w:t xml:space="preserve">which include EVM and MPR/AMPR. For downlink modulation evaluations, from BS perspective, </w:t>
      </w:r>
      <w:r w:rsidR="00236E3C">
        <w:rPr>
          <w:rFonts w:eastAsiaTheme="minorEastAsia" w:cs="Batang"/>
          <w:lang w:eastAsia="zh-CN"/>
        </w:rPr>
        <w:t>which includes EVM.</w:t>
      </w:r>
    </w:p>
    <w:p w14:paraId="3017737D" w14:textId="5B69E68A" w:rsidR="00F817CC" w:rsidRPr="00B10892" w:rsidRDefault="00F817CC" w:rsidP="00662CA7">
      <w:pPr>
        <w:jc w:val="both"/>
        <w:rPr>
          <w:rFonts w:eastAsiaTheme="minorEastAsia" w:cs="Batang"/>
          <w:b/>
          <w:i/>
          <w:lang w:eastAsia="zh-CN"/>
        </w:rPr>
      </w:pPr>
      <w:r w:rsidRPr="00B10892">
        <w:rPr>
          <w:rFonts w:eastAsiaTheme="minorEastAsia" w:cs="Batang"/>
          <w:b/>
          <w:i/>
          <w:lang w:eastAsia="zh-CN"/>
        </w:rPr>
        <w:t xml:space="preserve">Proposal 1: </w:t>
      </w:r>
      <w:r w:rsidR="00B10892" w:rsidRPr="00B10892">
        <w:rPr>
          <w:rFonts w:eastAsiaTheme="minorEastAsia" w:cs="Batang"/>
          <w:b/>
          <w:i/>
          <w:lang w:eastAsia="zh-CN"/>
        </w:rPr>
        <w:t>F</w:t>
      </w:r>
      <w:r w:rsidR="00B10892" w:rsidRPr="00B10892">
        <w:rPr>
          <w:rFonts w:eastAsiaTheme="minorEastAsia" w:cs="Batang" w:hint="eastAsia"/>
          <w:b/>
          <w:i/>
          <w:lang w:eastAsia="zh-CN"/>
        </w:rPr>
        <w:t>or</w:t>
      </w:r>
      <w:r w:rsidR="00B10892" w:rsidRPr="00B10892">
        <w:rPr>
          <w:rFonts w:eastAsiaTheme="minorEastAsia" w:cs="Batang"/>
          <w:b/>
          <w:i/>
          <w:lang w:eastAsia="zh-CN"/>
        </w:rPr>
        <w:t xml:space="preserve"> </w:t>
      </w:r>
      <w:r w:rsidR="00B10892" w:rsidRPr="00B10892">
        <w:rPr>
          <w:rFonts w:eastAsiaTheme="minorEastAsia" w:cs="Batang" w:hint="eastAsia"/>
          <w:b/>
          <w:i/>
          <w:lang w:eastAsia="zh-CN"/>
        </w:rPr>
        <w:t>uplink</w:t>
      </w:r>
      <w:r w:rsidR="00B10892" w:rsidRPr="00B10892">
        <w:rPr>
          <w:rFonts w:eastAsiaTheme="minorEastAsia" w:cs="Batang"/>
          <w:b/>
          <w:i/>
          <w:lang w:eastAsia="zh-CN"/>
        </w:rPr>
        <w:t xml:space="preserve"> modulation evaluation, the affected RF requirements should include EVM and MPR/AMPR. For downlink modulation evaluation, from BS perspective, which should </w:t>
      </w:r>
      <w:r w:rsidR="00B93388" w:rsidRPr="00B10892">
        <w:rPr>
          <w:rFonts w:eastAsiaTheme="minorEastAsia" w:cs="Batang"/>
          <w:b/>
          <w:i/>
          <w:lang w:eastAsia="zh-CN"/>
        </w:rPr>
        <w:t>include</w:t>
      </w:r>
      <w:r w:rsidR="00B10892" w:rsidRPr="00B10892">
        <w:rPr>
          <w:rFonts w:eastAsiaTheme="minorEastAsia" w:cs="Batang"/>
          <w:b/>
          <w:i/>
          <w:lang w:eastAsia="zh-CN"/>
        </w:rPr>
        <w:t xml:space="preserve"> EVM.</w:t>
      </w:r>
    </w:p>
    <w:p w14:paraId="0123FAF4" w14:textId="406D6927" w:rsidR="00236E3C" w:rsidRPr="00236E3C" w:rsidRDefault="00236E3C" w:rsidP="00662CA7">
      <w:pPr>
        <w:jc w:val="both"/>
        <w:rPr>
          <w:rFonts w:eastAsiaTheme="minorEastAsia" w:cs="Batang"/>
          <w:b/>
          <w:u w:val="single"/>
          <w:lang w:eastAsia="zh-CN"/>
        </w:rPr>
      </w:pPr>
      <w:r w:rsidRPr="00236E3C">
        <w:rPr>
          <w:rFonts w:eastAsiaTheme="minorEastAsia" w:cs="Batang"/>
          <w:b/>
          <w:u w:val="single"/>
          <w:lang w:eastAsia="zh-CN"/>
        </w:rPr>
        <w:t xml:space="preserve">Evaluation </w:t>
      </w:r>
      <w:r w:rsidR="00363D2E">
        <w:rPr>
          <w:rFonts w:eastAsiaTheme="minorEastAsia" w:cs="Batang"/>
          <w:b/>
          <w:u w:val="single"/>
          <w:lang w:eastAsia="zh-CN"/>
        </w:rPr>
        <w:t xml:space="preserve">methodology and </w:t>
      </w:r>
      <w:r w:rsidRPr="00236E3C">
        <w:rPr>
          <w:rFonts w:eastAsiaTheme="minorEastAsia" w:cs="Batang"/>
          <w:b/>
          <w:u w:val="single"/>
          <w:lang w:eastAsia="zh-CN"/>
        </w:rPr>
        <w:t>assumptions</w:t>
      </w:r>
    </w:p>
    <w:p w14:paraId="772C7AF0" w14:textId="5BA70C4C" w:rsidR="00236E3C" w:rsidRDefault="00363D2E" w:rsidP="00662CA7">
      <w:pPr>
        <w:jc w:val="both"/>
        <w:rPr>
          <w:rFonts w:eastAsiaTheme="minorEastAsia" w:cs="Batang"/>
          <w:lang w:eastAsia="zh-CN"/>
        </w:rPr>
      </w:pPr>
      <w:r>
        <w:rPr>
          <w:rFonts w:eastAsiaTheme="minorEastAsia" w:cs="Batang"/>
          <w:lang w:eastAsia="zh-CN"/>
        </w:rPr>
        <w:t xml:space="preserve">Based on the agreements, both link-level simulation and system-level simulation are pending on RAN1 progress. RAN4 can focus on RF requirements and implementation to evaluate the feasibility. </w:t>
      </w:r>
      <w:r w:rsidR="00B93388">
        <w:rPr>
          <w:rFonts w:eastAsiaTheme="minorEastAsia" w:cs="Batang" w:hint="eastAsia"/>
          <w:lang w:eastAsia="zh-CN"/>
        </w:rPr>
        <w:t>E</w:t>
      </w:r>
      <w:r w:rsidR="00B93388">
        <w:rPr>
          <w:rFonts w:eastAsiaTheme="minorEastAsia" w:cs="Batang"/>
          <w:lang w:eastAsia="zh-CN"/>
        </w:rPr>
        <w:t>VM is a key requirement of signal modulation quality to guarantee system throughput. High order modulation gives high spectrum efficiency but at the same time requires good EVM requirements to achieve the SNR level as required for demodulation.</w:t>
      </w:r>
      <w:r w:rsidR="00193BC2">
        <w:rPr>
          <w:rFonts w:eastAsiaTheme="minorEastAsia" w:cs="Batang"/>
          <w:lang w:eastAsia="zh-CN"/>
        </w:rPr>
        <w:t xml:space="preserve"> EVM </w:t>
      </w:r>
      <w:r w:rsidR="00193BC2">
        <w:rPr>
          <w:rFonts w:eastAsiaTheme="minorEastAsia" w:cs="Batang" w:hint="eastAsia"/>
          <w:lang w:eastAsia="zh-CN"/>
        </w:rPr>
        <w:t>is</w:t>
      </w:r>
      <w:r w:rsidR="00193BC2">
        <w:rPr>
          <w:rFonts w:eastAsiaTheme="minorEastAsia" w:cs="Batang"/>
          <w:lang w:eastAsia="zh-CN"/>
        </w:rPr>
        <w:t xml:space="preserve"> </w:t>
      </w:r>
      <w:r w:rsidR="00193BC2">
        <w:rPr>
          <w:rFonts w:eastAsiaTheme="minorEastAsia" w:cs="Batang" w:hint="eastAsia"/>
          <w:lang w:eastAsia="zh-CN"/>
        </w:rPr>
        <w:t>caused</w:t>
      </w:r>
      <w:r w:rsidR="00193BC2">
        <w:rPr>
          <w:rFonts w:eastAsiaTheme="minorEastAsia" w:cs="Batang"/>
          <w:lang w:eastAsia="zh-CN"/>
        </w:rPr>
        <w:t xml:space="preserve"> by </w:t>
      </w:r>
      <w:r w:rsidR="00E83DC1">
        <w:rPr>
          <w:rFonts w:eastAsiaTheme="minorEastAsia" w:cs="Batang"/>
          <w:lang w:eastAsia="zh-CN"/>
        </w:rPr>
        <w:t>four contributor</w:t>
      </w:r>
      <w:r w:rsidR="00917B4A">
        <w:rPr>
          <w:rFonts w:eastAsiaTheme="minorEastAsia" w:cs="Batang"/>
          <w:lang w:eastAsia="zh-CN"/>
        </w:rPr>
        <w:t>s</w:t>
      </w:r>
      <w:r w:rsidR="00193BC2">
        <w:rPr>
          <w:rFonts w:eastAsiaTheme="minorEastAsia" w:cs="Batang" w:hint="eastAsia"/>
          <w:lang w:eastAsia="zh-CN"/>
        </w:rPr>
        <w:t>,</w:t>
      </w:r>
      <w:r w:rsidR="00193BC2">
        <w:rPr>
          <w:rFonts w:eastAsiaTheme="minorEastAsia" w:cs="Batang"/>
          <w:lang w:eastAsia="zh-CN"/>
        </w:rPr>
        <w:t xml:space="preserve"> which include PA non-linearity, </w:t>
      </w:r>
      <w:r w:rsidR="00E83DC1">
        <w:rPr>
          <w:rFonts w:eastAsiaTheme="minorEastAsia" w:cs="Batang"/>
          <w:lang w:eastAsia="zh-CN"/>
        </w:rPr>
        <w:t xml:space="preserve">transmitter, </w:t>
      </w:r>
      <w:r w:rsidR="00193BC2">
        <w:rPr>
          <w:rFonts w:eastAsiaTheme="minorEastAsia" w:cs="Batang"/>
          <w:lang w:eastAsia="zh-CN"/>
        </w:rPr>
        <w:t>IQ imbalance and phase noise</w:t>
      </w:r>
      <w:r w:rsidR="00E83DC1">
        <w:rPr>
          <w:rFonts w:eastAsiaTheme="minorEastAsia" w:cs="Batang"/>
          <w:lang w:eastAsia="zh-CN"/>
        </w:rPr>
        <w:t>.</w:t>
      </w:r>
      <w:r w:rsidR="003245A7">
        <w:rPr>
          <w:rFonts w:eastAsiaTheme="minorEastAsia" w:cs="Batang"/>
          <w:lang w:eastAsia="zh-CN"/>
        </w:rPr>
        <w:t xml:space="preserve"> EVM</w:t>
      </w:r>
      <w:r w:rsidR="00917B4A">
        <w:rPr>
          <w:rFonts w:eastAsiaTheme="minorEastAsia" w:cs="Batang"/>
          <w:lang w:eastAsia="zh-CN"/>
        </w:rPr>
        <w:t xml:space="preserve"> budget can be assumed to drive</w:t>
      </w:r>
      <w:r w:rsidR="003245A7">
        <w:rPr>
          <w:rFonts w:eastAsiaTheme="minorEastAsia" w:cs="Batang"/>
          <w:lang w:eastAsia="zh-CN"/>
        </w:rPr>
        <w:t xml:space="preserve"> the </w:t>
      </w:r>
      <w:proofErr w:type="spellStart"/>
      <w:proofErr w:type="gramStart"/>
      <w:r w:rsidR="00F50B97">
        <w:rPr>
          <w:rFonts w:eastAsiaTheme="minorEastAsia" w:cs="Batang"/>
          <w:lang w:eastAsia="zh-CN"/>
        </w:rPr>
        <w:t>T</w:t>
      </w:r>
      <w:r w:rsidR="00F50B97">
        <w:rPr>
          <w:rFonts w:eastAsiaTheme="minorEastAsia" w:cs="Batang" w:hint="eastAsia"/>
          <w:lang w:eastAsia="zh-CN"/>
        </w:rPr>
        <w:t>x</w:t>
      </w:r>
      <w:proofErr w:type="spellEnd"/>
      <w:proofErr w:type="gramEnd"/>
      <w:r w:rsidR="00F50B97">
        <w:rPr>
          <w:rFonts w:eastAsiaTheme="minorEastAsia" w:cs="Batang"/>
          <w:lang w:eastAsia="zh-CN"/>
        </w:rPr>
        <w:t xml:space="preserve"> impairments</w:t>
      </w:r>
      <w:r w:rsidR="003245A7">
        <w:rPr>
          <w:rFonts w:eastAsiaTheme="minorEastAsia" w:cs="Batang"/>
          <w:lang w:eastAsia="zh-CN"/>
        </w:rPr>
        <w:t xml:space="preserve">. In order to evaluate MPR/AMPR requirements for modulation, EVM requirement and PA model </w:t>
      </w:r>
      <w:r w:rsidR="000D4B7D">
        <w:rPr>
          <w:rFonts w:eastAsiaTheme="minorEastAsia" w:cs="Batang" w:hint="eastAsia"/>
          <w:lang w:eastAsia="zh-CN"/>
        </w:rPr>
        <w:t>and</w:t>
      </w:r>
      <w:r w:rsidR="000D4B7D">
        <w:rPr>
          <w:rFonts w:eastAsiaTheme="minorEastAsia" w:cs="Batang"/>
          <w:lang w:eastAsia="zh-CN"/>
        </w:rPr>
        <w:t xml:space="preserve"> PA calibration point </w:t>
      </w:r>
      <w:r w:rsidR="003245A7">
        <w:rPr>
          <w:rFonts w:eastAsiaTheme="minorEastAsia" w:cs="Batang"/>
          <w:lang w:eastAsia="zh-CN"/>
        </w:rPr>
        <w:t xml:space="preserve">need to be </w:t>
      </w:r>
      <w:r w:rsidR="000D4B7D">
        <w:rPr>
          <w:rFonts w:eastAsiaTheme="minorEastAsia" w:cs="Batang"/>
          <w:lang w:eastAsia="zh-CN"/>
        </w:rPr>
        <w:t>assumed to be simulation assumptions for evaluation of MPR/AMPR.</w:t>
      </w:r>
      <w:r w:rsidR="00877C93">
        <w:rPr>
          <w:rFonts w:eastAsiaTheme="minorEastAsia" w:cs="Batang"/>
          <w:lang w:eastAsia="zh-CN"/>
        </w:rPr>
        <w:t xml:space="preserve"> At the same time, channel bandwidth and frequency are important factors to evaluate modulation.</w:t>
      </w:r>
    </w:p>
    <w:p w14:paraId="0A136B75" w14:textId="2B74247D" w:rsidR="00DB09AE" w:rsidRPr="00845A5F" w:rsidRDefault="00DB09AE" w:rsidP="00662CA7">
      <w:pPr>
        <w:jc w:val="both"/>
        <w:rPr>
          <w:rFonts w:eastAsiaTheme="minorEastAsia" w:cs="Batang"/>
          <w:b/>
          <w:i/>
          <w:lang w:eastAsia="zh-CN"/>
        </w:rPr>
      </w:pPr>
      <w:r w:rsidRPr="00845A5F">
        <w:rPr>
          <w:rFonts w:eastAsiaTheme="minorEastAsia" w:cs="Batang"/>
          <w:b/>
          <w:i/>
          <w:lang w:eastAsia="zh-CN"/>
        </w:rPr>
        <w:t>Proposal</w:t>
      </w:r>
      <w:r w:rsidR="00F50B97" w:rsidRPr="00845A5F">
        <w:rPr>
          <w:rFonts w:eastAsiaTheme="minorEastAsia" w:cs="Batang"/>
          <w:b/>
          <w:i/>
          <w:lang w:eastAsia="zh-CN"/>
        </w:rPr>
        <w:t xml:space="preserve"> </w:t>
      </w:r>
      <w:r w:rsidRPr="00845A5F">
        <w:rPr>
          <w:rFonts w:eastAsiaTheme="minorEastAsia" w:cs="Batang"/>
          <w:b/>
          <w:i/>
          <w:lang w:eastAsia="zh-CN"/>
        </w:rPr>
        <w:t xml:space="preserve">2: </w:t>
      </w:r>
      <w:r w:rsidR="002C217A" w:rsidRPr="00845A5F">
        <w:rPr>
          <w:rFonts w:eastAsiaTheme="minorEastAsia" w:cs="Batang"/>
          <w:b/>
          <w:i/>
          <w:lang w:eastAsia="zh-CN"/>
        </w:rPr>
        <w:t>Define the EVM budget and PA model/PA calibration point to evaluat</w:t>
      </w:r>
      <w:r w:rsidR="00D408C0">
        <w:rPr>
          <w:rFonts w:eastAsiaTheme="minorEastAsia" w:cs="Batang" w:hint="eastAsia"/>
          <w:b/>
          <w:i/>
          <w:lang w:eastAsia="zh-CN"/>
        </w:rPr>
        <w:t>e</w:t>
      </w:r>
      <w:r w:rsidR="002C217A" w:rsidRPr="00845A5F">
        <w:rPr>
          <w:rFonts w:eastAsiaTheme="minorEastAsia" w:cs="Batang"/>
          <w:b/>
          <w:i/>
          <w:lang w:eastAsia="zh-CN"/>
        </w:rPr>
        <w:t xml:space="preserve"> assumptions to simulate MPR/AMPR.</w:t>
      </w:r>
    </w:p>
    <w:p w14:paraId="59892807" w14:textId="513156B5" w:rsidR="00DF3F7D" w:rsidRPr="00DF3F7D" w:rsidRDefault="00DF3F7D" w:rsidP="00662CA7">
      <w:pPr>
        <w:jc w:val="both"/>
        <w:rPr>
          <w:rFonts w:eastAsiaTheme="minorEastAsia" w:cs="Batang"/>
          <w:b/>
          <w:u w:val="single"/>
          <w:lang w:eastAsia="zh-CN"/>
        </w:rPr>
      </w:pPr>
      <w:r w:rsidRPr="00DF3F7D">
        <w:rPr>
          <w:rFonts w:eastAsiaTheme="minorEastAsia" w:cs="Batang"/>
          <w:b/>
          <w:u w:val="single"/>
          <w:lang w:eastAsia="zh-CN"/>
        </w:rPr>
        <w:t>Higher order modulation</w:t>
      </w:r>
    </w:p>
    <w:p w14:paraId="16B97099" w14:textId="77777777" w:rsidR="000C3F49" w:rsidRDefault="006A7BAF" w:rsidP="000C3F49">
      <w:pPr>
        <w:jc w:val="both"/>
        <w:rPr>
          <w:rFonts w:eastAsiaTheme="minorEastAsia" w:cs="Batang"/>
          <w:lang w:eastAsia="zh-CN"/>
        </w:rPr>
      </w:pPr>
      <w:r>
        <w:rPr>
          <w:rFonts w:eastAsiaTheme="minorEastAsia" w:cs="Batang"/>
          <w:lang w:eastAsia="zh-CN"/>
        </w:rPr>
        <w:t xml:space="preserve">For UL 1024QAM, </w:t>
      </w:r>
      <w:r>
        <w:rPr>
          <w:rFonts w:eastAsiaTheme="minorEastAsia" w:cs="Batang" w:hint="eastAsia"/>
          <w:lang w:eastAsia="zh-CN"/>
        </w:rPr>
        <w:t>compared</w:t>
      </w:r>
      <w:r>
        <w:rPr>
          <w:rFonts w:eastAsiaTheme="minorEastAsia" w:cs="Batang"/>
          <w:lang w:eastAsia="zh-CN"/>
        </w:rPr>
        <w:t xml:space="preserve"> </w:t>
      </w:r>
      <w:r>
        <w:rPr>
          <w:rFonts w:eastAsiaTheme="minorEastAsia" w:cs="Batang" w:hint="eastAsia"/>
          <w:lang w:eastAsia="zh-CN"/>
        </w:rPr>
        <w:t>to</w:t>
      </w:r>
      <w:r>
        <w:rPr>
          <w:rFonts w:eastAsiaTheme="minorEastAsia" w:cs="Batang"/>
          <w:lang w:eastAsia="zh-CN"/>
        </w:rPr>
        <w:t xml:space="preserve"> 256QAM for UL, the maximum throughput can be increased by 25%</w:t>
      </w:r>
      <w:r w:rsidR="00297A05">
        <w:rPr>
          <w:rFonts w:eastAsiaTheme="minorEastAsia" w:cs="Batang"/>
          <w:lang w:eastAsia="zh-CN"/>
        </w:rPr>
        <w:t xml:space="preserve"> in theory</w:t>
      </w:r>
      <w:r w:rsidR="002B7D27">
        <w:rPr>
          <w:rFonts w:eastAsiaTheme="minorEastAsia" w:cs="Batang"/>
          <w:lang w:eastAsia="zh-CN"/>
        </w:rPr>
        <w:t xml:space="preserve">. There is no UL 1024QAM in the existing requirements, we can refer to the DL 1024QAM requirements. In TS 38.104, </w:t>
      </w:r>
      <w:r w:rsidR="00AC2C88">
        <w:rPr>
          <w:rFonts w:eastAsiaTheme="minorEastAsia" w:cs="Batang"/>
          <w:lang w:eastAsia="zh-CN"/>
        </w:rPr>
        <w:t xml:space="preserve">BS </w:t>
      </w:r>
      <w:proofErr w:type="spellStart"/>
      <w:proofErr w:type="gramStart"/>
      <w:r w:rsidR="00AC2C88">
        <w:rPr>
          <w:rFonts w:eastAsiaTheme="minorEastAsia" w:cs="Batang"/>
          <w:lang w:eastAsia="zh-CN"/>
        </w:rPr>
        <w:t>T</w:t>
      </w:r>
      <w:r w:rsidR="00AC2C88">
        <w:rPr>
          <w:rFonts w:eastAsiaTheme="minorEastAsia" w:cs="Batang" w:hint="eastAsia"/>
          <w:lang w:eastAsia="zh-CN"/>
        </w:rPr>
        <w:t>x</w:t>
      </w:r>
      <w:proofErr w:type="spellEnd"/>
      <w:proofErr w:type="gramEnd"/>
      <w:r w:rsidR="00AC2C88">
        <w:rPr>
          <w:rFonts w:eastAsiaTheme="minorEastAsia" w:cs="Batang"/>
          <w:lang w:eastAsia="zh-CN"/>
        </w:rPr>
        <w:t xml:space="preserve"> </w:t>
      </w:r>
      <w:r w:rsidR="002B7D27">
        <w:rPr>
          <w:rFonts w:eastAsiaTheme="minorEastAsia" w:cs="Batang"/>
          <w:lang w:eastAsia="zh-CN"/>
        </w:rPr>
        <w:t>EVM is shown in Table1.</w:t>
      </w:r>
      <w:r w:rsidR="00AC2C88">
        <w:rPr>
          <w:rFonts w:eastAsiaTheme="minorEastAsia" w:cs="Batang"/>
          <w:lang w:eastAsia="zh-CN"/>
        </w:rPr>
        <w:t xml:space="preserve"> EVM is 2.8% for frequency above 4.2GHz and EVM is 2.5% for frequency equal to or below 4.2GHz</w:t>
      </w:r>
      <w:r w:rsidR="00AC2C88">
        <w:rPr>
          <w:rFonts w:eastAsiaTheme="minorEastAsia" w:cs="Batang" w:hint="eastAsia"/>
          <w:lang w:eastAsia="zh-CN"/>
        </w:rPr>
        <w:t>.</w:t>
      </w:r>
    </w:p>
    <w:p w14:paraId="145B9759" w14:textId="77777777" w:rsidR="009B3BCE" w:rsidRPr="000C3F49" w:rsidRDefault="009B3BCE" w:rsidP="009B3BCE">
      <w:pPr>
        <w:ind w:firstLineChars="900" w:firstLine="1807"/>
        <w:jc w:val="both"/>
        <w:rPr>
          <w:rFonts w:eastAsiaTheme="minorEastAsia" w:cs="Batang"/>
          <w:lang w:eastAsia="zh-CN"/>
        </w:rPr>
      </w:pPr>
      <w:r w:rsidRPr="000C3F49">
        <w:rPr>
          <w:rFonts w:eastAsiaTheme="minorEastAsia" w:cs="Batang"/>
          <w:b/>
          <w:lang w:eastAsia="zh-CN"/>
        </w:rPr>
        <w:t>Table 1: EVM requirements for BS type 1-C and BS type 1-H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9B3BCE" w:rsidRPr="00F95B02" w14:paraId="6890453E" w14:textId="77777777" w:rsidTr="00AA3600">
        <w:trPr>
          <w:cantSplit/>
          <w:jc w:val="center"/>
        </w:trPr>
        <w:tc>
          <w:tcPr>
            <w:tcW w:w="3214" w:type="dxa"/>
          </w:tcPr>
          <w:p w14:paraId="18C9E2DD" w14:textId="77777777" w:rsidR="009B3BCE" w:rsidRPr="00F95B02" w:rsidRDefault="009B3BCE" w:rsidP="00AA3600">
            <w:pPr>
              <w:pStyle w:val="TAH"/>
              <w:rPr>
                <w:rFonts w:cs="Arial"/>
              </w:rPr>
            </w:pPr>
            <w:r w:rsidRPr="00F95B02">
              <w:rPr>
                <w:rFonts w:cs="Arial"/>
              </w:rPr>
              <w:t>Modulation scheme for PDSCH</w:t>
            </w:r>
          </w:p>
        </w:tc>
        <w:tc>
          <w:tcPr>
            <w:tcW w:w="2583" w:type="dxa"/>
          </w:tcPr>
          <w:p w14:paraId="1410EE3D" w14:textId="77777777" w:rsidR="009B3BCE" w:rsidRPr="00F95B02" w:rsidRDefault="009B3BCE" w:rsidP="00AA3600">
            <w:pPr>
              <w:pStyle w:val="TAH"/>
              <w:rPr>
                <w:rFonts w:cs="Arial"/>
              </w:rPr>
            </w:pPr>
            <w:r w:rsidRPr="00F95B02">
              <w:rPr>
                <w:rFonts w:cs="Arial"/>
              </w:rPr>
              <w:t>Required EVM</w:t>
            </w:r>
          </w:p>
        </w:tc>
      </w:tr>
      <w:tr w:rsidR="009B3BCE" w:rsidRPr="00F95B02" w14:paraId="4D9C0113" w14:textId="77777777" w:rsidTr="00AA3600">
        <w:trPr>
          <w:cantSplit/>
          <w:jc w:val="center"/>
        </w:trPr>
        <w:tc>
          <w:tcPr>
            <w:tcW w:w="3214" w:type="dxa"/>
          </w:tcPr>
          <w:p w14:paraId="01BD4660" w14:textId="77777777" w:rsidR="009B3BCE" w:rsidRPr="00F95B02" w:rsidRDefault="009B3BCE" w:rsidP="00AA3600">
            <w:pPr>
              <w:pStyle w:val="TAC"/>
              <w:rPr>
                <w:rFonts w:cs="Arial"/>
              </w:rPr>
            </w:pPr>
            <w:r w:rsidRPr="00F95B02">
              <w:rPr>
                <w:rFonts w:cs="Arial"/>
              </w:rPr>
              <w:t>QPSK</w:t>
            </w:r>
          </w:p>
        </w:tc>
        <w:tc>
          <w:tcPr>
            <w:tcW w:w="2583" w:type="dxa"/>
          </w:tcPr>
          <w:p w14:paraId="55418519" w14:textId="77777777" w:rsidR="009B3BCE" w:rsidRPr="00F95B02" w:rsidRDefault="009B3BCE" w:rsidP="00AA3600">
            <w:pPr>
              <w:pStyle w:val="TAC"/>
              <w:rPr>
                <w:rFonts w:cs="Arial"/>
              </w:rPr>
            </w:pPr>
            <w:r w:rsidRPr="00F95B02">
              <w:rPr>
                <w:rFonts w:cs="Arial"/>
              </w:rPr>
              <w:t>17.5 %</w:t>
            </w:r>
          </w:p>
        </w:tc>
      </w:tr>
      <w:tr w:rsidR="009B3BCE" w:rsidRPr="00F95B02" w14:paraId="400AF860" w14:textId="77777777" w:rsidTr="00AA3600">
        <w:trPr>
          <w:cantSplit/>
          <w:jc w:val="center"/>
        </w:trPr>
        <w:tc>
          <w:tcPr>
            <w:tcW w:w="3214" w:type="dxa"/>
          </w:tcPr>
          <w:p w14:paraId="74E22372" w14:textId="77777777" w:rsidR="009B3BCE" w:rsidRPr="00F95B02" w:rsidRDefault="009B3BCE" w:rsidP="00AA3600">
            <w:pPr>
              <w:pStyle w:val="TAC"/>
              <w:rPr>
                <w:rFonts w:cs="Arial"/>
              </w:rPr>
            </w:pPr>
            <w:r w:rsidRPr="00F95B02">
              <w:rPr>
                <w:rFonts w:cs="Arial"/>
              </w:rPr>
              <w:t>16QAM</w:t>
            </w:r>
          </w:p>
        </w:tc>
        <w:tc>
          <w:tcPr>
            <w:tcW w:w="2583" w:type="dxa"/>
          </w:tcPr>
          <w:p w14:paraId="2276BBAF" w14:textId="77777777" w:rsidR="009B3BCE" w:rsidRPr="00F95B02" w:rsidRDefault="009B3BCE" w:rsidP="00AA3600">
            <w:pPr>
              <w:pStyle w:val="TAC"/>
              <w:rPr>
                <w:rFonts w:cs="Arial"/>
              </w:rPr>
            </w:pPr>
            <w:r w:rsidRPr="00F95B02">
              <w:rPr>
                <w:rFonts w:cs="Arial"/>
              </w:rPr>
              <w:t>12.5 %</w:t>
            </w:r>
          </w:p>
        </w:tc>
      </w:tr>
      <w:tr w:rsidR="009B3BCE" w:rsidRPr="00F95B02" w14:paraId="6BB31C93" w14:textId="77777777" w:rsidTr="00AA3600">
        <w:trPr>
          <w:cantSplit/>
          <w:jc w:val="center"/>
        </w:trPr>
        <w:tc>
          <w:tcPr>
            <w:tcW w:w="3214" w:type="dxa"/>
          </w:tcPr>
          <w:p w14:paraId="7FE73F81" w14:textId="77777777" w:rsidR="009B3BCE" w:rsidRPr="00F95B02" w:rsidRDefault="009B3BCE" w:rsidP="00AA3600">
            <w:pPr>
              <w:pStyle w:val="TAC"/>
              <w:rPr>
                <w:rFonts w:cs="Arial"/>
              </w:rPr>
            </w:pPr>
            <w:r w:rsidRPr="00F95B02">
              <w:rPr>
                <w:rFonts w:cs="Arial"/>
              </w:rPr>
              <w:t>64QAM</w:t>
            </w:r>
          </w:p>
        </w:tc>
        <w:tc>
          <w:tcPr>
            <w:tcW w:w="2583" w:type="dxa"/>
          </w:tcPr>
          <w:p w14:paraId="657C46C0" w14:textId="77777777" w:rsidR="009B3BCE" w:rsidRPr="00F95B02" w:rsidRDefault="009B3BCE" w:rsidP="00AA3600">
            <w:pPr>
              <w:pStyle w:val="TAC"/>
              <w:rPr>
                <w:rFonts w:cs="Arial"/>
              </w:rPr>
            </w:pPr>
            <w:r w:rsidRPr="00F95B02">
              <w:rPr>
                <w:rFonts w:cs="Arial"/>
              </w:rPr>
              <w:t>8 %</w:t>
            </w:r>
          </w:p>
        </w:tc>
      </w:tr>
      <w:tr w:rsidR="009B3BCE" w:rsidRPr="00F95B02" w14:paraId="2E63DFD8" w14:textId="77777777" w:rsidTr="00AA3600">
        <w:trPr>
          <w:cantSplit/>
          <w:jc w:val="center"/>
        </w:trPr>
        <w:tc>
          <w:tcPr>
            <w:tcW w:w="3214" w:type="dxa"/>
          </w:tcPr>
          <w:p w14:paraId="515C11A9" w14:textId="77777777" w:rsidR="009B3BCE" w:rsidRPr="00F95B02" w:rsidRDefault="009B3BCE" w:rsidP="00AA3600">
            <w:pPr>
              <w:pStyle w:val="TAC"/>
              <w:rPr>
                <w:rFonts w:cs="Arial"/>
              </w:rPr>
            </w:pPr>
            <w:r w:rsidRPr="00F95B02">
              <w:rPr>
                <w:rFonts w:cs="Arial"/>
              </w:rPr>
              <w:t>256QAM</w:t>
            </w:r>
          </w:p>
        </w:tc>
        <w:tc>
          <w:tcPr>
            <w:tcW w:w="2583" w:type="dxa"/>
          </w:tcPr>
          <w:p w14:paraId="541E6DB7" w14:textId="77777777" w:rsidR="009B3BCE" w:rsidRPr="00F95B02" w:rsidRDefault="009B3BCE" w:rsidP="00AA3600">
            <w:pPr>
              <w:pStyle w:val="TAC"/>
              <w:rPr>
                <w:rFonts w:cs="Arial"/>
              </w:rPr>
            </w:pPr>
            <w:r w:rsidRPr="00F95B02">
              <w:rPr>
                <w:rFonts w:cs="Arial"/>
              </w:rPr>
              <w:t>3.5 %</w:t>
            </w:r>
          </w:p>
        </w:tc>
      </w:tr>
      <w:tr w:rsidR="009B3BCE" w:rsidRPr="00F95B02" w14:paraId="205D823A" w14:textId="77777777" w:rsidTr="00AA3600">
        <w:trPr>
          <w:cantSplit/>
          <w:jc w:val="center"/>
        </w:trPr>
        <w:tc>
          <w:tcPr>
            <w:tcW w:w="3214" w:type="dxa"/>
            <w:tcBorders>
              <w:top w:val="single" w:sz="4" w:space="0" w:color="auto"/>
              <w:left w:val="single" w:sz="4" w:space="0" w:color="auto"/>
              <w:bottom w:val="single" w:sz="4" w:space="0" w:color="auto"/>
              <w:right w:val="single" w:sz="4" w:space="0" w:color="auto"/>
            </w:tcBorders>
          </w:tcPr>
          <w:p w14:paraId="488F3D8E" w14:textId="77777777" w:rsidR="009B3BCE" w:rsidRPr="00F95B02" w:rsidRDefault="009B3BCE" w:rsidP="00AA3600">
            <w:pPr>
              <w:pStyle w:val="TAC"/>
              <w:rPr>
                <w:rFonts w:cs="Arial"/>
              </w:rPr>
            </w:pPr>
            <w:r>
              <w:rPr>
                <w:rFonts w:cs="Arial" w:hint="eastAsia"/>
                <w:lang w:eastAsia="zh-CN"/>
              </w:rPr>
              <w:t>1</w:t>
            </w:r>
            <w:r>
              <w:rPr>
                <w:rFonts w:cs="Arial"/>
                <w:lang w:eastAsia="zh-CN"/>
              </w:rPr>
              <w:t>024QAM</w:t>
            </w:r>
          </w:p>
        </w:tc>
        <w:tc>
          <w:tcPr>
            <w:tcW w:w="2583" w:type="dxa"/>
            <w:tcBorders>
              <w:top w:val="single" w:sz="4" w:space="0" w:color="auto"/>
              <w:left w:val="single" w:sz="4" w:space="0" w:color="auto"/>
              <w:bottom w:val="single" w:sz="4" w:space="0" w:color="auto"/>
              <w:right w:val="single" w:sz="4" w:space="0" w:color="auto"/>
            </w:tcBorders>
          </w:tcPr>
          <w:p w14:paraId="3A39537E" w14:textId="77777777" w:rsidR="009B3BCE" w:rsidRDefault="009B3BCE" w:rsidP="00AA3600">
            <w:pPr>
              <w:pStyle w:val="TAC"/>
              <w:rPr>
                <w:rFonts w:cs="Arial"/>
                <w:vertAlign w:val="superscript"/>
                <w:lang w:eastAsia="zh-CN"/>
              </w:rPr>
            </w:pPr>
            <w:r>
              <w:rPr>
                <w:rFonts w:cs="Arial"/>
                <w:lang w:eastAsia="zh-CN"/>
              </w:rPr>
              <w:t>2.5 %</w:t>
            </w:r>
            <w:r w:rsidRPr="001C4A7F">
              <w:rPr>
                <w:rFonts w:cs="Arial"/>
                <w:vertAlign w:val="superscript"/>
                <w:lang w:eastAsia="zh-CN"/>
              </w:rPr>
              <w:t>1</w:t>
            </w:r>
          </w:p>
          <w:p w14:paraId="4444D99F" w14:textId="77777777" w:rsidR="009B3BCE" w:rsidRPr="00F95B02" w:rsidRDefault="009B3BCE" w:rsidP="00AA3600">
            <w:pPr>
              <w:pStyle w:val="TAC"/>
              <w:rPr>
                <w:rFonts w:cs="Arial"/>
              </w:rPr>
            </w:pPr>
            <w:r>
              <w:rPr>
                <w:rFonts w:cs="Arial"/>
                <w:lang w:eastAsia="zh-CN"/>
              </w:rPr>
              <w:t>2.8 %</w:t>
            </w:r>
            <w:r>
              <w:rPr>
                <w:rFonts w:cs="Arial"/>
                <w:vertAlign w:val="superscript"/>
                <w:lang w:eastAsia="zh-CN"/>
              </w:rPr>
              <w:t>2</w:t>
            </w:r>
          </w:p>
        </w:tc>
      </w:tr>
      <w:tr w:rsidR="009B3BCE" w:rsidRPr="00F95B02" w14:paraId="52798798" w14:textId="77777777" w:rsidTr="00AA3600">
        <w:trPr>
          <w:cantSplit/>
          <w:jc w:val="center"/>
        </w:trPr>
        <w:tc>
          <w:tcPr>
            <w:tcW w:w="5797" w:type="dxa"/>
            <w:gridSpan w:val="2"/>
          </w:tcPr>
          <w:p w14:paraId="3E59C044" w14:textId="77777777" w:rsidR="009B3BCE" w:rsidRPr="008C3360" w:rsidRDefault="009B3BCE" w:rsidP="00AA3600">
            <w:pPr>
              <w:pStyle w:val="TAN"/>
              <w:rPr>
                <w:rFonts w:eastAsiaTheme="minorEastAsia"/>
                <w:lang w:eastAsia="zh-CN"/>
              </w:rPr>
            </w:pPr>
            <w:r w:rsidRPr="008C3360">
              <w:rPr>
                <w:rFonts w:eastAsiaTheme="minorEastAsia"/>
              </w:rPr>
              <w:t>N</w:t>
            </w:r>
            <w:r>
              <w:rPr>
                <w:rFonts w:eastAsiaTheme="minorEastAsia"/>
              </w:rPr>
              <w:t>ote</w:t>
            </w:r>
            <w:r w:rsidRPr="008C3360">
              <w:rPr>
                <w:rFonts w:eastAsiaTheme="minorEastAsia"/>
                <w:lang w:eastAsia="zh-CN"/>
              </w:rPr>
              <w:t>1</w:t>
            </w:r>
            <w:r w:rsidRPr="008C3360">
              <w:rPr>
                <w:rFonts w:eastAsiaTheme="minorEastAsia"/>
              </w:rPr>
              <w:t>:</w:t>
            </w:r>
            <w:r w:rsidRPr="008C3360">
              <w:rPr>
                <w:rFonts w:eastAsiaTheme="minorEastAsia"/>
              </w:rPr>
              <w:tab/>
            </w:r>
            <w:r w:rsidRPr="008C3360">
              <w:rPr>
                <w:rFonts w:eastAsiaTheme="minorEastAsia"/>
                <w:lang w:eastAsia="zh-CN"/>
              </w:rPr>
              <w:t>This requirement is applicable for frequencies equal to or below 4.2 GHz.</w:t>
            </w:r>
          </w:p>
          <w:p w14:paraId="1431B856" w14:textId="77777777" w:rsidR="009B3BCE" w:rsidRPr="00F95B02" w:rsidRDefault="009B3BCE" w:rsidP="00AA3600">
            <w:pPr>
              <w:pStyle w:val="TAN"/>
            </w:pPr>
            <w:r w:rsidRPr="008C3360">
              <w:rPr>
                <w:rFonts w:eastAsiaTheme="minorEastAsia"/>
              </w:rPr>
              <w:t>N</w:t>
            </w:r>
            <w:r>
              <w:rPr>
                <w:rFonts w:eastAsiaTheme="minorEastAsia"/>
              </w:rPr>
              <w:t>ote</w:t>
            </w:r>
            <w:r w:rsidRPr="008C3360">
              <w:rPr>
                <w:rFonts w:eastAsiaTheme="minorEastAsia"/>
              </w:rPr>
              <w:t xml:space="preserve"> </w:t>
            </w:r>
            <w:r w:rsidRPr="008C3360">
              <w:rPr>
                <w:rFonts w:eastAsiaTheme="minorEastAsia"/>
                <w:lang w:eastAsia="zh-CN"/>
              </w:rPr>
              <w:t>2</w:t>
            </w:r>
            <w:r w:rsidRPr="008C3360">
              <w:rPr>
                <w:rFonts w:eastAsiaTheme="minorEastAsia"/>
              </w:rPr>
              <w:t>:</w:t>
            </w:r>
            <w:r w:rsidRPr="008C3360">
              <w:rPr>
                <w:rFonts w:eastAsiaTheme="minorEastAsia"/>
              </w:rPr>
              <w:tab/>
            </w:r>
            <w:r w:rsidRPr="008C3360">
              <w:rPr>
                <w:rFonts w:eastAsiaTheme="minorEastAsia"/>
                <w:lang w:eastAsia="zh-CN"/>
              </w:rPr>
              <w:t>This requirement is applicable for frequencies above 4.2 GHz.</w:t>
            </w:r>
          </w:p>
        </w:tc>
      </w:tr>
    </w:tbl>
    <w:p w14:paraId="1B1C557F" w14:textId="77777777" w:rsidR="009B3BCE" w:rsidRPr="009B3BCE" w:rsidRDefault="009B3BCE" w:rsidP="000C3F49">
      <w:pPr>
        <w:ind w:firstLineChars="900" w:firstLine="1807"/>
        <w:jc w:val="both"/>
        <w:rPr>
          <w:rFonts w:eastAsiaTheme="minorEastAsia" w:cs="Batang"/>
          <w:b/>
          <w:lang w:eastAsia="zh-CN"/>
        </w:rPr>
      </w:pPr>
    </w:p>
    <w:p w14:paraId="6E5F4A54" w14:textId="77777777" w:rsidR="009B3BCE" w:rsidRDefault="009B3BCE" w:rsidP="000C3F49">
      <w:pPr>
        <w:ind w:firstLineChars="900" w:firstLine="1807"/>
        <w:jc w:val="both"/>
        <w:rPr>
          <w:rFonts w:eastAsiaTheme="minorEastAsia" w:cs="Batang"/>
          <w:b/>
          <w:lang w:eastAsia="zh-CN"/>
        </w:rPr>
      </w:pPr>
    </w:p>
    <w:p w14:paraId="59C1B6D5" w14:textId="77777777" w:rsidR="009B3BCE" w:rsidRDefault="009B3BCE" w:rsidP="000C3F49">
      <w:pPr>
        <w:ind w:firstLineChars="900" w:firstLine="1807"/>
        <w:jc w:val="both"/>
        <w:rPr>
          <w:rFonts w:eastAsiaTheme="minorEastAsia" w:cs="Batang"/>
          <w:b/>
          <w:lang w:eastAsia="zh-CN"/>
        </w:rPr>
      </w:pPr>
    </w:p>
    <w:p w14:paraId="2B86822A" w14:textId="77777777" w:rsidR="009B3BCE" w:rsidRDefault="009B3BCE" w:rsidP="000C3F49">
      <w:pPr>
        <w:ind w:firstLineChars="900" w:firstLine="1807"/>
        <w:jc w:val="both"/>
        <w:rPr>
          <w:rFonts w:eastAsiaTheme="minorEastAsia" w:cs="Batang"/>
          <w:b/>
          <w:lang w:eastAsia="zh-CN"/>
        </w:rPr>
      </w:pPr>
    </w:p>
    <w:p w14:paraId="3C35BBC0" w14:textId="5B37B2B5" w:rsidR="009B3BCE" w:rsidRDefault="009B3BCE" w:rsidP="009B3BCE">
      <w:pPr>
        <w:jc w:val="both"/>
        <w:rPr>
          <w:rFonts w:eastAsiaTheme="minorEastAsia" w:cs="Batang"/>
          <w:b/>
          <w:lang w:eastAsia="zh-CN"/>
        </w:rPr>
      </w:pPr>
    </w:p>
    <w:p w14:paraId="5E6F8D43" w14:textId="7E3A9F53" w:rsidR="004C0980" w:rsidRDefault="00EE2133" w:rsidP="00662CA7">
      <w:pPr>
        <w:jc w:val="both"/>
        <w:rPr>
          <w:rFonts w:eastAsiaTheme="minorEastAsia" w:cs="Batang"/>
          <w:lang w:eastAsia="zh-CN"/>
        </w:rPr>
      </w:pPr>
      <w:r>
        <w:rPr>
          <w:noProof/>
          <w:lang w:val="en-US" w:eastAsia="zh-CN"/>
        </w:rPr>
        <w:lastRenderedPageBreak/>
        <w:drawing>
          <wp:anchor distT="0" distB="0" distL="114300" distR="114300" simplePos="0" relativeHeight="251663360" behindDoc="0" locked="0" layoutInCell="1" allowOverlap="1" wp14:anchorId="696BFE9D" wp14:editId="51061596">
            <wp:simplePos x="0" y="0"/>
            <wp:positionH relativeFrom="column">
              <wp:posOffset>3226647</wp:posOffset>
            </wp:positionH>
            <wp:positionV relativeFrom="paragraph">
              <wp:posOffset>411268</wp:posOffset>
            </wp:positionV>
            <wp:extent cx="2987675" cy="2133600"/>
            <wp:effectExtent l="0" t="0" r="3175"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87675" cy="2133600"/>
                    </a:xfrm>
                    <a:prstGeom prst="rect">
                      <a:avLst/>
                    </a:prstGeom>
                    <a:noFill/>
                    <a:ln>
                      <a:noFill/>
                    </a:ln>
                  </pic:spPr>
                </pic:pic>
              </a:graphicData>
            </a:graphic>
          </wp:anchor>
        </w:drawing>
      </w:r>
      <w:r w:rsidR="00AC2C88">
        <w:rPr>
          <w:noProof/>
          <w:lang w:val="en-US" w:eastAsia="zh-CN"/>
        </w:rPr>
        <w:drawing>
          <wp:anchor distT="0" distB="0" distL="114300" distR="114300" simplePos="0" relativeHeight="251662336" behindDoc="0" locked="0" layoutInCell="1" allowOverlap="1" wp14:anchorId="41A713D7" wp14:editId="5AEEF618">
            <wp:simplePos x="0" y="0"/>
            <wp:positionH relativeFrom="column">
              <wp:posOffset>161290</wp:posOffset>
            </wp:positionH>
            <wp:positionV relativeFrom="paragraph">
              <wp:posOffset>408305</wp:posOffset>
            </wp:positionV>
            <wp:extent cx="2992755" cy="2137410"/>
            <wp:effectExtent l="0" t="0" r="0" b="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92755" cy="2137410"/>
                    </a:xfrm>
                    <a:prstGeom prst="rect">
                      <a:avLst/>
                    </a:prstGeom>
                    <a:noFill/>
                    <a:ln>
                      <a:noFill/>
                    </a:ln>
                  </pic:spPr>
                </pic:pic>
              </a:graphicData>
            </a:graphic>
          </wp:anchor>
        </w:drawing>
      </w:r>
      <w:r w:rsidR="00AC2C88">
        <w:rPr>
          <w:rFonts w:eastAsiaTheme="minorEastAsia" w:cs="Batang"/>
          <w:lang w:eastAsia="zh-CN"/>
        </w:rPr>
        <w:t xml:space="preserve">According to the simulation results in previous </w:t>
      </w:r>
      <w:r w:rsidR="007518DE">
        <w:rPr>
          <w:rFonts w:eastAsiaTheme="minorEastAsia" w:cs="Batang"/>
          <w:lang w:eastAsia="zh-CN"/>
        </w:rPr>
        <w:t xml:space="preserve">meetings </w:t>
      </w:r>
      <w:r w:rsidR="00AC2C88">
        <w:rPr>
          <w:rFonts w:eastAsiaTheme="minorEastAsia" w:cs="Batang"/>
          <w:lang w:eastAsia="zh-CN"/>
        </w:rPr>
        <w:t xml:space="preserve">[2], </w:t>
      </w:r>
      <w:r w:rsidR="00A320FE">
        <w:rPr>
          <w:rFonts w:eastAsiaTheme="minorEastAsia" w:cs="Batang"/>
          <w:lang w:eastAsia="zh-CN"/>
        </w:rPr>
        <w:t xml:space="preserve">when </w:t>
      </w:r>
      <w:proofErr w:type="spellStart"/>
      <w:r w:rsidR="00AC2C88">
        <w:rPr>
          <w:rFonts w:eastAsiaTheme="minorEastAsia" w:cs="Batang"/>
          <w:lang w:eastAsia="zh-CN"/>
        </w:rPr>
        <w:t>Tx</w:t>
      </w:r>
      <w:proofErr w:type="spellEnd"/>
      <w:r w:rsidR="00AC2C88">
        <w:rPr>
          <w:rFonts w:eastAsiaTheme="minorEastAsia" w:cs="Batang"/>
          <w:lang w:eastAsia="zh-CN"/>
        </w:rPr>
        <w:t xml:space="preserve"> EVM is 3% and Rx EVM is 3%, there is no benefit </w:t>
      </w:r>
      <w:r w:rsidR="00917B4A">
        <w:rPr>
          <w:rFonts w:eastAsiaTheme="minorEastAsia" w:cs="Batang" w:hint="eastAsia"/>
          <w:lang w:eastAsia="zh-CN"/>
        </w:rPr>
        <w:t>in</w:t>
      </w:r>
      <w:r w:rsidR="00917B4A">
        <w:rPr>
          <w:rFonts w:eastAsiaTheme="minorEastAsia" w:cs="Batang"/>
          <w:lang w:eastAsia="zh-CN"/>
        </w:rPr>
        <w:t xml:space="preserve"> </w:t>
      </w:r>
      <w:r w:rsidR="00AC2C88">
        <w:rPr>
          <w:rFonts w:eastAsiaTheme="minorEastAsia" w:cs="Batang"/>
          <w:lang w:eastAsia="zh-CN"/>
        </w:rPr>
        <w:t>gain</w:t>
      </w:r>
      <w:r w:rsidR="00917B4A">
        <w:rPr>
          <w:rFonts w:eastAsiaTheme="minorEastAsia" w:cs="Batang"/>
          <w:lang w:eastAsia="zh-CN"/>
        </w:rPr>
        <w:t>ing</w:t>
      </w:r>
      <w:r w:rsidR="00AC2C88">
        <w:rPr>
          <w:rFonts w:eastAsiaTheme="minorEastAsia" w:cs="Batang"/>
          <w:lang w:eastAsia="zh-CN"/>
        </w:rPr>
        <w:t xml:space="preserve"> throughput for 1024QAM compared to 256QAM.</w:t>
      </w:r>
      <w:r w:rsidR="00FD01E3">
        <w:rPr>
          <w:rFonts w:eastAsiaTheme="minorEastAsia" w:cs="Batang"/>
          <w:lang w:eastAsia="zh-CN"/>
        </w:rPr>
        <w:t xml:space="preserve"> W</w:t>
      </w:r>
      <w:r w:rsidR="00FD01E3">
        <w:rPr>
          <w:rFonts w:eastAsiaTheme="minorEastAsia" w:cs="Batang" w:hint="eastAsia"/>
          <w:lang w:eastAsia="zh-CN"/>
        </w:rPr>
        <w:t>hen</w:t>
      </w:r>
      <w:r w:rsidR="00FD01E3">
        <w:rPr>
          <w:rFonts w:eastAsiaTheme="minorEastAsia" w:cs="Batang"/>
          <w:lang w:eastAsia="zh-CN"/>
        </w:rPr>
        <w:t xml:space="preserve"> </w:t>
      </w:r>
      <w:proofErr w:type="spellStart"/>
      <w:r w:rsidR="00FD01E3">
        <w:rPr>
          <w:rFonts w:eastAsiaTheme="minorEastAsia" w:cs="Batang"/>
          <w:lang w:eastAsia="zh-CN"/>
        </w:rPr>
        <w:t>Tx</w:t>
      </w:r>
      <w:proofErr w:type="spellEnd"/>
      <w:r w:rsidR="00917B4A">
        <w:rPr>
          <w:rFonts w:eastAsiaTheme="minorEastAsia" w:cs="Batang"/>
          <w:lang w:eastAsia="zh-CN"/>
        </w:rPr>
        <w:t xml:space="preserve"> EVM is 2.5% and Rx EVM is 3%, </w:t>
      </w:r>
    </w:p>
    <w:p w14:paraId="690A98C9" w14:textId="17D536F2" w:rsidR="004C0980" w:rsidRDefault="004C0980" w:rsidP="004C0980">
      <w:pPr>
        <w:ind w:firstLineChars="300" w:firstLine="600"/>
        <w:jc w:val="both"/>
        <w:rPr>
          <w:rFonts w:eastAsiaTheme="minorEastAsia" w:cs="Batang"/>
          <w:lang w:eastAsia="zh-CN"/>
        </w:rPr>
      </w:pPr>
      <w:r>
        <w:rPr>
          <w:rFonts w:eastAsiaTheme="minorEastAsia" w:cs="Batang" w:hint="eastAsia"/>
          <w:lang w:eastAsia="zh-CN"/>
        </w:rPr>
        <w:t>F</w:t>
      </w:r>
      <w:r>
        <w:rPr>
          <w:rFonts w:eastAsiaTheme="minorEastAsia" w:cs="Batang"/>
          <w:lang w:eastAsia="zh-CN"/>
        </w:rPr>
        <w:t xml:space="preserve">igure1: simulation results for TDL-A </w:t>
      </w:r>
      <w:proofErr w:type="spellStart"/>
      <w:r>
        <w:rPr>
          <w:rFonts w:eastAsiaTheme="minorEastAsia" w:cs="Batang"/>
          <w:lang w:eastAsia="zh-CN"/>
        </w:rPr>
        <w:t>Tx</w:t>
      </w:r>
      <w:proofErr w:type="spellEnd"/>
      <w:r>
        <w:rPr>
          <w:rFonts w:eastAsiaTheme="minorEastAsia" w:cs="Batang"/>
          <w:lang w:eastAsia="zh-CN"/>
        </w:rPr>
        <w:t xml:space="preserve"> EVM</w:t>
      </w:r>
      <w:proofErr w:type="gramStart"/>
      <w:r>
        <w:rPr>
          <w:rFonts w:eastAsiaTheme="minorEastAsia" w:cs="Batang"/>
          <w:lang w:eastAsia="zh-CN"/>
        </w:rPr>
        <w:t>:3</w:t>
      </w:r>
      <w:proofErr w:type="gramEnd"/>
      <w:r>
        <w:rPr>
          <w:rFonts w:eastAsiaTheme="minorEastAsia" w:cs="Batang"/>
          <w:lang w:eastAsia="zh-CN"/>
        </w:rPr>
        <w:t xml:space="preserve">%                  </w:t>
      </w:r>
      <w:r>
        <w:rPr>
          <w:rFonts w:eastAsiaTheme="minorEastAsia" w:cs="Batang" w:hint="eastAsia"/>
          <w:lang w:eastAsia="zh-CN"/>
        </w:rPr>
        <w:t>F</w:t>
      </w:r>
      <w:r>
        <w:rPr>
          <w:rFonts w:eastAsiaTheme="minorEastAsia" w:cs="Batang"/>
          <w:lang w:eastAsia="zh-CN"/>
        </w:rPr>
        <w:t xml:space="preserve">igure2: simulation results for TDL-A </w:t>
      </w:r>
      <w:proofErr w:type="spellStart"/>
      <w:r>
        <w:rPr>
          <w:rFonts w:eastAsiaTheme="minorEastAsia" w:cs="Batang"/>
          <w:lang w:eastAsia="zh-CN"/>
        </w:rPr>
        <w:t>Tx</w:t>
      </w:r>
      <w:proofErr w:type="spellEnd"/>
      <w:r>
        <w:rPr>
          <w:rFonts w:eastAsiaTheme="minorEastAsia" w:cs="Batang"/>
          <w:lang w:eastAsia="zh-CN"/>
        </w:rPr>
        <w:t xml:space="preserve"> EVM:2.5%</w:t>
      </w:r>
    </w:p>
    <w:p w14:paraId="4FF82A5D" w14:textId="273B91EB" w:rsidR="002B7D27" w:rsidRDefault="004C0980" w:rsidP="00662CA7">
      <w:pPr>
        <w:jc w:val="both"/>
        <w:rPr>
          <w:rFonts w:eastAsiaTheme="minorEastAsia" w:cs="Batang"/>
          <w:lang w:eastAsia="zh-CN"/>
        </w:rPr>
      </w:pPr>
      <w:proofErr w:type="gramStart"/>
      <w:r>
        <w:rPr>
          <w:rFonts w:eastAsiaTheme="minorEastAsia" w:cs="Batang"/>
          <w:lang w:eastAsia="zh-CN"/>
        </w:rPr>
        <w:t>throughput</w:t>
      </w:r>
      <w:proofErr w:type="gramEnd"/>
      <w:r>
        <w:rPr>
          <w:rFonts w:eastAsiaTheme="minorEastAsia" w:cs="Batang"/>
          <w:lang w:eastAsia="zh-CN"/>
        </w:rPr>
        <w:t xml:space="preserve"> </w:t>
      </w:r>
      <w:r w:rsidR="006A0BAB">
        <w:rPr>
          <w:rFonts w:eastAsiaTheme="minorEastAsia" w:cs="Batang" w:hint="eastAsia"/>
          <w:lang w:eastAsia="zh-CN"/>
        </w:rPr>
        <w:t>is</w:t>
      </w:r>
      <w:r w:rsidR="006A0BAB">
        <w:rPr>
          <w:rFonts w:eastAsiaTheme="minorEastAsia" w:cs="Batang"/>
          <w:lang w:eastAsia="zh-CN"/>
        </w:rPr>
        <w:t xml:space="preserve"> </w:t>
      </w:r>
      <w:r w:rsidR="006A0BAB">
        <w:rPr>
          <w:rFonts w:eastAsiaTheme="minorEastAsia" w:cs="Batang" w:hint="eastAsia"/>
          <w:lang w:eastAsia="zh-CN"/>
        </w:rPr>
        <w:t>increase</w:t>
      </w:r>
      <w:r w:rsidR="006A0BAB">
        <w:rPr>
          <w:rFonts w:eastAsiaTheme="minorEastAsia" w:cs="Batang"/>
          <w:lang w:eastAsia="zh-CN"/>
        </w:rPr>
        <w:t>d by 15% compared to 256QAM under the SNR is 35dB</w:t>
      </w:r>
      <w:r w:rsidR="00FD01E3">
        <w:rPr>
          <w:rFonts w:eastAsiaTheme="minorEastAsia" w:cs="Batang"/>
          <w:lang w:eastAsia="zh-CN"/>
        </w:rPr>
        <w:t xml:space="preserve"> </w:t>
      </w:r>
      <w:r w:rsidR="006A0BAB">
        <w:rPr>
          <w:rFonts w:eastAsiaTheme="minorEastAsia" w:cs="Batang"/>
          <w:lang w:eastAsia="zh-CN"/>
        </w:rPr>
        <w:t>condition.</w:t>
      </w:r>
      <w:r w:rsidR="00A41BCE">
        <w:rPr>
          <w:rFonts w:eastAsiaTheme="minorEastAsia" w:cs="Batang"/>
          <w:lang w:eastAsia="zh-CN"/>
        </w:rPr>
        <w:t xml:space="preserve"> Similarly, for UL 1024QAM, R</w:t>
      </w:r>
      <w:r w:rsidR="00A41BCE">
        <w:rPr>
          <w:rFonts w:eastAsiaTheme="minorEastAsia" w:cs="Batang" w:hint="eastAsia"/>
          <w:lang w:eastAsia="zh-CN"/>
        </w:rPr>
        <w:t>x</w:t>
      </w:r>
      <w:r w:rsidR="00A41BCE">
        <w:rPr>
          <w:rFonts w:eastAsiaTheme="minorEastAsia" w:cs="Batang"/>
          <w:lang w:eastAsia="zh-CN"/>
        </w:rPr>
        <w:t xml:space="preserve"> EVM is 2.8%, </w:t>
      </w:r>
      <w:proofErr w:type="spellStart"/>
      <w:r w:rsidR="00A41BCE">
        <w:rPr>
          <w:rFonts w:eastAsiaTheme="minorEastAsia" w:cs="Batang"/>
          <w:lang w:eastAsia="zh-CN"/>
        </w:rPr>
        <w:t>Tx</w:t>
      </w:r>
      <w:proofErr w:type="spellEnd"/>
      <w:r w:rsidR="00A41BCE">
        <w:rPr>
          <w:rFonts w:eastAsiaTheme="minorEastAsia" w:cs="Batang"/>
          <w:lang w:eastAsia="zh-CN"/>
        </w:rPr>
        <w:t xml:space="preserve"> EVM </w:t>
      </w:r>
      <w:r w:rsidR="00917B4A">
        <w:rPr>
          <w:rFonts w:eastAsiaTheme="minorEastAsia" w:cs="Batang"/>
          <w:lang w:eastAsia="zh-CN"/>
        </w:rPr>
        <w:t>needs</w:t>
      </w:r>
      <w:r w:rsidR="00A41BCE">
        <w:rPr>
          <w:rFonts w:eastAsiaTheme="minorEastAsia" w:cs="Batang"/>
          <w:lang w:eastAsia="zh-CN"/>
        </w:rPr>
        <w:t xml:space="preserve"> to be less than 2.5% or even 2%, otherwise the benefit gain for throughput is less than 15%. </w:t>
      </w:r>
      <w:r w:rsidR="000C3F49">
        <w:rPr>
          <w:rFonts w:eastAsiaTheme="minorEastAsia" w:cs="Batang"/>
          <w:lang w:eastAsia="zh-CN"/>
        </w:rPr>
        <w:t>I</w:t>
      </w:r>
      <w:r w:rsidR="000C3F49">
        <w:rPr>
          <w:rFonts w:eastAsiaTheme="minorEastAsia" w:cs="Batang" w:hint="eastAsia"/>
          <w:lang w:eastAsia="zh-CN"/>
        </w:rPr>
        <w:t>n</w:t>
      </w:r>
      <w:r w:rsidR="000C3F49">
        <w:rPr>
          <w:rFonts w:eastAsiaTheme="minorEastAsia" w:cs="Batang"/>
          <w:lang w:eastAsia="zh-CN"/>
        </w:rPr>
        <w:t xml:space="preserve"> order to schedule 1024QAM, the better channel condition, coverage, power consumption and UE implementation complexity all need to </w:t>
      </w:r>
      <w:r w:rsidR="00917B4A">
        <w:rPr>
          <w:rFonts w:eastAsiaTheme="minorEastAsia" w:cs="Batang"/>
          <w:lang w:eastAsia="zh-CN"/>
        </w:rPr>
        <w:t xml:space="preserve">be </w:t>
      </w:r>
      <w:r w:rsidR="000C3F49">
        <w:rPr>
          <w:rFonts w:eastAsiaTheme="minorEastAsia" w:cs="Batang"/>
          <w:lang w:eastAsia="zh-CN"/>
        </w:rPr>
        <w:t>consider</w:t>
      </w:r>
      <w:r w:rsidR="00917B4A">
        <w:rPr>
          <w:rFonts w:eastAsiaTheme="minorEastAsia" w:cs="Batang"/>
          <w:lang w:eastAsia="zh-CN"/>
        </w:rPr>
        <w:t>ed</w:t>
      </w:r>
      <w:r w:rsidR="000C3F49">
        <w:rPr>
          <w:rFonts w:eastAsiaTheme="minorEastAsia" w:cs="Batang"/>
          <w:lang w:eastAsia="zh-CN"/>
        </w:rPr>
        <w:t>.</w:t>
      </w:r>
      <w:r w:rsidR="007132B0">
        <w:rPr>
          <w:rFonts w:eastAsiaTheme="minorEastAsia" w:cs="Batang"/>
          <w:lang w:eastAsia="zh-CN"/>
        </w:rPr>
        <w:t xml:space="preserve"> Especially for around 7GHz, channel bandwidth needs to support </w:t>
      </w:r>
      <w:r w:rsidR="007518DE">
        <w:rPr>
          <w:rFonts w:eastAsiaTheme="minorEastAsia" w:cs="Batang"/>
          <w:lang w:eastAsia="zh-CN"/>
        </w:rPr>
        <w:t xml:space="preserve">at least </w:t>
      </w:r>
      <w:r w:rsidR="007132B0">
        <w:rPr>
          <w:rFonts w:eastAsiaTheme="minorEastAsia" w:cs="Batang"/>
          <w:lang w:eastAsia="zh-CN"/>
        </w:rPr>
        <w:t>200MHz</w:t>
      </w:r>
      <w:r w:rsidR="00917B4A">
        <w:rPr>
          <w:rFonts w:eastAsiaTheme="minorEastAsia" w:cs="Batang"/>
          <w:lang w:eastAsia="zh-CN"/>
        </w:rPr>
        <w:t>. T</w:t>
      </w:r>
      <w:r w:rsidR="007132B0">
        <w:rPr>
          <w:rFonts w:eastAsiaTheme="minorEastAsia" w:cs="Batang"/>
          <w:lang w:eastAsia="zh-CN"/>
        </w:rPr>
        <w:t xml:space="preserve">he trade-off between the benefit performance gain and implementation complexity needs to </w:t>
      </w:r>
      <w:r w:rsidR="007518DE">
        <w:rPr>
          <w:rFonts w:eastAsiaTheme="minorEastAsia" w:cs="Batang"/>
          <w:lang w:eastAsia="zh-CN"/>
        </w:rPr>
        <w:t xml:space="preserve">be </w:t>
      </w:r>
      <w:r w:rsidR="007132B0">
        <w:rPr>
          <w:rFonts w:eastAsiaTheme="minorEastAsia" w:cs="Batang"/>
          <w:lang w:eastAsia="zh-CN"/>
        </w:rPr>
        <w:t>consider</w:t>
      </w:r>
      <w:r w:rsidR="007518DE">
        <w:rPr>
          <w:rFonts w:eastAsiaTheme="minorEastAsia" w:cs="Batang"/>
          <w:lang w:eastAsia="zh-CN"/>
        </w:rPr>
        <w:t>ed</w:t>
      </w:r>
      <w:r w:rsidR="007132B0">
        <w:rPr>
          <w:rFonts w:eastAsiaTheme="minorEastAsia" w:cs="Batang"/>
          <w:lang w:eastAsia="zh-CN"/>
        </w:rPr>
        <w:t xml:space="preserve">. In our understanding, for </w:t>
      </w:r>
      <w:r w:rsidR="00302194">
        <w:rPr>
          <w:rFonts w:eastAsiaTheme="minorEastAsia" w:cs="Batang"/>
          <w:lang w:eastAsia="zh-CN"/>
        </w:rPr>
        <w:t>above 4.2GH</w:t>
      </w:r>
      <w:r w:rsidR="00302194">
        <w:rPr>
          <w:rFonts w:eastAsiaTheme="minorEastAsia" w:cs="Batang" w:hint="eastAsia"/>
          <w:lang w:eastAsia="zh-CN"/>
        </w:rPr>
        <w:t>z</w:t>
      </w:r>
      <w:r w:rsidR="00302194">
        <w:rPr>
          <w:rFonts w:eastAsiaTheme="minorEastAsia" w:cs="Batang"/>
          <w:lang w:eastAsia="zh-CN"/>
        </w:rPr>
        <w:t xml:space="preserve"> especially </w:t>
      </w:r>
      <w:r w:rsidR="00302194">
        <w:rPr>
          <w:rFonts w:eastAsiaTheme="minorEastAsia" w:cs="Batang" w:hint="eastAsia"/>
          <w:lang w:eastAsia="zh-CN"/>
        </w:rPr>
        <w:t>around</w:t>
      </w:r>
      <w:r w:rsidR="00302194">
        <w:rPr>
          <w:rFonts w:eastAsiaTheme="minorEastAsia" w:cs="Batang"/>
          <w:lang w:eastAsia="zh-CN"/>
        </w:rPr>
        <w:t xml:space="preserve"> 7GH</w:t>
      </w:r>
      <w:r w:rsidR="00302194">
        <w:rPr>
          <w:rFonts w:eastAsiaTheme="minorEastAsia" w:cs="Batang" w:hint="eastAsia"/>
          <w:lang w:eastAsia="zh-CN"/>
        </w:rPr>
        <w:t>z</w:t>
      </w:r>
      <w:r w:rsidR="00302194">
        <w:rPr>
          <w:rFonts w:eastAsiaTheme="minorEastAsia" w:cs="Batang"/>
          <w:lang w:eastAsia="zh-CN"/>
        </w:rPr>
        <w:t xml:space="preserve">, support UL 256QAM as </w:t>
      </w:r>
      <w:r w:rsidR="00302194">
        <w:rPr>
          <w:rFonts w:eastAsiaTheme="minorEastAsia" w:cs="Batang" w:hint="eastAsia"/>
          <w:lang w:eastAsia="zh-CN"/>
        </w:rPr>
        <w:t>the</w:t>
      </w:r>
      <w:r w:rsidR="00302194">
        <w:rPr>
          <w:rFonts w:eastAsiaTheme="minorEastAsia" w:cs="Batang"/>
          <w:lang w:eastAsia="zh-CN"/>
        </w:rPr>
        <w:t xml:space="preserve"> baseline. For below 4.2GHz, UL 1024QAM can be further discussed.</w:t>
      </w:r>
    </w:p>
    <w:p w14:paraId="548A3F98" w14:textId="337B19D1" w:rsidR="00302194" w:rsidRPr="003D6FB9" w:rsidRDefault="00302194" w:rsidP="00662CA7">
      <w:pPr>
        <w:jc w:val="both"/>
        <w:rPr>
          <w:rFonts w:eastAsiaTheme="minorEastAsia" w:cs="Batang"/>
          <w:b/>
          <w:i/>
          <w:lang w:eastAsia="zh-CN"/>
        </w:rPr>
      </w:pPr>
      <w:r w:rsidRPr="00302194">
        <w:rPr>
          <w:rFonts w:eastAsiaTheme="minorEastAsia" w:cs="Batang"/>
          <w:b/>
          <w:i/>
          <w:lang w:eastAsia="zh-CN"/>
        </w:rPr>
        <w:t>Proposal 3:</w:t>
      </w:r>
      <w:r w:rsidR="001D56FF">
        <w:rPr>
          <w:rFonts w:eastAsiaTheme="minorEastAsia" w:cs="Batang"/>
          <w:b/>
          <w:i/>
          <w:lang w:eastAsia="zh-CN"/>
        </w:rPr>
        <w:t xml:space="preserve"> </w:t>
      </w:r>
      <w:r w:rsidRPr="00302194">
        <w:rPr>
          <w:rFonts w:eastAsiaTheme="minorEastAsia" w:cs="Batang"/>
          <w:b/>
          <w:i/>
          <w:lang w:eastAsia="zh-CN"/>
        </w:rPr>
        <w:t>For above 4.2GH</w:t>
      </w:r>
      <w:r w:rsidRPr="00302194">
        <w:rPr>
          <w:rFonts w:eastAsiaTheme="minorEastAsia" w:cs="Batang" w:hint="eastAsia"/>
          <w:b/>
          <w:i/>
          <w:lang w:eastAsia="zh-CN"/>
        </w:rPr>
        <w:t>z</w:t>
      </w:r>
      <w:r w:rsidRPr="00302194">
        <w:rPr>
          <w:rFonts w:eastAsiaTheme="minorEastAsia" w:cs="Batang"/>
          <w:b/>
          <w:i/>
          <w:lang w:eastAsia="zh-CN"/>
        </w:rPr>
        <w:t xml:space="preserve"> especially </w:t>
      </w:r>
      <w:r w:rsidRPr="00302194">
        <w:rPr>
          <w:rFonts w:eastAsiaTheme="minorEastAsia" w:cs="Batang" w:hint="eastAsia"/>
          <w:b/>
          <w:i/>
          <w:lang w:eastAsia="zh-CN"/>
        </w:rPr>
        <w:t>around</w:t>
      </w:r>
      <w:r w:rsidRPr="00302194">
        <w:rPr>
          <w:rFonts w:eastAsiaTheme="minorEastAsia" w:cs="Batang"/>
          <w:b/>
          <w:i/>
          <w:lang w:eastAsia="zh-CN"/>
        </w:rPr>
        <w:t xml:space="preserve"> 7GH</w:t>
      </w:r>
      <w:r w:rsidRPr="00302194">
        <w:rPr>
          <w:rFonts w:eastAsiaTheme="minorEastAsia" w:cs="Batang" w:hint="eastAsia"/>
          <w:b/>
          <w:i/>
          <w:lang w:eastAsia="zh-CN"/>
        </w:rPr>
        <w:t>z</w:t>
      </w:r>
      <w:r w:rsidRPr="00302194">
        <w:rPr>
          <w:rFonts w:eastAsiaTheme="minorEastAsia" w:cs="Batang"/>
          <w:b/>
          <w:i/>
          <w:lang w:eastAsia="zh-CN"/>
        </w:rPr>
        <w:t xml:space="preserve">, support UL 256QAM as </w:t>
      </w:r>
      <w:r w:rsidRPr="00302194">
        <w:rPr>
          <w:rFonts w:eastAsiaTheme="minorEastAsia" w:cs="Batang" w:hint="eastAsia"/>
          <w:b/>
          <w:i/>
          <w:lang w:eastAsia="zh-CN"/>
        </w:rPr>
        <w:t>the</w:t>
      </w:r>
      <w:r w:rsidRPr="00302194">
        <w:rPr>
          <w:rFonts w:eastAsiaTheme="minorEastAsia" w:cs="Batang"/>
          <w:b/>
          <w:i/>
          <w:lang w:eastAsia="zh-CN"/>
        </w:rPr>
        <w:t xml:space="preserve"> baseline. For below 4.2GHz, UL 1024QAM can be further discussed.</w:t>
      </w:r>
    </w:p>
    <w:p w14:paraId="0BFE608F" w14:textId="4FA85F1B" w:rsidR="00AC2C88" w:rsidRPr="002B7D27" w:rsidRDefault="00A76522" w:rsidP="00662CA7">
      <w:pPr>
        <w:jc w:val="both"/>
        <w:rPr>
          <w:rFonts w:eastAsiaTheme="minorEastAsia" w:cs="Batang"/>
          <w:lang w:eastAsia="zh-CN"/>
        </w:rPr>
      </w:pPr>
      <w:r>
        <w:rPr>
          <w:rFonts w:eastAsiaTheme="minorEastAsia" w:cs="Batang" w:hint="eastAsia"/>
          <w:lang w:eastAsia="zh-CN"/>
        </w:rPr>
        <w:t>For</w:t>
      </w:r>
      <w:r>
        <w:rPr>
          <w:rFonts w:eastAsiaTheme="minorEastAsia" w:cs="Batang"/>
          <w:lang w:eastAsia="zh-CN"/>
        </w:rPr>
        <w:t xml:space="preserve"> DL 4096QAM, based on the WIFI spec, the </w:t>
      </w:r>
      <w:r w:rsidR="003D6FB9">
        <w:rPr>
          <w:rFonts w:eastAsiaTheme="minorEastAsia" w:cs="Batang"/>
          <w:lang w:eastAsia="zh-CN"/>
        </w:rPr>
        <w:t>allowed relative constellation error is 38dB</w:t>
      </w:r>
      <w:r w:rsidR="003D6FB9">
        <w:rPr>
          <w:rFonts w:eastAsiaTheme="minorEastAsia" w:cs="Batang" w:hint="eastAsia"/>
          <w:lang w:eastAsia="zh-CN"/>
        </w:rPr>
        <w:t>c</w:t>
      </w:r>
      <w:r w:rsidR="003D6FB9">
        <w:rPr>
          <w:rFonts w:eastAsiaTheme="minorEastAsia" w:cs="Batang"/>
          <w:lang w:eastAsia="zh-CN"/>
        </w:rPr>
        <w:t xml:space="preserve"> (EVM is </w:t>
      </w:r>
      <w:r w:rsidR="00C10B3A">
        <w:rPr>
          <w:rFonts w:eastAsiaTheme="minorEastAsia" w:cs="Batang"/>
          <w:lang w:eastAsia="zh-CN"/>
        </w:rPr>
        <w:t>1.25</w:t>
      </w:r>
      <w:r w:rsidR="003D6FB9">
        <w:rPr>
          <w:rFonts w:eastAsiaTheme="minorEastAsia" w:cs="Batang"/>
          <w:lang w:eastAsia="zh-CN"/>
        </w:rPr>
        <w:t>%)</w:t>
      </w:r>
      <w:r w:rsidR="000A647E">
        <w:rPr>
          <w:rFonts w:eastAsiaTheme="minorEastAsia" w:cs="Batang"/>
          <w:lang w:eastAsia="zh-CN"/>
        </w:rPr>
        <w:t xml:space="preserve">. </w:t>
      </w:r>
      <w:r w:rsidR="00730B0C">
        <w:rPr>
          <w:rFonts w:eastAsiaTheme="minorEastAsia" w:cs="Batang"/>
          <w:lang w:eastAsia="zh-CN"/>
        </w:rPr>
        <w:t>F</w:t>
      </w:r>
      <w:r w:rsidR="00730B0C">
        <w:rPr>
          <w:rFonts w:eastAsiaTheme="minorEastAsia" w:cs="Batang" w:hint="eastAsia"/>
          <w:lang w:eastAsia="zh-CN"/>
        </w:rPr>
        <w:t>rom</w:t>
      </w:r>
      <w:r w:rsidR="00730B0C">
        <w:rPr>
          <w:rFonts w:eastAsiaTheme="minorEastAsia" w:cs="Batang"/>
          <w:lang w:eastAsia="zh-CN"/>
        </w:rPr>
        <w:t xml:space="preserve"> UE </w:t>
      </w:r>
      <w:r w:rsidR="00730B0C">
        <w:rPr>
          <w:rFonts w:eastAsiaTheme="minorEastAsia" w:cs="Batang" w:hint="eastAsia"/>
          <w:lang w:eastAsia="zh-CN"/>
        </w:rPr>
        <w:t>implementation</w:t>
      </w:r>
      <w:r w:rsidR="00730B0C">
        <w:rPr>
          <w:rFonts w:eastAsiaTheme="minorEastAsia" w:cs="Batang"/>
          <w:lang w:eastAsia="zh-CN"/>
        </w:rPr>
        <w:t xml:space="preserve"> perspective, RX impairments are contributor to demodulation, which includes RX phase noise, </w:t>
      </w:r>
      <w:r w:rsidR="003A0F49">
        <w:rPr>
          <w:rFonts w:eastAsiaTheme="minorEastAsia" w:cs="Batang"/>
          <w:lang w:eastAsia="zh-CN"/>
        </w:rPr>
        <w:t xml:space="preserve">ADC noise, </w:t>
      </w:r>
      <w:r w:rsidR="00730B0C">
        <w:rPr>
          <w:rFonts w:eastAsiaTheme="minorEastAsia" w:cs="Batang"/>
          <w:lang w:eastAsia="zh-CN"/>
        </w:rPr>
        <w:t xml:space="preserve">RX dynamic range, IQ imbalance, carrier leakage and CFO. </w:t>
      </w:r>
      <w:r w:rsidR="003A0F49">
        <w:rPr>
          <w:rFonts w:eastAsiaTheme="minorEastAsia" w:cs="Batang"/>
          <w:lang w:eastAsia="zh-CN"/>
        </w:rPr>
        <w:t xml:space="preserve">It is very challenge for UE to achieve the </w:t>
      </w:r>
      <w:r w:rsidR="002F65A3">
        <w:rPr>
          <w:rFonts w:eastAsiaTheme="minorEastAsia" w:cs="Batang" w:hint="eastAsia"/>
          <w:lang w:eastAsia="zh-CN"/>
        </w:rPr>
        <w:t>demodulation</w:t>
      </w:r>
      <w:r w:rsidR="002F65A3">
        <w:rPr>
          <w:rFonts w:eastAsiaTheme="minorEastAsia" w:cs="Batang"/>
          <w:lang w:eastAsia="zh-CN"/>
        </w:rPr>
        <w:t xml:space="preserve"> </w:t>
      </w:r>
      <w:r w:rsidR="002F65A3">
        <w:rPr>
          <w:rFonts w:eastAsiaTheme="minorEastAsia" w:cs="Batang" w:hint="eastAsia"/>
          <w:lang w:eastAsia="zh-CN"/>
        </w:rPr>
        <w:t>requirements</w:t>
      </w:r>
      <w:r w:rsidR="003A0F49">
        <w:rPr>
          <w:rFonts w:eastAsiaTheme="minorEastAsia" w:cs="Batang"/>
          <w:lang w:eastAsia="zh-CN"/>
        </w:rPr>
        <w:t>.</w:t>
      </w:r>
      <w:r w:rsidR="00730B0C">
        <w:rPr>
          <w:rFonts w:eastAsiaTheme="minorEastAsia" w:cs="Batang"/>
          <w:lang w:eastAsia="zh-CN"/>
        </w:rPr>
        <w:t xml:space="preserve"> </w:t>
      </w:r>
      <w:r w:rsidR="000A647E">
        <w:rPr>
          <w:rFonts w:eastAsiaTheme="minorEastAsia" w:cs="Batang"/>
          <w:lang w:eastAsia="zh-CN"/>
        </w:rPr>
        <w:t>General speaking, the channel condition of WIFI is better than cellular network.</w:t>
      </w:r>
      <w:r w:rsidR="004B6AD0">
        <w:rPr>
          <w:rFonts w:eastAsiaTheme="minorEastAsia" w:cs="Batang"/>
          <w:lang w:eastAsia="zh-CN"/>
        </w:rPr>
        <w:t xml:space="preserve"> In our understanding,</w:t>
      </w:r>
      <w:r w:rsidR="00465F1C">
        <w:rPr>
          <w:rFonts w:eastAsiaTheme="minorEastAsia" w:cs="Batang"/>
          <w:lang w:eastAsia="zh-CN"/>
        </w:rPr>
        <w:t xml:space="preserve"> </w:t>
      </w:r>
      <w:r w:rsidR="004B6AD0">
        <w:rPr>
          <w:rFonts w:eastAsiaTheme="minorEastAsia" w:cs="Batang"/>
          <w:lang w:eastAsia="zh-CN"/>
        </w:rPr>
        <w:t>i</w:t>
      </w:r>
      <w:r w:rsidR="00465F1C">
        <w:rPr>
          <w:rFonts w:eastAsiaTheme="minorEastAsia" w:cs="Batang"/>
          <w:lang w:eastAsia="zh-CN"/>
        </w:rPr>
        <w:t>t is reasonable to keep DL 1024QAM in 6G</w:t>
      </w:r>
      <w:r w:rsidR="00C10B3A">
        <w:rPr>
          <w:rFonts w:eastAsiaTheme="minorEastAsia" w:cs="Batang"/>
          <w:lang w:eastAsia="zh-CN"/>
        </w:rPr>
        <w:t xml:space="preserve"> day1</w:t>
      </w:r>
      <w:r w:rsidR="00465F1C">
        <w:rPr>
          <w:rFonts w:eastAsiaTheme="minorEastAsia" w:cs="Batang"/>
          <w:lang w:eastAsia="zh-CN"/>
        </w:rPr>
        <w:t>.</w:t>
      </w:r>
    </w:p>
    <w:p w14:paraId="4219FFE8" w14:textId="3543339D" w:rsidR="000A42FA" w:rsidRPr="000A42FA" w:rsidRDefault="009727A0" w:rsidP="000A42FA">
      <w:pPr>
        <w:jc w:val="center"/>
        <w:rPr>
          <w:rFonts w:eastAsiaTheme="minorEastAsia"/>
          <w:b/>
          <w:lang w:eastAsia="zh-CN"/>
        </w:rPr>
      </w:pPr>
      <w:r w:rsidRPr="000A42FA">
        <w:rPr>
          <w:rFonts w:eastAsiaTheme="minorEastAsia"/>
          <w:noProof/>
          <w:lang w:val="en-US" w:eastAsia="zh-CN"/>
        </w:rPr>
        <w:drawing>
          <wp:anchor distT="0" distB="0" distL="114300" distR="114300" simplePos="0" relativeHeight="251658240" behindDoc="0" locked="0" layoutInCell="1" allowOverlap="1" wp14:anchorId="34C386FB" wp14:editId="61AAE0C3">
            <wp:simplePos x="0" y="0"/>
            <wp:positionH relativeFrom="column">
              <wp:posOffset>724535</wp:posOffset>
            </wp:positionH>
            <wp:positionV relativeFrom="paragraph">
              <wp:posOffset>135890</wp:posOffset>
            </wp:positionV>
            <wp:extent cx="4920584" cy="3230855"/>
            <wp:effectExtent l="0" t="0" r="0" b="8255"/>
            <wp:wrapNone/>
            <wp:docPr id="2" name="图片 2" descr="D:\WXWork\1688855496467251\Cache\Image\2025-09\企业微信截图_175904065523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WXWork\1688855496467251\Cache\Image\2025-09\企业微信截图_1759040655230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20584" cy="32308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A42FA" w:rsidRPr="000A42FA">
        <w:rPr>
          <w:rFonts w:eastAsiaTheme="minorEastAsia"/>
          <w:b/>
          <w:lang w:eastAsia="zh-CN"/>
        </w:rPr>
        <w:t>Table</w:t>
      </w:r>
      <w:r w:rsidR="00F645B3">
        <w:rPr>
          <w:rFonts w:eastAsiaTheme="minorEastAsia"/>
          <w:b/>
          <w:lang w:eastAsia="zh-CN"/>
        </w:rPr>
        <w:t>2</w:t>
      </w:r>
      <w:r w:rsidR="000A42FA" w:rsidRPr="000A42FA">
        <w:rPr>
          <w:rFonts w:eastAsiaTheme="minorEastAsia"/>
          <w:b/>
          <w:lang w:eastAsia="zh-CN"/>
        </w:rPr>
        <w:t>: relative constellation error in WIFI 7 spec</w:t>
      </w:r>
    </w:p>
    <w:p w14:paraId="2A1EB850" w14:textId="182B17BC" w:rsidR="000A42FA" w:rsidRDefault="000A42FA" w:rsidP="00662CA7">
      <w:pPr>
        <w:jc w:val="both"/>
        <w:rPr>
          <w:rFonts w:eastAsiaTheme="minorEastAsia"/>
          <w:lang w:eastAsia="zh-CN"/>
        </w:rPr>
      </w:pPr>
    </w:p>
    <w:p w14:paraId="26118CD6" w14:textId="3305E2AA" w:rsidR="000A42FA" w:rsidRPr="00895F75" w:rsidRDefault="000A42FA" w:rsidP="00662CA7">
      <w:pPr>
        <w:jc w:val="both"/>
        <w:rPr>
          <w:rFonts w:eastAsiaTheme="minorEastAsia"/>
          <w:lang w:eastAsia="zh-CN"/>
        </w:rPr>
      </w:pPr>
    </w:p>
    <w:p w14:paraId="6F264345" w14:textId="354F16F4" w:rsidR="000A42FA" w:rsidRDefault="000A42FA" w:rsidP="00662CA7">
      <w:pPr>
        <w:jc w:val="both"/>
        <w:rPr>
          <w:rFonts w:eastAsiaTheme="minorEastAsia"/>
          <w:lang w:eastAsia="zh-CN"/>
        </w:rPr>
      </w:pPr>
    </w:p>
    <w:p w14:paraId="36306C27" w14:textId="66C0097B" w:rsidR="000A42FA" w:rsidRDefault="000A42FA" w:rsidP="00662CA7">
      <w:pPr>
        <w:jc w:val="both"/>
        <w:rPr>
          <w:rFonts w:eastAsiaTheme="minorEastAsia"/>
          <w:lang w:eastAsia="zh-CN"/>
        </w:rPr>
      </w:pPr>
    </w:p>
    <w:p w14:paraId="60EE3D25" w14:textId="5DBBAADE" w:rsidR="000A42FA" w:rsidRDefault="000A42FA" w:rsidP="00662CA7">
      <w:pPr>
        <w:jc w:val="both"/>
        <w:rPr>
          <w:rFonts w:eastAsiaTheme="minorEastAsia"/>
          <w:lang w:eastAsia="zh-CN"/>
        </w:rPr>
      </w:pPr>
    </w:p>
    <w:p w14:paraId="72969A87" w14:textId="4D8BDF03" w:rsidR="000A42FA" w:rsidRPr="00EF4F1D" w:rsidRDefault="000A42FA" w:rsidP="00662CA7">
      <w:pPr>
        <w:jc w:val="both"/>
        <w:rPr>
          <w:rFonts w:eastAsiaTheme="minorEastAsia"/>
          <w:lang w:eastAsia="zh-CN"/>
        </w:rPr>
      </w:pPr>
    </w:p>
    <w:p w14:paraId="7F323C6D" w14:textId="5938E7EF" w:rsidR="000A42FA" w:rsidRDefault="000A42FA" w:rsidP="00662CA7">
      <w:pPr>
        <w:jc w:val="both"/>
        <w:rPr>
          <w:rFonts w:eastAsiaTheme="minorEastAsia"/>
          <w:lang w:eastAsia="zh-CN"/>
        </w:rPr>
      </w:pPr>
    </w:p>
    <w:p w14:paraId="5CA6B777" w14:textId="5923B53B" w:rsidR="000A42FA" w:rsidRDefault="000A42FA" w:rsidP="00662CA7">
      <w:pPr>
        <w:jc w:val="both"/>
        <w:rPr>
          <w:rFonts w:eastAsiaTheme="minorEastAsia"/>
          <w:lang w:eastAsia="zh-CN"/>
        </w:rPr>
      </w:pPr>
    </w:p>
    <w:p w14:paraId="42D16BBE" w14:textId="12D1DB01" w:rsidR="000A42FA" w:rsidRDefault="000A42FA" w:rsidP="00662CA7">
      <w:pPr>
        <w:jc w:val="both"/>
        <w:rPr>
          <w:rFonts w:eastAsiaTheme="minorEastAsia"/>
          <w:lang w:eastAsia="zh-CN"/>
        </w:rPr>
      </w:pPr>
    </w:p>
    <w:p w14:paraId="00AFEDF2" w14:textId="00416DA6" w:rsidR="000A42FA" w:rsidRDefault="000A42FA" w:rsidP="00662CA7">
      <w:pPr>
        <w:jc w:val="both"/>
        <w:rPr>
          <w:rFonts w:eastAsiaTheme="minorEastAsia"/>
          <w:lang w:eastAsia="zh-CN"/>
        </w:rPr>
      </w:pPr>
    </w:p>
    <w:p w14:paraId="7ECB9444" w14:textId="36904850" w:rsidR="000A42FA" w:rsidRDefault="000A42FA" w:rsidP="00662CA7">
      <w:pPr>
        <w:jc w:val="both"/>
        <w:rPr>
          <w:rFonts w:eastAsiaTheme="minorEastAsia"/>
          <w:lang w:eastAsia="zh-CN"/>
        </w:rPr>
      </w:pPr>
    </w:p>
    <w:p w14:paraId="5BE32E4B" w14:textId="2EEAC61A" w:rsidR="000A42FA" w:rsidRDefault="000A42FA" w:rsidP="00662CA7">
      <w:pPr>
        <w:jc w:val="both"/>
        <w:rPr>
          <w:rFonts w:eastAsiaTheme="minorEastAsia"/>
          <w:lang w:eastAsia="zh-CN"/>
        </w:rPr>
      </w:pPr>
    </w:p>
    <w:p w14:paraId="1666D22B" w14:textId="6AD65280" w:rsidR="00F72567" w:rsidRPr="004C35A2" w:rsidRDefault="00C10B3A" w:rsidP="00662CA7">
      <w:pPr>
        <w:jc w:val="both"/>
        <w:rPr>
          <w:rFonts w:eastAsiaTheme="minorEastAsia"/>
          <w:b/>
          <w:i/>
          <w:lang w:eastAsia="zh-CN"/>
        </w:rPr>
      </w:pPr>
      <w:r w:rsidRPr="004C35A2">
        <w:rPr>
          <w:rFonts w:eastAsiaTheme="minorEastAsia" w:hint="eastAsia"/>
          <w:b/>
          <w:i/>
          <w:lang w:eastAsia="zh-CN"/>
        </w:rPr>
        <w:t>P</w:t>
      </w:r>
      <w:r w:rsidRPr="004C35A2">
        <w:rPr>
          <w:rFonts w:eastAsiaTheme="minorEastAsia"/>
          <w:b/>
          <w:i/>
          <w:lang w:eastAsia="zh-CN"/>
        </w:rPr>
        <w:t>roposal 4:</w:t>
      </w:r>
      <w:r w:rsidR="004C35A2" w:rsidRPr="004C35A2">
        <w:rPr>
          <w:rFonts w:eastAsiaTheme="minorEastAsia"/>
          <w:b/>
          <w:i/>
          <w:lang w:eastAsia="zh-CN"/>
        </w:rPr>
        <w:t xml:space="preserve"> Don’t consider DL 4096QAM and Keep DL 1024QAM in 6G day1. </w:t>
      </w:r>
    </w:p>
    <w:p w14:paraId="12DDDD77" w14:textId="77777777" w:rsidR="009B3BCE" w:rsidRDefault="009B3BCE" w:rsidP="00662CA7">
      <w:pPr>
        <w:jc w:val="both"/>
        <w:rPr>
          <w:rFonts w:eastAsiaTheme="minorEastAsia" w:cs="Batang"/>
          <w:b/>
          <w:u w:val="single"/>
          <w:lang w:eastAsia="zh-CN"/>
        </w:rPr>
      </w:pPr>
    </w:p>
    <w:p w14:paraId="456CDBA5" w14:textId="6B9A2081" w:rsidR="005B0930" w:rsidRPr="005B0930" w:rsidRDefault="005B0930" w:rsidP="00662CA7">
      <w:pPr>
        <w:jc w:val="both"/>
        <w:rPr>
          <w:rFonts w:eastAsiaTheme="minorEastAsia" w:cs="Batang"/>
          <w:b/>
          <w:u w:val="single"/>
          <w:lang w:eastAsia="zh-CN"/>
        </w:rPr>
      </w:pPr>
      <w:r w:rsidRPr="005B0930">
        <w:rPr>
          <w:rFonts w:eastAsiaTheme="minorEastAsia" w:cs="Batang"/>
          <w:b/>
          <w:u w:val="single"/>
          <w:lang w:eastAsia="zh-CN"/>
        </w:rPr>
        <w:lastRenderedPageBreak/>
        <w:t>5</w:t>
      </w:r>
      <w:r w:rsidRPr="005B0930">
        <w:rPr>
          <w:rFonts w:eastAsiaTheme="minorEastAsia" w:cs="Batang" w:hint="eastAsia"/>
          <w:b/>
          <w:u w:val="single"/>
          <w:lang w:eastAsia="zh-CN"/>
        </w:rPr>
        <w:t>G</w:t>
      </w:r>
      <w:r w:rsidRPr="005B0930">
        <w:rPr>
          <w:rFonts w:eastAsiaTheme="minorEastAsia" w:cs="Batang"/>
          <w:b/>
          <w:u w:val="single"/>
          <w:lang w:eastAsia="zh-CN"/>
        </w:rPr>
        <w:t xml:space="preserve"> </w:t>
      </w:r>
      <w:r w:rsidRPr="005B0930">
        <w:rPr>
          <w:rFonts w:eastAsiaTheme="minorEastAsia" w:cs="Batang" w:hint="eastAsia"/>
          <w:b/>
          <w:u w:val="single"/>
          <w:lang w:eastAsia="zh-CN"/>
        </w:rPr>
        <w:t>s</w:t>
      </w:r>
      <w:r w:rsidRPr="005B0930">
        <w:rPr>
          <w:rFonts w:eastAsiaTheme="minorEastAsia" w:cs="Batang"/>
          <w:b/>
          <w:u w:val="single"/>
          <w:lang w:eastAsia="zh-CN"/>
        </w:rPr>
        <w:t>upported modulation</w:t>
      </w:r>
    </w:p>
    <w:p w14:paraId="7CA6FCC9" w14:textId="30CC1D40" w:rsidR="005B0930" w:rsidRDefault="00055E29" w:rsidP="00662CA7">
      <w:pPr>
        <w:jc w:val="both"/>
        <w:rPr>
          <w:rFonts w:eastAsia="等线"/>
          <w:lang w:val="en-US" w:eastAsia="zh-CN"/>
        </w:rPr>
      </w:pPr>
      <w:r>
        <w:rPr>
          <w:rFonts w:eastAsia="等线"/>
          <w:lang w:val="en-US" w:eastAsia="zh-CN"/>
        </w:rPr>
        <w:t>For existing supported modulation in 5G, new spectrum and new PA model can be taken into consideration to evaluat</w:t>
      </w:r>
      <w:r w:rsidR="003A5EA6">
        <w:rPr>
          <w:rFonts w:eastAsia="等线"/>
          <w:lang w:val="en-US" w:eastAsia="zh-CN"/>
        </w:rPr>
        <w:t>e</w:t>
      </w:r>
      <w:r>
        <w:rPr>
          <w:rFonts w:eastAsia="等线"/>
          <w:lang w:val="en-US" w:eastAsia="zh-CN"/>
        </w:rPr>
        <w:t xml:space="preserve"> RF requirements needs to be updated or not in 6G. However, new PA model is under discuss</w:t>
      </w:r>
      <w:r w:rsidR="003A5EA6">
        <w:rPr>
          <w:rFonts w:eastAsia="等线"/>
          <w:lang w:val="en-US" w:eastAsia="zh-CN"/>
        </w:rPr>
        <w:t>ion</w:t>
      </w:r>
      <w:r>
        <w:rPr>
          <w:rFonts w:eastAsia="等线"/>
          <w:lang w:val="en-US" w:eastAsia="zh-CN"/>
        </w:rPr>
        <w:t>. We can wait for the conclusion about new PA model.</w:t>
      </w:r>
    </w:p>
    <w:p w14:paraId="4C45A2C2" w14:textId="5DA4C526" w:rsidR="00DA157E" w:rsidRPr="00055E29" w:rsidRDefault="00DA157E" w:rsidP="00DA157E">
      <w:pPr>
        <w:jc w:val="both"/>
        <w:rPr>
          <w:rFonts w:eastAsiaTheme="minorEastAsia"/>
          <w:b/>
          <w:i/>
          <w:lang w:eastAsia="zh-CN"/>
        </w:rPr>
      </w:pPr>
      <w:r w:rsidRPr="00055E29">
        <w:rPr>
          <w:rFonts w:eastAsia="等线"/>
          <w:b/>
          <w:i/>
          <w:lang w:val="en-US" w:eastAsia="zh-CN"/>
        </w:rPr>
        <w:t>P</w:t>
      </w:r>
      <w:r w:rsidRPr="00055E29">
        <w:rPr>
          <w:rFonts w:eastAsia="等线" w:hint="eastAsia"/>
          <w:b/>
          <w:i/>
          <w:lang w:val="en-US" w:eastAsia="zh-CN"/>
        </w:rPr>
        <w:t>roposal</w:t>
      </w:r>
      <w:r w:rsidRPr="00055E29">
        <w:rPr>
          <w:rFonts w:eastAsia="等线"/>
          <w:b/>
          <w:i/>
          <w:lang w:val="en-US" w:eastAsia="zh-CN"/>
        </w:rPr>
        <w:t xml:space="preserve"> </w:t>
      </w:r>
      <w:r w:rsidR="00B03B26">
        <w:rPr>
          <w:rFonts w:eastAsia="等线"/>
          <w:b/>
          <w:i/>
          <w:lang w:val="en-US" w:eastAsia="zh-CN"/>
        </w:rPr>
        <w:t>5</w:t>
      </w:r>
      <w:r w:rsidRPr="00055E29">
        <w:rPr>
          <w:rFonts w:eastAsia="等线" w:hint="eastAsia"/>
          <w:b/>
          <w:i/>
          <w:lang w:val="en-US" w:eastAsia="zh-CN"/>
        </w:rPr>
        <w:t>:</w:t>
      </w:r>
      <w:r w:rsidRPr="00055E29">
        <w:rPr>
          <w:rFonts w:eastAsia="等线"/>
          <w:b/>
          <w:i/>
          <w:lang w:val="en-US" w:eastAsia="zh-CN"/>
        </w:rPr>
        <w:t xml:space="preserve"> We can wait for </w:t>
      </w:r>
      <w:r>
        <w:rPr>
          <w:rFonts w:eastAsia="等线"/>
          <w:b/>
          <w:i/>
          <w:lang w:val="en-US" w:eastAsia="zh-CN"/>
        </w:rPr>
        <w:t xml:space="preserve">the </w:t>
      </w:r>
      <w:r w:rsidRPr="00055E29">
        <w:rPr>
          <w:rFonts w:eastAsia="等线"/>
          <w:b/>
          <w:i/>
          <w:lang w:val="en-US" w:eastAsia="zh-CN"/>
        </w:rPr>
        <w:t>conclusion about the new PA model to evaluate existing supported modulation for 6GR.</w:t>
      </w:r>
    </w:p>
    <w:p w14:paraId="25BD6D27" w14:textId="6A370495" w:rsidR="00DF60C1" w:rsidRPr="00DF60C1" w:rsidRDefault="002E4704" w:rsidP="00662CA7">
      <w:pPr>
        <w:pStyle w:val="10"/>
        <w:jc w:val="both"/>
        <w:rPr>
          <w:lang w:val="en-US"/>
        </w:rPr>
      </w:pPr>
      <w:r>
        <w:rPr>
          <w:lang w:val="en-US"/>
        </w:rPr>
        <w:t>Conclusions</w:t>
      </w:r>
    </w:p>
    <w:p w14:paraId="76B9F0BD" w14:textId="021A9803" w:rsidR="002E4704" w:rsidRDefault="002E4704" w:rsidP="00662CA7">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w:t>
      </w:r>
      <w:r w:rsidR="00E05728">
        <w:rPr>
          <w:rFonts w:eastAsia="等线"/>
          <w:lang w:val="en-US" w:eastAsia="zh-CN"/>
        </w:rPr>
        <w:t xml:space="preserve"> </w:t>
      </w:r>
      <w:r w:rsidR="00857A33">
        <w:rPr>
          <w:rFonts w:eastAsia="等线"/>
          <w:lang w:val="en-US" w:eastAsia="zh-CN"/>
        </w:rPr>
        <w:t xml:space="preserve">6G </w:t>
      </w:r>
      <w:r w:rsidR="00257B96">
        <w:rPr>
          <w:rFonts w:eastAsia="等线"/>
          <w:lang w:val="en-US" w:eastAsia="zh-CN"/>
        </w:rPr>
        <w:t>modulation</w:t>
      </w:r>
      <w:r w:rsidR="008B5387">
        <w:rPr>
          <w:rFonts w:eastAsia="等线"/>
          <w:lang w:val="en-US" w:eastAsia="zh-CN"/>
        </w:rPr>
        <w:t xml:space="preserve">, </w:t>
      </w:r>
      <w:r>
        <w:rPr>
          <w:rFonts w:eastAsia="等线"/>
          <w:lang w:val="en-US" w:eastAsia="zh-CN"/>
        </w:rPr>
        <w:t>we have made the following proposals</w:t>
      </w:r>
      <w:r w:rsidR="00117CC4">
        <w:rPr>
          <w:rFonts w:eastAsia="等线"/>
          <w:lang w:val="en-US" w:eastAsia="zh-CN"/>
        </w:rPr>
        <w:t>.</w:t>
      </w:r>
    </w:p>
    <w:p w14:paraId="282743BA" w14:textId="77777777" w:rsidR="008D6CED" w:rsidRDefault="00117CC4" w:rsidP="00117CC4">
      <w:pPr>
        <w:jc w:val="both"/>
        <w:rPr>
          <w:rFonts w:eastAsiaTheme="minorEastAsia"/>
          <w:b/>
          <w:i/>
          <w:lang w:eastAsia="zh-CN"/>
        </w:rPr>
      </w:pPr>
      <w:r w:rsidRPr="00186A75">
        <w:rPr>
          <w:rFonts w:eastAsiaTheme="minorEastAsia"/>
          <w:b/>
          <w:i/>
          <w:lang w:eastAsia="zh-CN"/>
        </w:rPr>
        <w:t>Observation1: Based on the WIFI 7 spec, the required RCE (~EVM) is -35dB (1.7%) for 1024QAM.</w:t>
      </w:r>
    </w:p>
    <w:p w14:paraId="4F95806C" w14:textId="77777777" w:rsidR="008D6CED" w:rsidRPr="00B10892" w:rsidRDefault="008D6CED" w:rsidP="008D6CED">
      <w:pPr>
        <w:jc w:val="both"/>
        <w:rPr>
          <w:rFonts w:eastAsiaTheme="minorEastAsia" w:cs="Batang"/>
          <w:b/>
          <w:i/>
          <w:lang w:eastAsia="zh-CN"/>
        </w:rPr>
      </w:pPr>
      <w:r w:rsidRPr="00B10892">
        <w:rPr>
          <w:rFonts w:eastAsiaTheme="minorEastAsia" w:cs="Batang"/>
          <w:b/>
          <w:i/>
          <w:lang w:eastAsia="zh-CN"/>
        </w:rPr>
        <w:t>Proposal 1: F</w:t>
      </w:r>
      <w:r w:rsidRPr="00B10892">
        <w:rPr>
          <w:rFonts w:eastAsiaTheme="minorEastAsia" w:cs="Batang" w:hint="eastAsia"/>
          <w:b/>
          <w:i/>
          <w:lang w:eastAsia="zh-CN"/>
        </w:rPr>
        <w:t>or</w:t>
      </w:r>
      <w:r w:rsidRPr="00B10892">
        <w:rPr>
          <w:rFonts w:eastAsiaTheme="minorEastAsia" w:cs="Batang"/>
          <w:b/>
          <w:i/>
          <w:lang w:eastAsia="zh-CN"/>
        </w:rPr>
        <w:t xml:space="preserve"> </w:t>
      </w:r>
      <w:r w:rsidRPr="00B10892">
        <w:rPr>
          <w:rFonts w:eastAsiaTheme="minorEastAsia" w:cs="Batang" w:hint="eastAsia"/>
          <w:b/>
          <w:i/>
          <w:lang w:eastAsia="zh-CN"/>
        </w:rPr>
        <w:t>uplink</w:t>
      </w:r>
      <w:r w:rsidRPr="00B10892">
        <w:rPr>
          <w:rFonts w:eastAsiaTheme="minorEastAsia" w:cs="Batang"/>
          <w:b/>
          <w:i/>
          <w:lang w:eastAsia="zh-CN"/>
        </w:rPr>
        <w:t xml:space="preserve"> modulation evaluation, the affected RF requirements should include EVM and MPR/AMPR. For downlink modulation evaluation, from BS perspective, which should include EVM.</w:t>
      </w:r>
    </w:p>
    <w:p w14:paraId="7C21A614" w14:textId="77777777" w:rsidR="008D6CED" w:rsidRPr="00845A5F" w:rsidRDefault="00117CC4" w:rsidP="008D6CED">
      <w:pPr>
        <w:jc w:val="both"/>
        <w:rPr>
          <w:rFonts w:eastAsiaTheme="minorEastAsia" w:cs="Batang"/>
          <w:b/>
          <w:i/>
          <w:lang w:eastAsia="zh-CN"/>
        </w:rPr>
      </w:pPr>
      <w:r w:rsidRPr="00186A75">
        <w:rPr>
          <w:rFonts w:eastAsiaTheme="minorEastAsia"/>
          <w:b/>
          <w:i/>
          <w:lang w:eastAsia="zh-CN"/>
        </w:rPr>
        <w:t xml:space="preserve"> </w:t>
      </w:r>
      <w:r w:rsidR="008D6CED" w:rsidRPr="00845A5F">
        <w:rPr>
          <w:rFonts w:eastAsiaTheme="minorEastAsia" w:cs="Batang"/>
          <w:b/>
          <w:i/>
          <w:lang w:eastAsia="zh-CN"/>
        </w:rPr>
        <w:t>Proposal 2: Define the EVM budget and PA model/PA calibration point to evaluat</w:t>
      </w:r>
      <w:r w:rsidR="008D6CED">
        <w:rPr>
          <w:rFonts w:eastAsiaTheme="minorEastAsia" w:cs="Batang" w:hint="eastAsia"/>
          <w:b/>
          <w:i/>
          <w:lang w:eastAsia="zh-CN"/>
        </w:rPr>
        <w:t>e</w:t>
      </w:r>
      <w:r w:rsidR="008D6CED" w:rsidRPr="00845A5F">
        <w:rPr>
          <w:rFonts w:eastAsiaTheme="minorEastAsia" w:cs="Batang"/>
          <w:b/>
          <w:i/>
          <w:lang w:eastAsia="zh-CN"/>
        </w:rPr>
        <w:t xml:space="preserve"> assumptions to simulate MPR/AMPR.</w:t>
      </w:r>
    </w:p>
    <w:p w14:paraId="3D76EFA4" w14:textId="5D89751D" w:rsidR="00117CC4" w:rsidRPr="008D6CED" w:rsidRDefault="008D6CED" w:rsidP="00117CC4">
      <w:pPr>
        <w:jc w:val="both"/>
        <w:rPr>
          <w:rFonts w:eastAsiaTheme="minorEastAsia" w:cs="Batang" w:hint="eastAsia"/>
          <w:b/>
          <w:i/>
          <w:lang w:eastAsia="zh-CN"/>
        </w:rPr>
      </w:pPr>
      <w:r w:rsidRPr="00302194">
        <w:rPr>
          <w:rFonts w:eastAsiaTheme="minorEastAsia" w:cs="Batang"/>
          <w:b/>
          <w:i/>
          <w:lang w:eastAsia="zh-CN"/>
        </w:rPr>
        <w:t>Proposal 3:</w:t>
      </w:r>
      <w:r>
        <w:rPr>
          <w:rFonts w:eastAsiaTheme="minorEastAsia" w:cs="Batang"/>
          <w:b/>
          <w:i/>
          <w:lang w:eastAsia="zh-CN"/>
        </w:rPr>
        <w:t xml:space="preserve"> </w:t>
      </w:r>
      <w:r w:rsidRPr="00302194">
        <w:rPr>
          <w:rFonts w:eastAsiaTheme="minorEastAsia" w:cs="Batang"/>
          <w:b/>
          <w:i/>
          <w:lang w:eastAsia="zh-CN"/>
        </w:rPr>
        <w:t>For above 4.2GH</w:t>
      </w:r>
      <w:r w:rsidRPr="00302194">
        <w:rPr>
          <w:rFonts w:eastAsiaTheme="minorEastAsia" w:cs="Batang" w:hint="eastAsia"/>
          <w:b/>
          <w:i/>
          <w:lang w:eastAsia="zh-CN"/>
        </w:rPr>
        <w:t>z</w:t>
      </w:r>
      <w:r w:rsidRPr="00302194">
        <w:rPr>
          <w:rFonts w:eastAsiaTheme="minorEastAsia" w:cs="Batang"/>
          <w:b/>
          <w:i/>
          <w:lang w:eastAsia="zh-CN"/>
        </w:rPr>
        <w:t xml:space="preserve"> especially </w:t>
      </w:r>
      <w:r w:rsidRPr="00302194">
        <w:rPr>
          <w:rFonts w:eastAsiaTheme="minorEastAsia" w:cs="Batang" w:hint="eastAsia"/>
          <w:b/>
          <w:i/>
          <w:lang w:eastAsia="zh-CN"/>
        </w:rPr>
        <w:t>around</w:t>
      </w:r>
      <w:r w:rsidRPr="00302194">
        <w:rPr>
          <w:rFonts w:eastAsiaTheme="minorEastAsia" w:cs="Batang"/>
          <w:b/>
          <w:i/>
          <w:lang w:eastAsia="zh-CN"/>
        </w:rPr>
        <w:t xml:space="preserve"> 7GH</w:t>
      </w:r>
      <w:r w:rsidRPr="00302194">
        <w:rPr>
          <w:rFonts w:eastAsiaTheme="minorEastAsia" w:cs="Batang" w:hint="eastAsia"/>
          <w:b/>
          <w:i/>
          <w:lang w:eastAsia="zh-CN"/>
        </w:rPr>
        <w:t>z</w:t>
      </w:r>
      <w:r w:rsidRPr="00302194">
        <w:rPr>
          <w:rFonts w:eastAsiaTheme="minorEastAsia" w:cs="Batang"/>
          <w:b/>
          <w:i/>
          <w:lang w:eastAsia="zh-CN"/>
        </w:rPr>
        <w:t xml:space="preserve">, support UL 256QAM as </w:t>
      </w:r>
      <w:r w:rsidRPr="00302194">
        <w:rPr>
          <w:rFonts w:eastAsiaTheme="minorEastAsia" w:cs="Batang" w:hint="eastAsia"/>
          <w:b/>
          <w:i/>
          <w:lang w:eastAsia="zh-CN"/>
        </w:rPr>
        <w:t>the</w:t>
      </w:r>
      <w:r w:rsidRPr="00302194">
        <w:rPr>
          <w:rFonts w:eastAsiaTheme="minorEastAsia" w:cs="Batang"/>
          <w:b/>
          <w:i/>
          <w:lang w:eastAsia="zh-CN"/>
        </w:rPr>
        <w:t xml:space="preserve"> baseline. For below 4.2GHz, UL 1024QAM can be further discussed.</w:t>
      </w:r>
    </w:p>
    <w:p w14:paraId="2290FD12" w14:textId="1ACA2E79" w:rsidR="008D6CED" w:rsidRPr="008D6CED" w:rsidRDefault="008D6CED" w:rsidP="00117CC4">
      <w:pPr>
        <w:jc w:val="both"/>
        <w:rPr>
          <w:rFonts w:eastAsiaTheme="minorEastAsia" w:hint="eastAsia"/>
          <w:b/>
          <w:i/>
          <w:lang w:eastAsia="zh-CN"/>
        </w:rPr>
      </w:pPr>
      <w:r w:rsidRPr="004C35A2">
        <w:rPr>
          <w:rFonts w:eastAsiaTheme="minorEastAsia" w:hint="eastAsia"/>
          <w:b/>
          <w:i/>
          <w:lang w:eastAsia="zh-CN"/>
        </w:rPr>
        <w:t>P</w:t>
      </w:r>
      <w:r w:rsidRPr="004C35A2">
        <w:rPr>
          <w:rFonts w:eastAsiaTheme="minorEastAsia"/>
          <w:b/>
          <w:i/>
          <w:lang w:eastAsia="zh-CN"/>
        </w:rPr>
        <w:t xml:space="preserve">roposal 4: Don’t consider DL 4096QAM and Keep DL 1024QAM in 6G day1. </w:t>
      </w:r>
      <w:bookmarkStart w:id="0" w:name="_GoBack"/>
      <w:bookmarkEnd w:id="0"/>
    </w:p>
    <w:p w14:paraId="01883D65" w14:textId="77777777" w:rsidR="008D6CED" w:rsidRPr="00055E29" w:rsidRDefault="008D6CED" w:rsidP="008D6CED">
      <w:pPr>
        <w:jc w:val="both"/>
        <w:rPr>
          <w:rFonts w:eastAsiaTheme="minorEastAsia"/>
          <w:b/>
          <w:i/>
          <w:lang w:eastAsia="zh-CN"/>
        </w:rPr>
      </w:pPr>
      <w:r w:rsidRPr="00055E29">
        <w:rPr>
          <w:rFonts w:eastAsia="等线"/>
          <w:b/>
          <w:i/>
          <w:lang w:val="en-US" w:eastAsia="zh-CN"/>
        </w:rPr>
        <w:t>P</w:t>
      </w:r>
      <w:r w:rsidRPr="00055E29">
        <w:rPr>
          <w:rFonts w:eastAsia="等线" w:hint="eastAsia"/>
          <w:b/>
          <w:i/>
          <w:lang w:val="en-US" w:eastAsia="zh-CN"/>
        </w:rPr>
        <w:t>roposal</w:t>
      </w:r>
      <w:r w:rsidRPr="00055E29">
        <w:rPr>
          <w:rFonts w:eastAsia="等线"/>
          <w:b/>
          <w:i/>
          <w:lang w:val="en-US" w:eastAsia="zh-CN"/>
        </w:rPr>
        <w:t xml:space="preserve"> </w:t>
      </w:r>
      <w:r>
        <w:rPr>
          <w:rFonts w:eastAsia="等线"/>
          <w:b/>
          <w:i/>
          <w:lang w:val="en-US" w:eastAsia="zh-CN"/>
        </w:rPr>
        <w:t>5</w:t>
      </w:r>
      <w:r w:rsidRPr="00055E29">
        <w:rPr>
          <w:rFonts w:eastAsia="等线" w:hint="eastAsia"/>
          <w:b/>
          <w:i/>
          <w:lang w:val="en-US" w:eastAsia="zh-CN"/>
        </w:rPr>
        <w:t>:</w:t>
      </w:r>
      <w:r w:rsidRPr="00055E29">
        <w:rPr>
          <w:rFonts w:eastAsia="等线"/>
          <w:b/>
          <w:i/>
          <w:lang w:val="en-US" w:eastAsia="zh-CN"/>
        </w:rPr>
        <w:t xml:space="preserve"> We can wait for </w:t>
      </w:r>
      <w:r>
        <w:rPr>
          <w:rFonts w:eastAsia="等线"/>
          <w:b/>
          <w:i/>
          <w:lang w:val="en-US" w:eastAsia="zh-CN"/>
        </w:rPr>
        <w:t xml:space="preserve">the </w:t>
      </w:r>
      <w:r w:rsidRPr="00055E29">
        <w:rPr>
          <w:rFonts w:eastAsia="等线"/>
          <w:b/>
          <w:i/>
          <w:lang w:val="en-US" w:eastAsia="zh-CN"/>
        </w:rPr>
        <w:t>conclusion about the new PA model to evaluate existing supported modulation for 6GR.</w:t>
      </w:r>
    </w:p>
    <w:p w14:paraId="28C94D65" w14:textId="2F0B9C92" w:rsidR="00C152C1" w:rsidRDefault="00C152C1" w:rsidP="00662CA7">
      <w:pPr>
        <w:pStyle w:val="10"/>
        <w:numPr>
          <w:ilvl w:val="0"/>
          <w:numId w:val="0"/>
        </w:numPr>
        <w:ind w:left="432" w:hanging="432"/>
        <w:jc w:val="both"/>
        <w:rPr>
          <w:lang w:val="en-US"/>
        </w:rPr>
      </w:pPr>
      <w:r>
        <w:rPr>
          <w:lang w:val="en-US"/>
        </w:rPr>
        <w:t>Reference</w:t>
      </w:r>
    </w:p>
    <w:p w14:paraId="74BA1336" w14:textId="23FC4FEB" w:rsidR="00DA157E" w:rsidRDefault="00E44C5B" w:rsidP="00DA157E">
      <w:pPr>
        <w:pStyle w:val="aff4"/>
        <w:numPr>
          <w:ilvl w:val="0"/>
          <w:numId w:val="12"/>
        </w:numPr>
        <w:overflowPunct/>
        <w:autoSpaceDE/>
        <w:autoSpaceDN/>
        <w:adjustRightInd/>
        <w:spacing w:after="160"/>
        <w:ind w:right="-22"/>
        <w:jc w:val="both"/>
        <w:textAlignment w:val="auto"/>
      </w:pPr>
      <w:r w:rsidRPr="00E44C5B">
        <w:t>R</w:t>
      </w:r>
      <w:r w:rsidR="007D13AF">
        <w:t>4</w:t>
      </w:r>
      <w:r w:rsidR="0088766C">
        <w:t>-</w:t>
      </w:r>
      <w:r w:rsidR="00AE22AB">
        <w:t>251</w:t>
      </w:r>
      <w:r w:rsidR="00A54F8A">
        <w:t>4650</w:t>
      </w:r>
      <w:r w:rsidRPr="00E44C5B">
        <w:t>,</w:t>
      </w:r>
      <w:r w:rsidR="0088766C">
        <w:t xml:space="preserve"> </w:t>
      </w:r>
      <w:r w:rsidR="00A54F8A">
        <w:t>WF on 6GR system parameter</w:t>
      </w:r>
      <w:r w:rsidR="007D13AF">
        <w:t xml:space="preserve">, </w:t>
      </w:r>
      <w:r w:rsidR="00A54F8A">
        <w:t>Huawei, HiSilicon</w:t>
      </w:r>
      <w:r w:rsidR="007D13AF">
        <w:t>.</w:t>
      </w:r>
      <w:r w:rsidR="00E83D9F">
        <w:t xml:space="preserve"> </w:t>
      </w:r>
      <w:r w:rsidR="007D13AF">
        <w:t>TSG-RAN4#11</w:t>
      </w:r>
      <w:r w:rsidR="00B03B26">
        <w:t>7</w:t>
      </w:r>
      <w:r w:rsidR="007D13AF">
        <w:t xml:space="preserve"> meeting</w:t>
      </w:r>
      <w:r w:rsidR="00C12F9D" w:rsidRPr="00A60BA6">
        <w:t xml:space="preserve">       </w:t>
      </w:r>
    </w:p>
    <w:p w14:paraId="41C15DAF" w14:textId="07FA9334" w:rsidR="00DA157E" w:rsidRDefault="00B03B26" w:rsidP="00DA157E">
      <w:pPr>
        <w:pStyle w:val="aff4"/>
        <w:numPr>
          <w:ilvl w:val="0"/>
          <w:numId w:val="12"/>
        </w:numPr>
        <w:overflowPunct/>
        <w:autoSpaceDE/>
        <w:autoSpaceDN/>
        <w:adjustRightInd/>
        <w:spacing w:after="160"/>
        <w:ind w:right="-22"/>
        <w:jc w:val="both"/>
        <w:textAlignment w:val="auto"/>
      </w:pPr>
      <w:r>
        <w:t>R4-2113487, Deployment and link level simulation, Nokia. TSG-RAN4#100-e meeting</w:t>
      </w:r>
    </w:p>
    <w:p w14:paraId="33D1FE4E" w14:textId="01C32496" w:rsidR="000169AD" w:rsidRPr="00892917" w:rsidRDefault="00F0037C" w:rsidP="00141B19">
      <w:pPr>
        <w:spacing w:after="160"/>
        <w:ind w:right="-22"/>
        <w:jc w:val="both"/>
      </w:pPr>
      <w:r w:rsidRPr="00141B19">
        <w:rPr>
          <w:i/>
        </w:rPr>
        <w:t xml:space="preserve"> </w:t>
      </w:r>
    </w:p>
    <w:sectPr w:rsidR="000169AD" w:rsidRPr="00892917" w:rsidSect="00521ED0">
      <w:footerReference w:type="even" r:id="rId16"/>
      <w:footerReference w:type="default" r:id="rId1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2CFB22" w14:textId="77777777" w:rsidR="00544E84" w:rsidRDefault="00544E84">
      <w:r>
        <w:separator/>
      </w:r>
    </w:p>
  </w:endnote>
  <w:endnote w:type="continuationSeparator" w:id="0">
    <w:p w14:paraId="194FC215" w14:textId="77777777" w:rsidR="00544E84" w:rsidRDefault="00544E84">
      <w:r>
        <w:continuationSeparator/>
      </w:r>
    </w:p>
  </w:endnote>
  <w:endnote w:type="continuationNotice" w:id="1">
    <w:p w14:paraId="492CECA1" w14:textId="77777777" w:rsidR="00544E84" w:rsidRDefault="00544E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2B7D27" w:rsidRDefault="002B7D27">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2B7D27" w:rsidRDefault="002B7D27">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6BCB064F" w:rsidR="002B7D27" w:rsidRDefault="002B7D27">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8D6CED">
      <w:rPr>
        <w:rStyle w:val="afb"/>
      </w:rPr>
      <w:t>4</w:t>
    </w:r>
    <w:r>
      <w:rPr>
        <w:rStyle w:val="afb"/>
      </w:rPr>
      <w:fldChar w:fldCharType="end"/>
    </w:r>
  </w:p>
  <w:p w14:paraId="0FACBD0C" w14:textId="77777777" w:rsidR="002B7D27" w:rsidRDefault="002B7D2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5339C7" w14:textId="77777777" w:rsidR="00544E84" w:rsidRDefault="00544E84">
      <w:r>
        <w:separator/>
      </w:r>
    </w:p>
  </w:footnote>
  <w:footnote w:type="continuationSeparator" w:id="0">
    <w:p w14:paraId="6B412524" w14:textId="77777777" w:rsidR="00544E84" w:rsidRDefault="00544E84">
      <w:r>
        <w:continuationSeparator/>
      </w:r>
    </w:p>
  </w:footnote>
  <w:footnote w:type="continuationNotice" w:id="1">
    <w:p w14:paraId="11B1E292" w14:textId="77777777" w:rsidR="00544E84" w:rsidRDefault="00544E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074471BF"/>
    <w:multiLevelType w:val="hybridMultilevel"/>
    <w:tmpl w:val="E760D9D8"/>
    <w:lvl w:ilvl="0" w:tplc="AB464358">
      <w:start w:val="1"/>
      <w:numFmt w:val="bullet"/>
      <w:lvlText w:val="•"/>
      <w:lvlJc w:val="left"/>
      <w:pPr>
        <w:tabs>
          <w:tab w:val="num" w:pos="-1954"/>
        </w:tabs>
        <w:ind w:left="-1954" w:hanging="360"/>
      </w:pPr>
      <w:rPr>
        <w:rFonts w:ascii="Arial" w:hAnsi="Arial" w:hint="default"/>
      </w:rPr>
    </w:lvl>
    <w:lvl w:ilvl="1" w:tplc="F320D0D8" w:tentative="1">
      <w:start w:val="1"/>
      <w:numFmt w:val="bullet"/>
      <w:lvlText w:val="•"/>
      <w:lvlJc w:val="left"/>
      <w:pPr>
        <w:tabs>
          <w:tab w:val="num" w:pos="-1016"/>
        </w:tabs>
        <w:ind w:left="-1016" w:hanging="360"/>
      </w:pPr>
      <w:rPr>
        <w:rFonts w:ascii="Arial" w:hAnsi="Arial" w:hint="default"/>
      </w:rPr>
    </w:lvl>
    <w:lvl w:ilvl="2" w:tplc="ABE86A1A" w:tentative="1">
      <w:start w:val="1"/>
      <w:numFmt w:val="bullet"/>
      <w:lvlText w:val="•"/>
      <w:lvlJc w:val="left"/>
      <w:pPr>
        <w:tabs>
          <w:tab w:val="num" w:pos="-296"/>
        </w:tabs>
        <w:ind w:left="-296" w:hanging="360"/>
      </w:pPr>
      <w:rPr>
        <w:rFonts w:ascii="Arial" w:hAnsi="Arial" w:hint="default"/>
      </w:rPr>
    </w:lvl>
    <w:lvl w:ilvl="3" w:tplc="076C3344" w:tentative="1">
      <w:start w:val="1"/>
      <w:numFmt w:val="bullet"/>
      <w:lvlText w:val="•"/>
      <w:lvlJc w:val="left"/>
      <w:pPr>
        <w:tabs>
          <w:tab w:val="num" w:pos="424"/>
        </w:tabs>
        <w:ind w:left="424" w:hanging="360"/>
      </w:pPr>
      <w:rPr>
        <w:rFonts w:ascii="Arial" w:hAnsi="Arial" w:hint="default"/>
      </w:rPr>
    </w:lvl>
    <w:lvl w:ilvl="4" w:tplc="4776CC48" w:tentative="1">
      <w:start w:val="1"/>
      <w:numFmt w:val="bullet"/>
      <w:lvlText w:val="•"/>
      <w:lvlJc w:val="left"/>
      <w:pPr>
        <w:tabs>
          <w:tab w:val="num" w:pos="1144"/>
        </w:tabs>
        <w:ind w:left="1144" w:hanging="360"/>
      </w:pPr>
      <w:rPr>
        <w:rFonts w:ascii="Arial" w:hAnsi="Arial" w:hint="default"/>
      </w:rPr>
    </w:lvl>
    <w:lvl w:ilvl="5" w:tplc="656A1CDA" w:tentative="1">
      <w:start w:val="1"/>
      <w:numFmt w:val="bullet"/>
      <w:lvlText w:val="•"/>
      <w:lvlJc w:val="left"/>
      <w:pPr>
        <w:tabs>
          <w:tab w:val="num" w:pos="1864"/>
        </w:tabs>
        <w:ind w:left="1864" w:hanging="360"/>
      </w:pPr>
      <w:rPr>
        <w:rFonts w:ascii="Arial" w:hAnsi="Arial" w:hint="default"/>
      </w:rPr>
    </w:lvl>
    <w:lvl w:ilvl="6" w:tplc="4860F50A" w:tentative="1">
      <w:start w:val="1"/>
      <w:numFmt w:val="bullet"/>
      <w:lvlText w:val="•"/>
      <w:lvlJc w:val="left"/>
      <w:pPr>
        <w:tabs>
          <w:tab w:val="num" w:pos="2584"/>
        </w:tabs>
        <w:ind w:left="2584" w:hanging="360"/>
      </w:pPr>
      <w:rPr>
        <w:rFonts w:ascii="Arial" w:hAnsi="Arial" w:hint="default"/>
      </w:rPr>
    </w:lvl>
    <w:lvl w:ilvl="7" w:tplc="272060A4" w:tentative="1">
      <w:start w:val="1"/>
      <w:numFmt w:val="bullet"/>
      <w:lvlText w:val="•"/>
      <w:lvlJc w:val="left"/>
      <w:pPr>
        <w:tabs>
          <w:tab w:val="num" w:pos="3304"/>
        </w:tabs>
        <w:ind w:left="3304" w:hanging="360"/>
      </w:pPr>
      <w:rPr>
        <w:rFonts w:ascii="Arial" w:hAnsi="Arial" w:hint="default"/>
      </w:rPr>
    </w:lvl>
    <w:lvl w:ilvl="8" w:tplc="F86E582A" w:tentative="1">
      <w:start w:val="1"/>
      <w:numFmt w:val="bullet"/>
      <w:lvlText w:val="•"/>
      <w:lvlJc w:val="left"/>
      <w:pPr>
        <w:tabs>
          <w:tab w:val="num" w:pos="4024"/>
        </w:tabs>
        <w:ind w:left="4024"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1F1D1E"/>
    <w:multiLevelType w:val="hybridMultilevel"/>
    <w:tmpl w:val="974E27F4"/>
    <w:lvl w:ilvl="0" w:tplc="FFF85BF8">
      <w:start w:val="1"/>
      <w:numFmt w:val="bullet"/>
      <w:lvlText w:val="•"/>
      <w:lvlJc w:val="left"/>
      <w:pPr>
        <w:tabs>
          <w:tab w:val="num" w:pos="360"/>
        </w:tabs>
        <w:ind w:left="360" w:hanging="360"/>
      </w:pPr>
      <w:rPr>
        <w:rFonts w:ascii="Arial" w:hAnsi="Arial" w:hint="default"/>
      </w:rPr>
    </w:lvl>
    <w:lvl w:ilvl="1" w:tplc="C1EACEF4" w:tentative="1">
      <w:start w:val="1"/>
      <w:numFmt w:val="bullet"/>
      <w:lvlText w:val="•"/>
      <w:lvlJc w:val="left"/>
      <w:pPr>
        <w:tabs>
          <w:tab w:val="num" w:pos="1440"/>
        </w:tabs>
        <w:ind w:left="1440" w:hanging="360"/>
      </w:pPr>
      <w:rPr>
        <w:rFonts w:ascii="Arial" w:hAnsi="Arial" w:hint="default"/>
      </w:rPr>
    </w:lvl>
    <w:lvl w:ilvl="2" w:tplc="05EA2462" w:tentative="1">
      <w:start w:val="1"/>
      <w:numFmt w:val="bullet"/>
      <w:lvlText w:val="•"/>
      <w:lvlJc w:val="left"/>
      <w:pPr>
        <w:tabs>
          <w:tab w:val="num" w:pos="2160"/>
        </w:tabs>
        <w:ind w:left="2160" w:hanging="360"/>
      </w:pPr>
      <w:rPr>
        <w:rFonts w:ascii="Arial" w:hAnsi="Arial" w:hint="default"/>
      </w:rPr>
    </w:lvl>
    <w:lvl w:ilvl="3" w:tplc="324C1DEE" w:tentative="1">
      <w:start w:val="1"/>
      <w:numFmt w:val="bullet"/>
      <w:lvlText w:val="•"/>
      <w:lvlJc w:val="left"/>
      <w:pPr>
        <w:tabs>
          <w:tab w:val="num" w:pos="2880"/>
        </w:tabs>
        <w:ind w:left="2880" w:hanging="360"/>
      </w:pPr>
      <w:rPr>
        <w:rFonts w:ascii="Arial" w:hAnsi="Arial" w:hint="default"/>
      </w:rPr>
    </w:lvl>
    <w:lvl w:ilvl="4" w:tplc="BB1EDC54" w:tentative="1">
      <w:start w:val="1"/>
      <w:numFmt w:val="bullet"/>
      <w:lvlText w:val="•"/>
      <w:lvlJc w:val="left"/>
      <w:pPr>
        <w:tabs>
          <w:tab w:val="num" w:pos="3600"/>
        </w:tabs>
        <w:ind w:left="3600" w:hanging="360"/>
      </w:pPr>
      <w:rPr>
        <w:rFonts w:ascii="Arial" w:hAnsi="Arial" w:hint="default"/>
      </w:rPr>
    </w:lvl>
    <w:lvl w:ilvl="5" w:tplc="099884AC" w:tentative="1">
      <w:start w:val="1"/>
      <w:numFmt w:val="bullet"/>
      <w:lvlText w:val="•"/>
      <w:lvlJc w:val="left"/>
      <w:pPr>
        <w:tabs>
          <w:tab w:val="num" w:pos="4320"/>
        </w:tabs>
        <w:ind w:left="4320" w:hanging="360"/>
      </w:pPr>
      <w:rPr>
        <w:rFonts w:ascii="Arial" w:hAnsi="Arial" w:hint="default"/>
      </w:rPr>
    </w:lvl>
    <w:lvl w:ilvl="6" w:tplc="54A6BF82" w:tentative="1">
      <w:start w:val="1"/>
      <w:numFmt w:val="bullet"/>
      <w:lvlText w:val="•"/>
      <w:lvlJc w:val="left"/>
      <w:pPr>
        <w:tabs>
          <w:tab w:val="num" w:pos="5040"/>
        </w:tabs>
        <w:ind w:left="5040" w:hanging="360"/>
      </w:pPr>
      <w:rPr>
        <w:rFonts w:ascii="Arial" w:hAnsi="Arial" w:hint="default"/>
      </w:rPr>
    </w:lvl>
    <w:lvl w:ilvl="7" w:tplc="55EE18A8" w:tentative="1">
      <w:start w:val="1"/>
      <w:numFmt w:val="bullet"/>
      <w:lvlText w:val="•"/>
      <w:lvlJc w:val="left"/>
      <w:pPr>
        <w:tabs>
          <w:tab w:val="num" w:pos="5760"/>
        </w:tabs>
        <w:ind w:left="5760" w:hanging="360"/>
      </w:pPr>
      <w:rPr>
        <w:rFonts w:ascii="Arial" w:hAnsi="Arial" w:hint="default"/>
      </w:rPr>
    </w:lvl>
    <w:lvl w:ilvl="8" w:tplc="5C06E8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357D6E"/>
    <w:multiLevelType w:val="hybridMultilevel"/>
    <w:tmpl w:val="79A65EF8"/>
    <w:lvl w:ilvl="0" w:tplc="EAEA9D96">
      <w:start w:val="1"/>
      <w:numFmt w:val="bullet"/>
      <w:lvlText w:val="•"/>
      <w:lvlJc w:val="left"/>
      <w:pPr>
        <w:tabs>
          <w:tab w:val="num" w:pos="720"/>
        </w:tabs>
        <w:ind w:left="720" w:hanging="360"/>
      </w:pPr>
      <w:rPr>
        <w:rFonts w:ascii="Arial" w:hAnsi="Arial" w:hint="default"/>
      </w:rPr>
    </w:lvl>
    <w:lvl w:ilvl="1" w:tplc="F7680FD6" w:tentative="1">
      <w:start w:val="1"/>
      <w:numFmt w:val="bullet"/>
      <w:lvlText w:val="•"/>
      <w:lvlJc w:val="left"/>
      <w:pPr>
        <w:tabs>
          <w:tab w:val="num" w:pos="1440"/>
        </w:tabs>
        <w:ind w:left="1440" w:hanging="360"/>
      </w:pPr>
      <w:rPr>
        <w:rFonts w:ascii="Arial" w:hAnsi="Arial" w:hint="default"/>
      </w:rPr>
    </w:lvl>
    <w:lvl w:ilvl="2" w:tplc="F1143ACC" w:tentative="1">
      <w:start w:val="1"/>
      <w:numFmt w:val="bullet"/>
      <w:lvlText w:val="•"/>
      <w:lvlJc w:val="left"/>
      <w:pPr>
        <w:tabs>
          <w:tab w:val="num" w:pos="2160"/>
        </w:tabs>
        <w:ind w:left="2160" w:hanging="360"/>
      </w:pPr>
      <w:rPr>
        <w:rFonts w:ascii="Arial" w:hAnsi="Arial" w:hint="default"/>
      </w:rPr>
    </w:lvl>
    <w:lvl w:ilvl="3" w:tplc="2A52D2A6" w:tentative="1">
      <w:start w:val="1"/>
      <w:numFmt w:val="bullet"/>
      <w:lvlText w:val="•"/>
      <w:lvlJc w:val="left"/>
      <w:pPr>
        <w:tabs>
          <w:tab w:val="num" w:pos="2880"/>
        </w:tabs>
        <w:ind w:left="2880" w:hanging="360"/>
      </w:pPr>
      <w:rPr>
        <w:rFonts w:ascii="Arial" w:hAnsi="Arial" w:hint="default"/>
      </w:rPr>
    </w:lvl>
    <w:lvl w:ilvl="4" w:tplc="CA42D034" w:tentative="1">
      <w:start w:val="1"/>
      <w:numFmt w:val="bullet"/>
      <w:lvlText w:val="•"/>
      <w:lvlJc w:val="left"/>
      <w:pPr>
        <w:tabs>
          <w:tab w:val="num" w:pos="3600"/>
        </w:tabs>
        <w:ind w:left="3600" w:hanging="360"/>
      </w:pPr>
      <w:rPr>
        <w:rFonts w:ascii="Arial" w:hAnsi="Arial" w:hint="default"/>
      </w:rPr>
    </w:lvl>
    <w:lvl w:ilvl="5" w:tplc="00FC1C3E" w:tentative="1">
      <w:start w:val="1"/>
      <w:numFmt w:val="bullet"/>
      <w:lvlText w:val="•"/>
      <w:lvlJc w:val="left"/>
      <w:pPr>
        <w:tabs>
          <w:tab w:val="num" w:pos="4320"/>
        </w:tabs>
        <w:ind w:left="4320" w:hanging="360"/>
      </w:pPr>
      <w:rPr>
        <w:rFonts w:ascii="Arial" w:hAnsi="Arial" w:hint="default"/>
      </w:rPr>
    </w:lvl>
    <w:lvl w:ilvl="6" w:tplc="E1B0B998" w:tentative="1">
      <w:start w:val="1"/>
      <w:numFmt w:val="bullet"/>
      <w:lvlText w:val="•"/>
      <w:lvlJc w:val="left"/>
      <w:pPr>
        <w:tabs>
          <w:tab w:val="num" w:pos="5040"/>
        </w:tabs>
        <w:ind w:left="5040" w:hanging="360"/>
      </w:pPr>
      <w:rPr>
        <w:rFonts w:ascii="Arial" w:hAnsi="Arial" w:hint="default"/>
      </w:rPr>
    </w:lvl>
    <w:lvl w:ilvl="7" w:tplc="89D08216" w:tentative="1">
      <w:start w:val="1"/>
      <w:numFmt w:val="bullet"/>
      <w:lvlText w:val="•"/>
      <w:lvlJc w:val="left"/>
      <w:pPr>
        <w:tabs>
          <w:tab w:val="num" w:pos="5760"/>
        </w:tabs>
        <w:ind w:left="5760" w:hanging="360"/>
      </w:pPr>
      <w:rPr>
        <w:rFonts w:ascii="Arial" w:hAnsi="Arial" w:hint="default"/>
      </w:rPr>
    </w:lvl>
    <w:lvl w:ilvl="8" w:tplc="1324B6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D26A1"/>
    <w:multiLevelType w:val="hybridMultilevel"/>
    <w:tmpl w:val="62108F10"/>
    <w:lvl w:ilvl="0" w:tplc="E8A498D6">
      <w:start w:val="1"/>
      <w:numFmt w:val="bullet"/>
      <w:lvlText w:val="•"/>
      <w:lvlJc w:val="left"/>
      <w:pPr>
        <w:tabs>
          <w:tab w:val="num" w:pos="502"/>
        </w:tabs>
        <w:ind w:left="502" w:hanging="360"/>
      </w:pPr>
      <w:rPr>
        <w:rFonts w:ascii="Arial" w:hAnsi="Arial" w:hint="default"/>
      </w:rPr>
    </w:lvl>
    <w:lvl w:ilvl="1" w:tplc="B108059C" w:tentative="1">
      <w:start w:val="1"/>
      <w:numFmt w:val="bullet"/>
      <w:lvlText w:val="•"/>
      <w:lvlJc w:val="left"/>
      <w:pPr>
        <w:tabs>
          <w:tab w:val="num" w:pos="1440"/>
        </w:tabs>
        <w:ind w:left="1440" w:hanging="360"/>
      </w:pPr>
      <w:rPr>
        <w:rFonts w:ascii="Arial" w:hAnsi="Arial" w:hint="default"/>
      </w:rPr>
    </w:lvl>
    <w:lvl w:ilvl="2" w:tplc="9DE631B4" w:tentative="1">
      <w:start w:val="1"/>
      <w:numFmt w:val="bullet"/>
      <w:lvlText w:val="•"/>
      <w:lvlJc w:val="left"/>
      <w:pPr>
        <w:tabs>
          <w:tab w:val="num" w:pos="2160"/>
        </w:tabs>
        <w:ind w:left="2160" w:hanging="360"/>
      </w:pPr>
      <w:rPr>
        <w:rFonts w:ascii="Arial" w:hAnsi="Arial" w:hint="default"/>
      </w:rPr>
    </w:lvl>
    <w:lvl w:ilvl="3" w:tplc="2E4EB1FC" w:tentative="1">
      <w:start w:val="1"/>
      <w:numFmt w:val="bullet"/>
      <w:lvlText w:val="•"/>
      <w:lvlJc w:val="left"/>
      <w:pPr>
        <w:tabs>
          <w:tab w:val="num" w:pos="2880"/>
        </w:tabs>
        <w:ind w:left="2880" w:hanging="360"/>
      </w:pPr>
      <w:rPr>
        <w:rFonts w:ascii="Arial" w:hAnsi="Arial" w:hint="default"/>
      </w:rPr>
    </w:lvl>
    <w:lvl w:ilvl="4" w:tplc="97BA6344" w:tentative="1">
      <w:start w:val="1"/>
      <w:numFmt w:val="bullet"/>
      <w:lvlText w:val="•"/>
      <w:lvlJc w:val="left"/>
      <w:pPr>
        <w:tabs>
          <w:tab w:val="num" w:pos="3600"/>
        </w:tabs>
        <w:ind w:left="3600" w:hanging="360"/>
      </w:pPr>
      <w:rPr>
        <w:rFonts w:ascii="Arial" w:hAnsi="Arial" w:hint="default"/>
      </w:rPr>
    </w:lvl>
    <w:lvl w:ilvl="5" w:tplc="C00AD5E8" w:tentative="1">
      <w:start w:val="1"/>
      <w:numFmt w:val="bullet"/>
      <w:lvlText w:val="•"/>
      <w:lvlJc w:val="left"/>
      <w:pPr>
        <w:tabs>
          <w:tab w:val="num" w:pos="4320"/>
        </w:tabs>
        <w:ind w:left="4320" w:hanging="360"/>
      </w:pPr>
      <w:rPr>
        <w:rFonts w:ascii="Arial" w:hAnsi="Arial" w:hint="default"/>
      </w:rPr>
    </w:lvl>
    <w:lvl w:ilvl="6" w:tplc="B450EC4E" w:tentative="1">
      <w:start w:val="1"/>
      <w:numFmt w:val="bullet"/>
      <w:lvlText w:val="•"/>
      <w:lvlJc w:val="left"/>
      <w:pPr>
        <w:tabs>
          <w:tab w:val="num" w:pos="5040"/>
        </w:tabs>
        <w:ind w:left="5040" w:hanging="360"/>
      </w:pPr>
      <w:rPr>
        <w:rFonts w:ascii="Arial" w:hAnsi="Arial" w:hint="default"/>
      </w:rPr>
    </w:lvl>
    <w:lvl w:ilvl="7" w:tplc="2DF0B29C" w:tentative="1">
      <w:start w:val="1"/>
      <w:numFmt w:val="bullet"/>
      <w:lvlText w:val="•"/>
      <w:lvlJc w:val="left"/>
      <w:pPr>
        <w:tabs>
          <w:tab w:val="num" w:pos="5760"/>
        </w:tabs>
        <w:ind w:left="5760" w:hanging="360"/>
      </w:pPr>
      <w:rPr>
        <w:rFonts w:ascii="Arial" w:hAnsi="Arial" w:hint="default"/>
      </w:rPr>
    </w:lvl>
    <w:lvl w:ilvl="8" w:tplc="8370E5B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1766F2"/>
    <w:multiLevelType w:val="hybridMultilevel"/>
    <w:tmpl w:val="4A1EB86C"/>
    <w:lvl w:ilvl="0" w:tplc="98DE2580">
      <w:start w:val="1"/>
      <w:numFmt w:val="bullet"/>
      <w:lvlText w:val="•"/>
      <w:lvlJc w:val="left"/>
      <w:pPr>
        <w:tabs>
          <w:tab w:val="num" w:pos="720"/>
        </w:tabs>
        <w:ind w:left="720" w:hanging="360"/>
      </w:pPr>
      <w:rPr>
        <w:rFonts w:ascii="Arial" w:hAnsi="Arial" w:hint="default"/>
      </w:rPr>
    </w:lvl>
    <w:lvl w:ilvl="1" w:tplc="071C1FC2" w:tentative="1">
      <w:start w:val="1"/>
      <w:numFmt w:val="bullet"/>
      <w:lvlText w:val="•"/>
      <w:lvlJc w:val="left"/>
      <w:pPr>
        <w:tabs>
          <w:tab w:val="num" w:pos="1440"/>
        </w:tabs>
        <w:ind w:left="1440" w:hanging="360"/>
      </w:pPr>
      <w:rPr>
        <w:rFonts w:ascii="Arial" w:hAnsi="Arial" w:hint="default"/>
      </w:rPr>
    </w:lvl>
    <w:lvl w:ilvl="2" w:tplc="E05483FE" w:tentative="1">
      <w:start w:val="1"/>
      <w:numFmt w:val="bullet"/>
      <w:lvlText w:val="•"/>
      <w:lvlJc w:val="left"/>
      <w:pPr>
        <w:tabs>
          <w:tab w:val="num" w:pos="2160"/>
        </w:tabs>
        <w:ind w:left="2160" w:hanging="360"/>
      </w:pPr>
      <w:rPr>
        <w:rFonts w:ascii="Arial" w:hAnsi="Arial" w:hint="default"/>
      </w:rPr>
    </w:lvl>
    <w:lvl w:ilvl="3" w:tplc="24589F46" w:tentative="1">
      <w:start w:val="1"/>
      <w:numFmt w:val="bullet"/>
      <w:lvlText w:val="•"/>
      <w:lvlJc w:val="left"/>
      <w:pPr>
        <w:tabs>
          <w:tab w:val="num" w:pos="2880"/>
        </w:tabs>
        <w:ind w:left="2880" w:hanging="360"/>
      </w:pPr>
      <w:rPr>
        <w:rFonts w:ascii="Arial" w:hAnsi="Arial" w:hint="default"/>
      </w:rPr>
    </w:lvl>
    <w:lvl w:ilvl="4" w:tplc="DCE6F930" w:tentative="1">
      <w:start w:val="1"/>
      <w:numFmt w:val="bullet"/>
      <w:lvlText w:val="•"/>
      <w:lvlJc w:val="left"/>
      <w:pPr>
        <w:tabs>
          <w:tab w:val="num" w:pos="3600"/>
        </w:tabs>
        <w:ind w:left="3600" w:hanging="360"/>
      </w:pPr>
      <w:rPr>
        <w:rFonts w:ascii="Arial" w:hAnsi="Arial" w:hint="default"/>
      </w:rPr>
    </w:lvl>
    <w:lvl w:ilvl="5" w:tplc="290AB174" w:tentative="1">
      <w:start w:val="1"/>
      <w:numFmt w:val="bullet"/>
      <w:lvlText w:val="•"/>
      <w:lvlJc w:val="left"/>
      <w:pPr>
        <w:tabs>
          <w:tab w:val="num" w:pos="4320"/>
        </w:tabs>
        <w:ind w:left="4320" w:hanging="360"/>
      </w:pPr>
      <w:rPr>
        <w:rFonts w:ascii="Arial" w:hAnsi="Arial" w:hint="default"/>
      </w:rPr>
    </w:lvl>
    <w:lvl w:ilvl="6" w:tplc="3DEAB6F8" w:tentative="1">
      <w:start w:val="1"/>
      <w:numFmt w:val="bullet"/>
      <w:lvlText w:val="•"/>
      <w:lvlJc w:val="left"/>
      <w:pPr>
        <w:tabs>
          <w:tab w:val="num" w:pos="5040"/>
        </w:tabs>
        <w:ind w:left="5040" w:hanging="360"/>
      </w:pPr>
      <w:rPr>
        <w:rFonts w:ascii="Arial" w:hAnsi="Arial" w:hint="default"/>
      </w:rPr>
    </w:lvl>
    <w:lvl w:ilvl="7" w:tplc="D2580B8A" w:tentative="1">
      <w:start w:val="1"/>
      <w:numFmt w:val="bullet"/>
      <w:lvlText w:val="•"/>
      <w:lvlJc w:val="left"/>
      <w:pPr>
        <w:tabs>
          <w:tab w:val="num" w:pos="5760"/>
        </w:tabs>
        <w:ind w:left="5760" w:hanging="360"/>
      </w:pPr>
      <w:rPr>
        <w:rFonts w:ascii="Arial" w:hAnsi="Arial" w:hint="default"/>
      </w:rPr>
    </w:lvl>
    <w:lvl w:ilvl="8" w:tplc="1B98EA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E00684"/>
    <w:multiLevelType w:val="hybridMultilevel"/>
    <w:tmpl w:val="3B1276BA"/>
    <w:lvl w:ilvl="0" w:tplc="60A620AC">
      <w:start w:val="1"/>
      <w:numFmt w:val="bullet"/>
      <w:lvlText w:val="•"/>
      <w:lvlJc w:val="left"/>
      <w:pPr>
        <w:tabs>
          <w:tab w:val="num" w:pos="360"/>
        </w:tabs>
        <w:ind w:left="360" w:hanging="360"/>
      </w:pPr>
      <w:rPr>
        <w:rFonts w:ascii="Arial" w:hAnsi="Arial" w:hint="default"/>
      </w:rPr>
    </w:lvl>
    <w:lvl w:ilvl="1" w:tplc="E98E78BC" w:tentative="1">
      <w:start w:val="1"/>
      <w:numFmt w:val="bullet"/>
      <w:lvlText w:val="•"/>
      <w:lvlJc w:val="left"/>
      <w:pPr>
        <w:tabs>
          <w:tab w:val="num" w:pos="1080"/>
        </w:tabs>
        <w:ind w:left="1080" w:hanging="360"/>
      </w:pPr>
      <w:rPr>
        <w:rFonts w:ascii="Arial" w:hAnsi="Arial" w:hint="default"/>
      </w:rPr>
    </w:lvl>
    <w:lvl w:ilvl="2" w:tplc="5440A618" w:tentative="1">
      <w:start w:val="1"/>
      <w:numFmt w:val="bullet"/>
      <w:lvlText w:val="•"/>
      <w:lvlJc w:val="left"/>
      <w:pPr>
        <w:tabs>
          <w:tab w:val="num" w:pos="1800"/>
        </w:tabs>
        <w:ind w:left="1800" w:hanging="360"/>
      </w:pPr>
      <w:rPr>
        <w:rFonts w:ascii="Arial" w:hAnsi="Arial" w:hint="default"/>
      </w:rPr>
    </w:lvl>
    <w:lvl w:ilvl="3" w:tplc="9286B248" w:tentative="1">
      <w:start w:val="1"/>
      <w:numFmt w:val="bullet"/>
      <w:lvlText w:val="•"/>
      <w:lvlJc w:val="left"/>
      <w:pPr>
        <w:tabs>
          <w:tab w:val="num" w:pos="2520"/>
        </w:tabs>
        <w:ind w:left="2520" w:hanging="360"/>
      </w:pPr>
      <w:rPr>
        <w:rFonts w:ascii="Arial" w:hAnsi="Arial" w:hint="default"/>
      </w:rPr>
    </w:lvl>
    <w:lvl w:ilvl="4" w:tplc="F06024EC" w:tentative="1">
      <w:start w:val="1"/>
      <w:numFmt w:val="bullet"/>
      <w:lvlText w:val="•"/>
      <w:lvlJc w:val="left"/>
      <w:pPr>
        <w:tabs>
          <w:tab w:val="num" w:pos="3240"/>
        </w:tabs>
        <w:ind w:left="3240" w:hanging="360"/>
      </w:pPr>
      <w:rPr>
        <w:rFonts w:ascii="Arial" w:hAnsi="Arial" w:hint="default"/>
      </w:rPr>
    </w:lvl>
    <w:lvl w:ilvl="5" w:tplc="E054B13A" w:tentative="1">
      <w:start w:val="1"/>
      <w:numFmt w:val="bullet"/>
      <w:lvlText w:val="•"/>
      <w:lvlJc w:val="left"/>
      <w:pPr>
        <w:tabs>
          <w:tab w:val="num" w:pos="3960"/>
        </w:tabs>
        <w:ind w:left="3960" w:hanging="360"/>
      </w:pPr>
      <w:rPr>
        <w:rFonts w:ascii="Arial" w:hAnsi="Arial" w:hint="default"/>
      </w:rPr>
    </w:lvl>
    <w:lvl w:ilvl="6" w:tplc="A3FC8B10" w:tentative="1">
      <w:start w:val="1"/>
      <w:numFmt w:val="bullet"/>
      <w:lvlText w:val="•"/>
      <w:lvlJc w:val="left"/>
      <w:pPr>
        <w:tabs>
          <w:tab w:val="num" w:pos="4680"/>
        </w:tabs>
        <w:ind w:left="4680" w:hanging="360"/>
      </w:pPr>
      <w:rPr>
        <w:rFonts w:ascii="Arial" w:hAnsi="Arial" w:hint="default"/>
      </w:rPr>
    </w:lvl>
    <w:lvl w:ilvl="7" w:tplc="71E6213E" w:tentative="1">
      <w:start w:val="1"/>
      <w:numFmt w:val="bullet"/>
      <w:lvlText w:val="•"/>
      <w:lvlJc w:val="left"/>
      <w:pPr>
        <w:tabs>
          <w:tab w:val="num" w:pos="5400"/>
        </w:tabs>
        <w:ind w:left="5400" w:hanging="360"/>
      </w:pPr>
      <w:rPr>
        <w:rFonts w:ascii="Arial" w:hAnsi="Arial" w:hint="default"/>
      </w:rPr>
    </w:lvl>
    <w:lvl w:ilvl="8" w:tplc="BCC6A2D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461598A"/>
    <w:multiLevelType w:val="hybridMultilevel"/>
    <w:tmpl w:val="E864079E"/>
    <w:lvl w:ilvl="0" w:tplc="83ACEF98">
      <w:start w:val="1"/>
      <w:numFmt w:val="bullet"/>
      <w:lvlText w:val="•"/>
      <w:lvlJc w:val="left"/>
      <w:pPr>
        <w:tabs>
          <w:tab w:val="num" w:pos="720"/>
        </w:tabs>
        <w:ind w:left="720" w:hanging="360"/>
      </w:pPr>
      <w:rPr>
        <w:rFonts w:ascii="Arial" w:hAnsi="Arial" w:hint="default"/>
      </w:rPr>
    </w:lvl>
    <w:lvl w:ilvl="1" w:tplc="5DEA4A16" w:tentative="1">
      <w:start w:val="1"/>
      <w:numFmt w:val="bullet"/>
      <w:lvlText w:val="•"/>
      <w:lvlJc w:val="left"/>
      <w:pPr>
        <w:tabs>
          <w:tab w:val="num" w:pos="1440"/>
        </w:tabs>
        <w:ind w:left="1440" w:hanging="360"/>
      </w:pPr>
      <w:rPr>
        <w:rFonts w:ascii="Arial" w:hAnsi="Arial" w:hint="default"/>
      </w:rPr>
    </w:lvl>
    <w:lvl w:ilvl="2" w:tplc="A6D022CA">
      <w:start w:val="1"/>
      <w:numFmt w:val="bullet"/>
      <w:lvlText w:val="•"/>
      <w:lvlJc w:val="left"/>
      <w:pPr>
        <w:tabs>
          <w:tab w:val="num" w:pos="360"/>
        </w:tabs>
        <w:ind w:left="360" w:hanging="360"/>
      </w:pPr>
      <w:rPr>
        <w:rFonts w:ascii="Arial" w:hAnsi="Arial" w:hint="default"/>
      </w:rPr>
    </w:lvl>
    <w:lvl w:ilvl="3" w:tplc="07328A42">
      <w:numFmt w:val="none"/>
      <w:lvlText w:val=""/>
      <w:lvlJc w:val="left"/>
      <w:pPr>
        <w:tabs>
          <w:tab w:val="num" w:pos="360"/>
        </w:tabs>
      </w:pPr>
    </w:lvl>
    <w:lvl w:ilvl="4" w:tplc="78E2F276" w:tentative="1">
      <w:start w:val="1"/>
      <w:numFmt w:val="bullet"/>
      <w:lvlText w:val="•"/>
      <w:lvlJc w:val="left"/>
      <w:pPr>
        <w:tabs>
          <w:tab w:val="num" w:pos="3600"/>
        </w:tabs>
        <w:ind w:left="3600" w:hanging="360"/>
      </w:pPr>
      <w:rPr>
        <w:rFonts w:ascii="Arial" w:hAnsi="Arial" w:hint="default"/>
      </w:rPr>
    </w:lvl>
    <w:lvl w:ilvl="5" w:tplc="5420D1CA" w:tentative="1">
      <w:start w:val="1"/>
      <w:numFmt w:val="bullet"/>
      <w:lvlText w:val="•"/>
      <w:lvlJc w:val="left"/>
      <w:pPr>
        <w:tabs>
          <w:tab w:val="num" w:pos="4320"/>
        </w:tabs>
        <w:ind w:left="4320" w:hanging="360"/>
      </w:pPr>
      <w:rPr>
        <w:rFonts w:ascii="Arial" w:hAnsi="Arial" w:hint="default"/>
      </w:rPr>
    </w:lvl>
    <w:lvl w:ilvl="6" w:tplc="AE7E8738" w:tentative="1">
      <w:start w:val="1"/>
      <w:numFmt w:val="bullet"/>
      <w:lvlText w:val="•"/>
      <w:lvlJc w:val="left"/>
      <w:pPr>
        <w:tabs>
          <w:tab w:val="num" w:pos="5040"/>
        </w:tabs>
        <w:ind w:left="5040" w:hanging="360"/>
      </w:pPr>
      <w:rPr>
        <w:rFonts w:ascii="Arial" w:hAnsi="Arial" w:hint="default"/>
      </w:rPr>
    </w:lvl>
    <w:lvl w:ilvl="7" w:tplc="09788E40" w:tentative="1">
      <w:start w:val="1"/>
      <w:numFmt w:val="bullet"/>
      <w:lvlText w:val="•"/>
      <w:lvlJc w:val="left"/>
      <w:pPr>
        <w:tabs>
          <w:tab w:val="num" w:pos="5760"/>
        </w:tabs>
        <w:ind w:left="5760" w:hanging="360"/>
      </w:pPr>
      <w:rPr>
        <w:rFonts w:ascii="Arial" w:hAnsi="Arial" w:hint="default"/>
      </w:rPr>
    </w:lvl>
    <w:lvl w:ilvl="8" w:tplc="D97ACC9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BB6B52"/>
    <w:multiLevelType w:val="hybridMultilevel"/>
    <w:tmpl w:val="0C80F592"/>
    <w:lvl w:ilvl="0" w:tplc="83921D36">
      <w:start w:val="1"/>
      <w:numFmt w:val="bullet"/>
      <w:lvlText w:val="•"/>
      <w:lvlJc w:val="left"/>
      <w:pPr>
        <w:tabs>
          <w:tab w:val="num" w:pos="720"/>
        </w:tabs>
        <w:ind w:left="720" w:hanging="360"/>
      </w:pPr>
      <w:rPr>
        <w:rFonts w:ascii="Arial" w:hAnsi="Arial" w:hint="default"/>
      </w:rPr>
    </w:lvl>
    <w:lvl w:ilvl="1" w:tplc="2970F900" w:tentative="1">
      <w:start w:val="1"/>
      <w:numFmt w:val="bullet"/>
      <w:lvlText w:val="•"/>
      <w:lvlJc w:val="left"/>
      <w:pPr>
        <w:tabs>
          <w:tab w:val="num" w:pos="1440"/>
        </w:tabs>
        <w:ind w:left="1440" w:hanging="360"/>
      </w:pPr>
      <w:rPr>
        <w:rFonts w:ascii="Arial" w:hAnsi="Arial" w:hint="default"/>
      </w:rPr>
    </w:lvl>
    <w:lvl w:ilvl="2" w:tplc="3E909AB2" w:tentative="1">
      <w:start w:val="1"/>
      <w:numFmt w:val="bullet"/>
      <w:lvlText w:val="•"/>
      <w:lvlJc w:val="left"/>
      <w:pPr>
        <w:tabs>
          <w:tab w:val="num" w:pos="2160"/>
        </w:tabs>
        <w:ind w:left="2160" w:hanging="360"/>
      </w:pPr>
      <w:rPr>
        <w:rFonts w:ascii="Arial" w:hAnsi="Arial" w:hint="default"/>
      </w:rPr>
    </w:lvl>
    <w:lvl w:ilvl="3" w:tplc="2D64A6B6" w:tentative="1">
      <w:start w:val="1"/>
      <w:numFmt w:val="bullet"/>
      <w:lvlText w:val="•"/>
      <w:lvlJc w:val="left"/>
      <w:pPr>
        <w:tabs>
          <w:tab w:val="num" w:pos="2880"/>
        </w:tabs>
        <w:ind w:left="2880" w:hanging="360"/>
      </w:pPr>
      <w:rPr>
        <w:rFonts w:ascii="Arial" w:hAnsi="Arial" w:hint="default"/>
      </w:rPr>
    </w:lvl>
    <w:lvl w:ilvl="4" w:tplc="382A367C" w:tentative="1">
      <w:start w:val="1"/>
      <w:numFmt w:val="bullet"/>
      <w:lvlText w:val="•"/>
      <w:lvlJc w:val="left"/>
      <w:pPr>
        <w:tabs>
          <w:tab w:val="num" w:pos="3600"/>
        </w:tabs>
        <w:ind w:left="3600" w:hanging="360"/>
      </w:pPr>
      <w:rPr>
        <w:rFonts w:ascii="Arial" w:hAnsi="Arial" w:hint="default"/>
      </w:rPr>
    </w:lvl>
    <w:lvl w:ilvl="5" w:tplc="8C8089BC" w:tentative="1">
      <w:start w:val="1"/>
      <w:numFmt w:val="bullet"/>
      <w:lvlText w:val="•"/>
      <w:lvlJc w:val="left"/>
      <w:pPr>
        <w:tabs>
          <w:tab w:val="num" w:pos="4320"/>
        </w:tabs>
        <w:ind w:left="4320" w:hanging="360"/>
      </w:pPr>
      <w:rPr>
        <w:rFonts w:ascii="Arial" w:hAnsi="Arial" w:hint="default"/>
      </w:rPr>
    </w:lvl>
    <w:lvl w:ilvl="6" w:tplc="97B2FAB6" w:tentative="1">
      <w:start w:val="1"/>
      <w:numFmt w:val="bullet"/>
      <w:lvlText w:val="•"/>
      <w:lvlJc w:val="left"/>
      <w:pPr>
        <w:tabs>
          <w:tab w:val="num" w:pos="5040"/>
        </w:tabs>
        <w:ind w:left="5040" w:hanging="360"/>
      </w:pPr>
      <w:rPr>
        <w:rFonts w:ascii="Arial" w:hAnsi="Arial" w:hint="default"/>
      </w:rPr>
    </w:lvl>
    <w:lvl w:ilvl="7" w:tplc="A736751A" w:tentative="1">
      <w:start w:val="1"/>
      <w:numFmt w:val="bullet"/>
      <w:lvlText w:val="•"/>
      <w:lvlJc w:val="left"/>
      <w:pPr>
        <w:tabs>
          <w:tab w:val="num" w:pos="5760"/>
        </w:tabs>
        <w:ind w:left="5760" w:hanging="360"/>
      </w:pPr>
      <w:rPr>
        <w:rFonts w:ascii="Arial" w:hAnsi="Arial" w:hint="default"/>
      </w:rPr>
    </w:lvl>
    <w:lvl w:ilvl="8" w:tplc="F30EEA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9B5052"/>
    <w:multiLevelType w:val="hybridMultilevel"/>
    <w:tmpl w:val="3168BEC8"/>
    <w:lvl w:ilvl="0" w:tplc="7000310A">
      <w:start w:val="1"/>
      <w:numFmt w:val="bullet"/>
      <w:lvlText w:val="•"/>
      <w:lvlJc w:val="left"/>
      <w:pPr>
        <w:tabs>
          <w:tab w:val="num" w:pos="502"/>
        </w:tabs>
        <w:ind w:left="502" w:hanging="360"/>
      </w:pPr>
      <w:rPr>
        <w:rFonts w:ascii="Arial" w:hAnsi="Arial" w:hint="default"/>
      </w:rPr>
    </w:lvl>
    <w:lvl w:ilvl="1" w:tplc="C25E4776" w:tentative="1">
      <w:start w:val="1"/>
      <w:numFmt w:val="bullet"/>
      <w:lvlText w:val="•"/>
      <w:lvlJc w:val="left"/>
      <w:pPr>
        <w:tabs>
          <w:tab w:val="num" w:pos="1440"/>
        </w:tabs>
        <w:ind w:left="1440" w:hanging="360"/>
      </w:pPr>
      <w:rPr>
        <w:rFonts w:ascii="Arial" w:hAnsi="Arial" w:hint="default"/>
      </w:rPr>
    </w:lvl>
    <w:lvl w:ilvl="2" w:tplc="CAC232A4" w:tentative="1">
      <w:start w:val="1"/>
      <w:numFmt w:val="bullet"/>
      <w:lvlText w:val="•"/>
      <w:lvlJc w:val="left"/>
      <w:pPr>
        <w:tabs>
          <w:tab w:val="num" w:pos="2160"/>
        </w:tabs>
        <w:ind w:left="2160" w:hanging="360"/>
      </w:pPr>
      <w:rPr>
        <w:rFonts w:ascii="Arial" w:hAnsi="Arial" w:hint="default"/>
      </w:rPr>
    </w:lvl>
    <w:lvl w:ilvl="3" w:tplc="2C60ED6C" w:tentative="1">
      <w:start w:val="1"/>
      <w:numFmt w:val="bullet"/>
      <w:lvlText w:val="•"/>
      <w:lvlJc w:val="left"/>
      <w:pPr>
        <w:tabs>
          <w:tab w:val="num" w:pos="2880"/>
        </w:tabs>
        <w:ind w:left="2880" w:hanging="360"/>
      </w:pPr>
      <w:rPr>
        <w:rFonts w:ascii="Arial" w:hAnsi="Arial" w:hint="default"/>
      </w:rPr>
    </w:lvl>
    <w:lvl w:ilvl="4" w:tplc="ED94F8F0" w:tentative="1">
      <w:start w:val="1"/>
      <w:numFmt w:val="bullet"/>
      <w:lvlText w:val="•"/>
      <w:lvlJc w:val="left"/>
      <w:pPr>
        <w:tabs>
          <w:tab w:val="num" w:pos="3600"/>
        </w:tabs>
        <w:ind w:left="3600" w:hanging="360"/>
      </w:pPr>
      <w:rPr>
        <w:rFonts w:ascii="Arial" w:hAnsi="Arial" w:hint="default"/>
      </w:rPr>
    </w:lvl>
    <w:lvl w:ilvl="5" w:tplc="B85C4A0E" w:tentative="1">
      <w:start w:val="1"/>
      <w:numFmt w:val="bullet"/>
      <w:lvlText w:val="•"/>
      <w:lvlJc w:val="left"/>
      <w:pPr>
        <w:tabs>
          <w:tab w:val="num" w:pos="4320"/>
        </w:tabs>
        <w:ind w:left="4320" w:hanging="360"/>
      </w:pPr>
      <w:rPr>
        <w:rFonts w:ascii="Arial" w:hAnsi="Arial" w:hint="default"/>
      </w:rPr>
    </w:lvl>
    <w:lvl w:ilvl="6" w:tplc="4C2A6386" w:tentative="1">
      <w:start w:val="1"/>
      <w:numFmt w:val="bullet"/>
      <w:lvlText w:val="•"/>
      <w:lvlJc w:val="left"/>
      <w:pPr>
        <w:tabs>
          <w:tab w:val="num" w:pos="5040"/>
        </w:tabs>
        <w:ind w:left="5040" w:hanging="360"/>
      </w:pPr>
      <w:rPr>
        <w:rFonts w:ascii="Arial" w:hAnsi="Arial" w:hint="default"/>
      </w:rPr>
    </w:lvl>
    <w:lvl w:ilvl="7" w:tplc="7EF8654A" w:tentative="1">
      <w:start w:val="1"/>
      <w:numFmt w:val="bullet"/>
      <w:lvlText w:val="•"/>
      <w:lvlJc w:val="left"/>
      <w:pPr>
        <w:tabs>
          <w:tab w:val="num" w:pos="5760"/>
        </w:tabs>
        <w:ind w:left="5760" w:hanging="360"/>
      </w:pPr>
      <w:rPr>
        <w:rFonts w:ascii="Arial" w:hAnsi="Arial" w:hint="default"/>
      </w:rPr>
    </w:lvl>
    <w:lvl w:ilvl="8" w:tplc="29F4F7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6F033E0"/>
    <w:multiLevelType w:val="hybridMultilevel"/>
    <w:tmpl w:val="B28AD944"/>
    <w:lvl w:ilvl="0" w:tplc="90C09804">
      <w:start w:val="1"/>
      <w:numFmt w:val="bullet"/>
      <w:lvlText w:val="•"/>
      <w:lvlJc w:val="left"/>
      <w:pPr>
        <w:tabs>
          <w:tab w:val="num" w:pos="360"/>
        </w:tabs>
        <w:ind w:left="360" w:hanging="360"/>
      </w:pPr>
      <w:rPr>
        <w:rFonts w:ascii="Arial" w:hAnsi="Arial" w:hint="default"/>
      </w:rPr>
    </w:lvl>
    <w:lvl w:ilvl="1" w:tplc="7CBA5B1A" w:tentative="1">
      <w:start w:val="1"/>
      <w:numFmt w:val="bullet"/>
      <w:lvlText w:val="•"/>
      <w:lvlJc w:val="left"/>
      <w:pPr>
        <w:tabs>
          <w:tab w:val="num" w:pos="1440"/>
        </w:tabs>
        <w:ind w:left="1440" w:hanging="360"/>
      </w:pPr>
      <w:rPr>
        <w:rFonts w:ascii="Arial" w:hAnsi="Arial" w:hint="default"/>
      </w:rPr>
    </w:lvl>
    <w:lvl w:ilvl="2" w:tplc="74D0F11A" w:tentative="1">
      <w:start w:val="1"/>
      <w:numFmt w:val="bullet"/>
      <w:lvlText w:val="•"/>
      <w:lvlJc w:val="left"/>
      <w:pPr>
        <w:tabs>
          <w:tab w:val="num" w:pos="2160"/>
        </w:tabs>
        <w:ind w:left="2160" w:hanging="360"/>
      </w:pPr>
      <w:rPr>
        <w:rFonts w:ascii="Arial" w:hAnsi="Arial" w:hint="default"/>
      </w:rPr>
    </w:lvl>
    <w:lvl w:ilvl="3" w:tplc="2F8692A0" w:tentative="1">
      <w:start w:val="1"/>
      <w:numFmt w:val="bullet"/>
      <w:lvlText w:val="•"/>
      <w:lvlJc w:val="left"/>
      <w:pPr>
        <w:tabs>
          <w:tab w:val="num" w:pos="2880"/>
        </w:tabs>
        <w:ind w:left="2880" w:hanging="360"/>
      </w:pPr>
      <w:rPr>
        <w:rFonts w:ascii="Arial" w:hAnsi="Arial" w:hint="default"/>
      </w:rPr>
    </w:lvl>
    <w:lvl w:ilvl="4" w:tplc="89224992" w:tentative="1">
      <w:start w:val="1"/>
      <w:numFmt w:val="bullet"/>
      <w:lvlText w:val="•"/>
      <w:lvlJc w:val="left"/>
      <w:pPr>
        <w:tabs>
          <w:tab w:val="num" w:pos="3600"/>
        </w:tabs>
        <w:ind w:left="3600" w:hanging="360"/>
      </w:pPr>
      <w:rPr>
        <w:rFonts w:ascii="Arial" w:hAnsi="Arial" w:hint="default"/>
      </w:rPr>
    </w:lvl>
    <w:lvl w:ilvl="5" w:tplc="E66084D2" w:tentative="1">
      <w:start w:val="1"/>
      <w:numFmt w:val="bullet"/>
      <w:lvlText w:val="•"/>
      <w:lvlJc w:val="left"/>
      <w:pPr>
        <w:tabs>
          <w:tab w:val="num" w:pos="4320"/>
        </w:tabs>
        <w:ind w:left="4320" w:hanging="360"/>
      </w:pPr>
      <w:rPr>
        <w:rFonts w:ascii="Arial" w:hAnsi="Arial" w:hint="default"/>
      </w:rPr>
    </w:lvl>
    <w:lvl w:ilvl="6" w:tplc="ECBECDAE" w:tentative="1">
      <w:start w:val="1"/>
      <w:numFmt w:val="bullet"/>
      <w:lvlText w:val="•"/>
      <w:lvlJc w:val="left"/>
      <w:pPr>
        <w:tabs>
          <w:tab w:val="num" w:pos="5040"/>
        </w:tabs>
        <w:ind w:left="5040" w:hanging="360"/>
      </w:pPr>
      <w:rPr>
        <w:rFonts w:ascii="Arial" w:hAnsi="Arial" w:hint="default"/>
      </w:rPr>
    </w:lvl>
    <w:lvl w:ilvl="7" w:tplc="3CEED6B0" w:tentative="1">
      <w:start w:val="1"/>
      <w:numFmt w:val="bullet"/>
      <w:lvlText w:val="•"/>
      <w:lvlJc w:val="left"/>
      <w:pPr>
        <w:tabs>
          <w:tab w:val="num" w:pos="5760"/>
        </w:tabs>
        <w:ind w:left="5760" w:hanging="360"/>
      </w:pPr>
      <w:rPr>
        <w:rFonts w:ascii="Arial" w:hAnsi="Arial" w:hint="default"/>
      </w:rPr>
    </w:lvl>
    <w:lvl w:ilvl="8" w:tplc="ADB0ED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E37EA8"/>
    <w:multiLevelType w:val="hybridMultilevel"/>
    <w:tmpl w:val="9A7AE338"/>
    <w:lvl w:ilvl="0" w:tplc="68C61360">
      <w:start w:val="1"/>
      <w:numFmt w:val="bullet"/>
      <w:lvlText w:val="•"/>
      <w:lvlJc w:val="left"/>
      <w:pPr>
        <w:tabs>
          <w:tab w:val="num" w:pos="720"/>
        </w:tabs>
        <w:ind w:left="720" w:hanging="360"/>
      </w:pPr>
      <w:rPr>
        <w:rFonts w:ascii="Arial" w:hAnsi="Arial" w:hint="default"/>
      </w:rPr>
    </w:lvl>
    <w:lvl w:ilvl="1" w:tplc="8EC80E52" w:tentative="1">
      <w:start w:val="1"/>
      <w:numFmt w:val="bullet"/>
      <w:lvlText w:val="•"/>
      <w:lvlJc w:val="left"/>
      <w:pPr>
        <w:tabs>
          <w:tab w:val="num" w:pos="1440"/>
        </w:tabs>
        <w:ind w:left="1440" w:hanging="360"/>
      </w:pPr>
      <w:rPr>
        <w:rFonts w:ascii="Arial" w:hAnsi="Arial" w:hint="default"/>
      </w:rPr>
    </w:lvl>
    <w:lvl w:ilvl="2" w:tplc="D4F07BE8" w:tentative="1">
      <w:start w:val="1"/>
      <w:numFmt w:val="bullet"/>
      <w:lvlText w:val="•"/>
      <w:lvlJc w:val="left"/>
      <w:pPr>
        <w:tabs>
          <w:tab w:val="num" w:pos="2160"/>
        </w:tabs>
        <w:ind w:left="2160" w:hanging="360"/>
      </w:pPr>
      <w:rPr>
        <w:rFonts w:ascii="Arial" w:hAnsi="Arial" w:hint="default"/>
      </w:rPr>
    </w:lvl>
    <w:lvl w:ilvl="3" w:tplc="D1D0AC68" w:tentative="1">
      <w:start w:val="1"/>
      <w:numFmt w:val="bullet"/>
      <w:lvlText w:val="•"/>
      <w:lvlJc w:val="left"/>
      <w:pPr>
        <w:tabs>
          <w:tab w:val="num" w:pos="2880"/>
        </w:tabs>
        <w:ind w:left="2880" w:hanging="360"/>
      </w:pPr>
      <w:rPr>
        <w:rFonts w:ascii="Arial" w:hAnsi="Arial" w:hint="default"/>
      </w:rPr>
    </w:lvl>
    <w:lvl w:ilvl="4" w:tplc="C2E084DA" w:tentative="1">
      <w:start w:val="1"/>
      <w:numFmt w:val="bullet"/>
      <w:lvlText w:val="•"/>
      <w:lvlJc w:val="left"/>
      <w:pPr>
        <w:tabs>
          <w:tab w:val="num" w:pos="3600"/>
        </w:tabs>
        <w:ind w:left="3600" w:hanging="360"/>
      </w:pPr>
      <w:rPr>
        <w:rFonts w:ascii="Arial" w:hAnsi="Arial" w:hint="default"/>
      </w:rPr>
    </w:lvl>
    <w:lvl w:ilvl="5" w:tplc="05782C8C" w:tentative="1">
      <w:start w:val="1"/>
      <w:numFmt w:val="bullet"/>
      <w:lvlText w:val="•"/>
      <w:lvlJc w:val="left"/>
      <w:pPr>
        <w:tabs>
          <w:tab w:val="num" w:pos="4320"/>
        </w:tabs>
        <w:ind w:left="4320" w:hanging="360"/>
      </w:pPr>
      <w:rPr>
        <w:rFonts w:ascii="Arial" w:hAnsi="Arial" w:hint="default"/>
      </w:rPr>
    </w:lvl>
    <w:lvl w:ilvl="6" w:tplc="6B0AD2D4" w:tentative="1">
      <w:start w:val="1"/>
      <w:numFmt w:val="bullet"/>
      <w:lvlText w:val="•"/>
      <w:lvlJc w:val="left"/>
      <w:pPr>
        <w:tabs>
          <w:tab w:val="num" w:pos="5040"/>
        </w:tabs>
        <w:ind w:left="5040" w:hanging="360"/>
      </w:pPr>
      <w:rPr>
        <w:rFonts w:ascii="Arial" w:hAnsi="Arial" w:hint="default"/>
      </w:rPr>
    </w:lvl>
    <w:lvl w:ilvl="7" w:tplc="8BDAA816" w:tentative="1">
      <w:start w:val="1"/>
      <w:numFmt w:val="bullet"/>
      <w:lvlText w:val="•"/>
      <w:lvlJc w:val="left"/>
      <w:pPr>
        <w:tabs>
          <w:tab w:val="num" w:pos="5760"/>
        </w:tabs>
        <w:ind w:left="5760" w:hanging="360"/>
      </w:pPr>
      <w:rPr>
        <w:rFonts w:ascii="Arial" w:hAnsi="Arial" w:hint="default"/>
      </w:rPr>
    </w:lvl>
    <w:lvl w:ilvl="8" w:tplc="DD6C1C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1069"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FB44A76"/>
    <w:multiLevelType w:val="hybridMultilevel"/>
    <w:tmpl w:val="BD30658A"/>
    <w:lvl w:ilvl="0" w:tplc="E10E986E">
      <w:start w:val="1"/>
      <w:numFmt w:val="bullet"/>
      <w:lvlText w:val="•"/>
      <w:lvlJc w:val="left"/>
      <w:pPr>
        <w:tabs>
          <w:tab w:val="num" w:pos="720"/>
        </w:tabs>
        <w:ind w:left="720" w:hanging="360"/>
      </w:pPr>
      <w:rPr>
        <w:rFonts w:ascii="Arial" w:hAnsi="Arial" w:hint="default"/>
      </w:rPr>
    </w:lvl>
    <w:lvl w:ilvl="1" w:tplc="3A7E73AA" w:tentative="1">
      <w:start w:val="1"/>
      <w:numFmt w:val="bullet"/>
      <w:lvlText w:val="•"/>
      <w:lvlJc w:val="left"/>
      <w:pPr>
        <w:tabs>
          <w:tab w:val="num" w:pos="1440"/>
        </w:tabs>
        <w:ind w:left="1440" w:hanging="360"/>
      </w:pPr>
      <w:rPr>
        <w:rFonts w:ascii="Arial" w:hAnsi="Arial" w:hint="default"/>
      </w:rPr>
    </w:lvl>
    <w:lvl w:ilvl="2" w:tplc="B69E3D2A" w:tentative="1">
      <w:start w:val="1"/>
      <w:numFmt w:val="bullet"/>
      <w:lvlText w:val="•"/>
      <w:lvlJc w:val="left"/>
      <w:pPr>
        <w:tabs>
          <w:tab w:val="num" w:pos="2160"/>
        </w:tabs>
        <w:ind w:left="2160" w:hanging="360"/>
      </w:pPr>
      <w:rPr>
        <w:rFonts w:ascii="Arial" w:hAnsi="Arial" w:hint="default"/>
      </w:rPr>
    </w:lvl>
    <w:lvl w:ilvl="3" w:tplc="0456B694" w:tentative="1">
      <w:start w:val="1"/>
      <w:numFmt w:val="bullet"/>
      <w:lvlText w:val="•"/>
      <w:lvlJc w:val="left"/>
      <w:pPr>
        <w:tabs>
          <w:tab w:val="num" w:pos="2880"/>
        </w:tabs>
        <w:ind w:left="2880" w:hanging="360"/>
      </w:pPr>
      <w:rPr>
        <w:rFonts w:ascii="Arial" w:hAnsi="Arial" w:hint="default"/>
      </w:rPr>
    </w:lvl>
    <w:lvl w:ilvl="4" w:tplc="C6B0EE64" w:tentative="1">
      <w:start w:val="1"/>
      <w:numFmt w:val="bullet"/>
      <w:lvlText w:val="•"/>
      <w:lvlJc w:val="left"/>
      <w:pPr>
        <w:tabs>
          <w:tab w:val="num" w:pos="3600"/>
        </w:tabs>
        <w:ind w:left="3600" w:hanging="360"/>
      </w:pPr>
      <w:rPr>
        <w:rFonts w:ascii="Arial" w:hAnsi="Arial" w:hint="default"/>
      </w:rPr>
    </w:lvl>
    <w:lvl w:ilvl="5" w:tplc="09AA3DD6" w:tentative="1">
      <w:start w:val="1"/>
      <w:numFmt w:val="bullet"/>
      <w:lvlText w:val="•"/>
      <w:lvlJc w:val="left"/>
      <w:pPr>
        <w:tabs>
          <w:tab w:val="num" w:pos="4320"/>
        </w:tabs>
        <w:ind w:left="4320" w:hanging="360"/>
      </w:pPr>
      <w:rPr>
        <w:rFonts w:ascii="Arial" w:hAnsi="Arial" w:hint="default"/>
      </w:rPr>
    </w:lvl>
    <w:lvl w:ilvl="6" w:tplc="8C62328E" w:tentative="1">
      <w:start w:val="1"/>
      <w:numFmt w:val="bullet"/>
      <w:lvlText w:val="•"/>
      <w:lvlJc w:val="left"/>
      <w:pPr>
        <w:tabs>
          <w:tab w:val="num" w:pos="5040"/>
        </w:tabs>
        <w:ind w:left="5040" w:hanging="360"/>
      </w:pPr>
      <w:rPr>
        <w:rFonts w:ascii="Arial" w:hAnsi="Arial" w:hint="default"/>
      </w:rPr>
    </w:lvl>
    <w:lvl w:ilvl="7" w:tplc="D3144692" w:tentative="1">
      <w:start w:val="1"/>
      <w:numFmt w:val="bullet"/>
      <w:lvlText w:val="•"/>
      <w:lvlJc w:val="left"/>
      <w:pPr>
        <w:tabs>
          <w:tab w:val="num" w:pos="5760"/>
        </w:tabs>
        <w:ind w:left="5760" w:hanging="360"/>
      </w:pPr>
      <w:rPr>
        <w:rFonts w:ascii="Arial" w:hAnsi="Arial" w:hint="default"/>
      </w:rPr>
    </w:lvl>
    <w:lvl w:ilvl="8" w:tplc="A56A662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1E22A6"/>
    <w:multiLevelType w:val="hybridMultilevel"/>
    <w:tmpl w:val="C752264A"/>
    <w:lvl w:ilvl="0" w:tplc="519AD120">
      <w:start w:val="1"/>
      <w:numFmt w:val="bullet"/>
      <w:lvlText w:val="•"/>
      <w:lvlJc w:val="left"/>
      <w:pPr>
        <w:tabs>
          <w:tab w:val="num" w:pos="720"/>
        </w:tabs>
        <w:ind w:left="720" w:hanging="360"/>
      </w:pPr>
      <w:rPr>
        <w:rFonts w:ascii="Arial" w:hAnsi="Arial" w:hint="default"/>
      </w:rPr>
    </w:lvl>
    <w:lvl w:ilvl="1" w:tplc="429235EA" w:tentative="1">
      <w:start w:val="1"/>
      <w:numFmt w:val="bullet"/>
      <w:lvlText w:val="•"/>
      <w:lvlJc w:val="left"/>
      <w:pPr>
        <w:tabs>
          <w:tab w:val="num" w:pos="1440"/>
        </w:tabs>
        <w:ind w:left="1440" w:hanging="360"/>
      </w:pPr>
      <w:rPr>
        <w:rFonts w:ascii="Arial" w:hAnsi="Arial" w:hint="default"/>
      </w:rPr>
    </w:lvl>
    <w:lvl w:ilvl="2" w:tplc="BA444D28" w:tentative="1">
      <w:start w:val="1"/>
      <w:numFmt w:val="bullet"/>
      <w:lvlText w:val="•"/>
      <w:lvlJc w:val="left"/>
      <w:pPr>
        <w:tabs>
          <w:tab w:val="num" w:pos="2160"/>
        </w:tabs>
        <w:ind w:left="2160" w:hanging="360"/>
      </w:pPr>
      <w:rPr>
        <w:rFonts w:ascii="Arial" w:hAnsi="Arial" w:hint="default"/>
      </w:rPr>
    </w:lvl>
    <w:lvl w:ilvl="3" w:tplc="6CF2154E" w:tentative="1">
      <w:start w:val="1"/>
      <w:numFmt w:val="bullet"/>
      <w:lvlText w:val="•"/>
      <w:lvlJc w:val="left"/>
      <w:pPr>
        <w:tabs>
          <w:tab w:val="num" w:pos="2880"/>
        </w:tabs>
        <w:ind w:left="2880" w:hanging="360"/>
      </w:pPr>
      <w:rPr>
        <w:rFonts w:ascii="Arial" w:hAnsi="Arial" w:hint="default"/>
      </w:rPr>
    </w:lvl>
    <w:lvl w:ilvl="4" w:tplc="C136EEEA" w:tentative="1">
      <w:start w:val="1"/>
      <w:numFmt w:val="bullet"/>
      <w:lvlText w:val="•"/>
      <w:lvlJc w:val="left"/>
      <w:pPr>
        <w:tabs>
          <w:tab w:val="num" w:pos="3600"/>
        </w:tabs>
        <w:ind w:left="3600" w:hanging="360"/>
      </w:pPr>
      <w:rPr>
        <w:rFonts w:ascii="Arial" w:hAnsi="Arial" w:hint="default"/>
      </w:rPr>
    </w:lvl>
    <w:lvl w:ilvl="5" w:tplc="28CA3CEC" w:tentative="1">
      <w:start w:val="1"/>
      <w:numFmt w:val="bullet"/>
      <w:lvlText w:val="•"/>
      <w:lvlJc w:val="left"/>
      <w:pPr>
        <w:tabs>
          <w:tab w:val="num" w:pos="4320"/>
        </w:tabs>
        <w:ind w:left="4320" w:hanging="360"/>
      </w:pPr>
      <w:rPr>
        <w:rFonts w:ascii="Arial" w:hAnsi="Arial" w:hint="default"/>
      </w:rPr>
    </w:lvl>
    <w:lvl w:ilvl="6" w:tplc="BA2C9E76" w:tentative="1">
      <w:start w:val="1"/>
      <w:numFmt w:val="bullet"/>
      <w:lvlText w:val="•"/>
      <w:lvlJc w:val="left"/>
      <w:pPr>
        <w:tabs>
          <w:tab w:val="num" w:pos="5040"/>
        </w:tabs>
        <w:ind w:left="5040" w:hanging="360"/>
      </w:pPr>
      <w:rPr>
        <w:rFonts w:ascii="Arial" w:hAnsi="Arial" w:hint="default"/>
      </w:rPr>
    </w:lvl>
    <w:lvl w:ilvl="7" w:tplc="90129598" w:tentative="1">
      <w:start w:val="1"/>
      <w:numFmt w:val="bullet"/>
      <w:lvlText w:val="•"/>
      <w:lvlJc w:val="left"/>
      <w:pPr>
        <w:tabs>
          <w:tab w:val="num" w:pos="5760"/>
        </w:tabs>
        <w:ind w:left="5760" w:hanging="360"/>
      </w:pPr>
      <w:rPr>
        <w:rFonts w:ascii="Arial" w:hAnsi="Arial" w:hint="default"/>
      </w:rPr>
    </w:lvl>
    <w:lvl w:ilvl="8" w:tplc="7BC6D3A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CC11C0"/>
    <w:multiLevelType w:val="hybridMultilevel"/>
    <w:tmpl w:val="5600D076"/>
    <w:lvl w:ilvl="0" w:tplc="BF64E994">
      <w:start w:val="1"/>
      <w:numFmt w:val="bullet"/>
      <w:lvlText w:val="•"/>
      <w:lvlJc w:val="left"/>
      <w:pPr>
        <w:tabs>
          <w:tab w:val="num" w:pos="502"/>
        </w:tabs>
        <w:ind w:left="502" w:hanging="360"/>
      </w:pPr>
      <w:rPr>
        <w:rFonts w:ascii="Arial" w:hAnsi="Arial" w:hint="default"/>
      </w:rPr>
    </w:lvl>
    <w:lvl w:ilvl="1" w:tplc="99BC59DA" w:tentative="1">
      <w:start w:val="1"/>
      <w:numFmt w:val="bullet"/>
      <w:lvlText w:val="•"/>
      <w:lvlJc w:val="left"/>
      <w:pPr>
        <w:tabs>
          <w:tab w:val="num" w:pos="1440"/>
        </w:tabs>
        <w:ind w:left="1440" w:hanging="360"/>
      </w:pPr>
      <w:rPr>
        <w:rFonts w:ascii="Arial" w:hAnsi="Arial" w:hint="default"/>
      </w:rPr>
    </w:lvl>
    <w:lvl w:ilvl="2" w:tplc="8454161E" w:tentative="1">
      <w:start w:val="1"/>
      <w:numFmt w:val="bullet"/>
      <w:lvlText w:val="•"/>
      <w:lvlJc w:val="left"/>
      <w:pPr>
        <w:tabs>
          <w:tab w:val="num" w:pos="2160"/>
        </w:tabs>
        <w:ind w:left="2160" w:hanging="360"/>
      </w:pPr>
      <w:rPr>
        <w:rFonts w:ascii="Arial" w:hAnsi="Arial" w:hint="default"/>
      </w:rPr>
    </w:lvl>
    <w:lvl w:ilvl="3" w:tplc="CBCAC1AE" w:tentative="1">
      <w:start w:val="1"/>
      <w:numFmt w:val="bullet"/>
      <w:lvlText w:val="•"/>
      <w:lvlJc w:val="left"/>
      <w:pPr>
        <w:tabs>
          <w:tab w:val="num" w:pos="2880"/>
        </w:tabs>
        <w:ind w:left="2880" w:hanging="360"/>
      </w:pPr>
      <w:rPr>
        <w:rFonts w:ascii="Arial" w:hAnsi="Arial" w:hint="default"/>
      </w:rPr>
    </w:lvl>
    <w:lvl w:ilvl="4" w:tplc="E214ADB2" w:tentative="1">
      <w:start w:val="1"/>
      <w:numFmt w:val="bullet"/>
      <w:lvlText w:val="•"/>
      <w:lvlJc w:val="left"/>
      <w:pPr>
        <w:tabs>
          <w:tab w:val="num" w:pos="3600"/>
        </w:tabs>
        <w:ind w:left="3600" w:hanging="360"/>
      </w:pPr>
      <w:rPr>
        <w:rFonts w:ascii="Arial" w:hAnsi="Arial" w:hint="default"/>
      </w:rPr>
    </w:lvl>
    <w:lvl w:ilvl="5" w:tplc="3A32F468" w:tentative="1">
      <w:start w:val="1"/>
      <w:numFmt w:val="bullet"/>
      <w:lvlText w:val="•"/>
      <w:lvlJc w:val="left"/>
      <w:pPr>
        <w:tabs>
          <w:tab w:val="num" w:pos="4320"/>
        </w:tabs>
        <w:ind w:left="4320" w:hanging="360"/>
      </w:pPr>
      <w:rPr>
        <w:rFonts w:ascii="Arial" w:hAnsi="Arial" w:hint="default"/>
      </w:rPr>
    </w:lvl>
    <w:lvl w:ilvl="6" w:tplc="F96660C8" w:tentative="1">
      <w:start w:val="1"/>
      <w:numFmt w:val="bullet"/>
      <w:lvlText w:val="•"/>
      <w:lvlJc w:val="left"/>
      <w:pPr>
        <w:tabs>
          <w:tab w:val="num" w:pos="5040"/>
        </w:tabs>
        <w:ind w:left="5040" w:hanging="360"/>
      </w:pPr>
      <w:rPr>
        <w:rFonts w:ascii="Arial" w:hAnsi="Arial" w:hint="default"/>
      </w:rPr>
    </w:lvl>
    <w:lvl w:ilvl="7" w:tplc="57A26382" w:tentative="1">
      <w:start w:val="1"/>
      <w:numFmt w:val="bullet"/>
      <w:lvlText w:val="•"/>
      <w:lvlJc w:val="left"/>
      <w:pPr>
        <w:tabs>
          <w:tab w:val="num" w:pos="5760"/>
        </w:tabs>
        <w:ind w:left="5760" w:hanging="360"/>
      </w:pPr>
      <w:rPr>
        <w:rFonts w:ascii="Arial" w:hAnsi="Arial" w:hint="default"/>
      </w:rPr>
    </w:lvl>
    <w:lvl w:ilvl="8" w:tplc="D4BCAA8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65B62F3"/>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7B0B00"/>
    <w:multiLevelType w:val="hybridMultilevel"/>
    <w:tmpl w:val="669002BE"/>
    <w:lvl w:ilvl="0" w:tplc="8C2CF750">
      <w:start w:val="1"/>
      <w:numFmt w:val="bullet"/>
      <w:lvlText w:val="•"/>
      <w:lvlJc w:val="left"/>
      <w:pPr>
        <w:tabs>
          <w:tab w:val="num" w:pos="720"/>
        </w:tabs>
        <w:ind w:left="720" w:hanging="360"/>
      </w:pPr>
      <w:rPr>
        <w:rFonts w:ascii="Arial" w:hAnsi="Arial" w:hint="default"/>
      </w:rPr>
    </w:lvl>
    <w:lvl w:ilvl="1" w:tplc="790EB300" w:tentative="1">
      <w:start w:val="1"/>
      <w:numFmt w:val="bullet"/>
      <w:lvlText w:val="•"/>
      <w:lvlJc w:val="left"/>
      <w:pPr>
        <w:tabs>
          <w:tab w:val="num" w:pos="1440"/>
        </w:tabs>
        <w:ind w:left="1440" w:hanging="360"/>
      </w:pPr>
      <w:rPr>
        <w:rFonts w:ascii="Arial" w:hAnsi="Arial" w:hint="default"/>
      </w:rPr>
    </w:lvl>
    <w:lvl w:ilvl="2" w:tplc="76A8A4E6" w:tentative="1">
      <w:start w:val="1"/>
      <w:numFmt w:val="bullet"/>
      <w:lvlText w:val="•"/>
      <w:lvlJc w:val="left"/>
      <w:pPr>
        <w:tabs>
          <w:tab w:val="num" w:pos="2160"/>
        </w:tabs>
        <w:ind w:left="2160" w:hanging="360"/>
      </w:pPr>
      <w:rPr>
        <w:rFonts w:ascii="Arial" w:hAnsi="Arial" w:hint="default"/>
      </w:rPr>
    </w:lvl>
    <w:lvl w:ilvl="3" w:tplc="94F87318" w:tentative="1">
      <w:start w:val="1"/>
      <w:numFmt w:val="bullet"/>
      <w:lvlText w:val="•"/>
      <w:lvlJc w:val="left"/>
      <w:pPr>
        <w:tabs>
          <w:tab w:val="num" w:pos="2880"/>
        </w:tabs>
        <w:ind w:left="2880" w:hanging="360"/>
      </w:pPr>
      <w:rPr>
        <w:rFonts w:ascii="Arial" w:hAnsi="Arial" w:hint="default"/>
      </w:rPr>
    </w:lvl>
    <w:lvl w:ilvl="4" w:tplc="CB6EEA46" w:tentative="1">
      <w:start w:val="1"/>
      <w:numFmt w:val="bullet"/>
      <w:lvlText w:val="•"/>
      <w:lvlJc w:val="left"/>
      <w:pPr>
        <w:tabs>
          <w:tab w:val="num" w:pos="3600"/>
        </w:tabs>
        <w:ind w:left="3600" w:hanging="360"/>
      </w:pPr>
      <w:rPr>
        <w:rFonts w:ascii="Arial" w:hAnsi="Arial" w:hint="default"/>
      </w:rPr>
    </w:lvl>
    <w:lvl w:ilvl="5" w:tplc="3A58A2DC" w:tentative="1">
      <w:start w:val="1"/>
      <w:numFmt w:val="bullet"/>
      <w:lvlText w:val="•"/>
      <w:lvlJc w:val="left"/>
      <w:pPr>
        <w:tabs>
          <w:tab w:val="num" w:pos="4320"/>
        </w:tabs>
        <w:ind w:left="4320" w:hanging="360"/>
      </w:pPr>
      <w:rPr>
        <w:rFonts w:ascii="Arial" w:hAnsi="Arial" w:hint="default"/>
      </w:rPr>
    </w:lvl>
    <w:lvl w:ilvl="6" w:tplc="5CC8E214" w:tentative="1">
      <w:start w:val="1"/>
      <w:numFmt w:val="bullet"/>
      <w:lvlText w:val="•"/>
      <w:lvlJc w:val="left"/>
      <w:pPr>
        <w:tabs>
          <w:tab w:val="num" w:pos="5040"/>
        </w:tabs>
        <w:ind w:left="5040" w:hanging="360"/>
      </w:pPr>
      <w:rPr>
        <w:rFonts w:ascii="Arial" w:hAnsi="Arial" w:hint="default"/>
      </w:rPr>
    </w:lvl>
    <w:lvl w:ilvl="7" w:tplc="DA3CBC68" w:tentative="1">
      <w:start w:val="1"/>
      <w:numFmt w:val="bullet"/>
      <w:lvlText w:val="•"/>
      <w:lvlJc w:val="left"/>
      <w:pPr>
        <w:tabs>
          <w:tab w:val="num" w:pos="5760"/>
        </w:tabs>
        <w:ind w:left="5760" w:hanging="360"/>
      </w:pPr>
      <w:rPr>
        <w:rFonts w:ascii="Arial" w:hAnsi="Arial" w:hint="default"/>
      </w:rPr>
    </w:lvl>
    <w:lvl w:ilvl="8" w:tplc="62AE2ED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29"/>
  </w:num>
  <w:num w:numId="3">
    <w:abstractNumId w:val="31"/>
  </w:num>
  <w:num w:numId="4">
    <w:abstractNumId w:val="22"/>
  </w:num>
  <w:num w:numId="5">
    <w:abstractNumId w:val="12"/>
  </w:num>
  <w:num w:numId="6">
    <w:abstractNumId w:val="2"/>
  </w:num>
  <w:num w:numId="7">
    <w:abstractNumId w:val="28"/>
  </w:num>
  <w:num w:numId="8">
    <w:abstractNumId w:val="13"/>
  </w:num>
  <w:num w:numId="9">
    <w:abstractNumId w:val="21"/>
  </w:num>
  <w:num w:numId="10">
    <w:abstractNumId w:val="33"/>
  </w:num>
  <w:num w:numId="11">
    <w:abstractNumId w:val="10"/>
  </w:num>
  <w:num w:numId="12">
    <w:abstractNumId w:val="27"/>
  </w:num>
  <w:num w:numId="13">
    <w:abstractNumId w:val="11"/>
  </w:num>
  <w:num w:numId="14">
    <w:abstractNumId w:val="20"/>
  </w:num>
  <w:num w:numId="15">
    <w:abstractNumId w:val="8"/>
  </w:num>
  <w:num w:numId="16">
    <w:abstractNumId w:val="7"/>
  </w:num>
  <w:num w:numId="17">
    <w:abstractNumId w:val="1"/>
  </w:num>
  <w:num w:numId="18">
    <w:abstractNumId w:val="15"/>
  </w:num>
  <w:num w:numId="19">
    <w:abstractNumId w:val="26"/>
  </w:num>
  <w:num w:numId="20">
    <w:abstractNumId w:val="4"/>
  </w:num>
  <w:num w:numId="21">
    <w:abstractNumId w:val="5"/>
  </w:num>
  <w:num w:numId="22">
    <w:abstractNumId w:val="6"/>
  </w:num>
  <w:num w:numId="23">
    <w:abstractNumId w:val="17"/>
  </w:num>
  <w:num w:numId="24">
    <w:abstractNumId w:val="18"/>
  </w:num>
  <w:num w:numId="25">
    <w:abstractNumId w:val="3"/>
  </w:num>
  <w:num w:numId="26">
    <w:abstractNumId w:val="9"/>
  </w:num>
  <w:num w:numId="27">
    <w:abstractNumId w:val="25"/>
  </w:num>
  <w:num w:numId="28">
    <w:abstractNumId w:val="24"/>
  </w:num>
  <w:num w:numId="29">
    <w:abstractNumId w:val="32"/>
  </w:num>
  <w:num w:numId="30">
    <w:abstractNumId w:val="19"/>
  </w:num>
  <w:num w:numId="31">
    <w:abstractNumId w:val="23"/>
  </w:num>
  <w:num w:numId="32">
    <w:abstractNumId w:val="14"/>
  </w:num>
  <w:num w:numId="33">
    <w:abstractNumId w:val="0"/>
  </w:num>
  <w:num w:numId="34">
    <w:abstractNumId w:val="16"/>
  </w:num>
  <w:num w:numId="35">
    <w:abstractNumId w:val="16"/>
  </w:num>
  <w:num w:numId="36">
    <w:abstractNumId w:val="16"/>
  </w:num>
  <w:num w:numId="37">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6C"/>
    <w:rsid w:val="00001EBF"/>
    <w:rsid w:val="00001F30"/>
    <w:rsid w:val="000020E9"/>
    <w:rsid w:val="000023CE"/>
    <w:rsid w:val="00002420"/>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1BB"/>
    <w:rsid w:val="00007AF5"/>
    <w:rsid w:val="00010C68"/>
    <w:rsid w:val="00010DBE"/>
    <w:rsid w:val="00010EE0"/>
    <w:rsid w:val="0001181D"/>
    <w:rsid w:val="00011ADF"/>
    <w:rsid w:val="00011B0B"/>
    <w:rsid w:val="00011C44"/>
    <w:rsid w:val="0001267B"/>
    <w:rsid w:val="00012960"/>
    <w:rsid w:val="00012B14"/>
    <w:rsid w:val="00012EBC"/>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B82"/>
    <w:rsid w:val="00035E11"/>
    <w:rsid w:val="00036216"/>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75F"/>
    <w:rsid w:val="00040FB1"/>
    <w:rsid w:val="00041043"/>
    <w:rsid w:val="000415CC"/>
    <w:rsid w:val="0004188B"/>
    <w:rsid w:val="00041C36"/>
    <w:rsid w:val="00041C3C"/>
    <w:rsid w:val="00041D96"/>
    <w:rsid w:val="000420FB"/>
    <w:rsid w:val="000421B1"/>
    <w:rsid w:val="00042F7D"/>
    <w:rsid w:val="00043184"/>
    <w:rsid w:val="000431CF"/>
    <w:rsid w:val="00043288"/>
    <w:rsid w:val="0004350F"/>
    <w:rsid w:val="0004387C"/>
    <w:rsid w:val="00043D07"/>
    <w:rsid w:val="00043D1F"/>
    <w:rsid w:val="00043E36"/>
    <w:rsid w:val="000440F2"/>
    <w:rsid w:val="000440FF"/>
    <w:rsid w:val="000446FD"/>
    <w:rsid w:val="00044A74"/>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4AD0"/>
    <w:rsid w:val="000550EF"/>
    <w:rsid w:val="000555F0"/>
    <w:rsid w:val="0005597E"/>
    <w:rsid w:val="00055B21"/>
    <w:rsid w:val="00055E29"/>
    <w:rsid w:val="00056009"/>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8DB"/>
    <w:rsid w:val="00066EEB"/>
    <w:rsid w:val="00066EFB"/>
    <w:rsid w:val="000671C6"/>
    <w:rsid w:val="0006733A"/>
    <w:rsid w:val="00067347"/>
    <w:rsid w:val="00067594"/>
    <w:rsid w:val="00070561"/>
    <w:rsid w:val="000706E6"/>
    <w:rsid w:val="00070B91"/>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8AB"/>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8B6"/>
    <w:rsid w:val="00090BB8"/>
    <w:rsid w:val="00091E8D"/>
    <w:rsid w:val="00092184"/>
    <w:rsid w:val="00092919"/>
    <w:rsid w:val="00092DCA"/>
    <w:rsid w:val="00092E07"/>
    <w:rsid w:val="00093167"/>
    <w:rsid w:val="000937D2"/>
    <w:rsid w:val="000940C0"/>
    <w:rsid w:val="0009429E"/>
    <w:rsid w:val="0009458D"/>
    <w:rsid w:val="00094629"/>
    <w:rsid w:val="00094661"/>
    <w:rsid w:val="00094751"/>
    <w:rsid w:val="00094768"/>
    <w:rsid w:val="00094FFF"/>
    <w:rsid w:val="00096860"/>
    <w:rsid w:val="00096C3C"/>
    <w:rsid w:val="00096E09"/>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2FA"/>
    <w:rsid w:val="000A4A08"/>
    <w:rsid w:val="000A4EDB"/>
    <w:rsid w:val="000A50B2"/>
    <w:rsid w:val="000A561C"/>
    <w:rsid w:val="000A56B0"/>
    <w:rsid w:val="000A5C2C"/>
    <w:rsid w:val="000A647E"/>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855"/>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A0E"/>
    <w:rsid w:val="000C3E4D"/>
    <w:rsid w:val="000C3F49"/>
    <w:rsid w:val="000C4348"/>
    <w:rsid w:val="000C47C2"/>
    <w:rsid w:val="000C4A55"/>
    <w:rsid w:val="000C4A63"/>
    <w:rsid w:val="000C4A8B"/>
    <w:rsid w:val="000C5396"/>
    <w:rsid w:val="000C577D"/>
    <w:rsid w:val="000C5B5A"/>
    <w:rsid w:val="000C5EE5"/>
    <w:rsid w:val="000C6203"/>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464"/>
    <w:rsid w:val="000D46A5"/>
    <w:rsid w:val="000D4B7D"/>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3F27"/>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3F21"/>
    <w:rsid w:val="001040B1"/>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71C"/>
    <w:rsid w:val="00111BD0"/>
    <w:rsid w:val="00111D54"/>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2B"/>
    <w:rsid w:val="00114BC8"/>
    <w:rsid w:val="00114D45"/>
    <w:rsid w:val="00114EF7"/>
    <w:rsid w:val="00114FE7"/>
    <w:rsid w:val="00115243"/>
    <w:rsid w:val="00116046"/>
    <w:rsid w:val="00116F74"/>
    <w:rsid w:val="001176B7"/>
    <w:rsid w:val="00117731"/>
    <w:rsid w:val="00117CC4"/>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AE3"/>
    <w:rsid w:val="00125C52"/>
    <w:rsid w:val="00125CFA"/>
    <w:rsid w:val="00125E8B"/>
    <w:rsid w:val="00125ED8"/>
    <w:rsid w:val="00126609"/>
    <w:rsid w:val="001266F1"/>
    <w:rsid w:val="00126DA5"/>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4E29"/>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218"/>
    <w:rsid w:val="00141458"/>
    <w:rsid w:val="0014150B"/>
    <w:rsid w:val="00141764"/>
    <w:rsid w:val="00141B19"/>
    <w:rsid w:val="00142046"/>
    <w:rsid w:val="001422CC"/>
    <w:rsid w:val="0014251D"/>
    <w:rsid w:val="00142612"/>
    <w:rsid w:val="00142A26"/>
    <w:rsid w:val="00142B46"/>
    <w:rsid w:val="001430CD"/>
    <w:rsid w:val="00143345"/>
    <w:rsid w:val="001436F7"/>
    <w:rsid w:val="00143DB5"/>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CCB"/>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598"/>
    <w:rsid w:val="00162645"/>
    <w:rsid w:val="0016275A"/>
    <w:rsid w:val="00162E8B"/>
    <w:rsid w:val="0016338C"/>
    <w:rsid w:val="00163472"/>
    <w:rsid w:val="0016353B"/>
    <w:rsid w:val="00163674"/>
    <w:rsid w:val="00163997"/>
    <w:rsid w:val="001639FF"/>
    <w:rsid w:val="001640CD"/>
    <w:rsid w:val="001640E2"/>
    <w:rsid w:val="00164E97"/>
    <w:rsid w:val="00165F18"/>
    <w:rsid w:val="00166BBB"/>
    <w:rsid w:val="001679C5"/>
    <w:rsid w:val="00167B3A"/>
    <w:rsid w:val="00167ED3"/>
    <w:rsid w:val="00170570"/>
    <w:rsid w:val="00170B48"/>
    <w:rsid w:val="00170C0A"/>
    <w:rsid w:val="00170FF5"/>
    <w:rsid w:val="00171233"/>
    <w:rsid w:val="0017139E"/>
    <w:rsid w:val="00171629"/>
    <w:rsid w:val="00171D36"/>
    <w:rsid w:val="0017224D"/>
    <w:rsid w:val="001728C4"/>
    <w:rsid w:val="001735A3"/>
    <w:rsid w:val="001739B7"/>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A74"/>
    <w:rsid w:val="00184ADB"/>
    <w:rsid w:val="00184E92"/>
    <w:rsid w:val="00185051"/>
    <w:rsid w:val="0018555B"/>
    <w:rsid w:val="001855CC"/>
    <w:rsid w:val="00185630"/>
    <w:rsid w:val="00185893"/>
    <w:rsid w:val="0018609F"/>
    <w:rsid w:val="00186488"/>
    <w:rsid w:val="001864A2"/>
    <w:rsid w:val="00186991"/>
    <w:rsid w:val="00186A24"/>
    <w:rsid w:val="00186A75"/>
    <w:rsid w:val="0018788E"/>
    <w:rsid w:val="00187E14"/>
    <w:rsid w:val="001904DD"/>
    <w:rsid w:val="001905F3"/>
    <w:rsid w:val="00190F12"/>
    <w:rsid w:val="00191666"/>
    <w:rsid w:val="00191D6B"/>
    <w:rsid w:val="00192293"/>
    <w:rsid w:val="00192538"/>
    <w:rsid w:val="001925A9"/>
    <w:rsid w:val="001929C3"/>
    <w:rsid w:val="00192AF0"/>
    <w:rsid w:val="00192D11"/>
    <w:rsid w:val="00192FFF"/>
    <w:rsid w:val="00193142"/>
    <w:rsid w:val="00193747"/>
    <w:rsid w:val="001937B4"/>
    <w:rsid w:val="00193BC2"/>
    <w:rsid w:val="00193C9F"/>
    <w:rsid w:val="00194403"/>
    <w:rsid w:val="00194582"/>
    <w:rsid w:val="001947A0"/>
    <w:rsid w:val="00194C00"/>
    <w:rsid w:val="00194DEE"/>
    <w:rsid w:val="00194E91"/>
    <w:rsid w:val="00194EC2"/>
    <w:rsid w:val="00195007"/>
    <w:rsid w:val="00195150"/>
    <w:rsid w:val="00195E87"/>
    <w:rsid w:val="0019616C"/>
    <w:rsid w:val="001968A7"/>
    <w:rsid w:val="00196A92"/>
    <w:rsid w:val="00197D53"/>
    <w:rsid w:val="001A04B0"/>
    <w:rsid w:val="001A0786"/>
    <w:rsid w:val="001A07C3"/>
    <w:rsid w:val="001A0F8E"/>
    <w:rsid w:val="001A1152"/>
    <w:rsid w:val="001A134F"/>
    <w:rsid w:val="001A1533"/>
    <w:rsid w:val="001A15CC"/>
    <w:rsid w:val="001A1AB0"/>
    <w:rsid w:val="001A1B9D"/>
    <w:rsid w:val="001A1BED"/>
    <w:rsid w:val="001A1D6F"/>
    <w:rsid w:val="001A24CA"/>
    <w:rsid w:val="001A24F6"/>
    <w:rsid w:val="001A2832"/>
    <w:rsid w:val="001A41D0"/>
    <w:rsid w:val="001A4813"/>
    <w:rsid w:val="001A4C57"/>
    <w:rsid w:val="001A50B1"/>
    <w:rsid w:val="001A53A2"/>
    <w:rsid w:val="001A5453"/>
    <w:rsid w:val="001A59E9"/>
    <w:rsid w:val="001A658B"/>
    <w:rsid w:val="001A6604"/>
    <w:rsid w:val="001A6E5D"/>
    <w:rsid w:val="001A6EEA"/>
    <w:rsid w:val="001A6FC9"/>
    <w:rsid w:val="001A6FCB"/>
    <w:rsid w:val="001A73E2"/>
    <w:rsid w:val="001A79A4"/>
    <w:rsid w:val="001B0041"/>
    <w:rsid w:val="001B00CF"/>
    <w:rsid w:val="001B031E"/>
    <w:rsid w:val="001B0534"/>
    <w:rsid w:val="001B075A"/>
    <w:rsid w:val="001B08C2"/>
    <w:rsid w:val="001B0959"/>
    <w:rsid w:val="001B0F6F"/>
    <w:rsid w:val="001B1154"/>
    <w:rsid w:val="001B12B5"/>
    <w:rsid w:val="001B180F"/>
    <w:rsid w:val="001B2203"/>
    <w:rsid w:val="001B27F3"/>
    <w:rsid w:val="001B2837"/>
    <w:rsid w:val="001B2F8C"/>
    <w:rsid w:val="001B30DD"/>
    <w:rsid w:val="001B3291"/>
    <w:rsid w:val="001B447B"/>
    <w:rsid w:val="001B4550"/>
    <w:rsid w:val="001B4DD5"/>
    <w:rsid w:val="001B5104"/>
    <w:rsid w:val="001B58A4"/>
    <w:rsid w:val="001B5CA4"/>
    <w:rsid w:val="001B5E69"/>
    <w:rsid w:val="001B6328"/>
    <w:rsid w:val="001B6982"/>
    <w:rsid w:val="001B6B77"/>
    <w:rsid w:val="001B6E8F"/>
    <w:rsid w:val="001B7463"/>
    <w:rsid w:val="001B7831"/>
    <w:rsid w:val="001B7F30"/>
    <w:rsid w:val="001C00B2"/>
    <w:rsid w:val="001C0E38"/>
    <w:rsid w:val="001C0E9B"/>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949"/>
    <w:rsid w:val="001C4AAD"/>
    <w:rsid w:val="001C58DC"/>
    <w:rsid w:val="001C5DB3"/>
    <w:rsid w:val="001C5DB8"/>
    <w:rsid w:val="001C6C24"/>
    <w:rsid w:val="001C6CE5"/>
    <w:rsid w:val="001D002A"/>
    <w:rsid w:val="001D04B9"/>
    <w:rsid w:val="001D0B0F"/>
    <w:rsid w:val="001D1048"/>
    <w:rsid w:val="001D134E"/>
    <w:rsid w:val="001D1447"/>
    <w:rsid w:val="001D1841"/>
    <w:rsid w:val="001D18FF"/>
    <w:rsid w:val="001D1F89"/>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6FF"/>
    <w:rsid w:val="001D57D1"/>
    <w:rsid w:val="001D5A3A"/>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4D"/>
    <w:rsid w:val="001E48F9"/>
    <w:rsid w:val="001E4C42"/>
    <w:rsid w:val="001E57E7"/>
    <w:rsid w:val="001E584A"/>
    <w:rsid w:val="001E59A8"/>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8F5"/>
    <w:rsid w:val="001F7931"/>
    <w:rsid w:val="001F7C54"/>
    <w:rsid w:val="001F7D63"/>
    <w:rsid w:val="00200133"/>
    <w:rsid w:val="00200819"/>
    <w:rsid w:val="00200D15"/>
    <w:rsid w:val="00201163"/>
    <w:rsid w:val="0020157D"/>
    <w:rsid w:val="0020161A"/>
    <w:rsid w:val="002017AB"/>
    <w:rsid w:val="002019FF"/>
    <w:rsid w:val="00201CA6"/>
    <w:rsid w:val="0020242B"/>
    <w:rsid w:val="00202C55"/>
    <w:rsid w:val="00203C94"/>
    <w:rsid w:val="00204E5B"/>
    <w:rsid w:val="00204ECB"/>
    <w:rsid w:val="00205462"/>
    <w:rsid w:val="002054B0"/>
    <w:rsid w:val="002055ED"/>
    <w:rsid w:val="0020571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868"/>
    <w:rsid w:val="00223959"/>
    <w:rsid w:val="002240D2"/>
    <w:rsid w:val="00224272"/>
    <w:rsid w:val="002244BB"/>
    <w:rsid w:val="0022465E"/>
    <w:rsid w:val="002247C0"/>
    <w:rsid w:val="0022505B"/>
    <w:rsid w:val="0022517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C"/>
    <w:rsid w:val="00236E3D"/>
    <w:rsid w:val="00236EB4"/>
    <w:rsid w:val="00237E42"/>
    <w:rsid w:val="00237FF2"/>
    <w:rsid w:val="0024005F"/>
    <w:rsid w:val="002401CD"/>
    <w:rsid w:val="002405E4"/>
    <w:rsid w:val="00240974"/>
    <w:rsid w:val="00240D66"/>
    <w:rsid w:val="00240D6A"/>
    <w:rsid w:val="002412F4"/>
    <w:rsid w:val="002418D1"/>
    <w:rsid w:val="00241B7E"/>
    <w:rsid w:val="00241DAE"/>
    <w:rsid w:val="002420FA"/>
    <w:rsid w:val="0024224C"/>
    <w:rsid w:val="002429D0"/>
    <w:rsid w:val="0024341E"/>
    <w:rsid w:val="00243A55"/>
    <w:rsid w:val="0024423D"/>
    <w:rsid w:val="0024432E"/>
    <w:rsid w:val="002444BB"/>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7B0"/>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B96"/>
    <w:rsid w:val="00257D01"/>
    <w:rsid w:val="00257F31"/>
    <w:rsid w:val="00260006"/>
    <w:rsid w:val="002604B0"/>
    <w:rsid w:val="00260833"/>
    <w:rsid w:val="00260C17"/>
    <w:rsid w:val="00261335"/>
    <w:rsid w:val="0026168B"/>
    <w:rsid w:val="002616DE"/>
    <w:rsid w:val="002617A5"/>
    <w:rsid w:val="0026182D"/>
    <w:rsid w:val="00261FFD"/>
    <w:rsid w:val="002623A5"/>
    <w:rsid w:val="00262D51"/>
    <w:rsid w:val="002635B5"/>
    <w:rsid w:val="00263ABC"/>
    <w:rsid w:val="00263B56"/>
    <w:rsid w:val="00263D95"/>
    <w:rsid w:val="00263E9B"/>
    <w:rsid w:val="00264019"/>
    <w:rsid w:val="002642D2"/>
    <w:rsid w:val="00264728"/>
    <w:rsid w:val="002647D1"/>
    <w:rsid w:val="00264F73"/>
    <w:rsid w:val="00265201"/>
    <w:rsid w:val="00265305"/>
    <w:rsid w:val="002658E7"/>
    <w:rsid w:val="00265EC8"/>
    <w:rsid w:val="00266622"/>
    <w:rsid w:val="002666D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3E94"/>
    <w:rsid w:val="00273E9F"/>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2CC"/>
    <w:rsid w:val="002778DC"/>
    <w:rsid w:val="00277B68"/>
    <w:rsid w:val="00277BD4"/>
    <w:rsid w:val="00277F2F"/>
    <w:rsid w:val="00277FD0"/>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89"/>
    <w:rsid w:val="002869C0"/>
    <w:rsid w:val="00287501"/>
    <w:rsid w:val="00287E0C"/>
    <w:rsid w:val="00287FB6"/>
    <w:rsid w:val="002900D1"/>
    <w:rsid w:val="00290EF8"/>
    <w:rsid w:val="00290FB2"/>
    <w:rsid w:val="0029101E"/>
    <w:rsid w:val="0029138C"/>
    <w:rsid w:val="00291E84"/>
    <w:rsid w:val="00291F1D"/>
    <w:rsid w:val="002921C4"/>
    <w:rsid w:val="0029239C"/>
    <w:rsid w:val="0029286C"/>
    <w:rsid w:val="0029305C"/>
    <w:rsid w:val="002932EC"/>
    <w:rsid w:val="00293384"/>
    <w:rsid w:val="00294E11"/>
    <w:rsid w:val="00295ABE"/>
    <w:rsid w:val="00296186"/>
    <w:rsid w:val="002961A6"/>
    <w:rsid w:val="00296396"/>
    <w:rsid w:val="00296B7E"/>
    <w:rsid w:val="00296DB4"/>
    <w:rsid w:val="00296FCC"/>
    <w:rsid w:val="002976AF"/>
    <w:rsid w:val="00297836"/>
    <w:rsid w:val="00297A05"/>
    <w:rsid w:val="002A0942"/>
    <w:rsid w:val="002A0BCC"/>
    <w:rsid w:val="002A129F"/>
    <w:rsid w:val="002A12D7"/>
    <w:rsid w:val="002A1AD8"/>
    <w:rsid w:val="002A1B29"/>
    <w:rsid w:val="002A2187"/>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679B"/>
    <w:rsid w:val="002A685B"/>
    <w:rsid w:val="002A6CB3"/>
    <w:rsid w:val="002A6ED0"/>
    <w:rsid w:val="002A77FF"/>
    <w:rsid w:val="002B0037"/>
    <w:rsid w:val="002B02CB"/>
    <w:rsid w:val="002B039E"/>
    <w:rsid w:val="002B0477"/>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B2F"/>
    <w:rsid w:val="002B40E0"/>
    <w:rsid w:val="002B43AE"/>
    <w:rsid w:val="002B4C2E"/>
    <w:rsid w:val="002B4C78"/>
    <w:rsid w:val="002B4D6F"/>
    <w:rsid w:val="002B53D8"/>
    <w:rsid w:val="002B59E9"/>
    <w:rsid w:val="002B6231"/>
    <w:rsid w:val="002B6395"/>
    <w:rsid w:val="002B6529"/>
    <w:rsid w:val="002B6620"/>
    <w:rsid w:val="002B6A74"/>
    <w:rsid w:val="002B74AA"/>
    <w:rsid w:val="002B75CC"/>
    <w:rsid w:val="002B79E3"/>
    <w:rsid w:val="002B7D27"/>
    <w:rsid w:val="002B7DF5"/>
    <w:rsid w:val="002C034B"/>
    <w:rsid w:val="002C0E6F"/>
    <w:rsid w:val="002C1072"/>
    <w:rsid w:val="002C1220"/>
    <w:rsid w:val="002C1230"/>
    <w:rsid w:val="002C1343"/>
    <w:rsid w:val="002C15A4"/>
    <w:rsid w:val="002C1A95"/>
    <w:rsid w:val="002C217A"/>
    <w:rsid w:val="002C26EE"/>
    <w:rsid w:val="002C27CE"/>
    <w:rsid w:val="002C289E"/>
    <w:rsid w:val="002C2ED0"/>
    <w:rsid w:val="002C2FDD"/>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365"/>
    <w:rsid w:val="002D254B"/>
    <w:rsid w:val="002D282D"/>
    <w:rsid w:val="002D2DBA"/>
    <w:rsid w:val="002D309F"/>
    <w:rsid w:val="002D3535"/>
    <w:rsid w:val="002D35C3"/>
    <w:rsid w:val="002D39BB"/>
    <w:rsid w:val="002D3A61"/>
    <w:rsid w:val="002D3EB0"/>
    <w:rsid w:val="002D417D"/>
    <w:rsid w:val="002D4919"/>
    <w:rsid w:val="002D49C5"/>
    <w:rsid w:val="002D4A80"/>
    <w:rsid w:val="002D547C"/>
    <w:rsid w:val="002D5DDD"/>
    <w:rsid w:val="002D658B"/>
    <w:rsid w:val="002D709C"/>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A9C"/>
    <w:rsid w:val="002E5C6F"/>
    <w:rsid w:val="002E66C9"/>
    <w:rsid w:val="002E7199"/>
    <w:rsid w:val="002E7660"/>
    <w:rsid w:val="002E7703"/>
    <w:rsid w:val="002E7B67"/>
    <w:rsid w:val="002E7B78"/>
    <w:rsid w:val="002E7C4B"/>
    <w:rsid w:val="002E7F2B"/>
    <w:rsid w:val="002F037C"/>
    <w:rsid w:val="002F04DE"/>
    <w:rsid w:val="002F171A"/>
    <w:rsid w:val="002F1791"/>
    <w:rsid w:val="002F369C"/>
    <w:rsid w:val="002F36F8"/>
    <w:rsid w:val="002F3A50"/>
    <w:rsid w:val="002F4302"/>
    <w:rsid w:val="002F48A3"/>
    <w:rsid w:val="002F48FD"/>
    <w:rsid w:val="002F4A63"/>
    <w:rsid w:val="002F4BCA"/>
    <w:rsid w:val="002F4C00"/>
    <w:rsid w:val="002F4EDB"/>
    <w:rsid w:val="002F50EA"/>
    <w:rsid w:val="002F5DD2"/>
    <w:rsid w:val="002F5DEB"/>
    <w:rsid w:val="002F6122"/>
    <w:rsid w:val="002F65A3"/>
    <w:rsid w:val="002F6AB1"/>
    <w:rsid w:val="002F6AED"/>
    <w:rsid w:val="002F6F5A"/>
    <w:rsid w:val="002F7510"/>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1F7F"/>
    <w:rsid w:val="00302194"/>
    <w:rsid w:val="0030226D"/>
    <w:rsid w:val="003023C5"/>
    <w:rsid w:val="00302A76"/>
    <w:rsid w:val="00302D5C"/>
    <w:rsid w:val="00302F04"/>
    <w:rsid w:val="00303723"/>
    <w:rsid w:val="003038CB"/>
    <w:rsid w:val="00303E4F"/>
    <w:rsid w:val="00304479"/>
    <w:rsid w:val="003044EF"/>
    <w:rsid w:val="0030450E"/>
    <w:rsid w:val="00304BB7"/>
    <w:rsid w:val="00304EC9"/>
    <w:rsid w:val="00304EE3"/>
    <w:rsid w:val="00305048"/>
    <w:rsid w:val="00305452"/>
    <w:rsid w:val="00305739"/>
    <w:rsid w:val="00305E70"/>
    <w:rsid w:val="0030648A"/>
    <w:rsid w:val="00306AB4"/>
    <w:rsid w:val="00306BC9"/>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3FE4"/>
    <w:rsid w:val="003140A2"/>
    <w:rsid w:val="0031465C"/>
    <w:rsid w:val="003149E9"/>
    <w:rsid w:val="00314D47"/>
    <w:rsid w:val="00314DB7"/>
    <w:rsid w:val="00314F09"/>
    <w:rsid w:val="00315017"/>
    <w:rsid w:val="00315EB5"/>
    <w:rsid w:val="00315FD3"/>
    <w:rsid w:val="0031615D"/>
    <w:rsid w:val="003161A1"/>
    <w:rsid w:val="0031643D"/>
    <w:rsid w:val="003164C8"/>
    <w:rsid w:val="0031654E"/>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5A7"/>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3C84"/>
    <w:rsid w:val="003348EF"/>
    <w:rsid w:val="0033556D"/>
    <w:rsid w:val="003359A3"/>
    <w:rsid w:val="003370EF"/>
    <w:rsid w:val="00337474"/>
    <w:rsid w:val="00337554"/>
    <w:rsid w:val="00337613"/>
    <w:rsid w:val="00337A5E"/>
    <w:rsid w:val="003402F4"/>
    <w:rsid w:val="00340539"/>
    <w:rsid w:val="003406B5"/>
    <w:rsid w:val="00340E26"/>
    <w:rsid w:val="0034157C"/>
    <w:rsid w:val="0034161E"/>
    <w:rsid w:val="003417BF"/>
    <w:rsid w:val="00341D2E"/>
    <w:rsid w:val="00341F00"/>
    <w:rsid w:val="00341FE5"/>
    <w:rsid w:val="003427F4"/>
    <w:rsid w:val="00342D54"/>
    <w:rsid w:val="00343AE0"/>
    <w:rsid w:val="00344B12"/>
    <w:rsid w:val="00344C96"/>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B53"/>
    <w:rsid w:val="00350FBF"/>
    <w:rsid w:val="003512A1"/>
    <w:rsid w:val="00351328"/>
    <w:rsid w:val="003514E1"/>
    <w:rsid w:val="0035162E"/>
    <w:rsid w:val="0035163A"/>
    <w:rsid w:val="003517BE"/>
    <w:rsid w:val="00351BED"/>
    <w:rsid w:val="003534A5"/>
    <w:rsid w:val="00353782"/>
    <w:rsid w:val="00353D8F"/>
    <w:rsid w:val="00353F87"/>
    <w:rsid w:val="00354768"/>
    <w:rsid w:val="003549DC"/>
    <w:rsid w:val="00354F50"/>
    <w:rsid w:val="00355206"/>
    <w:rsid w:val="00355449"/>
    <w:rsid w:val="003557D8"/>
    <w:rsid w:val="00356D90"/>
    <w:rsid w:val="003573AD"/>
    <w:rsid w:val="00357459"/>
    <w:rsid w:val="0035793A"/>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3D2E"/>
    <w:rsid w:val="00364132"/>
    <w:rsid w:val="00364739"/>
    <w:rsid w:val="00364D22"/>
    <w:rsid w:val="00364E53"/>
    <w:rsid w:val="00364FCE"/>
    <w:rsid w:val="003651C7"/>
    <w:rsid w:val="0036548D"/>
    <w:rsid w:val="00365691"/>
    <w:rsid w:val="00366207"/>
    <w:rsid w:val="00366775"/>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873"/>
    <w:rsid w:val="003753EA"/>
    <w:rsid w:val="00375AF8"/>
    <w:rsid w:val="00375BA4"/>
    <w:rsid w:val="00375CC1"/>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0DE"/>
    <w:rsid w:val="00383113"/>
    <w:rsid w:val="0038314E"/>
    <w:rsid w:val="003832A1"/>
    <w:rsid w:val="00383324"/>
    <w:rsid w:val="00383432"/>
    <w:rsid w:val="00383571"/>
    <w:rsid w:val="003835A0"/>
    <w:rsid w:val="00383678"/>
    <w:rsid w:val="003837DA"/>
    <w:rsid w:val="00383C5A"/>
    <w:rsid w:val="00384014"/>
    <w:rsid w:val="00384A95"/>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5CB7"/>
    <w:rsid w:val="003961A7"/>
    <w:rsid w:val="003961AB"/>
    <w:rsid w:val="003962F5"/>
    <w:rsid w:val="00396303"/>
    <w:rsid w:val="0039636A"/>
    <w:rsid w:val="003964AE"/>
    <w:rsid w:val="003966B9"/>
    <w:rsid w:val="00396A8A"/>
    <w:rsid w:val="00396B6C"/>
    <w:rsid w:val="00396F47"/>
    <w:rsid w:val="00396FEC"/>
    <w:rsid w:val="0039712B"/>
    <w:rsid w:val="00397437"/>
    <w:rsid w:val="00397752"/>
    <w:rsid w:val="003A06B7"/>
    <w:rsid w:val="003A0B91"/>
    <w:rsid w:val="003A0E56"/>
    <w:rsid w:val="003A0F0B"/>
    <w:rsid w:val="003A0F49"/>
    <w:rsid w:val="003A1532"/>
    <w:rsid w:val="003A196D"/>
    <w:rsid w:val="003A1C0F"/>
    <w:rsid w:val="003A249A"/>
    <w:rsid w:val="003A3229"/>
    <w:rsid w:val="003A32A2"/>
    <w:rsid w:val="003A3E1F"/>
    <w:rsid w:val="003A4668"/>
    <w:rsid w:val="003A4689"/>
    <w:rsid w:val="003A47FD"/>
    <w:rsid w:val="003A4826"/>
    <w:rsid w:val="003A5A4E"/>
    <w:rsid w:val="003A5AA8"/>
    <w:rsid w:val="003A5EA6"/>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446"/>
    <w:rsid w:val="003B3BF9"/>
    <w:rsid w:val="003B3D77"/>
    <w:rsid w:val="003B51A3"/>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C7D2A"/>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0D5"/>
    <w:rsid w:val="003D482A"/>
    <w:rsid w:val="003D498D"/>
    <w:rsid w:val="003D4C75"/>
    <w:rsid w:val="003D56A4"/>
    <w:rsid w:val="003D58EC"/>
    <w:rsid w:val="003D5CCA"/>
    <w:rsid w:val="003D62C1"/>
    <w:rsid w:val="003D6C47"/>
    <w:rsid w:val="003D6F0B"/>
    <w:rsid w:val="003D6FB9"/>
    <w:rsid w:val="003D75EC"/>
    <w:rsid w:val="003D7986"/>
    <w:rsid w:val="003D7B05"/>
    <w:rsid w:val="003D7D06"/>
    <w:rsid w:val="003D7FCF"/>
    <w:rsid w:val="003E0838"/>
    <w:rsid w:val="003E0B2D"/>
    <w:rsid w:val="003E0C07"/>
    <w:rsid w:val="003E1B49"/>
    <w:rsid w:val="003E2B2C"/>
    <w:rsid w:val="003E32CC"/>
    <w:rsid w:val="003E32CD"/>
    <w:rsid w:val="003E34A7"/>
    <w:rsid w:val="003E38B4"/>
    <w:rsid w:val="003E39B0"/>
    <w:rsid w:val="003E3A86"/>
    <w:rsid w:val="003E401B"/>
    <w:rsid w:val="003E415B"/>
    <w:rsid w:val="003E5136"/>
    <w:rsid w:val="003E5E44"/>
    <w:rsid w:val="003E626D"/>
    <w:rsid w:val="003E644C"/>
    <w:rsid w:val="003E658E"/>
    <w:rsid w:val="003E65BD"/>
    <w:rsid w:val="003E69B9"/>
    <w:rsid w:val="003E6E9A"/>
    <w:rsid w:val="003E7070"/>
    <w:rsid w:val="003E7270"/>
    <w:rsid w:val="003E75CF"/>
    <w:rsid w:val="003E7A37"/>
    <w:rsid w:val="003E7B9A"/>
    <w:rsid w:val="003E7E86"/>
    <w:rsid w:val="003F00B1"/>
    <w:rsid w:val="003F072F"/>
    <w:rsid w:val="003F0CC0"/>
    <w:rsid w:val="003F116F"/>
    <w:rsid w:val="003F1282"/>
    <w:rsid w:val="003F1985"/>
    <w:rsid w:val="003F1A0E"/>
    <w:rsid w:val="003F1CE1"/>
    <w:rsid w:val="003F1CE6"/>
    <w:rsid w:val="003F22B1"/>
    <w:rsid w:val="003F28F9"/>
    <w:rsid w:val="003F2DA5"/>
    <w:rsid w:val="003F2E22"/>
    <w:rsid w:val="003F2E56"/>
    <w:rsid w:val="003F309A"/>
    <w:rsid w:val="003F32E4"/>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0B"/>
    <w:rsid w:val="004037C7"/>
    <w:rsid w:val="00403F04"/>
    <w:rsid w:val="004042A4"/>
    <w:rsid w:val="00404369"/>
    <w:rsid w:val="004045B3"/>
    <w:rsid w:val="004048AE"/>
    <w:rsid w:val="00404EF8"/>
    <w:rsid w:val="0040521D"/>
    <w:rsid w:val="00405484"/>
    <w:rsid w:val="004056A3"/>
    <w:rsid w:val="00405EE1"/>
    <w:rsid w:val="00405F8D"/>
    <w:rsid w:val="00406526"/>
    <w:rsid w:val="0040654B"/>
    <w:rsid w:val="00406B75"/>
    <w:rsid w:val="00406B81"/>
    <w:rsid w:val="00406E84"/>
    <w:rsid w:val="0040735F"/>
    <w:rsid w:val="004073F3"/>
    <w:rsid w:val="004074DD"/>
    <w:rsid w:val="0040751E"/>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236"/>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10B"/>
    <w:rsid w:val="00421493"/>
    <w:rsid w:val="00421D7B"/>
    <w:rsid w:val="00421DCE"/>
    <w:rsid w:val="004220B3"/>
    <w:rsid w:val="00422170"/>
    <w:rsid w:val="004222E1"/>
    <w:rsid w:val="00422361"/>
    <w:rsid w:val="004227C4"/>
    <w:rsid w:val="00422B43"/>
    <w:rsid w:val="00422E0A"/>
    <w:rsid w:val="00422E1B"/>
    <w:rsid w:val="00423164"/>
    <w:rsid w:val="00423278"/>
    <w:rsid w:val="0042335E"/>
    <w:rsid w:val="0042352E"/>
    <w:rsid w:val="004237CE"/>
    <w:rsid w:val="004238C4"/>
    <w:rsid w:val="00423CED"/>
    <w:rsid w:val="00423DF6"/>
    <w:rsid w:val="00423FE3"/>
    <w:rsid w:val="00424AAC"/>
    <w:rsid w:val="004251DD"/>
    <w:rsid w:val="00425AF1"/>
    <w:rsid w:val="00425B1D"/>
    <w:rsid w:val="004268FD"/>
    <w:rsid w:val="00426C8E"/>
    <w:rsid w:val="0042714F"/>
    <w:rsid w:val="004277CF"/>
    <w:rsid w:val="00427FFA"/>
    <w:rsid w:val="00430080"/>
    <w:rsid w:val="004300D4"/>
    <w:rsid w:val="004302EB"/>
    <w:rsid w:val="00430873"/>
    <w:rsid w:val="00430A6D"/>
    <w:rsid w:val="00430D3C"/>
    <w:rsid w:val="00431830"/>
    <w:rsid w:val="00431B36"/>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6D70"/>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404"/>
    <w:rsid w:val="00442857"/>
    <w:rsid w:val="00442A68"/>
    <w:rsid w:val="0044397D"/>
    <w:rsid w:val="00443FD4"/>
    <w:rsid w:val="004445A4"/>
    <w:rsid w:val="00444C60"/>
    <w:rsid w:val="00445605"/>
    <w:rsid w:val="00445800"/>
    <w:rsid w:val="00445B47"/>
    <w:rsid w:val="0044602B"/>
    <w:rsid w:val="0044606C"/>
    <w:rsid w:val="00446622"/>
    <w:rsid w:val="00446644"/>
    <w:rsid w:val="00446EAF"/>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16F"/>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28E"/>
    <w:rsid w:val="00464A7D"/>
    <w:rsid w:val="00464BB8"/>
    <w:rsid w:val="00464F9A"/>
    <w:rsid w:val="00465074"/>
    <w:rsid w:val="004655F0"/>
    <w:rsid w:val="00465761"/>
    <w:rsid w:val="00465BF2"/>
    <w:rsid w:val="00465D9E"/>
    <w:rsid w:val="00465E11"/>
    <w:rsid w:val="00465F0B"/>
    <w:rsid w:val="00465F1C"/>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5C5D"/>
    <w:rsid w:val="00476CBD"/>
    <w:rsid w:val="004770EA"/>
    <w:rsid w:val="00477349"/>
    <w:rsid w:val="004774D4"/>
    <w:rsid w:val="00477AFF"/>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4C4"/>
    <w:rsid w:val="004A187C"/>
    <w:rsid w:val="004A1885"/>
    <w:rsid w:val="004A1D0F"/>
    <w:rsid w:val="004A204A"/>
    <w:rsid w:val="004A2A79"/>
    <w:rsid w:val="004A2BDE"/>
    <w:rsid w:val="004A38DE"/>
    <w:rsid w:val="004A3CDC"/>
    <w:rsid w:val="004A4481"/>
    <w:rsid w:val="004A454B"/>
    <w:rsid w:val="004A4802"/>
    <w:rsid w:val="004A5000"/>
    <w:rsid w:val="004A50CB"/>
    <w:rsid w:val="004A5393"/>
    <w:rsid w:val="004A6F6E"/>
    <w:rsid w:val="004A7650"/>
    <w:rsid w:val="004A7B1E"/>
    <w:rsid w:val="004A7E3F"/>
    <w:rsid w:val="004B032E"/>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201"/>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6AD0"/>
    <w:rsid w:val="004B709D"/>
    <w:rsid w:val="004B72C0"/>
    <w:rsid w:val="004B7689"/>
    <w:rsid w:val="004C01F2"/>
    <w:rsid w:val="004C0461"/>
    <w:rsid w:val="004C07D2"/>
    <w:rsid w:val="004C0940"/>
    <w:rsid w:val="004C0980"/>
    <w:rsid w:val="004C0D02"/>
    <w:rsid w:val="004C149D"/>
    <w:rsid w:val="004C153E"/>
    <w:rsid w:val="004C195D"/>
    <w:rsid w:val="004C1A8E"/>
    <w:rsid w:val="004C1C95"/>
    <w:rsid w:val="004C226E"/>
    <w:rsid w:val="004C24F8"/>
    <w:rsid w:val="004C31A2"/>
    <w:rsid w:val="004C321F"/>
    <w:rsid w:val="004C35A2"/>
    <w:rsid w:val="004C3C1B"/>
    <w:rsid w:val="004C4695"/>
    <w:rsid w:val="004C4928"/>
    <w:rsid w:val="004C4E01"/>
    <w:rsid w:val="004C5025"/>
    <w:rsid w:val="004C51A3"/>
    <w:rsid w:val="004C52B8"/>
    <w:rsid w:val="004C53AC"/>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96C"/>
    <w:rsid w:val="004D5BEC"/>
    <w:rsid w:val="004D5EF5"/>
    <w:rsid w:val="004D601F"/>
    <w:rsid w:val="004D6089"/>
    <w:rsid w:val="004D6385"/>
    <w:rsid w:val="004D6407"/>
    <w:rsid w:val="004D651B"/>
    <w:rsid w:val="004D67CB"/>
    <w:rsid w:val="004D71A9"/>
    <w:rsid w:val="004D7A6D"/>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453"/>
    <w:rsid w:val="004E373A"/>
    <w:rsid w:val="004E38DD"/>
    <w:rsid w:val="004E4078"/>
    <w:rsid w:val="004E40E7"/>
    <w:rsid w:val="004E4657"/>
    <w:rsid w:val="004E470A"/>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E44"/>
    <w:rsid w:val="004F11C4"/>
    <w:rsid w:val="004F148A"/>
    <w:rsid w:val="004F14A4"/>
    <w:rsid w:val="004F1AC6"/>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78E"/>
    <w:rsid w:val="004F692F"/>
    <w:rsid w:val="004F7081"/>
    <w:rsid w:val="004F7129"/>
    <w:rsid w:val="004F7290"/>
    <w:rsid w:val="004F7546"/>
    <w:rsid w:val="004F79D2"/>
    <w:rsid w:val="004F7A29"/>
    <w:rsid w:val="004F7E8A"/>
    <w:rsid w:val="004F7ED0"/>
    <w:rsid w:val="005003DF"/>
    <w:rsid w:val="005007E2"/>
    <w:rsid w:val="00501950"/>
    <w:rsid w:val="00501D13"/>
    <w:rsid w:val="00502381"/>
    <w:rsid w:val="00502A3E"/>
    <w:rsid w:val="00502F84"/>
    <w:rsid w:val="005036F1"/>
    <w:rsid w:val="0050379C"/>
    <w:rsid w:val="00504294"/>
    <w:rsid w:val="005048BA"/>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79"/>
    <w:rsid w:val="00511EB5"/>
    <w:rsid w:val="005124A4"/>
    <w:rsid w:val="00512B93"/>
    <w:rsid w:val="00512D76"/>
    <w:rsid w:val="00512F02"/>
    <w:rsid w:val="005137EF"/>
    <w:rsid w:val="00513A32"/>
    <w:rsid w:val="00513D75"/>
    <w:rsid w:val="00513F14"/>
    <w:rsid w:val="00514FC4"/>
    <w:rsid w:val="00515269"/>
    <w:rsid w:val="00515608"/>
    <w:rsid w:val="00515646"/>
    <w:rsid w:val="00516442"/>
    <w:rsid w:val="00516672"/>
    <w:rsid w:val="005167E8"/>
    <w:rsid w:val="005168FA"/>
    <w:rsid w:val="00516EF0"/>
    <w:rsid w:val="00516FB3"/>
    <w:rsid w:val="005174E2"/>
    <w:rsid w:val="00517733"/>
    <w:rsid w:val="00517965"/>
    <w:rsid w:val="00520846"/>
    <w:rsid w:val="00520A48"/>
    <w:rsid w:val="00520EE4"/>
    <w:rsid w:val="00521297"/>
    <w:rsid w:val="00521509"/>
    <w:rsid w:val="00521531"/>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5A2"/>
    <w:rsid w:val="00530E04"/>
    <w:rsid w:val="00531A02"/>
    <w:rsid w:val="00531BFA"/>
    <w:rsid w:val="00532111"/>
    <w:rsid w:val="005327B6"/>
    <w:rsid w:val="00532855"/>
    <w:rsid w:val="00532A9F"/>
    <w:rsid w:val="00532FEC"/>
    <w:rsid w:val="005331CE"/>
    <w:rsid w:val="0053361B"/>
    <w:rsid w:val="0053386D"/>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CFB"/>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E84"/>
    <w:rsid w:val="00544F0B"/>
    <w:rsid w:val="00544F7A"/>
    <w:rsid w:val="00545421"/>
    <w:rsid w:val="00545B0C"/>
    <w:rsid w:val="00545D00"/>
    <w:rsid w:val="00546005"/>
    <w:rsid w:val="0054607C"/>
    <w:rsid w:val="00546449"/>
    <w:rsid w:val="00546BEA"/>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C10"/>
    <w:rsid w:val="00553299"/>
    <w:rsid w:val="00553913"/>
    <w:rsid w:val="00554430"/>
    <w:rsid w:val="0055477D"/>
    <w:rsid w:val="0055479F"/>
    <w:rsid w:val="00554B68"/>
    <w:rsid w:val="00554F48"/>
    <w:rsid w:val="00554F7D"/>
    <w:rsid w:val="00555ADB"/>
    <w:rsid w:val="00555BBA"/>
    <w:rsid w:val="00555EFD"/>
    <w:rsid w:val="00555FB3"/>
    <w:rsid w:val="005561BF"/>
    <w:rsid w:val="0055677A"/>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70586"/>
    <w:rsid w:val="005706C5"/>
    <w:rsid w:val="00570D8C"/>
    <w:rsid w:val="00571773"/>
    <w:rsid w:val="005719CC"/>
    <w:rsid w:val="00571E71"/>
    <w:rsid w:val="00572063"/>
    <w:rsid w:val="00572669"/>
    <w:rsid w:val="00572783"/>
    <w:rsid w:val="005727CA"/>
    <w:rsid w:val="00572C82"/>
    <w:rsid w:val="0057304C"/>
    <w:rsid w:val="005731F7"/>
    <w:rsid w:val="00573FFC"/>
    <w:rsid w:val="00574420"/>
    <w:rsid w:val="005748BC"/>
    <w:rsid w:val="00574C0D"/>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81F"/>
    <w:rsid w:val="00587F45"/>
    <w:rsid w:val="00590180"/>
    <w:rsid w:val="00590253"/>
    <w:rsid w:val="00590442"/>
    <w:rsid w:val="005913B6"/>
    <w:rsid w:val="00591912"/>
    <w:rsid w:val="0059217B"/>
    <w:rsid w:val="00592560"/>
    <w:rsid w:val="0059271E"/>
    <w:rsid w:val="00592B22"/>
    <w:rsid w:val="00592C99"/>
    <w:rsid w:val="005931AF"/>
    <w:rsid w:val="005934A0"/>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5EC"/>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6F1F"/>
    <w:rsid w:val="005A7729"/>
    <w:rsid w:val="005A793C"/>
    <w:rsid w:val="005A7960"/>
    <w:rsid w:val="005A7A96"/>
    <w:rsid w:val="005A7F1E"/>
    <w:rsid w:val="005B047C"/>
    <w:rsid w:val="005B0567"/>
    <w:rsid w:val="005B0753"/>
    <w:rsid w:val="005B0930"/>
    <w:rsid w:val="005B21F0"/>
    <w:rsid w:val="005B2846"/>
    <w:rsid w:val="005B2F86"/>
    <w:rsid w:val="005B3367"/>
    <w:rsid w:val="005B398A"/>
    <w:rsid w:val="005B3CC6"/>
    <w:rsid w:val="005B3D9E"/>
    <w:rsid w:val="005B3E51"/>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853"/>
    <w:rsid w:val="005D1A0F"/>
    <w:rsid w:val="005D2320"/>
    <w:rsid w:val="005D25B9"/>
    <w:rsid w:val="005D2787"/>
    <w:rsid w:val="005D2B3E"/>
    <w:rsid w:val="005D2E18"/>
    <w:rsid w:val="005D2EFC"/>
    <w:rsid w:val="005D3511"/>
    <w:rsid w:val="005D3589"/>
    <w:rsid w:val="005D390D"/>
    <w:rsid w:val="005D43D3"/>
    <w:rsid w:val="005D4C3F"/>
    <w:rsid w:val="005D5961"/>
    <w:rsid w:val="005D658F"/>
    <w:rsid w:val="005D6E11"/>
    <w:rsid w:val="005D717C"/>
    <w:rsid w:val="005D7204"/>
    <w:rsid w:val="005D735E"/>
    <w:rsid w:val="005D79AD"/>
    <w:rsid w:val="005D7C23"/>
    <w:rsid w:val="005D7E2B"/>
    <w:rsid w:val="005E05A6"/>
    <w:rsid w:val="005E0E71"/>
    <w:rsid w:val="005E19B4"/>
    <w:rsid w:val="005E1B3B"/>
    <w:rsid w:val="005E1B9D"/>
    <w:rsid w:val="005E1D6F"/>
    <w:rsid w:val="005E1EE7"/>
    <w:rsid w:val="005E2591"/>
    <w:rsid w:val="005E2AD6"/>
    <w:rsid w:val="005E2BEB"/>
    <w:rsid w:val="005E362E"/>
    <w:rsid w:val="005E3BA0"/>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890"/>
    <w:rsid w:val="005E69DF"/>
    <w:rsid w:val="005E6BCB"/>
    <w:rsid w:val="005E6D85"/>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B67"/>
    <w:rsid w:val="005F7BA7"/>
    <w:rsid w:val="005F7DA6"/>
    <w:rsid w:val="005F7E21"/>
    <w:rsid w:val="005F7E90"/>
    <w:rsid w:val="00600176"/>
    <w:rsid w:val="006002A5"/>
    <w:rsid w:val="006003CC"/>
    <w:rsid w:val="00600493"/>
    <w:rsid w:val="006005C0"/>
    <w:rsid w:val="0060064A"/>
    <w:rsid w:val="00600854"/>
    <w:rsid w:val="00600998"/>
    <w:rsid w:val="00600EAD"/>
    <w:rsid w:val="006013A0"/>
    <w:rsid w:val="006017E7"/>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019"/>
    <w:rsid w:val="00607448"/>
    <w:rsid w:val="00607638"/>
    <w:rsid w:val="00607EE3"/>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5AC8"/>
    <w:rsid w:val="00616414"/>
    <w:rsid w:val="00616603"/>
    <w:rsid w:val="006173AF"/>
    <w:rsid w:val="00617440"/>
    <w:rsid w:val="006178BC"/>
    <w:rsid w:val="00617AA7"/>
    <w:rsid w:val="006200A9"/>
    <w:rsid w:val="00620167"/>
    <w:rsid w:val="006205C1"/>
    <w:rsid w:val="00620D81"/>
    <w:rsid w:val="0062180E"/>
    <w:rsid w:val="00621B3B"/>
    <w:rsid w:val="00621FF0"/>
    <w:rsid w:val="00622069"/>
    <w:rsid w:val="0062255B"/>
    <w:rsid w:val="00622C2E"/>
    <w:rsid w:val="006231F3"/>
    <w:rsid w:val="0062340D"/>
    <w:rsid w:val="00623CCC"/>
    <w:rsid w:val="00623D8D"/>
    <w:rsid w:val="00623EBF"/>
    <w:rsid w:val="00623F42"/>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53A"/>
    <w:rsid w:val="0063190E"/>
    <w:rsid w:val="00631917"/>
    <w:rsid w:val="00631E58"/>
    <w:rsid w:val="00632297"/>
    <w:rsid w:val="0063253F"/>
    <w:rsid w:val="006326A8"/>
    <w:rsid w:val="00632833"/>
    <w:rsid w:val="00632F2F"/>
    <w:rsid w:val="00632FF1"/>
    <w:rsid w:val="0063314D"/>
    <w:rsid w:val="006337C9"/>
    <w:rsid w:val="00633CAB"/>
    <w:rsid w:val="006340D4"/>
    <w:rsid w:val="006344A4"/>
    <w:rsid w:val="00634B97"/>
    <w:rsid w:val="00635394"/>
    <w:rsid w:val="00635397"/>
    <w:rsid w:val="006353BB"/>
    <w:rsid w:val="00635454"/>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2FB"/>
    <w:rsid w:val="00642DBF"/>
    <w:rsid w:val="00643289"/>
    <w:rsid w:val="00643CD3"/>
    <w:rsid w:val="006440C3"/>
    <w:rsid w:val="006445E9"/>
    <w:rsid w:val="006447FF"/>
    <w:rsid w:val="00644C82"/>
    <w:rsid w:val="00645469"/>
    <w:rsid w:val="00645743"/>
    <w:rsid w:val="00645AA6"/>
    <w:rsid w:val="00646715"/>
    <w:rsid w:val="006467EB"/>
    <w:rsid w:val="006468B8"/>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39F"/>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2BA3"/>
    <w:rsid w:val="00662CA7"/>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1E2"/>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EBA"/>
    <w:rsid w:val="00683F7E"/>
    <w:rsid w:val="00683F7F"/>
    <w:rsid w:val="00684270"/>
    <w:rsid w:val="006843AF"/>
    <w:rsid w:val="006845CA"/>
    <w:rsid w:val="0068575A"/>
    <w:rsid w:val="00686103"/>
    <w:rsid w:val="00686264"/>
    <w:rsid w:val="006867F4"/>
    <w:rsid w:val="006868BD"/>
    <w:rsid w:val="00686A02"/>
    <w:rsid w:val="00686AB1"/>
    <w:rsid w:val="00686C04"/>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5E94"/>
    <w:rsid w:val="00696D35"/>
    <w:rsid w:val="00697217"/>
    <w:rsid w:val="0069757C"/>
    <w:rsid w:val="00697A3F"/>
    <w:rsid w:val="00697A86"/>
    <w:rsid w:val="006A051D"/>
    <w:rsid w:val="006A059F"/>
    <w:rsid w:val="006A094D"/>
    <w:rsid w:val="006A0A88"/>
    <w:rsid w:val="006A0BAB"/>
    <w:rsid w:val="006A0FC3"/>
    <w:rsid w:val="006A1012"/>
    <w:rsid w:val="006A16CD"/>
    <w:rsid w:val="006A16FF"/>
    <w:rsid w:val="006A17A4"/>
    <w:rsid w:val="006A195D"/>
    <w:rsid w:val="006A1A4D"/>
    <w:rsid w:val="006A1AD2"/>
    <w:rsid w:val="006A1B48"/>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BAF"/>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723"/>
    <w:rsid w:val="006B3E16"/>
    <w:rsid w:val="006B4331"/>
    <w:rsid w:val="006B49A4"/>
    <w:rsid w:val="006B49F6"/>
    <w:rsid w:val="006B4B3A"/>
    <w:rsid w:val="006B5143"/>
    <w:rsid w:val="006B55E6"/>
    <w:rsid w:val="006B58F5"/>
    <w:rsid w:val="006B5DA4"/>
    <w:rsid w:val="006B5DD2"/>
    <w:rsid w:val="006B5F59"/>
    <w:rsid w:val="006B5FD5"/>
    <w:rsid w:val="006B61BF"/>
    <w:rsid w:val="006B69D5"/>
    <w:rsid w:val="006B6DAA"/>
    <w:rsid w:val="006B7132"/>
    <w:rsid w:val="006B7595"/>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7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6AC4"/>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23BB"/>
    <w:rsid w:val="006D32D6"/>
    <w:rsid w:val="006D3583"/>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D19"/>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2DC"/>
    <w:rsid w:val="006F061D"/>
    <w:rsid w:val="006F0899"/>
    <w:rsid w:val="006F0ACE"/>
    <w:rsid w:val="006F0E88"/>
    <w:rsid w:val="006F1573"/>
    <w:rsid w:val="006F1BAC"/>
    <w:rsid w:val="006F1CD3"/>
    <w:rsid w:val="006F1F48"/>
    <w:rsid w:val="006F1FCF"/>
    <w:rsid w:val="006F255F"/>
    <w:rsid w:val="006F3228"/>
    <w:rsid w:val="006F404E"/>
    <w:rsid w:val="006F41DD"/>
    <w:rsid w:val="006F41FC"/>
    <w:rsid w:val="006F42F3"/>
    <w:rsid w:val="006F456C"/>
    <w:rsid w:val="006F46C5"/>
    <w:rsid w:val="006F47E1"/>
    <w:rsid w:val="006F4AA6"/>
    <w:rsid w:val="006F4C85"/>
    <w:rsid w:val="006F4DBC"/>
    <w:rsid w:val="006F4DF6"/>
    <w:rsid w:val="006F4EC4"/>
    <w:rsid w:val="006F4F21"/>
    <w:rsid w:val="006F4F65"/>
    <w:rsid w:val="006F587E"/>
    <w:rsid w:val="006F5D05"/>
    <w:rsid w:val="006F606C"/>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2FEE"/>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2B0"/>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17CAB"/>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4D4"/>
    <w:rsid w:val="0072477F"/>
    <w:rsid w:val="007255B7"/>
    <w:rsid w:val="007259C2"/>
    <w:rsid w:val="00725AE4"/>
    <w:rsid w:val="0072664F"/>
    <w:rsid w:val="00726CE3"/>
    <w:rsid w:val="00726E61"/>
    <w:rsid w:val="00727071"/>
    <w:rsid w:val="00727242"/>
    <w:rsid w:val="007274B8"/>
    <w:rsid w:val="00727A93"/>
    <w:rsid w:val="00730A49"/>
    <w:rsid w:val="00730B0C"/>
    <w:rsid w:val="00731284"/>
    <w:rsid w:val="00731475"/>
    <w:rsid w:val="00731D02"/>
    <w:rsid w:val="00732D80"/>
    <w:rsid w:val="00732D90"/>
    <w:rsid w:val="0073334B"/>
    <w:rsid w:val="0073363E"/>
    <w:rsid w:val="00733723"/>
    <w:rsid w:val="0073383C"/>
    <w:rsid w:val="00733B3C"/>
    <w:rsid w:val="0073413D"/>
    <w:rsid w:val="0073419D"/>
    <w:rsid w:val="007349E5"/>
    <w:rsid w:val="00734A81"/>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8DE"/>
    <w:rsid w:val="007518EF"/>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EEB"/>
    <w:rsid w:val="00757F25"/>
    <w:rsid w:val="007601B6"/>
    <w:rsid w:val="00760F1F"/>
    <w:rsid w:val="00761089"/>
    <w:rsid w:val="00761326"/>
    <w:rsid w:val="0076193C"/>
    <w:rsid w:val="007620EB"/>
    <w:rsid w:val="0076227C"/>
    <w:rsid w:val="00762293"/>
    <w:rsid w:val="00762588"/>
    <w:rsid w:val="007625A0"/>
    <w:rsid w:val="00762817"/>
    <w:rsid w:val="00762C67"/>
    <w:rsid w:val="00764204"/>
    <w:rsid w:val="0076433C"/>
    <w:rsid w:val="00764564"/>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0F3F"/>
    <w:rsid w:val="00771689"/>
    <w:rsid w:val="007719DB"/>
    <w:rsid w:val="00771BBF"/>
    <w:rsid w:val="007724E6"/>
    <w:rsid w:val="00772B35"/>
    <w:rsid w:val="00772D93"/>
    <w:rsid w:val="00772E08"/>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8EC"/>
    <w:rsid w:val="00777E61"/>
    <w:rsid w:val="00780428"/>
    <w:rsid w:val="0078063F"/>
    <w:rsid w:val="007810DC"/>
    <w:rsid w:val="007810F2"/>
    <w:rsid w:val="0078110F"/>
    <w:rsid w:val="00781352"/>
    <w:rsid w:val="00781653"/>
    <w:rsid w:val="007820C1"/>
    <w:rsid w:val="00782404"/>
    <w:rsid w:val="007824A3"/>
    <w:rsid w:val="00782596"/>
    <w:rsid w:val="00782606"/>
    <w:rsid w:val="00782785"/>
    <w:rsid w:val="00783033"/>
    <w:rsid w:val="0078309C"/>
    <w:rsid w:val="007834AD"/>
    <w:rsid w:val="007835E6"/>
    <w:rsid w:val="007839E0"/>
    <w:rsid w:val="00783D57"/>
    <w:rsid w:val="0078443B"/>
    <w:rsid w:val="007846E1"/>
    <w:rsid w:val="007846F4"/>
    <w:rsid w:val="00784CC4"/>
    <w:rsid w:val="007850F8"/>
    <w:rsid w:val="00785429"/>
    <w:rsid w:val="007854B6"/>
    <w:rsid w:val="007855D1"/>
    <w:rsid w:val="0078574E"/>
    <w:rsid w:val="00785B4D"/>
    <w:rsid w:val="007864F9"/>
    <w:rsid w:val="0078680A"/>
    <w:rsid w:val="00786A8F"/>
    <w:rsid w:val="00786D43"/>
    <w:rsid w:val="00790AFF"/>
    <w:rsid w:val="00790FEC"/>
    <w:rsid w:val="007910CE"/>
    <w:rsid w:val="007911E3"/>
    <w:rsid w:val="00791761"/>
    <w:rsid w:val="00791AA5"/>
    <w:rsid w:val="00791C12"/>
    <w:rsid w:val="00791CC0"/>
    <w:rsid w:val="00791DAA"/>
    <w:rsid w:val="0079227B"/>
    <w:rsid w:val="00792413"/>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535"/>
    <w:rsid w:val="007A7B89"/>
    <w:rsid w:val="007B0154"/>
    <w:rsid w:val="007B050D"/>
    <w:rsid w:val="007B0A0F"/>
    <w:rsid w:val="007B0C6C"/>
    <w:rsid w:val="007B0D5D"/>
    <w:rsid w:val="007B0DE3"/>
    <w:rsid w:val="007B14C3"/>
    <w:rsid w:val="007B1635"/>
    <w:rsid w:val="007B1E57"/>
    <w:rsid w:val="007B2724"/>
    <w:rsid w:val="007B27D2"/>
    <w:rsid w:val="007B27D6"/>
    <w:rsid w:val="007B2BB5"/>
    <w:rsid w:val="007B2D92"/>
    <w:rsid w:val="007B2E77"/>
    <w:rsid w:val="007B2EAC"/>
    <w:rsid w:val="007B3256"/>
    <w:rsid w:val="007B3395"/>
    <w:rsid w:val="007B3835"/>
    <w:rsid w:val="007B402C"/>
    <w:rsid w:val="007B4227"/>
    <w:rsid w:val="007B4575"/>
    <w:rsid w:val="007B47C3"/>
    <w:rsid w:val="007B4EF8"/>
    <w:rsid w:val="007B5195"/>
    <w:rsid w:val="007B55C0"/>
    <w:rsid w:val="007B58FA"/>
    <w:rsid w:val="007B617B"/>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A99"/>
    <w:rsid w:val="007D03F8"/>
    <w:rsid w:val="007D0DA9"/>
    <w:rsid w:val="007D13AF"/>
    <w:rsid w:val="007D16F6"/>
    <w:rsid w:val="007D192A"/>
    <w:rsid w:val="007D1BE1"/>
    <w:rsid w:val="007D1D86"/>
    <w:rsid w:val="007D1E4E"/>
    <w:rsid w:val="007D2289"/>
    <w:rsid w:val="007D2325"/>
    <w:rsid w:val="007D2899"/>
    <w:rsid w:val="007D375A"/>
    <w:rsid w:val="007D4554"/>
    <w:rsid w:val="007D4584"/>
    <w:rsid w:val="007D47CD"/>
    <w:rsid w:val="007D4A86"/>
    <w:rsid w:val="007D4D07"/>
    <w:rsid w:val="007D515A"/>
    <w:rsid w:val="007D57BA"/>
    <w:rsid w:val="007D5806"/>
    <w:rsid w:val="007D6988"/>
    <w:rsid w:val="007D6CE6"/>
    <w:rsid w:val="007D759E"/>
    <w:rsid w:val="007D7E70"/>
    <w:rsid w:val="007E10B6"/>
    <w:rsid w:val="007E1193"/>
    <w:rsid w:val="007E11A5"/>
    <w:rsid w:val="007E1275"/>
    <w:rsid w:val="007E1663"/>
    <w:rsid w:val="007E1E78"/>
    <w:rsid w:val="007E211F"/>
    <w:rsid w:val="007E2178"/>
    <w:rsid w:val="007E2302"/>
    <w:rsid w:val="007E2477"/>
    <w:rsid w:val="007E2DC3"/>
    <w:rsid w:val="007E2EC2"/>
    <w:rsid w:val="007E32D9"/>
    <w:rsid w:val="007E3565"/>
    <w:rsid w:val="007E3723"/>
    <w:rsid w:val="007E3A4D"/>
    <w:rsid w:val="007E3A90"/>
    <w:rsid w:val="007E40AE"/>
    <w:rsid w:val="007E4CB4"/>
    <w:rsid w:val="007E4E9E"/>
    <w:rsid w:val="007E4FED"/>
    <w:rsid w:val="007E5488"/>
    <w:rsid w:val="007E57E8"/>
    <w:rsid w:val="007E5A9E"/>
    <w:rsid w:val="007E5B8D"/>
    <w:rsid w:val="007E5E11"/>
    <w:rsid w:val="007E613A"/>
    <w:rsid w:val="007E6401"/>
    <w:rsid w:val="007E65AD"/>
    <w:rsid w:val="007E71B3"/>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2F62"/>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7F3"/>
    <w:rsid w:val="00813CF1"/>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0AAD"/>
    <w:rsid w:val="00821285"/>
    <w:rsid w:val="00821291"/>
    <w:rsid w:val="00821480"/>
    <w:rsid w:val="00821630"/>
    <w:rsid w:val="008217DF"/>
    <w:rsid w:val="00822169"/>
    <w:rsid w:val="0082276A"/>
    <w:rsid w:val="008227A9"/>
    <w:rsid w:val="00822A42"/>
    <w:rsid w:val="008237F0"/>
    <w:rsid w:val="008238B8"/>
    <w:rsid w:val="00824580"/>
    <w:rsid w:val="0082472F"/>
    <w:rsid w:val="00824755"/>
    <w:rsid w:val="00824A0B"/>
    <w:rsid w:val="00824D2A"/>
    <w:rsid w:val="00824E5E"/>
    <w:rsid w:val="00824E9D"/>
    <w:rsid w:val="00825820"/>
    <w:rsid w:val="00825960"/>
    <w:rsid w:val="00826D57"/>
    <w:rsid w:val="008272EC"/>
    <w:rsid w:val="008279D7"/>
    <w:rsid w:val="00827B7C"/>
    <w:rsid w:val="00827C58"/>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233"/>
    <w:rsid w:val="00834639"/>
    <w:rsid w:val="0083492C"/>
    <w:rsid w:val="0083531F"/>
    <w:rsid w:val="008354CB"/>
    <w:rsid w:val="00835AF3"/>
    <w:rsid w:val="00835DE7"/>
    <w:rsid w:val="00835E0F"/>
    <w:rsid w:val="00835FD5"/>
    <w:rsid w:val="00836640"/>
    <w:rsid w:val="008366EC"/>
    <w:rsid w:val="00836834"/>
    <w:rsid w:val="00836C03"/>
    <w:rsid w:val="00837AA5"/>
    <w:rsid w:val="0084009E"/>
    <w:rsid w:val="0084078A"/>
    <w:rsid w:val="00840A14"/>
    <w:rsid w:val="00840E92"/>
    <w:rsid w:val="00841439"/>
    <w:rsid w:val="00841619"/>
    <w:rsid w:val="008416AB"/>
    <w:rsid w:val="0084182C"/>
    <w:rsid w:val="0084192D"/>
    <w:rsid w:val="00841FBA"/>
    <w:rsid w:val="00842010"/>
    <w:rsid w:val="008423D6"/>
    <w:rsid w:val="00842D43"/>
    <w:rsid w:val="0084318E"/>
    <w:rsid w:val="0084342E"/>
    <w:rsid w:val="008435BA"/>
    <w:rsid w:val="008436A4"/>
    <w:rsid w:val="008436D5"/>
    <w:rsid w:val="0084379E"/>
    <w:rsid w:val="00843EF9"/>
    <w:rsid w:val="00844161"/>
    <w:rsid w:val="00844BA0"/>
    <w:rsid w:val="00845A0A"/>
    <w:rsid w:val="00845A5F"/>
    <w:rsid w:val="00845C84"/>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33"/>
    <w:rsid w:val="00857AA3"/>
    <w:rsid w:val="00857D43"/>
    <w:rsid w:val="00857F29"/>
    <w:rsid w:val="00860A63"/>
    <w:rsid w:val="00861728"/>
    <w:rsid w:val="00861979"/>
    <w:rsid w:val="00861DD3"/>
    <w:rsid w:val="00862098"/>
    <w:rsid w:val="00862384"/>
    <w:rsid w:val="00863021"/>
    <w:rsid w:val="0086321E"/>
    <w:rsid w:val="008632C0"/>
    <w:rsid w:val="00863672"/>
    <w:rsid w:val="008638D8"/>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5E4"/>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7A"/>
    <w:rsid w:val="008772BE"/>
    <w:rsid w:val="008772FF"/>
    <w:rsid w:val="00877518"/>
    <w:rsid w:val="00877BB3"/>
    <w:rsid w:val="00877C68"/>
    <w:rsid w:val="00877C93"/>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218"/>
    <w:rsid w:val="008915DE"/>
    <w:rsid w:val="00891718"/>
    <w:rsid w:val="00891E17"/>
    <w:rsid w:val="0089215A"/>
    <w:rsid w:val="00892917"/>
    <w:rsid w:val="00892DDB"/>
    <w:rsid w:val="00893270"/>
    <w:rsid w:val="0089367F"/>
    <w:rsid w:val="00893814"/>
    <w:rsid w:val="008939BE"/>
    <w:rsid w:val="008942FB"/>
    <w:rsid w:val="0089466D"/>
    <w:rsid w:val="00894B1A"/>
    <w:rsid w:val="00894B36"/>
    <w:rsid w:val="008951A8"/>
    <w:rsid w:val="00895279"/>
    <w:rsid w:val="00895737"/>
    <w:rsid w:val="00895F75"/>
    <w:rsid w:val="0089624D"/>
    <w:rsid w:val="008968D7"/>
    <w:rsid w:val="00896DB2"/>
    <w:rsid w:val="00896EB8"/>
    <w:rsid w:val="00897A69"/>
    <w:rsid w:val="00897F83"/>
    <w:rsid w:val="008A06B8"/>
    <w:rsid w:val="008A0747"/>
    <w:rsid w:val="008A0E21"/>
    <w:rsid w:val="008A19FC"/>
    <w:rsid w:val="008A1EB8"/>
    <w:rsid w:val="008A2168"/>
    <w:rsid w:val="008A225B"/>
    <w:rsid w:val="008A2610"/>
    <w:rsid w:val="008A2701"/>
    <w:rsid w:val="008A330B"/>
    <w:rsid w:val="008A4260"/>
    <w:rsid w:val="008A4795"/>
    <w:rsid w:val="008A4C71"/>
    <w:rsid w:val="008A54B9"/>
    <w:rsid w:val="008A566E"/>
    <w:rsid w:val="008A6724"/>
    <w:rsid w:val="008A7986"/>
    <w:rsid w:val="008A7A2A"/>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A23"/>
    <w:rsid w:val="008B6BDE"/>
    <w:rsid w:val="008B6C12"/>
    <w:rsid w:val="008B6F0E"/>
    <w:rsid w:val="008B77F7"/>
    <w:rsid w:val="008B792B"/>
    <w:rsid w:val="008B7AA7"/>
    <w:rsid w:val="008B7B1D"/>
    <w:rsid w:val="008C0215"/>
    <w:rsid w:val="008C0BFD"/>
    <w:rsid w:val="008C10DA"/>
    <w:rsid w:val="008C1207"/>
    <w:rsid w:val="008C12C5"/>
    <w:rsid w:val="008C23A2"/>
    <w:rsid w:val="008C23BB"/>
    <w:rsid w:val="008C2EB9"/>
    <w:rsid w:val="008C333F"/>
    <w:rsid w:val="008C3762"/>
    <w:rsid w:val="008C3EB6"/>
    <w:rsid w:val="008C3F1A"/>
    <w:rsid w:val="008C4068"/>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369"/>
    <w:rsid w:val="008D3567"/>
    <w:rsid w:val="008D3952"/>
    <w:rsid w:val="008D3AAB"/>
    <w:rsid w:val="008D3BDE"/>
    <w:rsid w:val="008D3F73"/>
    <w:rsid w:val="008D45EC"/>
    <w:rsid w:val="008D4FE4"/>
    <w:rsid w:val="008D5218"/>
    <w:rsid w:val="008D5990"/>
    <w:rsid w:val="008D59F7"/>
    <w:rsid w:val="008D5A2D"/>
    <w:rsid w:val="008D5B0A"/>
    <w:rsid w:val="008D5ED6"/>
    <w:rsid w:val="008D6BDB"/>
    <w:rsid w:val="008D6CED"/>
    <w:rsid w:val="008D7109"/>
    <w:rsid w:val="008D748B"/>
    <w:rsid w:val="008D76EE"/>
    <w:rsid w:val="008D77D6"/>
    <w:rsid w:val="008D7D34"/>
    <w:rsid w:val="008D7E55"/>
    <w:rsid w:val="008E0593"/>
    <w:rsid w:val="008E0739"/>
    <w:rsid w:val="008E0AF6"/>
    <w:rsid w:val="008E0B1E"/>
    <w:rsid w:val="008E0CE2"/>
    <w:rsid w:val="008E1130"/>
    <w:rsid w:val="008E13A3"/>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2D4"/>
    <w:rsid w:val="008F0343"/>
    <w:rsid w:val="008F05D8"/>
    <w:rsid w:val="008F06EB"/>
    <w:rsid w:val="008F0743"/>
    <w:rsid w:val="008F088C"/>
    <w:rsid w:val="008F0E38"/>
    <w:rsid w:val="008F11DF"/>
    <w:rsid w:val="008F1445"/>
    <w:rsid w:val="008F1774"/>
    <w:rsid w:val="008F17C7"/>
    <w:rsid w:val="008F1906"/>
    <w:rsid w:val="008F1995"/>
    <w:rsid w:val="008F1A1F"/>
    <w:rsid w:val="008F1ACD"/>
    <w:rsid w:val="008F20BB"/>
    <w:rsid w:val="008F2D00"/>
    <w:rsid w:val="008F2D80"/>
    <w:rsid w:val="008F2E34"/>
    <w:rsid w:val="008F2E41"/>
    <w:rsid w:val="008F30A5"/>
    <w:rsid w:val="008F33AA"/>
    <w:rsid w:val="008F36D0"/>
    <w:rsid w:val="008F38FD"/>
    <w:rsid w:val="008F3CCD"/>
    <w:rsid w:val="008F42BF"/>
    <w:rsid w:val="008F455D"/>
    <w:rsid w:val="008F455E"/>
    <w:rsid w:val="008F4683"/>
    <w:rsid w:val="008F4D26"/>
    <w:rsid w:val="008F4EFB"/>
    <w:rsid w:val="008F532F"/>
    <w:rsid w:val="008F559B"/>
    <w:rsid w:val="008F5B0A"/>
    <w:rsid w:val="008F5EA6"/>
    <w:rsid w:val="008F60E9"/>
    <w:rsid w:val="008F6101"/>
    <w:rsid w:val="008F6897"/>
    <w:rsid w:val="008F6BEF"/>
    <w:rsid w:val="008F7FBA"/>
    <w:rsid w:val="009005EE"/>
    <w:rsid w:val="00900663"/>
    <w:rsid w:val="00900890"/>
    <w:rsid w:val="00900D21"/>
    <w:rsid w:val="00900DC6"/>
    <w:rsid w:val="00901028"/>
    <w:rsid w:val="00901351"/>
    <w:rsid w:val="00901D45"/>
    <w:rsid w:val="00901F3B"/>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5E55"/>
    <w:rsid w:val="0090617D"/>
    <w:rsid w:val="00906591"/>
    <w:rsid w:val="00906688"/>
    <w:rsid w:val="00906946"/>
    <w:rsid w:val="00906AEE"/>
    <w:rsid w:val="00906EB7"/>
    <w:rsid w:val="0090797F"/>
    <w:rsid w:val="00907CFC"/>
    <w:rsid w:val="0091053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4A"/>
    <w:rsid w:val="00917B84"/>
    <w:rsid w:val="009200ED"/>
    <w:rsid w:val="0092013D"/>
    <w:rsid w:val="009201E7"/>
    <w:rsid w:val="00920205"/>
    <w:rsid w:val="009203F1"/>
    <w:rsid w:val="00920F6D"/>
    <w:rsid w:val="00921455"/>
    <w:rsid w:val="00921BAD"/>
    <w:rsid w:val="0092208A"/>
    <w:rsid w:val="0092239E"/>
    <w:rsid w:val="0092246C"/>
    <w:rsid w:val="009224E7"/>
    <w:rsid w:val="0092276F"/>
    <w:rsid w:val="00922968"/>
    <w:rsid w:val="00922D28"/>
    <w:rsid w:val="00922DE5"/>
    <w:rsid w:val="00922DF2"/>
    <w:rsid w:val="00922F0C"/>
    <w:rsid w:val="009232D9"/>
    <w:rsid w:val="00923911"/>
    <w:rsid w:val="00923B7C"/>
    <w:rsid w:val="00923C16"/>
    <w:rsid w:val="00923FE2"/>
    <w:rsid w:val="0092405A"/>
    <w:rsid w:val="009240A3"/>
    <w:rsid w:val="00924655"/>
    <w:rsid w:val="00925726"/>
    <w:rsid w:val="00925944"/>
    <w:rsid w:val="009263A9"/>
    <w:rsid w:val="0092684C"/>
    <w:rsid w:val="00926AC0"/>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5BB"/>
    <w:rsid w:val="009336CD"/>
    <w:rsid w:val="009339EC"/>
    <w:rsid w:val="00933E68"/>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9BE"/>
    <w:rsid w:val="00940CCA"/>
    <w:rsid w:val="00940E8F"/>
    <w:rsid w:val="00940FC0"/>
    <w:rsid w:val="0094126D"/>
    <w:rsid w:val="00941429"/>
    <w:rsid w:val="009416AD"/>
    <w:rsid w:val="009417D0"/>
    <w:rsid w:val="009418BE"/>
    <w:rsid w:val="009428CB"/>
    <w:rsid w:val="00943794"/>
    <w:rsid w:val="009437DC"/>
    <w:rsid w:val="00944300"/>
    <w:rsid w:val="0094443D"/>
    <w:rsid w:val="00944EEC"/>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01B"/>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E80"/>
    <w:rsid w:val="00963854"/>
    <w:rsid w:val="00963913"/>
    <w:rsid w:val="00963CDF"/>
    <w:rsid w:val="0096407B"/>
    <w:rsid w:val="00964226"/>
    <w:rsid w:val="00964255"/>
    <w:rsid w:val="00964526"/>
    <w:rsid w:val="00964583"/>
    <w:rsid w:val="00964631"/>
    <w:rsid w:val="00964BBC"/>
    <w:rsid w:val="00964D68"/>
    <w:rsid w:val="00965009"/>
    <w:rsid w:val="00965077"/>
    <w:rsid w:val="009657FE"/>
    <w:rsid w:val="00965979"/>
    <w:rsid w:val="00965DC9"/>
    <w:rsid w:val="009668A4"/>
    <w:rsid w:val="0096751F"/>
    <w:rsid w:val="0096766A"/>
    <w:rsid w:val="0096768D"/>
    <w:rsid w:val="00967707"/>
    <w:rsid w:val="00970029"/>
    <w:rsid w:val="00970040"/>
    <w:rsid w:val="00970564"/>
    <w:rsid w:val="00970BDC"/>
    <w:rsid w:val="00970C55"/>
    <w:rsid w:val="00970CE1"/>
    <w:rsid w:val="00971090"/>
    <w:rsid w:val="0097139E"/>
    <w:rsid w:val="00971980"/>
    <w:rsid w:val="00971DBA"/>
    <w:rsid w:val="00971F3E"/>
    <w:rsid w:val="00971F5E"/>
    <w:rsid w:val="009727A0"/>
    <w:rsid w:val="00972D53"/>
    <w:rsid w:val="00972F05"/>
    <w:rsid w:val="00973219"/>
    <w:rsid w:val="0097348A"/>
    <w:rsid w:val="0097388F"/>
    <w:rsid w:val="00973E93"/>
    <w:rsid w:val="0097451C"/>
    <w:rsid w:val="00974B5A"/>
    <w:rsid w:val="00975224"/>
    <w:rsid w:val="00975399"/>
    <w:rsid w:val="0097580E"/>
    <w:rsid w:val="00975898"/>
    <w:rsid w:val="00975EF7"/>
    <w:rsid w:val="00975FB6"/>
    <w:rsid w:val="00975FF8"/>
    <w:rsid w:val="009769C3"/>
    <w:rsid w:val="00976B5A"/>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78F"/>
    <w:rsid w:val="00983903"/>
    <w:rsid w:val="00983EAA"/>
    <w:rsid w:val="0098440E"/>
    <w:rsid w:val="00984B39"/>
    <w:rsid w:val="00984BA8"/>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1D6"/>
    <w:rsid w:val="00995415"/>
    <w:rsid w:val="0099544A"/>
    <w:rsid w:val="0099566B"/>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6E4"/>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BC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24"/>
    <w:rsid w:val="009B7131"/>
    <w:rsid w:val="009B7262"/>
    <w:rsid w:val="009B73DC"/>
    <w:rsid w:val="009B789F"/>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2A3"/>
    <w:rsid w:val="009D05A5"/>
    <w:rsid w:val="009D068F"/>
    <w:rsid w:val="009D09E5"/>
    <w:rsid w:val="009D0C06"/>
    <w:rsid w:val="009D0CEA"/>
    <w:rsid w:val="009D1332"/>
    <w:rsid w:val="009D1367"/>
    <w:rsid w:val="009D1412"/>
    <w:rsid w:val="009D15BB"/>
    <w:rsid w:val="009D2170"/>
    <w:rsid w:val="009D2383"/>
    <w:rsid w:val="009D242A"/>
    <w:rsid w:val="009D24EE"/>
    <w:rsid w:val="009D27D6"/>
    <w:rsid w:val="009D27ED"/>
    <w:rsid w:val="009D2856"/>
    <w:rsid w:val="009D2D1C"/>
    <w:rsid w:val="009D2FF3"/>
    <w:rsid w:val="009D3355"/>
    <w:rsid w:val="009D390D"/>
    <w:rsid w:val="009D3BD8"/>
    <w:rsid w:val="009D3D40"/>
    <w:rsid w:val="009D3DFD"/>
    <w:rsid w:val="009D3E19"/>
    <w:rsid w:val="009D433D"/>
    <w:rsid w:val="009D45E4"/>
    <w:rsid w:val="009D4C2C"/>
    <w:rsid w:val="009D4D1A"/>
    <w:rsid w:val="009D4E19"/>
    <w:rsid w:val="009D4E96"/>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8F7"/>
    <w:rsid w:val="009E5FE9"/>
    <w:rsid w:val="009E7AC5"/>
    <w:rsid w:val="009E7BB0"/>
    <w:rsid w:val="009E7CE8"/>
    <w:rsid w:val="009F02F9"/>
    <w:rsid w:val="009F0B1B"/>
    <w:rsid w:val="009F0D57"/>
    <w:rsid w:val="009F11C2"/>
    <w:rsid w:val="009F1D9B"/>
    <w:rsid w:val="009F1E72"/>
    <w:rsid w:val="009F1EB2"/>
    <w:rsid w:val="009F21BC"/>
    <w:rsid w:val="009F230A"/>
    <w:rsid w:val="009F3232"/>
    <w:rsid w:val="009F3378"/>
    <w:rsid w:val="009F3A18"/>
    <w:rsid w:val="009F42EE"/>
    <w:rsid w:val="009F4335"/>
    <w:rsid w:val="009F4336"/>
    <w:rsid w:val="009F4858"/>
    <w:rsid w:val="009F48F8"/>
    <w:rsid w:val="009F4942"/>
    <w:rsid w:val="009F5E15"/>
    <w:rsid w:val="009F603A"/>
    <w:rsid w:val="009F61DC"/>
    <w:rsid w:val="009F6649"/>
    <w:rsid w:val="009F6DD3"/>
    <w:rsid w:val="009F7014"/>
    <w:rsid w:val="009F7216"/>
    <w:rsid w:val="009F7497"/>
    <w:rsid w:val="009F7687"/>
    <w:rsid w:val="00A00386"/>
    <w:rsid w:val="00A00DD6"/>
    <w:rsid w:val="00A00E73"/>
    <w:rsid w:val="00A00EC3"/>
    <w:rsid w:val="00A00ED0"/>
    <w:rsid w:val="00A01008"/>
    <w:rsid w:val="00A01041"/>
    <w:rsid w:val="00A0124B"/>
    <w:rsid w:val="00A017BC"/>
    <w:rsid w:val="00A01FA7"/>
    <w:rsid w:val="00A020D5"/>
    <w:rsid w:val="00A027AF"/>
    <w:rsid w:val="00A02815"/>
    <w:rsid w:val="00A02CC8"/>
    <w:rsid w:val="00A0338E"/>
    <w:rsid w:val="00A033AD"/>
    <w:rsid w:val="00A0365B"/>
    <w:rsid w:val="00A038E7"/>
    <w:rsid w:val="00A03C89"/>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0AB"/>
    <w:rsid w:val="00A102DE"/>
    <w:rsid w:val="00A1038F"/>
    <w:rsid w:val="00A10771"/>
    <w:rsid w:val="00A10D63"/>
    <w:rsid w:val="00A113E0"/>
    <w:rsid w:val="00A118BF"/>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3CC"/>
    <w:rsid w:val="00A15658"/>
    <w:rsid w:val="00A157A4"/>
    <w:rsid w:val="00A159D7"/>
    <w:rsid w:val="00A15A19"/>
    <w:rsid w:val="00A15A90"/>
    <w:rsid w:val="00A15C0A"/>
    <w:rsid w:val="00A15D99"/>
    <w:rsid w:val="00A15FFD"/>
    <w:rsid w:val="00A16631"/>
    <w:rsid w:val="00A16647"/>
    <w:rsid w:val="00A16AC2"/>
    <w:rsid w:val="00A16AE1"/>
    <w:rsid w:val="00A17286"/>
    <w:rsid w:val="00A173D8"/>
    <w:rsid w:val="00A1797E"/>
    <w:rsid w:val="00A179C1"/>
    <w:rsid w:val="00A17BA5"/>
    <w:rsid w:val="00A20209"/>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0E"/>
    <w:rsid w:val="00A235BD"/>
    <w:rsid w:val="00A23D27"/>
    <w:rsid w:val="00A23D86"/>
    <w:rsid w:val="00A23EB5"/>
    <w:rsid w:val="00A24673"/>
    <w:rsid w:val="00A246EB"/>
    <w:rsid w:val="00A24889"/>
    <w:rsid w:val="00A24918"/>
    <w:rsid w:val="00A24A88"/>
    <w:rsid w:val="00A25194"/>
    <w:rsid w:val="00A25CB6"/>
    <w:rsid w:val="00A262F3"/>
    <w:rsid w:val="00A26D09"/>
    <w:rsid w:val="00A2732D"/>
    <w:rsid w:val="00A27678"/>
    <w:rsid w:val="00A27820"/>
    <w:rsid w:val="00A2794D"/>
    <w:rsid w:val="00A27A6E"/>
    <w:rsid w:val="00A27BAC"/>
    <w:rsid w:val="00A3037E"/>
    <w:rsid w:val="00A3069E"/>
    <w:rsid w:val="00A30942"/>
    <w:rsid w:val="00A30ADB"/>
    <w:rsid w:val="00A30DB3"/>
    <w:rsid w:val="00A30F79"/>
    <w:rsid w:val="00A310A7"/>
    <w:rsid w:val="00A31110"/>
    <w:rsid w:val="00A31604"/>
    <w:rsid w:val="00A31AD3"/>
    <w:rsid w:val="00A320FE"/>
    <w:rsid w:val="00A321A2"/>
    <w:rsid w:val="00A32991"/>
    <w:rsid w:val="00A32BA8"/>
    <w:rsid w:val="00A334FF"/>
    <w:rsid w:val="00A33B13"/>
    <w:rsid w:val="00A346F6"/>
    <w:rsid w:val="00A35595"/>
    <w:rsid w:val="00A35722"/>
    <w:rsid w:val="00A35A04"/>
    <w:rsid w:val="00A364D0"/>
    <w:rsid w:val="00A364F4"/>
    <w:rsid w:val="00A3662C"/>
    <w:rsid w:val="00A3666C"/>
    <w:rsid w:val="00A36F93"/>
    <w:rsid w:val="00A36FC4"/>
    <w:rsid w:val="00A40022"/>
    <w:rsid w:val="00A40206"/>
    <w:rsid w:val="00A40958"/>
    <w:rsid w:val="00A40A6D"/>
    <w:rsid w:val="00A40A74"/>
    <w:rsid w:val="00A41BCE"/>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6A"/>
    <w:rsid w:val="00A473BA"/>
    <w:rsid w:val="00A4745D"/>
    <w:rsid w:val="00A5047A"/>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34"/>
    <w:rsid w:val="00A52ED7"/>
    <w:rsid w:val="00A53079"/>
    <w:rsid w:val="00A53E72"/>
    <w:rsid w:val="00A542C8"/>
    <w:rsid w:val="00A54576"/>
    <w:rsid w:val="00A54F8A"/>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0D8C"/>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97F"/>
    <w:rsid w:val="00A65A23"/>
    <w:rsid w:val="00A65B93"/>
    <w:rsid w:val="00A66769"/>
    <w:rsid w:val="00A667BE"/>
    <w:rsid w:val="00A668E1"/>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CF7"/>
    <w:rsid w:val="00A7605F"/>
    <w:rsid w:val="00A7632D"/>
    <w:rsid w:val="00A7638F"/>
    <w:rsid w:val="00A764F1"/>
    <w:rsid w:val="00A76522"/>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3BE"/>
    <w:rsid w:val="00A84425"/>
    <w:rsid w:val="00A84F18"/>
    <w:rsid w:val="00A8583F"/>
    <w:rsid w:val="00A86144"/>
    <w:rsid w:val="00A86770"/>
    <w:rsid w:val="00A8696F"/>
    <w:rsid w:val="00A86FAA"/>
    <w:rsid w:val="00A8711A"/>
    <w:rsid w:val="00A8769B"/>
    <w:rsid w:val="00A878CF"/>
    <w:rsid w:val="00A87954"/>
    <w:rsid w:val="00A900C1"/>
    <w:rsid w:val="00A903C8"/>
    <w:rsid w:val="00A90E61"/>
    <w:rsid w:val="00A91634"/>
    <w:rsid w:val="00A91BF9"/>
    <w:rsid w:val="00A91C25"/>
    <w:rsid w:val="00A91D58"/>
    <w:rsid w:val="00A924E5"/>
    <w:rsid w:val="00A924E8"/>
    <w:rsid w:val="00A92B93"/>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0AA"/>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59F"/>
    <w:rsid w:val="00AA7AD4"/>
    <w:rsid w:val="00AA7BB8"/>
    <w:rsid w:val="00AB0B39"/>
    <w:rsid w:val="00AB19DD"/>
    <w:rsid w:val="00AB1AAE"/>
    <w:rsid w:val="00AB21F9"/>
    <w:rsid w:val="00AB243F"/>
    <w:rsid w:val="00AB289C"/>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06BA"/>
    <w:rsid w:val="00AC1167"/>
    <w:rsid w:val="00AC1807"/>
    <w:rsid w:val="00AC1D9E"/>
    <w:rsid w:val="00AC23E4"/>
    <w:rsid w:val="00AC243C"/>
    <w:rsid w:val="00AC25CD"/>
    <w:rsid w:val="00AC2C0C"/>
    <w:rsid w:val="00AC2C88"/>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2AB"/>
    <w:rsid w:val="00AE28E9"/>
    <w:rsid w:val="00AE2AED"/>
    <w:rsid w:val="00AE2DBB"/>
    <w:rsid w:val="00AE2F16"/>
    <w:rsid w:val="00AE2F27"/>
    <w:rsid w:val="00AE31D7"/>
    <w:rsid w:val="00AE3305"/>
    <w:rsid w:val="00AE375D"/>
    <w:rsid w:val="00AE3816"/>
    <w:rsid w:val="00AE39B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9E"/>
    <w:rsid w:val="00AF56DB"/>
    <w:rsid w:val="00AF5718"/>
    <w:rsid w:val="00AF595A"/>
    <w:rsid w:val="00AF5B8D"/>
    <w:rsid w:val="00AF5D37"/>
    <w:rsid w:val="00AF6217"/>
    <w:rsid w:val="00AF644B"/>
    <w:rsid w:val="00AF66EB"/>
    <w:rsid w:val="00AF674C"/>
    <w:rsid w:val="00AF6B61"/>
    <w:rsid w:val="00AF6CB1"/>
    <w:rsid w:val="00AF7369"/>
    <w:rsid w:val="00AF7A7E"/>
    <w:rsid w:val="00AF7AD5"/>
    <w:rsid w:val="00B01117"/>
    <w:rsid w:val="00B0132A"/>
    <w:rsid w:val="00B01816"/>
    <w:rsid w:val="00B01C49"/>
    <w:rsid w:val="00B01F88"/>
    <w:rsid w:val="00B0223F"/>
    <w:rsid w:val="00B024F4"/>
    <w:rsid w:val="00B02572"/>
    <w:rsid w:val="00B02E4D"/>
    <w:rsid w:val="00B03160"/>
    <w:rsid w:val="00B03170"/>
    <w:rsid w:val="00B035C5"/>
    <w:rsid w:val="00B0387A"/>
    <w:rsid w:val="00B03B26"/>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87"/>
    <w:rsid w:val="00B06AF9"/>
    <w:rsid w:val="00B06B2D"/>
    <w:rsid w:val="00B06B40"/>
    <w:rsid w:val="00B06DFA"/>
    <w:rsid w:val="00B07386"/>
    <w:rsid w:val="00B0757A"/>
    <w:rsid w:val="00B075C2"/>
    <w:rsid w:val="00B07607"/>
    <w:rsid w:val="00B07649"/>
    <w:rsid w:val="00B07D3B"/>
    <w:rsid w:val="00B07F1A"/>
    <w:rsid w:val="00B10062"/>
    <w:rsid w:val="00B1023F"/>
    <w:rsid w:val="00B10832"/>
    <w:rsid w:val="00B10892"/>
    <w:rsid w:val="00B10C09"/>
    <w:rsid w:val="00B11347"/>
    <w:rsid w:val="00B113F0"/>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8A5"/>
    <w:rsid w:val="00B21ECA"/>
    <w:rsid w:val="00B2267D"/>
    <w:rsid w:val="00B22843"/>
    <w:rsid w:val="00B22C12"/>
    <w:rsid w:val="00B22E28"/>
    <w:rsid w:val="00B23059"/>
    <w:rsid w:val="00B232FD"/>
    <w:rsid w:val="00B23328"/>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569"/>
    <w:rsid w:val="00B276BA"/>
    <w:rsid w:val="00B277EE"/>
    <w:rsid w:val="00B2788E"/>
    <w:rsid w:val="00B27991"/>
    <w:rsid w:val="00B27D62"/>
    <w:rsid w:val="00B27D77"/>
    <w:rsid w:val="00B27DC8"/>
    <w:rsid w:val="00B27FC8"/>
    <w:rsid w:val="00B30760"/>
    <w:rsid w:val="00B3112A"/>
    <w:rsid w:val="00B31216"/>
    <w:rsid w:val="00B31306"/>
    <w:rsid w:val="00B3136E"/>
    <w:rsid w:val="00B32368"/>
    <w:rsid w:val="00B32537"/>
    <w:rsid w:val="00B3254B"/>
    <w:rsid w:val="00B32606"/>
    <w:rsid w:val="00B3271B"/>
    <w:rsid w:val="00B32EC7"/>
    <w:rsid w:val="00B32F49"/>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42B"/>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994"/>
    <w:rsid w:val="00B52F24"/>
    <w:rsid w:val="00B52F64"/>
    <w:rsid w:val="00B53267"/>
    <w:rsid w:val="00B53BCD"/>
    <w:rsid w:val="00B53DBF"/>
    <w:rsid w:val="00B5471A"/>
    <w:rsid w:val="00B547C3"/>
    <w:rsid w:val="00B54954"/>
    <w:rsid w:val="00B555E9"/>
    <w:rsid w:val="00B55CE7"/>
    <w:rsid w:val="00B56138"/>
    <w:rsid w:val="00B5781E"/>
    <w:rsid w:val="00B57C8E"/>
    <w:rsid w:val="00B6022D"/>
    <w:rsid w:val="00B60C16"/>
    <w:rsid w:val="00B61C7E"/>
    <w:rsid w:val="00B61E2E"/>
    <w:rsid w:val="00B61F6F"/>
    <w:rsid w:val="00B6247B"/>
    <w:rsid w:val="00B625A2"/>
    <w:rsid w:val="00B628EE"/>
    <w:rsid w:val="00B62ECE"/>
    <w:rsid w:val="00B63061"/>
    <w:rsid w:val="00B63293"/>
    <w:rsid w:val="00B63934"/>
    <w:rsid w:val="00B63C91"/>
    <w:rsid w:val="00B63CCF"/>
    <w:rsid w:val="00B63EE7"/>
    <w:rsid w:val="00B6436C"/>
    <w:rsid w:val="00B645A3"/>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73C"/>
    <w:rsid w:val="00B71ADE"/>
    <w:rsid w:val="00B72030"/>
    <w:rsid w:val="00B72124"/>
    <w:rsid w:val="00B72140"/>
    <w:rsid w:val="00B728DF"/>
    <w:rsid w:val="00B7296D"/>
    <w:rsid w:val="00B73272"/>
    <w:rsid w:val="00B738CF"/>
    <w:rsid w:val="00B73C18"/>
    <w:rsid w:val="00B73CBD"/>
    <w:rsid w:val="00B73E6D"/>
    <w:rsid w:val="00B740C5"/>
    <w:rsid w:val="00B7441F"/>
    <w:rsid w:val="00B745E0"/>
    <w:rsid w:val="00B745E7"/>
    <w:rsid w:val="00B74FB5"/>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188"/>
    <w:rsid w:val="00B905F0"/>
    <w:rsid w:val="00B906D9"/>
    <w:rsid w:val="00B90722"/>
    <w:rsid w:val="00B90B7A"/>
    <w:rsid w:val="00B9125A"/>
    <w:rsid w:val="00B914ED"/>
    <w:rsid w:val="00B9210F"/>
    <w:rsid w:val="00B92511"/>
    <w:rsid w:val="00B92633"/>
    <w:rsid w:val="00B929C2"/>
    <w:rsid w:val="00B929D8"/>
    <w:rsid w:val="00B92B00"/>
    <w:rsid w:val="00B92BD1"/>
    <w:rsid w:val="00B92C05"/>
    <w:rsid w:val="00B93286"/>
    <w:rsid w:val="00B93388"/>
    <w:rsid w:val="00B933CA"/>
    <w:rsid w:val="00B934CD"/>
    <w:rsid w:val="00B935A4"/>
    <w:rsid w:val="00B93A9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4E1"/>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306"/>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B52"/>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365"/>
    <w:rsid w:val="00BE693D"/>
    <w:rsid w:val="00BE6A19"/>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A7C"/>
    <w:rsid w:val="00BF6D33"/>
    <w:rsid w:val="00BF7A71"/>
    <w:rsid w:val="00C00F79"/>
    <w:rsid w:val="00C01B14"/>
    <w:rsid w:val="00C01B3C"/>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514"/>
    <w:rsid w:val="00C069B8"/>
    <w:rsid w:val="00C079B1"/>
    <w:rsid w:val="00C07F5A"/>
    <w:rsid w:val="00C07FC4"/>
    <w:rsid w:val="00C103DD"/>
    <w:rsid w:val="00C10436"/>
    <w:rsid w:val="00C1046A"/>
    <w:rsid w:val="00C105EA"/>
    <w:rsid w:val="00C10B3A"/>
    <w:rsid w:val="00C10D0E"/>
    <w:rsid w:val="00C11D7B"/>
    <w:rsid w:val="00C11EAE"/>
    <w:rsid w:val="00C12625"/>
    <w:rsid w:val="00C12772"/>
    <w:rsid w:val="00C12A14"/>
    <w:rsid w:val="00C12ECA"/>
    <w:rsid w:val="00C12F9D"/>
    <w:rsid w:val="00C1311D"/>
    <w:rsid w:val="00C13256"/>
    <w:rsid w:val="00C133AE"/>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B36"/>
    <w:rsid w:val="00C23E40"/>
    <w:rsid w:val="00C241C1"/>
    <w:rsid w:val="00C242F2"/>
    <w:rsid w:val="00C2448B"/>
    <w:rsid w:val="00C24DDB"/>
    <w:rsid w:val="00C25011"/>
    <w:rsid w:val="00C251EE"/>
    <w:rsid w:val="00C25DED"/>
    <w:rsid w:val="00C25F62"/>
    <w:rsid w:val="00C25FAB"/>
    <w:rsid w:val="00C260C6"/>
    <w:rsid w:val="00C260EC"/>
    <w:rsid w:val="00C27451"/>
    <w:rsid w:val="00C27668"/>
    <w:rsid w:val="00C278D5"/>
    <w:rsid w:val="00C27D5D"/>
    <w:rsid w:val="00C27DD1"/>
    <w:rsid w:val="00C27F21"/>
    <w:rsid w:val="00C30499"/>
    <w:rsid w:val="00C30535"/>
    <w:rsid w:val="00C31031"/>
    <w:rsid w:val="00C3136B"/>
    <w:rsid w:val="00C316CA"/>
    <w:rsid w:val="00C31D51"/>
    <w:rsid w:val="00C32192"/>
    <w:rsid w:val="00C32195"/>
    <w:rsid w:val="00C3226D"/>
    <w:rsid w:val="00C322C4"/>
    <w:rsid w:val="00C32323"/>
    <w:rsid w:val="00C32B9B"/>
    <w:rsid w:val="00C332D0"/>
    <w:rsid w:val="00C34088"/>
    <w:rsid w:val="00C3463A"/>
    <w:rsid w:val="00C346C4"/>
    <w:rsid w:val="00C357AC"/>
    <w:rsid w:val="00C358ED"/>
    <w:rsid w:val="00C35901"/>
    <w:rsid w:val="00C36243"/>
    <w:rsid w:val="00C364C3"/>
    <w:rsid w:val="00C367B2"/>
    <w:rsid w:val="00C36EF3"/>
    <w:rsid w:val="00C37261"/>
    <w:rsid w:val="00C37693"/>
    <w:rsid w:val="00C3796D"/>
    <w:rsid w:val="00C37B28"/>
    <w:rsid w:val="00C37BC5"/>
    <w:rsid w:val="00C37C12"/>
    <w:rsid w:val="00C37CA1"/>
    <w:rsid w:val="00C41907"/>
    <w:rsid w:val="00C42754"/>
    <w:rsid w:val="00C42CFD"/>
    <w:rsid w:val="00C42FFC"/>
    <w:rsid w:val="00C4302C"/>
    <w:rsid w:val="00C432F5"/>
    <w:rsid w:val="00C43598"/>
    <w:rsid w:val="00C440DD"/>
    <w:rsid w:val="00C443FE"/>
    <w:rsid w:val="00C44DCA"/>
    <w:rsid w:val="00C45175"/>
    <w:rsid w:val="00C45528"/>
    <w:rsid w:val="00C456D4"/>
    <w:rsid w:val="00C45891"/>
    <w:rsid w:val="00C45943"/>
    <w:rsid w:val="00C45A5D"/>
    <w:rsid w:val="00C45E58"/>
    <w:rsid w:val="00C46AD2"/>
    <w:rsid w:val="00C46B4E"/>
    <w:rsid w:val="00C46EBD"/>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5B1"/>
    <w:rsid w:val="00C52ABA"/>
    <w:rsid w:val="00C52CCA"/>
    <w:rsid w:val="00C52E03"/>
    <w:rsid w:val="00C53F79"/>
    <w:rsid w:val="00C541D2"/>
    <w:rsid w:val="00C542DD"/>
    <w:rsid w:val="00C545CB"/>
    <w:rsid w:val="00C546CB"/>
    <w:rsid w:val="00C5497A"/>
    <w:rsid w:val="00C55E50"/>
    <w:rsid w:val="00C56370"/>
    <w:rsid w:val="00C56C61"/>
    <w:rsid w:val="00C57176"/>
    <w:rsid w:val="00C571F6"/>
    <w:rsid w:val="00C5720B"/>
    <w:rsid w:val="00C5741D"/>
    <w:rsid w:val="00C574E4"/>
    <w:rsid w:val="00C5751B"/>
    <w:rsid w:val="00C57BE7"/>
    <w:rsid w:val="00C60DE1"/>
    <w:rsid w:val="00C6124F"/>
    <w:rsid w:val="00C615C8"/>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4AD"/>
    <w:rsid w:val="00C6771F"/>
    <w:rsid w:val="00C67971"/>
    <w:rsid w:val="00C67A10"/>
    <w:rsid w:val="00C67B98"/>
    <w:rsid w:val="00C7023D"/>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233"/>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77B79"/>
    <w:rsid w:val="00C80160"/>
    <w:rsid w:val="00C80C32"/>
    <w:rsid w:val="00C81037"/>
    <w:rsid w:val="00C81393"/>
    <w:rsid w:val="00C8139E"/>
    <w:rsid w:val="00C8153A"/>
    <w:rsid w:val="00C81AC9"/>
    <w:rsid w:val="00C820AA"/>
    <w:rsid w:val="00C82B7E"/>
    <w:rsid w:val="00C82D0D"/>
    <w:rsid w:val="00C82E07"/>
    <w:rsid w:val="00C8308A"/>
    <w:rsid w:val="00C83216"/>
    <w:rsid w:val="00C83527"/>
    <w:rsid w:val="00C83C21"/>
    <w:rsid w:val="00C83D2F"/>
    <w:rsid w:val="00C84110"/>
    <w:rsid w:val="00C843D8"/>
    <w:rsid w:val="00C84E92"/>
    <w:rsid w:val="00C8507B"/>
    <w:rsid w:val="00C85ED1"/>
    <w:rsid w:val="00C86013"/>
    <w:rsid w:val="00C86390"/>
    <w:rsid w:val="00C8643D"/>
    <w:rsid w:val="00C8658B"/>
    <w:rsid w:val="00C8668F"/>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CE0"/>
    <w:rsid w:val="00C94DC8"/>
    <w:rsid w:val="00C94E77"/>
    <w:rsid w:val="00C95722"/>
    <w:rsid w:val="00C95B50"/>
    <w:rsid w:val="00C96481"/>
    <w:rsid w:val="00C96806"/>
    <w:rsid w:val="00C97032"/>
    <w:rsid w:val="00CA0391"/>
    <w:rsid w:val="00CA082F"/>
    <w:rsid w:val="00CA09C2"/>
    <w:rsid w:val="00CA0AB3"/>
    <w:rsid w:val="00CA181E"/>
    <w:rsid w:val="00CA215A"/>
    <w:rsid w:val="00CA29D5"/>
    <w:rsid w:val="00CA3369"/>
    <w:rsid w:val="00CA3556"/>
    <w:rsid w:val="00CA37AF"/>
    <w:rsid w:val="00CA3F59"/>
    <w:rsid w:val="00CA406D"/>
    <w:rsid w:val="00CA412E"/>
    <w:rsid w:val="00CA4E0C"/>
    <w:rsid w:val="00CA5004"/>
    <w:rsid w:val="00CA505E"/>
    <w:rsid w:val="00CA519A"/>
    <w:rsid w:val="00CA5274"/>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3892"/>
    <w:rsid w:val="00CB44D3"/>
    <w:rsid w:val="00CB45D2"/>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BCE"/>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640"/>
    <w:rsid w:val="00CD0B68"/>
    <w:rsid w:val="00CD0C1B"/>
    <w:rsid w:val="00CD0EF0"/>
    <w:rsid w:val="00CD249E"/>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3B"/>
    <w:rsid w:val="00CD6861"/>
    <w:rsid w:val="00CD6EBF"/>
    <w:rsid w:val="00CD7076"/>
    <w:rsid w:val="00CD7394"/>
    <w:rsid w:val="00CE092B"/>
    <w:rsid w:val="00CE0B88"/>
    <w:rsid w:val="00CE1A8E"/>
    <w:rsid w:val="00CE1B6C"/>
    <w:rsid w:val="00CE1BCB"/>
    <w:rsid w:val="00CE1C3F"/>
    <w:rsid w:val="00CE2826"/>
    <w:rsid w:val="00CE2ACF"/>
    <w:rsid w:val="00CE2B85"/>
    <w:rsid w:val="00CE2BC9"/>
    <w:rsid w:val="00CE30B8"/>
    <w:rsid w:val="00CE325F"/>
    <w:rsid w:val="00CE32E5"/>
    <w:rsid w:val="00CE34A5"/>
    <w:rsid w:val="00CE3AA7"/>
    <w:rsid w:val="00CE3B4C"/>
    <w:rsid w:val="00CE3DE4"/>
    <w:rsid w:val="00CE5102"/>
    <w:rsid w:val="00CE555B"/>
    <w:rsid w:val="00CE59DF"/>
    <w:rsid w:val="00CE5A55"/>
    <w:rsid w:val="00CE5BCA"/>
    <w:rsid w:val="00CE5EC2"/>
    <w:rsid w:val="00CE677A"/>
    <w:rsid w:val="00CE6D38"/>
    <w:rsid w:val="00CE6D9D"/>
    <w:rsid w:val="00CE7440"/>
    <w:rsid w:val="00CE7474"/>
    <w:rsid w:val="00CE7554"/>
    <w:rsid w:val="00CE76F4"/>
    <w:rsid w:val="00CE79F2"/>
    <w:rsid w:val="00CE7D4C"/>
    <w:rsid w:val="00CF0054"/>
    <w:rsid w:val="00CF010A"/>
    <w:rsid w:val="00CF0263"/>
    <w:rsid w:val="00CF02BE"/>
    <w:rsid w:val="00CF0433"/>
    <w:rsid w:val="00CF054D"/>
    <w:rsid w:val="00CF0884"/>
    <w:rsid w:val="00CF0D80"/>
    <w:rsid w:val="00CF14E4"/>
    <w:rsid w:val="00CF16AB"/>
    <w:rsid w:val="00CF18B0"/>
    <w:rsid w:val="00CF1E37"/>
    <w:rsid w:val="00CF1EA4"/>
    <w:rsid w:val="00CF1EAF"/>
    <w:rsid w:val="00CF1EBB"/>
    <w:rsid w:val="00CF2845"/>
    <w:rsid w:val="00CF285C"/>
    <w:rsid w:val="00CF285D"/>
    <w:rsid w:val="00CF293F"/>
    <w:rsid w:val="00CF2D98"/>
    <w:rsid w:val="00CF2EBF"/>
    <w:rsid w:val="00CF31CC"/>
    <w:rsid w:val="00CF3FD7"/>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CF7ED5"/>
    <w:rsid w:val="00D000FC"/>
    <w:rsid w:val="00D004D9"/>
    <w:rsid w:val="00D004DA"/>
    <w:rsid w:val="00D00A81"/>
    <w:rsid w:val="00D00A97"/>
    <w:rsid w:val="00D017F7"/>
    <w:rsid w:val="00D01C23"/>
    <w:rsid w:val="00D01D21"/>
    <w:rsid w:val="00D02121"/>
    <w:rsid w:val="00D024CC"/>
    <w:rsid w:val="00D03248"/>
    <w:rsid w:val="00D03913"/>
    <w:rsid w:val="00D03918"/>
    <w:rsid w:val="00D042F7"/>
    <w:rsid w:val="00D046FE"/>
    <w:rsid w:val="00D0480E"/>
    <w:rsid w:val="00D05121"/>
    <w:rsid w:val="00D056DD"/>
    <w:rsid w:val="00D0575F"/>
    <w:rsid w:val="00D0586D"/>
    <w:rsid w:val="00D05E2F"/>
    <w:rsid w:val="00D05E72"/>
    <w:rsid w:val="00D05F7C"/>
    <w:rsid w:val="00D06282"/>
    <w:rsid w:val="00D06483"/>
    <w:rsid w:val="00D0655F"/>
    <w:rsid w:val="00D06D95"/>
    <w:rsid w:val="00D070E5"/>
    <w:rsid w:val="00D073B6"/>
    <w:rsid w:val="00D073FC"/>
    <w:rsid w:val="00D0765D"/>
    <w:rsid w:val="00D07FB0"/>
    <w:rsid w:val="00D100AB"/>
    <w:rsid w:val="00D10B67"/>
    <w:rsid w:val="00D10D80"/>
    <w:rsid w:val="00D1153D"/>
    <w:rsid w:val="00D11583"/>
    <w:rsid w:val="00D115AC"/>
    <w:rsid w:val="00D11B97"/>
    <w:rsid w:val="00D11BFE"/>
    <w:rsid w:val="00D12373"/>
    <w:rsid w:val="00D124F4"/>
    <w:rsid w:val="00D1270F"/>
    <w:rsid w:val="00D12D39"/>
    <w:rsid w:val="00D12F86"/>
    <w:rsid w:val="00D132B1"/>
    <w:rsid w:val="00D134BF"/>
    <w:rsid w:val="00D1350C"/>
    <w:rsid w:val="00D13E07"/>
    <w:rsid w:val="00D13FC2"/>
    <w:rsid w:val="00D146BB"/>
    <w:rsid w:val="00D14749"/>
    <w:rsid w:val="00D148A1"/>
    <w:rsid w:val="00D1499B"/>
    <w:rsid w:val="00D14C4B"/>
    <w:rsid w:val="00D14CE9"/>
    <w:rsid w:val="00D14D64"/>
    <w:rsid w:val="00D1574E"/>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5F1"/>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6E7A"/>
    <w:rsid w:val="00D270F4"/>
    <w:rsid w:val="00D273DE"/>
    <w:rsid w:val="00D274B0"/>
    <w:rsid w:val="00D2761C"/>
    <w:rsid w:val="00D2775C"/>
    <w:rsid w:val="00D277F2"/>
    <w:rsid w:val="00D27932"/>
    <w:rsid w:val="00D27BAB"/>
    <w:rsid w:val="00D27D31"/>
    <w:rsid w:val="00D30600"/>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4CB"/>
    <w:rsid w:val="00D37EA5"/>
    <w:rsid w:val="00D400A9"/>
    <w:rsid w:val="00D408C0"/>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0A6"/>
    <w:rsid w:val="00D4723F"/>
    <w:rsid w:val="00D47564"/>
    <w:rsid w:val="00D479B6"/>
    <w:rsid w:val="00D47D25"/>
    <w:rsid w:val="00D50269"/>
    <w:rsid w:val="00D50BF9"/>
    <w:rsid w:val="00D513BC"/>
    <w:rsid w:val="00D51651"/>
    <w:rsid w:val="00D517C4"/>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14C"/>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159"/>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177"/>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8C2"/>
    <w:rsid w:val="00D809A8"/>
    <w:rsid w:val="00D80E7F"/>
    <w:rsid w:val="00D80E9D"/>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CD8"/>
    <w:rsid w:val="00D90D9A"/>
    <w:rsid w:val="00D910A1"/>
    <w:rsid w:val="00D91130"/>
    <w:rsid w:val="00D9152D"/>
    <w:rsid w:val="00D91DB5"/>
    <w:rsid w:val="00D92100"/>
    <w:rsid w:val="00D926C8"/>
    <w:rsid w:val="00D926F2"/>
    <w:rsid w:val="00D927A5"/>
    <w:rsid w:val="00D928A1"/>
    <w:rsid w:val="00D93303"/>
    <w:rsid w:val="00D93592"/>
    <w:rsid w:val="00D9394F"/>
    <w:rsid w:val="00D93A6E"/>
    <w:rsid w:val="00D9422C"/>
    <w:rsid w:val="00D9497B"/>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6F2"/>
    <w:rsid w:val="00DA0EA4"/>
    <w:rsid w:val="00DA0EF4"/>
    <w:rsid w:val="00DA14F9"/>
    <w:rsid w:val="00DA157E"/>
    <w:rsid w:val="00DA193B"/>
    <w:rsid w:val="00DA1A5C"/>
    <w:rsid w:val="00DA1C8A"/>
    <w:rsid w:val="00DA1DEA"/>
    <w:rsid w:val="00DA209F"/>
    <w:rsid w:val="00DA20E9"/>
    <w:rsid w:val="00DA248E"/>
    <w:rsid w:val="00DA273A"/>
    <w:rsid w:val="00DA2CEC"/>
    <w:rsid w:val="00DA2DEF"/>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09AE"/>
    <w:rsid w:val="00DB126A"/>
    <w:rsid w:val="00DB1A3C"/>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0E"/>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57F"/>
    <w:rsid w:val="00DC4D9D"/>
    <w:rsid w:val="00DC5754"/>
    <w:rsid w:val="00DC5973"/>
    <w:rsid w:val="00DC6670"/>
    <w:rsid w:val="00DC6728"/>
    <w:rsid w:val="00DC71C3"/>
    <w:rsid w:val="00DC743A"/>
    <w:rsid w:val="00DC7A11"/>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07C"/>
    <w:rsid w:val="00DD51E8"/>
    <w:rsid w:val="00DD69EF"/>
    <w:rsid w:val="00DD6EBD"/>
    <w:rsid w:val="00DD7299"/>
    <w:rsid w:val="00DD779D"/>
    <w:rsid w:val="00DD7F58"/>
    <w:rsid w:val="00DD7F5C"/>
    <w:rsid w:val="00DE0438"/>
    <w:rsid w:val="00DE064C"/>
    <w:rsid w:val="00DE06AD"/>
    <w:rsid w:val="00DE078C"/>
    <w:rsid w:val="00DE0857"/>
    <w:rsid w:val="00DE13D5"/>
    <w:rsid w:val="00DE14BF"/>
    <w:rsid w:val="00DE1A44"/>
    <w:rsid w:val="00DE1AED"/>
    <w:rsid w:val="00DE25C9"/>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3F7D"/>
    <w:rsid w:val="00DF4C20"/>
    <w:rsid w:val="00DF4C7C"/>
    <w:rsid w:val="00DF51C0"/>
    <w:rsid w:val="00DF53E9"/>
    <w:rsid w:val="00DF54A5"/>
    <w:rsid w:val="00DF5633"/>
    <w:rsid w:val="00DF586A"/>
    <w:rsid w:val="00DF5C49"/>
    <w:rsid w:val="00DF6058"/>
    <w:rsid w:val="00DF60BC"/>
    <w:rsid w:val="00DF60C1"/>
    <w:rsid w:val="00DF6742"/>
    <w:rsid w:val="00DF6787"/>
    <w:rsid w:val="00DF6A7F"/>
    <w:rsid w:val="00DF6F8C"/>
    <w:rsid w:val="00DF7330"/>
    <w:rsid w:val="00DF799A"/>
    <w:rsid w:val="00DF79C3"/>
    <w:rsid w:val="00DF7C4C"/>
    <w:rsid w:val="00DF7D93"/>
    <w:rsid w:val="00DF7EB3"/>
    <w:rsid w:val="00E00BE1"/>
    <w:rsid w:val="00E0181D"/>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1C6"/>
    <w:rsid w:val="00E068F1"/>
    <w:rsid w:val="00E0695F"/>
    <w:rsid w:val="00E06A3D"/>
    <w:rsid w:val="00E070DE"/>
    <w:rsid w:val="00E07598"/>
    <w:rsid w:val="00E075F2"/>
    <w:rsid w:val="00E07E56"/>
    <w:rsid w:val="00E1019E"/>
    <w:rsid w:val="00E10226"/>
    <w:rsid w:val="00E1023F"/>
    <w:rsid w:val="00E10636"/>
    <w:rsid w:val="00E10A17"/>
    <w:rsid w:val="00E11320"/>
    <w:rsid w:val="00E11966"/>
    <w:rsid w:val="00E11A5E"/>
    <w:rsid w:val="00E11AC1"/>
    <w:rsid w:val="00E1209E"/>
    <w:rsid w:val="00E12206"/>
    <w:rsid w:val="00E12531"/>
    <w:rsid w:val="00E12E1F"/>
    <w:rsid w:val="00E12E73"/>
    <w:rsid w:val="00E13333"/>
    <w:rsid w:val="00E13827"/>
    <w:rsid w:val="00E13CE9"/>
    <w:rsid w:val="00E13E90"/>
    <w:rsid w:val="00E145FE"/>
    <w:rsid w:val="00E14ACF"/>
    <w:rsid w:val="00E1538E"/>
    <w:rsid w:val="00E1543D"/>
    <w:rsid w:val="00E15B45"/>
    <w:rsid w:val="00E15D97"/>
    <w:rsid w:val="00E15E63"/>
    <w:rsid w:val="00E15E68"/>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050"/>
    <w:rsid w:val="00E2122D"/>
    <w:rsid w:val="00E213FC"/>
    <w:rsid w:val="00E22285"/>
    <w:rsid w:val="00E2249B"/>
    <w:rsid w:val="00E229D1"/>
    <w:rsid w:val="00E22D3C"/>
    <w:rsid w:val="00E230F8"/>
    <w:rsid w:val="00E2343F"/>
    <w:rsid w:val="00E237C0"/>
    <w:rsid w:val="00E23813"/>
    <w:rsid w:val="00E23954"/>
    <w:rsid w:val="00E243CE"/>
    <w:rsid w:val="00E244AF"/>
    <w:rsid w:val="00E246DB"/>
    <w:rsid w:val="00E24908"/>
    <w:rsid w:val="00E24A00"/>
    <w:rsid w:val="00E24A42"/>
    <w:rsid w:val="00E24B66"/>
    <w:rsid w:val="00E24DED"/>
    <w:rsid w:val="00E25241"/>
    <w:rsid w:val="00E2580F"/>
    <w:rsid w:val="00E26647"/>
    <w:rsid w:val="00E26A6F"/>
    <w:rsid w:val="00E26B6B"/>
    <w:rsid w:val="00E26BEC"/>
    <w:rsid w:val="00E27633"/>
    <w:rsid w:val="00E2797A"/>
    <w:rsid w:val="00E27D36"/>
    <w:rsid w:val="00E30025"/>
    <w:rsid w:val="00E30460"/>
    <w:rsid w:val="00E30780"/>
    <w:rsid w:val="00E3098A"/>
    <w:rsid w:val="00E31170"/>
    <w:rsid w:val="00E31836"/>
    <w:rsid w:val="00E3199B"/>
    <w:rsid w:val="00E31B08"/>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13"/>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396"/>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1D73"/>
    <w:rsid w:val="00E526B7"/>
    <w:rsid w:val="00E52700"/>
    <w:rsid w:val="00E52812"/>
    <w:rsid w:val="00E52ADA"/>
    <w:rsid w:val="00E52B9A"/>
    <w:rsid w:val="00E52C8B"/>
    <w:rsid w:val="00E535BE"/>
    <w:rsid w:val="00E53C5E"/>
    <w:rsid w:val="00E53C93"/>
    <w:rsid w:val="00E5436C"/>
    <w:rsid w:val="00E5448C"/>
    <w:rsid w:val="00E545B7"/>
    <w:rsid w:val="00E5470D"/>
    <w:rsid w:val="00E54D84"/>
    <w:rsid w:val="00E55033"/>
    <w:rsid w:val="00E55073"/>
    <w:rsid w:val="00E55D0B"/>
    <w:rsid w:val="00E564FD"/>
    <w:rsid w:val="00E56B40"/>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F00"/>
    <w:rsid w:val="00E70101"/>
    <w:rsid w:val="00E706BA"/>
    <w:rsid w:val="00E70934"/>
    <w:rsid w:val="00E70AC8"/>
    <w:rsid w:val="00E70B1B"/>
    <w:rsid w:val="00E70E9E"/>
    <w:rsid w:val="00E70EE9"/>
    <w:rsid w:val="00E7146E"/>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1E58"/>
    <w:rsid w:val="00E82948"/>
    <w:rsid w:val="00E83311"/>
    <w:rsid w:val="00E83361"/>
    <w:rsid w:val="00E8344A"/>
    <w:rsid w:val="00E83905"/>
    <w:rsid w:val="00E83C5F"/>
    <w:rsid w:val="00E83D9F"/>
    <w:rsid w:val="00E83DC1"/>
    <w:rsid w:val="00E848F3"/>
    <w:rsid w:val="00E84DAF"/>
    <w:rsid w:val="00E851AB"/>
    <w:rsid w:val="00E854FB"/>
    <w:rsid w:val="00E85688"/>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A7"/>
    <w:rsid w:val="00E912E6"/>
    <w:rsid w:val="00E915EA"/>
    <w:rsid w:val="00E916B8"/>
    <w:rsid w:val="00E9187D"/>
    <w:rsid w:val="00E91C66"/>
    <w:rsid w:val="00E91D31"/>
    <w:rsid w:val="00E92AD0"/>
    <w:rsid w:val="00E92C64"/>
    <w:rsid w:val="00E92FE3"/>
    <w:rsid w:val="00E938E6"/>
    <w:rsid w:val="00E94051"/>
    <w:rsid w:val="00E943E6"/>
    <w:rsid w:val="00E94B37"/>
    <w:rsid w:val="00E94B49"/>
    <w:rsid w:val="00E94E5C"/>
    <w:rsid w:val="00E95093"/>
    <w:rsid w:val="00E95535"/>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3DE5"/>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6EF5"/>
    <w:rsid w:val="00EA715F"/>
    <w:rsid w:val="00EA733C"/>
    <w:rsid w:val="00EA769D"/>
    <w:rsid w:val="00EA7BE3"/>
    <w:rsid w:val="00EB0532"/>
    <w:rsid w:val="00EB073A"/>
    <w:rsid w:val="00EB0C24"/>
    <w:rsid w:val="00EB0EA9"/>
    <w:rsid w:val="00EB1075"/>
    <w:rsid w:val="00EB1A5A"/>
    <w:rsid w:val="00EB1B3C"/>
    <w:rsid w:val="00EB21F4"/>
    <w:rsid w:val="00EB2235"/>
    <w:rsid w:val="00EB24B0"/>
    <w:rsid w:val="00EB31EB"/>
    <w:rsid w:val="00EB3391"/>
    <w:rsid w:val="00EB33EC"/>
    <w:rsid w:val="00EB3778"/>
    <w:rsid w:val="00EB3C09"/>
    <w:rsid w:val="00EB3CA4"/>
    <w:rsid w:val="00EB410E"/>
    <w:rsid w:val="00EB420B"/>
    <w:rsid w:val="00EB42C4"/>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0EEC"/>
    <w:rsid w:val="00EC1747"/>
    <w:rsid w:val="00EC1777"/>
    <w:rsid w:val="00EC1E41"/>
    <w:rsid w:val="00EC2052"/>
    <w:rsid w:val="00EC232B"/>
    <w:rsid w:val="00EC2383"/>
    <w:rsid w:val="00EC2DED"/>
    <w:rsid w:val="00EC3210"/>
    <w:rsid w:val="00EC3E19"/>
    <w:rsid w:val="00EC4048"/>
    <w:rsid w:val="00EC4424"/>
    <w:rsid w:val="00EC4611"/>
    <w:rsid w:val="00EC4704"/>
    <w:rsid w:val="00EC49C4"/>
    <w:rsid w:val="00EC4B14"/>
    <w:rsid w:val="00EC4DF0"/>
    <w:rsid w:val="00EC5024"/>
    <w:rsid w:val="00EC52B2"/>
    <w:rsid w:val="00EC55D6"/>
    <w:rsid w:val="00EC5BCB"/>
    <w:rsid w:val="00EC6447"/>
    <w:rsid w:val="00EC6C7C"/>
    <w:rsid w:val="00EC7302"/>
    <w:rsid w:val="00EC73C4"/>
    <w:rsid w:val="00EC797C"/>
    <w:rsid w:val="00EC7BDD"/>
    <w:rsid w:val="00EC7C18"/>
    <w:rsid w:val="00EC7FED"/>
    <w:rsid w:val="00EC7FFD"/>
    <w:rsid w:val="00ED05AA"/>
    <w:rsid w:val="00ED0ABD"/>
    <w:rsid w:val="00ED0CC3"/>
    <w:rsid w:val="00ED118A"/>
    <w:rsid w:val="00ED1DCF"/>
    <w:rsid w:val="00ED1EA4"/>
    <w:rsid w:val="00ED26D4"/>
    <w:rsid w:val="00ED2A49"/>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5B9"/>
    <w:rsid w:val="00ED67BD"/>
    <w:rsid w:val="00ED7017"/>
    <w:rsid w:val="00ED7BDC"/>
    <w:rsid w:val="00ED7E30"/>
    <w:rsid w:val="00EE0027"/>
    <w:rsid w:val="00EE02B8"/>
    <w:rsid w:val="00EE075A"/>
    <w:rsid w:val="00EE076E"/>
    <w:rsid w:val="00EE07FF"/>
    <w:rsid w:val="00EE0950"/>
    <w:rsid w:val="00EE13A3"/>
    <w:rsid w:val="00EE1502"/>
    <w:rsid w:val="00EE1B73"/>
    <w:rsid w:val="00EE2133"/>
    <w:rsid w:val="00EE230A"/>
    <w:rsid w:val="00EE2478"/>
    <w:rsid w:val="00EE249C"/>
    <w:rsid w:val="00EE2E39"/>
    <w:rsid w:val="00EE2F74"/>
    <w:rsid w:val="00EE36B1"/>
    <w:rsid w:val="00EE389E"/>
    <w:rsid w:val="00EE38E7"/>
    <w:rsid w:val="00EE3DA3"/>
    <w:rsid w:val="00EE3E5C"/>
    <w:rsid w:val="00EE4010"/>
    <w:rsid w:val="00EE4210"/>
    <w:rsid w:val="00EE48CE"/>
    <w:rsid w:val="00EE4BC1"/>
    <w:rsid w:val="00EE5452"/>
    <w:rsid w:val="00EE5EAF"/>
    <w:rsid w:val="00EE60F4"/>
    <w:rsid w:val="00EE676F"/>
    <w:rsid w:val="00EE6792"/>
    <w:rsid w:val="00EE6981"/>
    <w:rsid w:val="00EE6BB0"/>
    <w:rsid w:val="00EE7A2E"/>
    <w:rsid w:val="00EF155D"/>
    <w:rsid w:val="00EF1684"/>
    <w:rsid w:val="00EF1D9C"/>
    <w:rsid w:val="00EF261A"/>
    <w:rsid w:val="00EF2A8D"/>
    <w:rsid w:val="00EF2D9A"/>
    <w:rsid w:val="00EF2E5C"/>
    <w:rsid w:val="00EF2F61"/>
    <w:rsid w:val="00EF33ED"/>
    <w:rsid w:val="00EF366C"/>
    <w:rsid w:val="00EF3E34"/>
    <w:rsid w:val="00EF40A5"/>
    <w:rsid w:val="00EF4798"/>
    <w:rsid w:val="00EF479F"/>
    <w:rsid w:val="00EF47D6"/>
    <w:rsid w:val="00EF4F1D"/>
    <w:rsid w:val="00EF5243"/>
    <w:rsid w:val="00EF5F75"/>
    <w:rsid w:val="00EF61F8"/>
    <w:rsid w:val="00EF638A"/>
    <w:rsid w:val="00EF6714"/>
    <w:rsid w:val="00EF673B"/>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05A"/>
    <w:rsid w:val="00F12617"/>
    <w:rsid w:val="00F12D54"/>
    <w:rsid w:val="00F12D73"/>
    <w:rsid w:val="00F12E37"/>
    <w:rsid w:val="00F12FCC"/>
    <w:rsid w:val="00F130B3"/>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64"/>
    <w:rsid w:val="00F163F9"/>
    <w:rsid w:val="00F1685B"/>
    <w:rsid w:val="00F177E3"/>
    <w:rsid w:val="00F178DD"/>
    <w:rsid w:val="00F17991"/>
    <w:rsid w:val="00F17DAF"/>
    <w:rsid w:val="00F20436"/>
    <w:rsid w:val="00F20C2B"/>
    <w:rsid w:val="00F21135"/>
    <w:rsid w:val="00F216FD"/>
    <w:rsid w:val="00F217EE"/>
    <w:rsid w:val="00F218B3"/>
    <w:rsid w:val="00F221CA"/>
    <w:rsid w:val="00F2235E"/>
    <w:rsid w:val="00F223BE"/>
    <w:rsid w:val="00F22909"/>
    <w:rsid w:val="00F22A04"/>
    <w:rsid w:val="00F22B6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3F6"/>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3E0"/>
    <w:rsid w:val="00F434D7"/>
    <w:rsid w:val="00F437E7"/>
    <w:rsid w:val="00F444B2"/>
    <w:rsid w:val="00F44A09"/>
    <w:rsid w:val="00F453EE"/>
    <w:rsid w:val="00F45965"/>
    <w:rsid w:val="00F465B7"/>
    <w:rsid w:val="00F46FDC"/>
    <w:rsid w:val="00F4705B"/>
    <w:rsid w:val="00F47367"/>
    <w:rsid w:val="00F47A64"/>
    <w:rsid w:val="00F47B53"/>
    <w:rsid w:val="00F47BEA"/>
    <w:rsid w:val="00F47CAD"/>
    <w:rsid w:val="00F506D3"/>
    <w:rsid w:val="00F50804"/>
    <w:rsid w:val="00F50881"/>
    <w:rsid w:val="00F50B97"/>
    <w:rsid w:val="00F50F32"/>
    <w:rsid w:val="00F5110D"/>
    <w:rsid w:val="00F51233"/>
    <w:rsid w:val="00F5187D"/>
    <w:rsid w:val="00F520BD"/>
    <w:rsid w:val="00F52193"/>
    <w:rsid w:val="00F52547"/>
    <w:rsid w:val="00F52867"/>
    <w:rsid w:val="00F5292D"/>
    <w:rsid w:val="00F53A5A"/>
    <w:rsid w:val="00F53BC0"/>
    <w:rsid w:val="00F5401B"/>
    <w:rsid w:val="00F5408A"/>
    <w:rsid w:val="00F54746"/>
    <w:rsid w:val="00F54AD7"/>
    <w:rsid w:val="00F550AE"/>
    <w:rsid w:val="00F553CD"/>
    <w:rsid w:val="00F5582D"/>
    <w:rsid w:val="00F559C0"/>
    <w:rsid w:val="00F55F6C"/>
    <w:rsid w:val="00F56082"/>
    <w:rsid w:val="00F56228"/>
    <w:rsid w:val="00F572C1"/>
    <w:rsid w:val="00F574CA"/>
    <w:rsid w:val="00F577C7"/>
    <w:rsid w:val="00F57822"/>
    <w:rsid w:val="00F60331"/>
    <w:rsid w:val="00F60915"/>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B3"/>
    <w:rsid w:val="00F645DF"/>
    <w:rsid w:val="00F65345"/>
    <w:rsid w:val="00F653B0"/>
    <w:rsid w:val="00F6570A"/>
    <w:rsid w:val="00F65E8D"/>
    <w:rsid w:val="00F66073"/>
    <w:rsid w:val="00F6607A"/>
    <w:rsid w:val="00F66144"/>
    <w:rsid w:val="00F66838"/>
    <w:rsid w:val="00F66854"/>
    <w:rsid w:val="00F670D6"/>
    <w:rsid w:val="00F671F0"/>
    <w:rsid w:val="00F6734B"/>
    <w:rsid w:val="00F675E0"/>
    <w:rsid w:val="00F67827"/>
    <w:rsid w:val="00F67B4B"/>
    <w:rsid w:val="00F67EFE"/>
    <w:rsid w:val="00F67F1F"/>
    <w:rsid w:val="00F7012E"/>
    <w:rsid w:val="00F70168"/>
    <w:rsid w:val="00F70244"/>
    <w:rsid w:val="00F70400"/>
    <w:rsid w:val="00F70AFA"/>
    <w:rsid w:val="00F70D7E"/>
    <w:rsid w:val="00F70E46"/>
    <w:rsid w:val="00F711A2"/>
    <w:rsid w:val="00F71886"/>
    <w:rsid w:val="00F71F36"/>
    <w:rsid w:val="00F72567"/>
    <w:rsid w:val="00F73094"/>
    <w:rsid w:val="00F7347D"/>
    <w:rsid w:val="00F734A5"/>
    <w:rsid w:val="00F73785"/>
    <w:rsid w:val="00F73915"/>
    <w:rsid w:val="00F739C8"/>
    <w:rsid w:val="00F73D77"/>
    <w:rsid w:val="00F73E24"/>
    <w:rsid w:val="00F74253"/>
    <w:rsid w:val="00F74537"/>
    <w:rsid w:val="00F74642"/>
    <w:rsid w:val="00F74EAB"/>
    <w:rsid w:val="00F758F8"/>
    <w:rsid w:val="00F7598B"/>
    <w:rsid w:val="00F759F0"/>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7CC"/>
    <w:rsid w:val="00F8194B"/>
    <w:rsid w:val="00F81E7C"/>
    <w:rsid w:val="00F823BD"/>
    <w:rsid w:val="00F826CA"/>
    <w:rsid w:val="00F8374B"/>
    <w:rsid w:val="00F83921"/>
    <w:rsid w:val="00F83966"/>
    <w:rsid w:val="00F8396F"/>
    <w:rsid w:val="00F8398A"/>
    <w:rsid w:val="00F83A30"/>
    <w:rsid w:val="00F83DDB"/>
    <w:rsid w:val="00F83FC3"/>
    <w:rsid w:val="00F84499"/>
    <w:rsid w:val="00F845FF"/>
    <w:rsid w:val="00F84965"/>
    <w:rsid w:val="00F84F22"/>
    <w:rsid w:val="00F85299"/>
    <w:rsid w:val="00F8579E"/>
    <w:rsid w:val="00F85976"/>
    <w:rsid w:val="00F859E5"/>
    <w:rsid w:val="00F85BD6"/>
    <w:rsid w:val="00F868BA"/>
    <w:rsid w:val="00F86964"/>
    <w:rsid w:val="00F869B6"/>
    <w:rsid w:val="00F86CE6"/>
    <w:rsid w:val="00F86F42"/>
    <w:rsid w:val="00F87378"/>
    <w:rsid w:val="00F876A0"/>
    <w:rsid w:val="00F87783"/>
    <w:rsid w:val="00F87F35"/>
    <w:rsid w:val="00F90515"/>
    <w:rsid w:val="00F919B9"/>
    <w:rsid w:val="00F91CC9"/>
    <w:rsid w:val="00F92025"/>
    <w:rsid w:val="00F925F8"/>
    <w:rsid w:val="00F928DB"/>
    <w:rsid w:val="00F9309E"/>
    <w:rsid w:val="00F937D3"/>
    <w:rsid w:val="00F93811"/>
    <w:rsid w:val="00F93DA8"/>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7F4"/>
    <w:rsid w:val="00FA7CCE"/>
    <w:rsid w:val="00FA7E80"/>
    <w:rsid w:val="00FB029F"/>
    <w:rsid w:val="00FB03BD"/>
    <w:rsid w:val="00FB05E0"/>
    <w:rsid w:val="00FB08A9"/>
    <w:rsid w:val="00FB1638"/>
    <w:rsid w:val="00FB179F"/>
    <w:rsid w:val="00FB1A91"/>
    <w:rsid w:val="00FB1ADF"/>
    <w:rsid w:val="00FB1DD5"/>
    <w:rsid w:val="00FB241F"/>
    <w:rsid w:val="00FB280C"/>
    <w:rsid w:val="00FB2FC7"/>
    <w:rsid w:val="00FB2FFF"/>
    <w:rsid w:val="00FB32BF"/>
    <w:rsid w:val="00FB373D"/>
    <w:rsid w:val="00FB3A04"/>
    <w:rsid w:val="00FB3A69"/>
    <w:rsid w:val="00FB3AF8"/>
    <w:rsid w:val="00FB4096"/>
    <w:rsid w:val="00FB4845"/>
    <w:rsid w:val="00FB4C76"/>
    <w:rsid w:val="00FB6070"/>
    <w:rsid w:val="00FB6560"/>
    <w:rsid w:val="00FB678B"/>
    <w:rsid w:val="00FB6CE4"/>
    <w:rsid w:val="00FB6FAF"/>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387B"/>
    <w:rsid w:val="00FC3DA2"/>
    <w:rsid w:val="00FC4819"/>
    <w:rsid w:val="00FC502D"/>
    <w:rsid w:val="00FC504B"/>
    <w:rsid w:val="00FC50C6"/>
    <w:rsid w:val="00FC5AA5"/>
    <w:rsid w:val="00FC6066"/>
    <w:rsid w:val="00FC6354"/>
    <w:rsid w:val="00FC63BA"/>
    <w:rsid w:val="00FC67F9"/>
    <w:rsid w:val="00FC692F"/>
    <w:rsid w:val="00FC6995"/>
    <w:rsid w:val="00FC6B39"/>
    <w:rsid w:val="00FC7E31"/>
    <w:rsid w:val="00FC7EE0"/>
    <w:rsid w:val="00FD01E3"/>
    <w:rsid w:val="00FD09D0"/>
    <w:rsid w:val="00FD09EB"/>
    <w:rsid w:val="00FD0AAD"/>
    <w:rsid w:val="00FD0D8C"/>
    <w:rsid w:val="00FD1000"/>
    <w:rsid w:val="00FD109D"/>
    <w:rsid w:val="00FD1459"/>
    <w:rsid w:val="00FD1527"/>
    <w:rsid w:val="00FD1E3D"/>
    <w:rsid w:val="00FD1F75"/>
    <w:rsid w:val="00FD1FF3"/>
    <w:rsid w:val="00FD33DB"/>
    <w:rsid w:val="00FD3B2C"/>
    <w:rsid w:val="00FD3FC7"/>
    <w:rsid w:val="00FD46F5"/>
    <w:rsid w:val="00FD4868"/>
    <w:rsid w:val="00FD4A2D"/>
    <w:rsid w:val="00FD4C96"/>
    <w:rsid w:val="00FD5200"/>
    <w:rsid w:val="00FD52B3"/>
    <w:rsid w:val="00FD52E4"/>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3D9"/>
    <w:rsid w:val="00FE69C5"/>
    <w:rsid w:val="00FE6CA1"/>
    <w:rsid w:val="00FE7328"/>
    <w:rsid w:val="00FE79E2"/>
    <w:rsid w:val="00FE7DD1"/>
    <w:rsid w:val="00FF09FE"/>
    <w:rsid w:val="00FF0DAF"/>
    <w:rsid w:val="00FF0DE5"/>
    <w:rsid w:val="00FF198E"/>
    <w:rsid w:val="00FF1E3F"/>
    <w:rsid w:val="00FF2145"/>
    <w:rsid w:val="00FF271D"/>
    <w:rsid w:val="00FF2E58"/>
    <w:rsid w:val="00FF302E"/>
    <w:rsid w:val="00FF3209"/>
    <w:rsid w:val="00FF357A"/>
    <w:rsid w:val="00FF37B3"/>
    <w:rsid w:val="00FF3818"/>
    <w:rsid w:val="00FF3909"/>
    <w:rsid w:val="00FF3947"/>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styleId="afff5">
    <w:name w:val="Placeholder Text"/>
    <w:basedOn w:val="a0"/>
    <w:uiPriority w:val="99"/>
    <w:semiHidden/>
    <w:rsid w:val="00C7323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396709387">
      <w:bodyDiv w:val="1"/>
      <w:marLeft w:val="0"/>
      <w:marRight w:val="0"/>
      <w:marTop w:val="0"/>
      <w:marBottom w:val="0"/>
      <w:divBdr>
        <w:top w:val="none" w:sz="0" w:space="0" w:color="auto"/>
        <w:left w:val="none" w:sz="0" w:space="0" w:color="auto"/>
        <w:bottom w:val="none" w:sz="0" w:space="0" w:color="auto"/>
        <w:right w:val="none" w:sz="0" w:space="0" w:color="auto"/>
      </w:divBdr>
      <w:divsChild>
        <w:div w:id="508176623">
          <w:marLeft w:val="446"/>
          <w:marRight w:val="0"/>
          <w:marTop w:val="0"/>
          <w:marBottom w:val="0"/>
          <w:divBdr>
            <w:top w:val="none" w:sz="0" w:space="0" w:color="auto"/>
            <w:left w:val="none" w:sz="0" w:space="0" w:color="auto"/>
            <w:bottom w:val="none" w:sz="0" w:space="0" w:color="auto"/>
            <w:right w:val="none" w:sz="0" w:space="0" w:color="auto"/>
          </w:divBdr>
        </w:div>
        <w:div w:id="1053895419">
          <w:marLeft w:val="446"/>
          <w:marRight w:val="0"/>
          <w:marTop w:val="0"/>
          <w:marBottom w:val="0"/>
          <w:divBdr>
            <w:top w:val="none" w:sz="0" w:space="0" w:color="auto"/>
            <w:left w:val="none" w:sz="0" w:space="0" w:color="auto"/>
            <w:bottom w:val="none" w:sz="0" w:space="0" w:color="auto"/>
            <w:right w:val="none" w:sz="0" w:space="0" w:color="auto"/>
          </w:divBdr>
        </w:div>
        <w:div w:id="2113167202">
          <w:marLeft w:val="446"/>
          <w:marRight w:val="0"/>
          <w:marTop w:val="0"/>
          <w:marBottom w:val="0"/>
          <w:divBdr>
            <w:top w:val="none" w:sz="0" w:space="0" w:color="auto"/>
            <w:left w:val="none" w:sz="0" w:space="0" w:color="auto"/>
            <w:bottom w:val="none" w:sz="0" w:space="0" w:color="auto"/>
            <w:right w:val="none" w:sz="0" w:space="0" w:color="auto"/>
          </w:divBdr>
        </w:div>
        <w:div w:id="1042635172">
          <w:marLeft w:val="446"/>
          <w:marRight w:val="0"/>
          <w:marTop w:val="0"/>
          <w:marBottom w:val="0"/>
          <w:divBdr>
            <w:top w:val="none" w:sz="0" w:space="0" w:color="auto"/>
            <w:left w:val="none" w:sz="0" w:space="0" w:color="auto"/>
            <w:bottom w:val="none" w:sz="0" w:space="0" w:color="auto"/>
            <w:right w:val="none" w:sz="0" w:space="0" w:color="auto"/>
          </w:divBdr>
        </w:div>
      </w:divsChild>
    </w:div>
    <w:div w:id="407920905">
      <w:bodyDiv w:val="1"/>
      <w:marLeft w:val="0"/>
      <w:marRight w:val="0"/>
      <w:marTop w:val="0"/>
      <w:marBottom w:val="0"/>
      <w:divBdr>
        <w:top w:val="none" w:sz="0" w:space="0" w:color="auto"/>
        <w:left w:val="none" w:sz="0" w:space="0" w:color="auto"/>
        <w:bottom w:val="none" w:sz="0" w:space="0" w:color="auto"/>
        <w:right w:val="none" w:sz="0" w:space="0" w:color="auto"/>
      </w:divBdr>
      <w:divsChild>
        <w:div w:id="857038015">
          <w:marLeft w:val="446"/>
          <w:marRight w:val="0"/>
          <w:marTop w:val="0"/>
          <w:marBottom w:val="0"/>
          <w:divBdr>
            <w:top w:val="none" w:sz="0" w:space="0" w:color="auto"/>
            <w:left w:val="none" w:sz="0" w:space="0" w:color="auto"/>
            <w:bottom w:val="none" w:sz="0" w:space="0" w:color="auto"/>
            <w:right w:val="none" w:sz="0" w:space="0" w:color="auto"/>
          </w:divBdr>
        </w:div>
        <w:div w:id="285696120">
          <w:marLeft w:val="446"/>
          <w:marRight w:val="0"/>
          <w:marTop w:val="0"/>
          <w:marBottom w:val="0"/>
          <w:divBdr>
            <w:top w:val="none" w:sz="0" w:space="0" w:color="auto"/>
            <w:left w:val="none" w:sz="0" w:space="0" w:color="auto"/>
            <w:bottom w:val="none" w:sz="0" w:space="0" w:color="auto"/>
            <w:right w:val="none" w:sz="0" w:space="0" w:color="auto"/>
          </w:divBdr>
        </w:div>
        <w:div w:id="191309522">
          <w:marLeft w:val="446"/>
          <w:marRight w:val="0"/>
          <w:marTop w:val="0"/>
          <w:marBottom w:val="0"/>
          <w:divBdr>
            <w:top w:val="none" w:sz="0" w:space="0" w:color="auto"/>
            <w:left w:val="none" w:sz="0" w:space="0" w:color="auto"/>
            <w:bottom w:val="none" w:sz="0" w:space="0" w:color="auto"/>
            <w:right w:val="none" w:sz="0" w:space="0" w:color="auto"/>
          </w:divBdr>
        </w:div>
        <w:div w:id="335498186">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1631695">
      <w:bodyDiv w:val="1"/>
      <w:marLeft w:val="0"/>
      <w:marRight w:val="0"/>
      <w:marTop w:val="0"/>
      <w:marBottom w:val="0"/>
      <w:divBdr>
        <w:top w:val="none" w:sz="0" w:space="0" w:color="auto"/>
        <w:left w:val="none" w:sz="0" w:space="0" w:color="auto"/>
        <w:bottom w:val="none" w:sz="0" w:space="0" w:color="auto"/>
        <w:right w:val="none" w:sz="0" w:space="0" w:color="auto"/>
      </w:divBdr>
      <w:divsChild>
        <w:div w:id="648172883">
          <w:marLeft w:val="446"/>
          <w:marRight w:val="0"/>
          <w:marTop w:val="0"/>
          <w:marBottom w:val="0"/>
          <w:divBdr>
            <w:top w:val="none" w:sz="0" w:space="0" w:color="auto"/>
            <w:left w:val="none" w:sz="0" w:space="0" w:color="auto"/>
            <w:bottom w:val="none" w:sz="0" w:space="0" w:color="auto"/>
            <w:right w:val="none" w:sz="0" w:space="0" w:color="auto"/>
          </w:divBdr>
        </w:div>
        <w:div w:id="2113082679">
          <w:marLeft w:val="446"/>
          <w:marRight w:val="0"/>
          <w:marTop w:val="0"/>
          <w:marBottom w:val="0"/>
          <w:divBdr>
            <w:top w:val="none" w:sz="0" w:space="0" w:color="auto"/>
            <w:left w:val="none" w:sz="0" w:space="0" w:color="auto"/>
            <w:bottom w:val="none" w:sz="0" w:space="0" w:color="auto"/>
            <w:right w:val="none" w:sz="0" w:space="0" w:color="auto"/>
          </w:divBdr>
        </w:div>
        <w:div w:id="988552487">
          <w:marLeft w:val="446"/>
          <w:marRight w:val="0"/>
          <w:marTop w:val="0"/>
          <w:marBottom w:val="0"/>
          <w:divBdr>
            <w:top w:val="none" w:sz="0" w:space="0" w:color="auto"/>
            <w:left w:val="none" w:sz="0" w:space="0" w:color="auto"/>
            <w:bottom w:val="none" w:sz="0" w:space="0" w:color="auto"/>
            <w:right w:val="none" w:sz="0" w:space="0" w:color="auto"/>
          </w:divBdr>
        </w:div>
        <w:div w:id="459880172">
          <w:marLeft w:val="446"/>
          <w:marRight w:val="0"/>
          <w:marTop w:val="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42252554">
      <w:bodyDiv w:val="1"/>
      <w:marLeft w:val="0"/>
      <w:marRight w:val="0"/>
      <w:marTop w:val="0"/>
      <w:marBottom w:val="0"/>
      <w:divBdr>
        <w:top w:val="none" w:sz="0" w:space="0" w:color="auto"/>
        <w:left w:val="none" w:sz="0" w:space="0" w:color="auto"/>
        <w:bottom w:val="none" w:sz="0" w:space="0" w:color="auto"/>
        <w:right w:val="none" w:sz="0" w:space="0" w:color="auto"/>
      </w:divBdr>
      <w:divsChild>
        <w:div w:id="311563048">
          <w:marLeft w:val="446"/>
          <w:marRight w:val="0"/>
          <w:marTop w:val="0"/>
          <w:marBottom w:val="0"/>
          <w:divBdr>
            <w:top w:val="none" w:sz="0" w:space="0" w:color="auto"/>
            <w:left w:val="none" w:sz="0" w:space="0" w:color="auto"/>
            <w:bottom w:val="none" w:sz="0" w:space="0" w:color="auto"/>
            <w:right w:val="none" w:sz="0" w:space="0" w:color="auto"/>
          </w:divBdr>
        </w:div>
        <w:div w:id="1301152240">
          <w:marLeft w:val="446"/>
          <w:marRight w:val="0"/>
          <w:marTop w:val="0"/>
          <w:marBottom w:val="0"/>
          <w:divBdr>
            <w:top w:val="none" w:sz="0" w:space="0" w:color="auto"/>
            <w:left w:val="none" w:sz="0" w:space="0" w:color="auto"/>
            <w:bottom w:val="none" w:sz="0" w:space="0" w:color="auto"/>
            <w:right w:val="none" w:sz="0" w:space="0" w:color="auto"/>
          </w:divBdr>
        </w:div>
        <w:div w:id="1762749565">
          <w:marLeft w:val="446"/>
          <w:marRight w:val="0"/>
          <w:marTop w:val="0"/>
          <w:marBottom w:val="0"/>
          <w:divBdr>
            <w:top w:val="none" w:sz="0" w:space="0" w:color="auto"/>
            <w:left w:val="none" w:sz="0" w:space="0" w:color="auto"/>
            <w:bottom w:val="none" w:sz="0" w:space="0" w:color="auto"/>
            <w:right w:val="none" w:sz="0" w:space="0" w:color="auto"/>
          </w:divBdr>
        </w:div>
        <w:div w:id="1352948807">
          <w:marLeft w:val="446"/>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3095459">
      <w:bodyDiv w:val="1"/>
      <w:marLeft w:val="0"/>
      <w:marRight w:val="0"/>
      <w:marTop w:val="0"/>
      <w:marBottom w:val="0"/>
      <w:divBdr>
        <w:top w:val="none" w:sz="0" w:space="0" w:color="auto"/>
        <w:left w:val="none" w:sz="0" w:space="0" w:color="auto"/>
        <w:bottom w:val="none" w:sz="0" w:space="0" w:color="auto"/>
        <w:right w:val="none" w:sz="0" w:space="0" w:color="auto"/>
      </w:divBdr>
      <w:divsChild>
        <w:div w:id="1875842365">
          <w:marLeft w:val="446"/>
          <w:marRight w:val="0"/>
          <w:marTop w:val="0"/>
          <w:marBottom w:val="0"/>
          <w:divBdr>
            <w:top w:val="none" w:sz="0" w:space="0" w:color="auto"/>
            <w:left w:val="none" w:sz="0" w:space="0" w:color="auto"/>
            <w:bottom w:val="none" w:sz="0" w:space="0" w:color="auto"/>
            <w:right w:val="none" w:sz="0" w:space="0" w:color="auto"/>
          </w:divBdr>
        </w:div>
        <w:div w:id="1559782606">
          <w:marLeft w:val="446"/>
          <w:marRight w:val="0"/>
          <w:marTop w:val="0"/>
          <w:marBottom w:val="0"/>
          <w:divBdr>
            <w:top w:val="none" w:sz="0" w:space="0" w:color="auto"/>
            <w:left w:val="none" w:sz="0" w:space="0" w:color="auto"/>
            <w:bottom w:val="none" w:sz="0" w:space="0" w:color="auto"/>
            <w:right w:val="none" w:sz="0" w:space="0" w:color="auto"/>
          </w:divBdr>
        </w:div>
        <w:div w:id="1699500242">
          <w:marLeft w:val="446"/>
          <w:marRight w:val="0"/>
          <w:marTop w:val="0"/>
          <w:marBottom w:val="0"/>
          <w:divBdr>
            <w:top w:val="none" w:sz="0" w:space="0" w:color="auto"/>
            <w:left w:val="none" w:sz="0" w:space="0" w:color="auto"/>
            <w:bottom w:val="none" w:sz="0" w:space="0" w:color="auto"/>
            <w:right w:val="none" w:sz="0" w:space="0" w:color="auto"/>
          </w:divBdr>
        </w:div>
        <w:div w:id="972755099">
          <w:marLeft w:val="446"/>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1126537">
      <w:bodyDiv w:val="1"/>
      <w:marLeft w:val="0"/>
      <w:marRight w:val="0"/>
      <w:marTop w:val="0"/>
      <w:marBottom w:val="0"/>
      <w:divBdr>
        <w:top w:val="none" w:sz="0" w:space="0" w:color="auto"/>
        <w:left w:val="none" w:sz="0" w:space="0" w:color="auto"/>
        <w:bottom w:val="none" w:sz="0" w:space="0" w:color="auto"/>
        <w:right w:val="none" w:sz="0" w:space="0" w:color="auto"/>
      </w:divBdr>
      <w:divsChild>
        <w:div w:id="845704910">
          <w:marLeft w:val="446"/>
          <w:marRight w:val="0"/>
          <w:marTop w:val="0"/>
          <w:marBottom w:val="0"/>
          <w:divBdr>
            <w:top w:val="none" w:sz="0" w:space="0" w:color="auto"/>
            <w:left w:val="none" w:sz="0" w:space="0" w:color="auto"/>
            <w:bottom w:val="none" w:sz="0" w:space="0" w:color="auto"/>
            <w:right w:val="none" w:sz="0" w:space="0" w:color="auto"/>
          </w:divBdr>
        </w:div>
        <w:div w:id="179319178">
          <w:marLeft w:val="446"/>
          <w:marRight w:val="0"/>
          <w:marTop w:val="0"/>
          <w:marBottom w:val="0"/>
          <w:divBdr>
            <w:top w:val="none" w:sz="0" w:space="0" w:color="auto"/>
            <w:left w:val="none" w:sz="0" w:space="0" w:color="auto"/>
            <w:bottom w:val="none" w:sz="0" w:space="0" w:color="auto"/>
            <w:right w:val="none" w:sz="0" w:space="0" w:color="auto"/>
          </w:divBdr>
        </w:div>
        <w:div w:id="161118458">
          <w:marLeft w:val="446"/>
          <w:marRight w:val="0"/>
          <w:marTop w:val="0"/>
          <w:marBottom w:val="0"/>
          <w:divBdr>
            <w:top w:val="none" w:sz="0" w:space="0" w:color="auto"/>
            <w:left w:val="none" w:sz="0" w:space="0" w:color="auto"/>
            <w:bottom w:val="none" w:sz="0" w:space="0" w:color="auto"/>
            <w:right w:val="none" w:sz="0" w:space="0" w:color="auto"/>
          </w:divBdr>
        </w:div>
        <w:div w:id="113135436">
          <w:marLeft w:val="446"/>
          <w:marRight w:val="0"/>
          <w:marTop w:val="0"/>
          <w:marBottom w:val="0"/>
          <w:divBdr>
            <w:top w:val="none" w:sz="0" w:space="0" w:color="auto"/>
            <w:left w:val="none" w:sz="0" w:space="0" w:color="auto"/>
            <w:bottom w:val="none" w:sz="0" w:space="0" w:color="auto"/>
            <w:right w:val="none" w:sz="0" w:space="0" w:color="auto"/>
          </w:divBdr>
        </w:div>
        <w:div w:id="155288031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765431">
      <w:bodyDiv w:val="1"/>
      <w:marLeft w:val="0"/>
      <w:marRight w:val="0"/>
      <w:marTop w:val="0"/>
      <w:marBottom w:val="0"/>
      <w:divBdr>
        <w:top w:val="none" w:sz="0" w:space="0" w:color="auto"/>
        <w:left w:val="none" w:sz="0" w:space="0" w:color="auto"/>
        <w:bottom w:val="none" w:sz="0" w:space="0" w:color="auto"/>
        <w:right w:val="none" w:sz="0" w:space="0" w:color="auto"/>
      </w:divBdr>
      <w:divsChild>
        <w:div w:id="559555976">
          <w:marLeft w:val="446"/>
          <w:marRight w:val="0"/>
          <w:marTop w:val="0"/>
          <w:marBottom w:val="0"/>
          <w:divBdr>
            <w:top w:val="none" w:sz="0" w:space="0" w:color="auto"/>
            <w:left w:val="none" w:sz="0" w:space="0" w:color="auto"/>
            <w:bottom w:val="none" w:sz="0" w:space="0" w:color="auto"/>
            <w:right w:val="none" w:sz="0" w:space="0" w:color="auto"/>
          </w:divBdr>
        </w:div>
        <w:div w:id="1291983005">
          <w:marLeft w:val="446"/>
          <w:marRight w:val="0"/>
          <w:marTop w:val="0"/>
          <w:marBottom w:val="0"/>
          <w:divBdr>
            <w:top w:val="none" w:sz="0" w:space="0" w:color="auto"/>
            <w:left w:val="none" w:sz="0" w:space="0" w:color="auto"/>
            <w:bottom w:val="none" w:sz="0" w:space="0" w:color="auto"/>
            <w:right w:val="none" w:sz="0" w:space="0" w:color="auto"/>
          </w:divBdr>
        </w:div>
        <w:div w:id="1708330885">
          <w:marLeft w:val="446"/>
          <w:marRight w:val="0"/>
          <w:marTop w:val="0"/>
          <w:marBottom w:val="0"/>
          <w:divBdr>
            <w:top w:val="none" w:sz="0" w:space="0" w:color="auto"/>
            <w:left w:val="none" w:sz="0" w:space="0" w:color="auto"/>
            <w:bottom w:val="none" w:sz="0" w:space="0" w:color="auto"/>
            <w:right w:val="none" w:sz="0" w:space="0" w:color="auto"/>
          </w:divBdr>
        </w:div>
        <w:div w:id="1911309405">
          <w:marLeft w:val="446"/>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12469903">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78726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7002630">
      <w:bodyDiv w:val="1"/>
      <w:marLeft w:val="0"/>
      <w:marRight w:val="0"/>
      <w:marTop w:val="0"/>
      <w:marBottom w:val="0"/>
      <w:divBdr>
        <w:top w:val="none" w:sz="0" w:space="0" w:color="auto"/>
        <w:left w:val="none" w:sz="0" w:space="0" w:color="auto"/>
        <w:bottom w:val="none" w:sz="0" w:space="0" w:color="auto"/>
        <w:right w:val="none" w:sz="0" w:space="0" w:color="auto"/>
      </w:divBdr>
      <w:divsChild>
        <w:div w:id="1842315088">
          <w:marLeft w:val="446"/>
          <w:marRight w:val="0"/>
          <w:marTop w:val="0"/>
          <w:marBottom w:val="0"/>
          <w:divBdr>
            <w:top w:val="none" w:sz="0" w:space="0" w:color="auto"/>
            <w:left w:val="none" w:sz="0" w:space="0" w:color="auto"/>
            <w:bottom w:val="none" w:sz="0" w:space="0" w:color="auto"/>
            <w:right w:val="none" w:sz="0" w:space="0" w:color="auto"/>
          </w:divBdr>
        </w:div>
        <w:div w:id="373313463">
          <w:marLeft w:val="446"/>
          <w:marRight w:val="0"/>
          <w:marTop w:val="0"/>
          <w:marBottom w:val="0"/>
          <w:divBdr>
            <w:top w:val="none" w:sz="0" w:space="0" w:color="auto"/>
            <w:left w:val="none" w:sz="0" w:space="0" w:color="auto"/>
            <w:bottom w:val="none" w:sz="0" w:space="0" w:color="auto"/>
            <w:right w:val="none" w:sz="0" w:space="0" w:color="auto"/>
          </w:divBdr>
        </w:div>
        <w:div w:id="1969434955">
          <w:marLeft w:val="446"/>
          <w:marRight w:val="0"/>
          <w:marTop w:val="0"/>
          <w:marBottom w:val="0"/>
          <w:divBdr>
            <w:top w:val="none" w:sz="0" w:space="0" w:color="auto"/>
            <w:left w:val="none" w:sz="0" w:space="0" w:color="auto"/>
            <w:bottom w:val="none" w:sz="0" w:space="0" w:color="auto"/>
            <w:right w:val="none" w:sz="0" w:space="0" w:color="auto"/>
          </w:divBdr>
        </w:div>
        <w:div w:id="1104880467">
          <w:marLeft w:val="446"/>
          <w:marRight w:val="0"/>
          <w:marTop w:val="0"/>
          <w:marBottom w:val="0"/>
          <w:divBdr>
            <w:top w:val="none" w:sz="0" w:space="0" w:color="auto"/>
            <w:left w:val="none" w:sz="0" w:space="0" w:color="auto"/>
            <w:bottom w:val="none" w:sz="0" w:space="0" w:color="auto"/>
            <w:right w:val="none" w:sz="0" w:space="0" w:color="auto"/>
          </w:divBdr>
        </w:div>
      </w:divsChild>
    </w:div>
    <w:div w:id="1098718133">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0700563">
      <w:bodyDiv w:val="1"/>
      <w:marLeft w:val="0"/>
      <w:marRight w:val="0"/>
      <w:marTop w:val="0"/>
      <w:marBottom w:val="0"/>
      <w:divBdr>
        <w:top w:val="none" w:sz="0" w:space="0" w:color="auto"/>
        <w:left w:val="none" w:sz="0" w:space="0" w:color="auto"/>
        <w:bottom w:val="none" w:sz="0" w:space="0" w:color="auto"/>
        <w:right w:val="none" w:sz="0" w:space="0" w:color="auto"/>
      </w:divBdr>
    </w:div>
    <w:div w:id="1252815604">
      <w:bodyDiv w:val="1"/>
      <w:marLeft w:val="0"/>
      <w:marRight w:val="0"/>
      <w:marTop w:val="0"/>
      <w:marBottom w:val="0"/>
      <w:divBdr>
        <w:top w:val="none" w:sz="0" w:space="0" w:color="auto"/>
        <w:left w:val="none" w:sz="0" w:space="0" w:color="auto"/>
        <w:bottom w:val="none" w:sz="0" w:space="0" w:color="auto"/>
        <w:right w:val="none" w:sz="0" w:space="0" w:color="auto"/>
      </w:divBdr>
      <w:divsChild>
        <w:div w:id="1138764023">
          <w:marLeft w:val="446"/>
          <w:marRight w:val="0"/>
          <w:marTop w:val="0"/>
          <w:marBottom w:val="0"/>
          <w:divBdr>
            <w:top w:val="none" w:sz="0" w:space="0" w:color="auto"/>
            <w:left w:val="none" w:sz="0" w:space="0" w:color="auto"/>
            <w:bottom w:val="none" w:sz="0" w:space="0" w:color="auto"/>
            <w:right w:val="none" w:sz="0" w:space="0" w:color="auto"/>
          </w:divBdr>
        </w:div>
        <w:div w:id="1480882798">
          <w:marLeft w:val="446"/>
          <w:marRight w:val="0"/>
          <w:marTop w:val="0"/>
          <w:marBottom w:val="0"/>
          <w:divBdr>
            <w:top w:val="none" w:sz="0" w:space="0" w:color="auto"/>
            <w:left w:val="none" w:sz="0" w:space="0" w:color="auto"/>
            <w:bottom w:val="none" w:sz="0" w:space="0" w:color="auto"/>
            <w:right w:val="none" w:sz="0" w:space="0" w:color="auto"/>
          </w:divBdr>
        </w:div>
        <w:div w:id="1121461838">
          <w:marLeft w:val="446"/>
          <w:marRight w:val="0"/>
          <w:marTop w:val="0"/>
          <w:marBottom w:val="0"/>
          <w:divBdr>
            <w:top w:val="none" w:sz="0" w:space="0" w:color="auto"/>
            <w:left w:val="none" w:sz="0" w:space="0" w:color="auto"/>
            <w:bottom w:val="none" w:sz="0" w:space="0" w:color="auto"/>
            <w:right w:val="none" w:sz="0" w:space="0" w:color="auto"/>
          </w:divBdr>
        </w:div>
        <w:div w:id="1691057435">
          <w:marLeft w:val="446"/>
          <w:marRight w:val="0"/>
          <w:marTop w:val="0"/>
          <w:marBottom w:val="0"/>
          <w:divBdr>
            <w:top w:val="none" w:sz="0" w:space="0" w:color="auto"/>
            <w:left w:val="none" w:sz="0" w:space="0" w:color="auto"/>
            <w:bottom w:val="none" w:sz="0" w:space="0" w:color="auto"/>
            <w:right w:val="none" w:sz="0" w:space="0" w:color="auto"/>
          </w:divBdr>
        </w:div>
        <w:div w:id="1511873962">
          <w:marLeft w:val="446"/>
          <w:marRight w:val="0"/>
          <w:marTop w:val="0"/>
          <w:marBottom w:val="0"/>
          <w:divBdr>
            <w:top w:val="none" w:sz="0" w:space="0" w:color="auto"/>
            <w:left w:val="none" w:sz="0" w:space="0" w:color="auto"/>
            <w:bottom w:val="none" w:sz="0" w:space="0" w:color="auto"/>
            <w:right w:val="none" w:sz="0" w:space="0" w:color="auto"/>
          </w:divBdr>
        </w:div>
        <w:div w:id="870187443">
          <w:marLeft w:val="446"/>
          <w:marRight w:val="0"/>
          <w:marTop w:val="0"/>
          <w:marBottom w:val="0"/>
          <w:divBdr>
            <w:top w:val="none" w:sz="0" w:space="0" w:color="auto"/>
            <w:left w:val="none" w:sz="0" w:space="0" w:color="auto"/>
            <w:bottom w:val="none" w:sz="0" w:space="0" w:color="auto"/>
            <w:right w:val="none" w:sz="0" w:space="0" w:color="auto"/>
          </w:divBdr>
        </w:div>
        <w:div w:id="2049261355">
          <w:marLeft w:val="446"/>
          <w:marRight w:val="0"/>
          <w:marTop w:val="0"/>
          <w:marBottom w:val="0"/>
          <w:divBdr>
            <w:top w:val="none" w:sz="0" w:space="0" w:color="auto"/>
            <w:left w:val="none" w:sz="0" w:space="0" w:color="auto"/>
            <w:bottom w:val="none" w:sz="0" w:space="0" w:color="auto"/>
            <w:right w:val="none" w:sz="0" w:space="0" w:color="auto"/>
          </w:divBdr>
        </w:div>
        <w:div w:id="228421788">
          <w:marLeft w:val="446"/>
          <w:marRight w:val="0"/>
          <w:marTop w:val="0"/>
          <w:marBottom w:val="0"/>
          <w:divBdr>
            <w:top w:val="none" w:sz="0" w:space="0" w:color="auto"/>
            <w:left w:val="none" w:sz="0" w:space="0" w:color="auto"/>
            <w:bottom w:val="none" w:sz="0" w:space="0" w:color="auto"/>
            <w:right w:val="none" w:sz="0" w:space="0" w:color="auto"/>
          </w:divBdr>
        </w:div>
      </w:divsChild>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0568132">
      <w:bodyDiv w:val="1"/>
      <w:marLeft w:val="0"/>
      <w:marRight w:val="0"/>
      <w:marTop w:val="0"/>
      <w:marBottom w:val="0"/>
      <w:divBdr>
        <w:top w:val="none" w:sz="0" w:space="0" w:color="auto"/>
        <w:left w:val="none" w:sz="0" w:space="0" w:color="auto"/>
        <w:bottom w:val="none" w:sz="0" w:space="0" w:color="auto"/>
        <w:right w:val="none" w:sz="0" w:space="0" w:color="auto"/>
      </w:divBdr>
    </w:div>
    <w:div w:id="1384138149">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56749779">
      <w:bodyDiv w:val="1"/>
      <w:marLeft w:val="0"/>
      <w:marRight w:val="0"/>
      <w:marTop w:val="0"/>
      <w:marBottom w:val="0"/>
      <w:divBdr>
        <w:top w:val="none" w:sz="0" w:space="0" w:color="auto"/>
        <w:left w:val="none" w:sz="0" w:space="0" w:color="auto"/>
        <w:bottom w:val="none" w:sz="0" w:space="0" w:color="auto"/>
        <w:right w:val="none" w:sz="0" w:space="0" w:color="auto"/>
      </w:divBdr>
      <w:divsChild>
        <w:div w:id="901600874">
          <w:marLeft w:val="446"/>
          <w:marRight w:val="0"/>
          <w:marTop w:val="0"/>
          <w:marBottom w:val="0"/>
          <w:divBdr>
            <w:top w:val="none" w:sz="0" w:space="0" w:color="auto"/>
            <w:left w:val="none" w:sz="0" w:space="0" w:color="auto"/>
            <w:bottom w:val="none" w:sz="0" w:space="0" w:color="auto"/>
            <w:right w:val="none" w:sz="0" w:space="0" w:color="auto"/>
          </w:divBdr>
        </w:div>
        <w:div w:id="1842040071">
          <w:marLeft w:val="446"/>
          <w:marRight w:val="0"/>
          <w:marTop w:val="0"/>
          <w:marBottom w:val="0"/>
          <w:divBdr>
            <w:top w:val="none" w:sz="0" w:space="0" w:color="auto"/>
            <w:left w:val="none" w:sz="0" w:space="0" w:color="auto"/>
            <w:bottom w:val="none" w:sz="0" w:space="0" w:color="auto"/>
            <w:right w:val="none" w:sz="0" w:space="0" w:color="auto"/>
          </w:divBdr>
        </w:div>
        <w:div w:id="52121026">
          <w:marLeft w:val="446"/>
          <w:marRight w:val="0"/>
          <w:marTop w:val="0"/>
          <w:marBottom w:val="0"/>
          <w:divBdr>
            <w:top w:val="none" w:sz="0" w:space="0" w:color="auto"/>
            <w:left w:val="none" w:sz="0" w:space="0" w:color="auto"/>
            <w:bottom w:val="none" w:sz="0" w:space="0" w:color="auto"/>
            <w:right w:val="none" w:sz="0" w:space="0" w:color="auto"/>
          </w:divBdr>
        </w:div>
        <w:div w:id="735056478">
          <w:marLeft w:val="446"/>
          <w:marRight w:val="0"/>
          <w:marTop w:val="0"/>
          <w:marBottom w:val="0"/>
          <w:divBdr>
            <w:top w:val="none" w:sz="0" w:space="0" w:color="auto"/>
            <w:left w:val="none" w:sz="0" w:space="0" w:color="auto"/>
            <w:bottom w:val="none" w:sz="0" w:space="0" w:color="auto"/>
            <w:right w:val="none" w:sz="0" w:space="0" w:color="auto"/>
          </w:divBdr>
        </w:div>
        <w:div w:id="311638399">
          <w:marLeft w:val="446"/>
          <w:marRight w:val="0"/>
          <w:marTop w:val="0"/>
          <w:marBottom w:val="0"/>
          <w:divBdr>
            <w:top w:val="none" w:sz="0" w:space="0" w:color="auto"/>
            <w:left w:val="none" w:sz="0" w:space="0" w:color="auto"/>
            <w:bottom w:val="none" w:sz="0" w:space="0" w:color="auto"/>
            <w:right w:val="none" w:sz="0" w:space="0" w:color="auto"/>
          </w:divBdr>
        </w:div>
        <w:div w:id="1649018418">
          <w:marLeft w:val="446"/>
          <w:marRight w:val="0"/>
          <w:marTop w:val="0"/>
          <w:marBottom w:val="0"/>
          <w:divBdr>
            <w:top w:val="none" w:sz="0" w:space="0" w:color="auto"/>
            <w:left w:val="none" w:sz="0" w:space="0" w:color="auto"/>
            <w:bottom w:val="none" w:sz="0" w:space="0" w:color="auto"/>
            <w:right w:val="none" w:sz="0" w:space="0" w:color="auto"/>
          </w:divBdr>
        </w:div>
        <w:div w:id="1737319293">
          <w:marLeft w:val="446"/>
          <w:marRight w:val="0"/>
          <w:marTop w:val="0"/>
          <w:marBottom w:val="0"/>
          <w:divBdr>
            <w:top w:val="none" w:sz="0" w:space="0" w:color="auto"/>
            <w:left w:val="none" w:sz="0" w:space="0" w:color="auto"/>
            <w:bottom w:val="none" w:sz="0" w:space="0" w:color="auto"/>
            <w:right w:val="none" w:sz="0" w:space="0" w:color="auto"/>
          </w:divBdr>
        </w:div>
        <w:div w:id="439645562">
          <w:marLeft w:val="446"/>
          <w:marRight w:val="0"/>
          <w:marTop w:val="0"/>
          <w:marBottom w:val="0"/>
          <w:divBdr>
            <w:top w:val="none" w:sz="0" w:space="0" w:color="auto"/>
            <w:left w:val="none" w:sz="0" w:space="0" w:color="auto"/>
            <w:bottom w:val="none" w:sz="0" w:space="0" w:color="auto"/>
            <w:right w:val="none" w:sz="0" w:space="0" w:color="auto"/>
          </w:divBdr>
        </w:div>
        <w:div w:id="1201746297">
          <w:marLeft w:val="446"/>
          <w:marRight w:val="0"/>
          <w:marTop w:val="0"/>
          <w:marBottom w:val="0"/>
          <w:divBdr>
            <w:top w:val="none" w:sz="0" w:space="0" w:color="auto"/>
            <w:left w:val="none" w:sz="0" w:space="0" w:color="auto"/>
            <w:bottom w:val="none" w:sz="0" w:space="0" w:color="auto"/>
            <w:right w:val="none" w:sz="0" w:space="0" w:color="auto"/>
          </w:divBdr>
        </w:div>
        <w:div w:id="2089813577">
          <w:marLeft w:val="446"/>
          <w:marRight w:val="0"/>
          <w:marTop w:val="0"/>
          <w:marBottom w:val="0"/>
          <w:divBdr>
            <w:top w:val="none" w:sz="0" w:space="0" w:color="auto"/>
            <w:left w:val="none" w:sz="0" w:space="0" w:color="auto"/>
            <w:bottom w:val="none" w:sz="0" w:space="0" w:color="auto"/>
            <w:right w:val="none" w:sz="0" w:space="0" w:color="auto"/>
          </w:divBdr>
        </w:div>
        <w:div w:id="1685589970">
          <w:marLeft w:val="446"/>
          <w:marRight w:val="0"/>
          <w:marTop w:val="0"/>
          <w:marBottom w:val="0"/>
          <w:divBdr>
            <w:top w:val="none" w:sz="0" w:space="0" w:color="auto"/>
            <w:left w:val="none" w:sz="0" w:space="0" w:color="auto"/>
            <w:bottom w:val="none" w:sz="0" w:space="0" w:color="auto"/>
            <w:right w:val="none" w:sz="0" w:space="0" w:color="auto"/>
          </w:divBdr>
        </w:div>
        <w:div w:id="785852805">
          <w:marLeft w:val="446"/>
          <w:marRight w:val="0"/>
          <w:marTop w:val="0"/>
          <w:marBottom w:val="0"/>
          <w:divBdr>
            <w:top w:val="none" w:sz="0" w:space="0" w:color="auto"/>
            <w:left w:val="none" w:sz="0" w:space="0" w:color="auto"/>
            <w:bottom w:val="none" w:sz="0" w:space="0" w:color="auto"/>
            <w:right w:val="none" w:sz="0" w:space="0" w:color="auto"/>
          </w:divBdr>
        </w:div>
        <w:div w:id="439034261">
          <w:marLeft w:val="446"/>
          <w:marRight w:val="0"/>
          <w:marTop w:val="0"/>
          <w:marBottom w:val="0"/>
          <w:divBdr>
            <w:top w:val="none" w:sz="0" w:space="0" w:color="auto"/>
            <w:left w:val="none" w:sz="0" w:space="0" w:color="auto"/>
            <w:bottom w:val="none" w:sz="0" w:space="0" w:color="auto"/>
            <w:right w:val="none" w:sz="0" w:space="0" w:color="auto"/>
          </w:divBdr>
        </w:div>
        <w:div w:id="781850944">
          <w:marLeft w:val="446"/>
          <w:marRight w:val="0"/>
          <w:marTop w:val="0"/>
          <w:marBottom w:val="0"/>
          <w:divBdr>
            <w:top w:val="none" w:sz="0" w:space="0" w:color="auto"/>
            <w:left w:val="none" w:sz="0" w:space="0" w:color="auto"/>
            <w:bottom w:val="none" w:sz="0" w:space="0" w:color="auto"/>
            <w:right w:val="none" w:sz="0" w:space="0" w:color="auto"/>
          </w:divBdr>
        </w:div>
        <w:div w:id="608583308">
          <w:marLeft w:val="446"/>
          <w:marRight w:val="0"/>
          <w:marTop w:val="0"/>
          <w:marBottom w:val="0"/>
          <w:divBdr>
            <w:top w:val="none" w:sz="0" w:space="0" w:color="auto"/>
            <w:left w:val="none" w:sz="0" w:space="0" w:color="auto"/>
            <w:bottom w:val="none" w:sz="0" w:space="0" w:color="auto"/>
            <w:right w:val="none" w:sz="0" w:space="0" w:color="auto"/>
          </w:divBdr>
        </w:div>
        <w:div w:id="1378167607">
          <w:marLeft w:val="446"/>
          <w:marRight w:val="0"/>
          <w:marTop w:val="0"/>
          <w:marBottom w:val="0"/>
          <w:divBdr>
            <w:top w:val="none" w:sz="0" w:space="0" w:color="auto"/>
            <w:left w:val="none" w:sz="0" w:space="0" w:color="auto"/>
            <w:bottom w:val="none" w:sz="0" w:space="0" w:color="auto"/>
            <w:right w:val="none" w:sz="0" w:space="0" w:color="auto"/>
          </w:divBdr>
        </w:div>
        <w:div w:id="442844747">
          <w:marLeft w:val="446"/>
          <w:marRight w:val="0"/>
          <w:marTop w:val="0"/>
          <w:marBottom w:val="0"/>
          <w:divBdr>
            <w:top w:val="none" w:sz="0" w:space="0" w:color="auto"/>
            <w:left w:val="none" w:sz="0" w:space="0" w:color="auto"/>
            <w:bottom w:val="none" w:sz="0" w:space="0" w:color="auto"/>
            <w:right w:val="none" w:sz="0" w:space="0" w:color="auto"/>
          </w:divBdr>
        </w:div>
        <w:div w:id="1257910384">
          <w:marLeft w:val="446"/>
          <w:marRight w:val="0"/>
          <w:marTop w:val="0"/>
          <w:marBottom w:val="0"/>
          <w:divBdr>
            <w:top w:val="none" w:sz="0" w:space="0" w:color="auto"/>
            <w:left w:val="none" w:sz="0" w:space="0" w:color="auto"/>
            <w:bottom w:val="none" w:sz="0" w:space="0" w:color="auto"/>
            <w:right w:val="none" w:sz="0" w:space="0" w:color="auto"/>
          </w:divBdr>
        </w:div>
        <w:div w:id="1513645149">
          <w:marLeft w:val="446"/>
          <w:marRight w:val="0"/>
          <w:marTop w:val="0"/>
          <w:marBottom w:val="0"/>
          <w:divBdr>
            <w:top w:val="none" w:sz="0" w:space="0" w:color="auto"/>
            <w:left w:val="none" w:sz="0" w:space="0" w:color="auto"/>
            <w:bottom w:val="none" w:sz="0" w:space="0" w:color="auto"/>
            <w:right w:val="none" w:sz="0" w:space="0" w:color="auto"/>
          </w:divBdr>
        </w:div>
        <w:div w:id="1516268134">
          <w:marLeft w:val="446"/>
          <w:marRight w:val="0"/>
          <w:marTop w:val="0"/>
          <w:marBottom w:val="0"/>
          <w:divBdr>
            <w:top w:val="none" w:sz="0" w:space="0" w:color="auto"/>
            <w:left w:val="none" w:sz="0" w:space="0" w:color="auto"/>
            <w:bottom w:val="none" w:sz="0" w:space="0" w:color="auto"/>
            <w:right w:val="none" w:sz="0" w:space="0" w:color="auto"/>
          </w:divBdr>
        </w:div>
        <w:div w:id="871306730">
          <w:marLeft w:val="446"/>
          <w:marRight w:val="0"/>
          <w:marTop w:val="0"/>
          <w:marBottom w:val="0"/>
          <w:divBdr>
            <w:top w:val="none" w:sz="0" w:space="0" w:color="auto"/>
            <w:left w:val="none" w:sz="0" w:space="0" w:color="auto"/>
            <w:bottom w:val="none" w:sz="0" w:space="0" w:color="auto"/>
            <w:right w:val="none" w:sz="0" w:space="0" w:color="auto"/>
          </w:divBdr>
        </w:div>
        <w:div w:id="1035694471">
          <w:marLeft w:val="446"/>
          <w:marRight w:val="0"/>
          <w:marTop w:val="0"/>
          <w:marBottom w:val="0"/>
          <w:divBdr>
            <w:top w:val="none" w:sz="0" w:space="0" w:color="auto"/>
            <w:left w:val="none" w:sz="0" w:space="0" w:color="auto"/>
            <w:bottom w:val="none" w:sz="0" w:space="0" w:color="auto"/>
            <w:right w:val="none" w:sz="0" w:space="0" w:color="auto"/>
          </w:divBdr>
        </w:div>
        <w:div w:id="836966221">
          <w:marLeft w:val="446"/>
          <w:marRight w:val="0"/>
          <w:marTop w:val="0"/>
          <w:marBottom w:val="0"/>
          <w:divBdr>
            <w:top w:val="none" w:sz="0" w:space="0" w:color="auto"/>
            <w:left w:val="none" w:sz="0" w:space="0" w:color="auto"/>
            <w:bottom w:val="none" w:sz="0" w:space="0" w:color="auto"/>
            <w:right w:val="none" w:sz="0" w:space="0" w:color="auto"/>
          </w:divBdr>
        </w:div>
        <w:div w:id="19212763">
          <w:marLeft w:val="446"/>
          <w:marRight w:val="0"/>
          <w:marTop w:val="0"/>
          <w:marBottom w:val="0"/>
          <w:divBdr>
            <w:top w:val="none" w:sz="0" w:space="0" w:color="auto"/>
            <w:left w:val="none" w:sz="0" w:space="0" w:color="auto"/>
            <w:bottom w:val="none" w:sz="0" w:space="0" w:color="auto"/>
            <w:right w:val="none" w:sz="0" w:space="0" w:color="auto"/>
          </w:divBdr>
        </w:div>
        <w:div w:id="1756441037">
          <w:marLeft w:val="446"/>
          <w:marRight w:val="0"/>
          <w:marTop w:val="0"/>
          <w:marBottom w:val="0"/>
          <w:divBdr>
            <w:top w:val="none" w:sz="0" w:space="0" w:color="auto"/>
            <w:left w:val="none" w:sz="0" w:space="0" w:color="auto"/>
            <w:bottom w:val="none" w:sz="0" w:space="0" w:color="auto"/>
            <w:right w:val="none" w:sz="0" w:space="0" w:color="auto"/>
          </w:divBdr>
        </w:div>
        <w:div w:id="30885469">
          <w:marLeft w:val="446"/>
          <w:marRight w:val="0"/>
          <w:marTop w:val="0"/>
          <w:marBottom w:val="0"/>
          <w:divBdr>
            <w:top w:val="none" w:sz="0" w:space="0" w:color="auto"/>
            <w:left w:val="none" w:sz="0" w:space="0" w:color="auto"/>
            <w:bottom w:val="none" w:sz="0" w:space="0" w:color="auto"/>
            <w:right w:val="none" w:sz="0" w:space="0" w:color="auto"/>
          </w:divBdr>
        </w:div>
        <w:div w:id="1179926917">
          <w:marLeft w:val="446"/>
          <w:marRight w:val="0"/>
          <w:marTop w:val="0"/>
          <w:marBottom w:val="0"/>
          <w:divBdr>
            <w:top w:val="none" w:sz="0" w:space="0" w:color="auto"/>
            <w:left w:val="none" w:sz="0" w:space="0" w:color="auto"/>
            <w:bottom w:val="none" w:sz="0" w:space="0" w:color="auto"/>
            <w:right w:val="none" w:sz="0" w:space="0" w:color="auto"/>
          </w:divBdr>
        </w:div>
        <w:div w:id="482506652">
          <w:marLeft w:val="446"/>
          <w:marRight w:val="0"/>
          <w:marTop w:val="0"/>
          <w:marBottom w:val="0"/>
          <w:divBdr>
            <w:top w:val="none" w:sz="0" w:space="0" w:color="auto"/>
            <w:left w:val="none" w:sz="0" w:space="0" w:color="auto"/>
            <w:bottom w:val="none" w:sz="0" w:space="0" w:color="auto"/>
            <w:right w:val="none" w:sz="0" w:space="0" w:color="auto"/>
          </w:divBdr>
        </w:div>
        <w:div w:id="155151972">
          <w:marLeft w:val="446"/>
          <w:marRight w:val="0"/>
          <w:marTop w:val="0"/>
          <w:marBottom w:val="0"/>
          <w:divBdr>
            <w:top w:val="none" w:sz="0" w:space="0" w:color="auto"/>
            <w:left w:val="none" w:sz="0" w:space="0" w:color="auto"/>
            <w:bottom w:val="none" w:sz="0" w:space="0" w:color="auto"/>
            <w:right w:val="none" w:sz="0" w:space="0" w:color="auto"/>
          </w:divBdr>
        </w:div>
        <w:div w:id="1412040622">
          <w:marLeft w:val="446"/>
          <w:marRight w:val="0"/>
          <w:marTop w:val="0"/>
          <w:marBottom w:val="0"/>
          <w:divBdr>
            <w:top w:val="none" w:sz="0" w:space="0" w:color="auto"/>
            <w:left w:val="none" w:sz="0" w:space="0" w:color="auto"/>
            <w:bottom w:val="none" w:sz="0" w:space="0" w:color="auto"/>
            <w:right w:val="none" w:sz="0" w:space="0" w:color="auto"/>
          </w:divBdr>
        </w:div>
        <w:div w:id="1216234681">
          <w:marLeft w:val="446"/>
          <w:marRight w:val="0"/>
          <w:marTop w:val="0"/>
          <w:marBottom w:val="0"/>
          <w:divBdr>
            <w:top w:val="none" w:sz="0" w:space="0" w:color="auto"/>
            <w:left w:val="none" w:sz="0" w:space="0" w:color="auto"/>
            <w:bottom w:val="none" w:sz="0" w:space="0" w:color="auto"/>
            <w:right w:val="none" w:sz="0" w:space="0" w:color="auto"/>
          </w:divBdr>
        </w:div>
        <w:div w:id="830413087">
          <w:marLeft w:val="446"/>
          <w:marRight w:val="0"/>
          <w:marTop w:val="0"/>
          <w:marBottom w:val="0"/>
          <w:divBdr>
            <w:top w:val="none" w:sz="0" w:space="0" w:color="auto"/>
            <w:left w:val="none" w:sz="0" w:space="0" w:color="auto"/>
            <w:bottom w:val="none" w:sz="0" w:space="0" w:color="auto"/>
            <w:right w:val="none" w:sz="0" w:space="0" w:color="auto"/>
          </w:divBdr>
        </w:div>
        <w:div w:id="591016823">
          <w:marLeft w:val="446"/>
          <w:marRight w:val="0"/>
          <w:marTop w:val="0"/>
          <w:marBottom w:val="0"/>
          <w:divBdr>
            <w:top w:val="none" w:sz="0" w:space="0" w:color="auto"/>
            <w:left w:val="none" w:sz="0" w:space="0" w:color="auto"/>
            <w:bottom w:val="none" w:sz="0" w:space="0" w:color="auto"/>
            <w:right w:val="none" w:sz="0" w:space="0" w:color="auto"/>
          </w:divBdr>
        </w:div>
        <w:div w:id="713652560">
          <w:marLeft w:val="446"/>
          <w:marRight w:val="0"/>
          <w:marTop w:val="0"/>
          <w:marBottom w:val="0"/>
          <w:divBdr>
            <w:top w:val="none" w:sz="0" w:space="0" w:color="auto"/>
            <w:left w:val="none" w:sz="0" w:space="0" w:color="auto"/>
            <w:bottom w:val="none" w:sz="0" w:space="0" w:color="auto"/>
            <w:right w:val="none" w:sz="0" w:space="0" w:color="auto"/>
          </w:divBdr>
        </w:div>
      </w:divsChild>
    </w:div>
    <w:div w:id="1483424560">
      <w:bodyDiv w:val="1"/>
      <w:marLeft w:val="0"/>
      <w:marRight w:val="0"/>
      <w:marTop w:val="0"/>
      <w:marBottom w:val="0"/>
      <w:divBdr>
        <w:top w:val="none" w:sz="0" w:space="0" w:color="auto"/>
        <w:left w:val="none" w:sz="0" w:space="0" w:color="auto"/>
        <w:bottom w:val="none" w:sz="0" w:space="0" w:color="auto"/>
        <w:right w:val="none" w:sz="0" w:space="0" w:color="auto"/>
      </w:divBdr>
      <w:divsChild>
        <w:div w:id="1446268569">
          <w:marLeft w:val="446"/>
          <w:marRight w:val="0"/>
          <w:marTop w:val="0"/>
          <w:marBottom w:val="0"/>
          <w:divBdr>
            <w:top w:val="none" w:sz="0" w:space="0" w:color="auto"/>
            <w:left w:val="none" w:sz="0" w:space="0" w:color="auto"/>
            <w:bottom w:val="none" w:sz="0" w:space="0" w:color="auto"/>
            <w:right w:val="none" w:sz="0" w:space="0" w:color="auto"/>
          </w:divBdr>
        </w:div>
      </w:divsChild>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01579596">
      <w:bodyDiv w:val="1"/>
      <w:marLeft w:val="0"/>
      <w:marRight w:val="0"/>
      <w:marTop w:val="0"/>
      <w:marBottom w:val="0"/>
      <w:divBdr>
        <w:top w:val="none" w:sz="0" w:space="0" w:color="auto"/>
        <w:left w:val="none" w:sz="0" w:space="0" w:color="auto"/>
        <w:bottom w:val="none" w:sz="0" w:space="0" w:color="auto"/>
        <w:right w:val="none" w:sz="0" w:space="0" w:color="auto"/>
      </w:divBdr>
      <w:divsChild>
        <w:div w:id="732509467">
          <w:marLeft w:val="446"/>
          <w:marRight w:val="0"/>
          <w:marTop w:val="0"/>
          <w:marBottom w:val="0"/>
          <w:divBdr>
            <w:top w:val="none" w:sz="0" w:space="0" w:color="auto"/>
            <w:left w:val="none" w:sz="0" w:space="0" w:color="auto"/>
            <w:bottom w:val="none" w:sz="0" w:space="0" w:color="auto"/>
            <w:right w:val="none" w:sz="0" w:space="0" w:color="auto"/>
          </w:divBdr>
        </w:div>
        <w:div w:id="1496451896">
          <w:marLeft w:val="446"/>
          <w:marRight w:val="0"/>
          <w:marTop w:val="0"/>
          <w:marBottom w:val="0"/>
          <w:divBdr>
            <w:top w:val="none" w:sz="0" w:space="0" w:color="auto"/>
            <w:left w:val="none" w:sz="0" w:space="0" w:color="auto"/>
            <w:bottom w:val="none" w:sz="0" w:space="0" w:color="auto"/>
            <w:right w:val="none" w:sz="0" w:space="0" w:color="auto"/>
          </w:divBdr>
        </w:div>
        <w:div w:id="2071806297">
          <w:marLeft w:val="446"/>
          <w:marRight w:val="0"/>
          <w:marTop w:val="0"/>
          <w:marBottom w:val="0"/>
          <w:divBdr>
            <w:top w:val="none" w:sz="0" w:space="0" w:color="auto"/>
            <w:left w:val="none" w:sz="0" w:space="0" w:color="auto"/>
            <w:bottom w:val="none" w:sz="0" w:space="0" w:color="auto"/>
            <w:right w:val="none" w:sz="0" w:space="0" w:color="auto"/>
          </w:divBdr>
        </w:div>
        <w:div w:id="1481995441">
          <w:marLeft w:val="446"/>
          <w:marRight w:val="0"/>
          <w:marTop w:val="0"/>
          <w:marBottom w:val="0"/>
          <w:divBdr>
            <w:top w:val="none" w:sz="0" w:space="0" w:color="auto"/>
            <w:left w:val="none" w:sz="0" w:space="0" w:color="auto"/>
            <w:bottom w:val="none" w:sz="0" w:space="0" w:color="auto"/>
            <w:right w:val="none" w:sz="0" w:space="0" w:color="auto"/>
          </w:divBdr>
        </w:div>
      </w:divsChild>
    </w:div>
    <w:div w:id="1552033979">
      <w:bodyDiv w:val="1"/>
      <w:marLeft w:val="0"/>
      <w:marRight w:val="0"/>
      <w:marTop w:val="0"/>
      <w:marBottom w:val="0"/>
      <w:divBdr>
        <w:top w:val="none" w:sz="0" w:space="0" w:color="auto"/>
        <w:left w:val="none" w:sz="0" w:space="0" w:color="auto"/>
        <w:bottom w:val="none" w:sz="0" w:space="0" w:color="auto"/>
        <w:right w:val="none" w:sz="0" w:space="0" w:color="auto"/>
      </w:divBdr>
      <w:divsChild>
        <w:div w:id="815533016">
          <w:marLeft w:val="446"/>
          <w:marRight w:val="0"/>
          <w:marTop w:val="0"/>
          <w:marBottom w:val="0"/>
          <w:divBdr>
            <w:top w:val="none" w:sz="0" w:space="0" w:color="auto"/>
            <w:left w:val="none" w:sz="0" w:space="0" w:color="auto"/>
            <w:bottom w:val="none" w:sz="0" w:space="0" w:color="auto"/>
            <w:right w:val="none" w:sz="0" w:space="0" w:color="auto"/>
          </w:divBdr>
        </w:div>
        <w:div w:id="2133789351">
          <w:marLeft w:val="446"/>
          <w:marRight w:val="0"/>
          <w:marTop w:val="0"/>
          <w:marBottom w:val="0"/>
          <w:divBdr>
            <w:top w:val="none" w:sz="0" w:space="0" w:color="auto"/>
            <w:left w:val="none" w:sz="0" w:space="0" w:color="auto"/>
            <w:bottom w:val="none" w:sz="0" w:space="0" w:color="auto"/>
            <w:right w:val="none" w:sz="0" w:space="0" w:color="auto"/>
          </w:divBdr>
        </w:div>
        <w:div w:id="115372539">
          <w:marLeft w:val="446"/>
          <w:marRight w:val="0"/>
          <w:marTop w:val="0"/>
          <w:marBottom w:val="0"/>
          <w:divBdr>
            <w:top w:val="none" w:sz="0" w:space="0" w:color="auto"/>
            <w:left w:val="none" w:sz="0" w:space="0" w:color="auto"/>
            <w:bottom w:val="none" w:sz="0" w:space="0" w:color="auto"/>
            <w:right w:val="none" w:sz="0" w:space="0" w:color="auto"/>
          </w:divBdr>
        </w:div>
        <w:div w:id="2004236348">
          <w:marLeft w:val="446"/>
          <w:marRight w:val="0"/>
          <w:marTop w:val="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477675">
      <w:bodyDiv w:val="1"/>
      <w:marLeft w:val="0"/>
      <w:marRight w:val="0"/>
      <w:marTop w:val="0"/>
      <w:marBottom w:val="0"/>
      <w:divBdr>
        <w:top w:val="none" w:sz="0" w:space="0" w:color="auto"/>
        <w:left w:val="none" w:sz="0" w:space="0" w:color="auto"/>
        <w:bottom w:val="none" w:sz="0" w:space="0" w:color="auto"/>
        <w:right w:val="none" w:sz="0" w:space="0" w:color="auto"/>
      </w:divBdr>
      <w:divsChild>
        <w:div w:id="1604341030">
          <w:marLeft w:val="446"/>
          <w:marRight w:val="0"/>
          <w:marTop w:val="0"/>
          <w:marBottom w:val="0"/>
          <w:divBdr>
            <w:top w:val="none" w:sz="0" w:space="0" w:color="auto"/>
            <w:left w:val="none" w:sz="0" w:space="0" w:color="auto"/>
            <w:bottom w:val="none" w:sz="0" w:space="0" w:color="auto"/>
            <w:right w:val="none" w:sz="0" w:space="0" w:color="auto"/>
          </w:divBdr>
        </w:div>
        <w:div w:id="1884756368">
          <w:marLeft w:val="446"/>
          <w:marRight w:val="0"/>
          <w:marTop w:val="0"/>
          <w:marBottom w:val="0"/>
          <w:divBdr>
            <w:top w:val="none" w:sz="0" w:space="0" w:color="auto"/>
            <w:left w:val="none" w:sz="0" w:space="0" w:color="auto"/>
            <w:bottom w:val="none" w:sz="0" w:space="0" w:color="auto"/>
            <w:right w:val="none" w:sz="0" w:space="0" w:color="auto"/>
          </w:divBdr>
        </w:div>
        <w:div w:id="1113868115">
          <w:marLeft w:val="446"/>
          <w:marRight w:val="0"/>
          <w:marTop w:val="0"/>
          <w:marBottom w:val="0"/>
          <w:divBdr>
            <w:top w:val="none" w:sz="0" w:space="0" w:color="auto"/>
            <w:left w:val="none" w:sz="0" w:space="0" w:color="auto"/>
            <w:bottom w:val="none" w:sz="0" w:space="0" w:color="auto"/>
            <w:right w:val="none" w:sz="0" w:space="0" w:color="auto"/>
          </w:divBdr>
        </w:div>
      </w:divsChild>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0492481">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0909176">
      <w:bodyDiv w:val="1"/>
      <w:marLeft w:val="0"/>
      <w:marRight w:val="0"/>
      <w:marTop w:val="0"/>
      <w:marBottom w:val="0"/>
      <w:divBdr>
        <w:top w:val="none" w:sz="0" w:space="0" w:color="auto"/>
        <w:left w:val="none" w:sz="0" w:space="0" w:color="auto"/>
        <w:bottom w:val="none" w:sz="0" w:space="0" w:color="auto"/>
        <w:right w:val="none" w:sz="0" w:space="0" w:color="auto"/>
      </w:divBdr>
    </w:div>
    <w:div w:id="1747871967">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92952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5228451">
      <w:bodyDiv w:val="1"/>
      <w:marLeft w:val="0"/>
      <w:marRight w:val="0"/>
      <w:marTop w:val="0"/>
      <w:marBottom w:val="0"/>
      <w:divBdr>
        <w:top w:val="none" w:sz="0" w:space="0" w:color="auto"/>
        <w:left w:val="none" w:sz="0" w:space="0" w:color="auto"/>
        <w:bottom w:val="none" w:sz="0" w:space="0" w:color="auto"/>
        <w:right w:val="none" w:sz="0" w:space="0" w:color="auto"/>
      </w:divBdr>
      <w:divsChild>
        <w:div w:id="1358889694">
          <w:marLeft w:val="446"/>
          <w:marRight w:val="0"/>
          <w:marTop w:val="0"/>
          <w:marBottom w:val="0"/>
          <w:divBdr>
            <w:top w:val="none" w:sz="0" w:space="0" w:color="auto"/>
            <w:left w:val="none" w:sz="0" w:space="0" w:color="auto"/>
            <w:bottom w:val="none" w:sz="0" w:space="0" w:color="auto"/>
            <w:right w:val="none" w:sz="0" w:space="0" w:color="auto"/>
          </w:divBdr>
        </w:div>
        <w:div w:id="946549463">
          <w:marLeft w:val="446"/>
          <w:marRight w:val="0"/>
          <w:marTop w:val="0"/>
          <w:marBottom w:val="0"/>
          <w:divBdr>
            <w:top w:val="none" w:sz="0" w:space="0" w:color="auto"/>
            <w:left w:val="none" w:sz="0" w:space="0" w:color="auto"/>
            <w:bottom w:val="none" w:sz="0" w:space="0" w:color="auto"/>
            <w:right w:val="none" w:sz="0" w:space="0" w:color="auto"/>
          </w:divBdr>
        </w:div>
        <w:div w:id="1407338213">
          <w:marLeft w:val="446"/>
          <w:marRight w:val="0"/>
          <w:marTop w:val="0"/>
          <w:marBottom w:val="0"/>
          <w:divBdr>
            <w:top w:val="none" w:sz="0" w:space="0" w:color="auto"/>
            <w:left w:val="none" w:sz="0" w:space="0" w:color="auto"/>
            <w:bottom w:val="none" w:sz="0" w:space="0" w:color="auto"/>
            <w:right w:val="none" w:sz="0" w:space="0" w:color="auto"/>
          </w:divBdr>
        </w:div>
        <w:div w:id="133915812">
          <w:marLeft w:val="446"/>
          <w:marRight w:val="0"/>
          <w:marTop w:val="0"/>
          <w:marBottom w:val="0"/>
          <w:divBdr>
            <w:top w:val="none" w:sz="0" w:space="0" w:color="auto"/>
            <w:left w:val="none" w:sz="0" w:space="0" w:color="auto"/>
            <w:bottom w:val="none" w:sz="0" w:space="0" w:color="auto"/>
            <w:right w:val="none" w:sz="0" w:space="0" w:color="auto"/>
          </w:divBdr>
        </w:div>
      </w:divsChild>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187809">
      <w:bodyDiv w:val="1"/>
      <w:marLeft w:val="0"/>
      <w:marRight w:val="0"/>
      <w:marTop w:val="0"/>
      <w:marBottom w:val="0"/>
      <w:divBdr>
        <w:top w:val="none" w:sz="0" w:space="0" w:color="auto"/>
        <w:left w:val="none" w:sz="0" w:space="0" w:color="auto"/>
        <w:bottom w:val="none" w:sz="0" w:space="0" w:color="auto"/>
        <w:right w:val="none" w:sz="0" w:space="0" w:color="auto"/>
      </w:divBdr>
      <w:divsChild>
        <w:div w:id="1256665754">
          <w:marLeft w:val="446"/>
          <w:marRight w:val="0"/>
          <w:marTop w:val="0"/>
          <w:marBottom w:val="0"/>
          <w:divBdr>
            <w:top w:val="none" w:sz="0" w:space="0" w:color="auto"/>
            <w:left w:val="none" w:sz="0" w:space="0" w:color="auto"/>
            <w:bottom w:val="none" w:sz="0" w:space="0" w:color="auto"/>
            <w:right w:val="none" w:sz="0" w:space="0" w:color="auto"/>
          </w:divBdr>
        </w:div>
        <w:div w:id="247201968">
          <w:marLeft w:val="446"/>
          <w:marRight w:val="0"/>
          <w:marTop w:val="0"/>
          <w:marBottom w:val="0"/>
          <w:divBdr>
            <w:top w:val="none" w:sz="0" w:space="0" w:color="auto"/>
            <w:left w:val="none" w:sz="0" w:space="0" w:color="auto"/>
            <w:bottom w:val="none" w:sz="0" w:space="0" w:color="auto"/>
            <w:right w:val="none" w:sz="0" w:space="0" w:color="auto"/>
          </w:divBdr>
        </w:div>
        <w:div w:id="921794009">
          <w:marLeft w:val="446"/>
          <w:marRight w:val="0"/>
          <w:marTop w:val="0"/>
          <w:marBottom w:val="0"/>
          <w:divBdr>
            <w:top w:val="none" w:sz="0" w:space="0" w:color="auto"/>
            <w:left w:val="none" w:sz="0" w:space="0" w:color="auto"/>
            <w:bottom w:val="none" w:sz="0" w:space="0" w:color="auto"/>
            <w:right w:val="none" w:sz="0" w:space="0" w:color="auto"/>
          </w:divBdr>
        </w:div>
        <w:div w:id="139619200">
          <w:marLeft w:val="446"/>
          <w:marRight w:val="0"/>
          <w:marTop w:val="0"/>
          <w:marBottom w:val="0"/>
          <w:divBdr>
            <w:top w:val="none" w:sz="0" w:space="0" w:color="auto"/>
            <w:left w:val="none" w:sz="0" w:space="0" w:color="auto"/>
            <w:bottom w:val="none" w:sz="0" w:space="0" w:color="auto"/>
            <w:right w:val="none" w:sz="0" w:space="0" w:color="auto"/>
          </w:divBdr>
        </w:div>
        <w:div w:id="11755380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396F1670-04F0-4A76-85ED-64504E636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TotalTime>
  <Pages>4</Pages>
  <Words>1236</Words>
  <Characters>7050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3</cp:revision>
  <cp:lastPrinted>2017-09-11T16:45:00Z</cp:lastPrinted>
  <dcterms:created xsi:type="dcterms:W3CDTF">2026-01-30T10:01:00Z</dcterms:created>
  <dcterms:modified xsi:type="dcterms:W3CDTF">2026-01-30T10:09:00Z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