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9CF95" w14:textId="058F39B7" w:rsidR="00F667A7" w:rsidRPr="00C45416" w:rsidRDefault="00C45416" w:rsidP="00C45416">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A62843">
        <w:rPr>
          <w:rFonts w:ascii="Arial" w:eastAsia="SimSun" w:hAnsi="Arial" w:cs="Arial"/>
          <w:b/>
          <w:sz w:val="24"/>
          <w:szCs w:val="24"/>
          <w:lang w:eastAsia="zh-CN"/>
        </w:rPr>
        <w:t>3GPP TSG-RAN WG4 Meeting #118</w:t>
      </w:r>
      <w:r w:rsidRPr="00A62843">
        <w:rPr>
          <w:rFonts w:ascii="Arial" w:eastAsia="SimSun" w:hAnsi="Arial" w:cs="Arial"/>
          <w:b/>
          <w:sz w:val="24"/>
          <w:szCs w:val="24"/>
          <w:lang w:eastAsia="zh-CN"/>
        </w:rPr>
        <w:tab/>
        <w:t xml:space="preserve">          </w:t>
      </w:r>
      <w:r>
        <w:rPr>
          <w:rFonts w:ascii="Arial" w:eastAsia="SimSun" w:hAnsi="Arial" w:cs="Arial"/>
          <w:b/>
          <w:sz w:val="24"/>
          <w:szCs w:val="24"/>
          <w:lang w:eastAsia="zh-CN"/>
        </w:rPr>
        <w:t xml:space="preserve">     </w:t>
      </w:r>
      <w:r w:rsidR="00325D56">
        <w:rPr>
          <w:rFonts w:ascii="Arial" w:eastAsia="SimSun" w:hAnsi="Arial" w:cs="Arial"/>
          <w:b/>
          <w:sz w:val="24"/>
          <w:szCs w:val="24"/>
          <w:lang w:eastAsia="zh-CN"/>
        </w:rPr>
        <w:t xml:space="preserve">               </w:t>
      </w:r>
      <w:r w:rsidR="00325D56" w:rsidRPr="00325D56">
        <w:rPr>
          <w:rFonts w:ascii="Arial" w:eastAsia="SimSun" w:hAnsi="Arial" w:cs="Arial"/>
          <w:b/>
          <w:sz w:val="24"/>
          <w:szCs w:val="24"/>
          <w:lang w:eastAsia="zh-CN"/>
        </w:rPr>
        <w:t>R4-2600536</w:t>
      </w:r>
      <w:r>
        <w:rPr>
          <w:rFonts w:ascii="Arial" w:eastAsia="SimSun" w:hAnsi="Arial" w:cs="Arial"/>
          <w:b/>
          <w:sz w:val="24"/>
          <w:szCs w:val="24"/>
          <w:lang w:eastAsia="zh-CN"/>
        </w:rPr>
        <w:t xml:space="preserve"> </w:t>
      </w:r>
      <w:r w:rsidRPr="00A62843">
        <w:rPr>
          <w:rFonts w:ascii="Arial" w:eastAsia="SimSun" w:hAnsi="Arial" w:cs="Arial"/>
          <w:b/>
          <w:sz w:val="24"/>
          <w:szCs w:val="24"/>
          <w:lang w:eastAsia="zh-CN"/>
        </w:rPr>
        <w:t xml:space="preserve">                                                    Gothenburg, Sweden, Feb. 09-13, 2026</w:t>
      </w:r>
      <w:r>
        <w:rPr>
          <w:rFonts w:ascii="Arial" w:eastAsia="SimSun" w:hAnsi="Arial" w:cs="Arial"/>
          <w:b/>
          <w:lang w:eastAsia="zh-CN"/>
        </w:rPr>
        <w:t xml:space="preserve">                                                           </w:t>
      </w:r>
    </w:p>
    <w:p w14:paraId="38EABE3E" w14:textId="77777777" w:rsidR="00C45416" w:rsidRPr="00573DC2" w:rsidRDefault="00C45416">
      <w:pPr>
        <w:tabs>
          <w:tab w:val="left" w:pos="1985"/>
        </w:tabs>
        <w:rPr>
          <w:rFonts w:ascii="Arial" w:hAnsi="Arial" w:cs="Arial"/>
          <w:b/>
          <w:sz w:val="22"/>
        </w:rPr>
      </w:pPr>
    </w:p>
    <w:p w14:paraId="1E0D622B" w14:textId="6C336D2D" w:rsidR="00F667A7" w:rsidRPr="00573DC2" w:rsidRDefault="00000000">
      <w:pPr>
        <w:tabs>
          <w:tab w:val="left" w:pos="1765"/>
        </w:tabs>
        <w:rPr>
          <w:rFonts w:ascii="Arial" w:hAnsi="Arial" w:cs="Arial"/>
          <w:b/>
          <w:sz w:val="22"/>
        </w:rPr>
      </w:pPr>
      <w:r w:rsidRPr="00573DC2">
        <w:rPr>
          <w:rFonts w:ascii="Arial" w:hAnsi="Arial" w:cs="Arial"/>
          <w:b/>
          <w:sz w:val="22"/>
        </w:rPr>
        <w:t>Agenda Item:</w:t>
      </w:r>
      <w:r w:rsidRPr="00573DC2">
        <w:rPr>
          <w:rFonts w:ascii="Arial" w:hAnsi="Arial" w:cs="Arial"/>
          <w:b/>
          <w:sz w:val="22"/>
        </w:rPr>
        <w:tab/>
      </w:r>
      <w:r w:rsidR="00573DC2" w:rsidRPr="00573DC2">
        <w:rPr>
          <w:rFonts w:ascii="Arial" w:hAnsi="Arial" w:cs="Arial"/>
          <w:b/>
          <w:sz w:val="22"/>
        </w:rPr>
        <w:t>6</w:t>
      </w:r>
      <w:r w:rsidRPr="00573DC2">
        <w:rPr>
          <w:rFonts w:ascii="Arial" w:hAnsi="Arial" w:cs="Arial"/>
          <w:b/>
          <w:sz w:val="22"/>
        </w:rPr>
        <w:t>.1</w:t>
      </w:r>
      <w:r w:rsidR="00573DC2" w:rsidRPr="00573DC2">
        <w:rPr>
          <w:rFonts w:ascii="Arial" w:hAnsi="Arial" w:cs="Arial"/>
          <w:b/>
          <w:sz w:val="22"/>
        </w:rPr>
        <w:t>1</w:t>
      </w:r>
      <w:r w:rsidRPr="00573DC2">
        <w:rPr>
          <w:rFonts w:ascii="Arial" w:hAnsi="Arial" w:cs="Arial"/>
          <w:b/>
          <w:sz w:val="22"/>
        </w:rPr>
        <w:t>.</w:t>
      </w:r>
      <w:r w:rsidR="00F25AC2">
        <w:rPr>
          <w:rFonts w:ascii="Arial" w:hAnsi="Arial" w:cs="Arial"/>
          <w:b/>
          <w:sz w:val="22"/>
        </w:rPr>
        <w:t>4</w:t>
      </w:r>
    </w:p>
    <w:p w14:paraId="027BD9B3" w14:textId="232EC8C5" w:rsidR="00F667A7" w:rsidRPr="00573DC2" w:rsidRDefault="00000000">
      <w:pPr>
        <w:tabs>
          <w:tab w:val="left" w:pos="1765"/>
        </w:tabs>
        <w:rPr>
          <w:rFonts w:ascii="Arial" w:hAnsi="Arial" w:cs="Arial"/>
          <w:b/>
          <w:sz w:val="22"/>
        </w:rPr>
      </w:pPr>
      <w:r w:rsidRPr="00573DC2">
        <w:rPr>
          <w:rFonts w:ascii="Arial" w:hAnsi="Arial" w:cs="Arial"/>
          <w:b/>
          <w:sz w:val="22"/>
        </w:rPr>
        <w:t xml:space="preserve">Source: </w:t>
      </w:r>
      <w:r w:rsidRPr="00573DC2">
        <w:rPr>
          <w:rFonts w:ascii="Arial" w:hAnsi="Arial" w:cs="Arial"/>
          <w:b/>
          <w:sz w:val="22"/>
        </w:rPr>
        <w:tab/>
      </w:r>
      <w:r w:rsidR="00A22DCC" w:rsidRPr="00573DC2">
        <w:rPr>
          <w:rFonts w:ascii="Arial" w:hAnsi="Arial" w:cs="Arial"/>
          <w:b/>
          <w:sz w:val="22"/>
        </w:rPr>
        <w:t xml:space="preserve">Apple </w:t>
      </w:r>
    </w:p>
    <w:p w14:paraId="645B65D7" w14:textId="6DC83C0A" w:rsidR="00F667A7" w:rsidRPr="00573DC2" w:rsidRDefault="00000000">
      <w:pPr>
        <w:rPr>
          <w:rFonts w:ascii="Arial" w:hAnsi="Arial" w:cs="Arial"/>
          <w:b/>
          <w:sz w:val="22"/>
        </w:rPr>
      </w:pPr>
      <w:r w:rsidRPr="00573DC2">
        <w:rPr>
          <w:rFonts w:ascii="Arial" w:hAnsi="Arial" w:cs="Arial"/>
          <w:b/>
          <w:sz w:val="22"/>
        </w:rPr>
        <w:t xml:space="preserve">Title: </w:t>
      </w:r>
      <w:r w:rsidRPr="00573DC2">
        <w:rPr>
          <w:rFonts w:ascii="Arial" w:hAnsi="Arial" w:cs="Arial"/>
          <w:b/>
          <w:sz w:val="22"/>
        </w:rPr>
        <w:tab/>
      </w:r>
      <w:r w:rsidRPr="00573DC2">
        <w:rPr>
          <w:rFonts w:ascii="Arial" w:hAnsi="Arial" w:cs="Arial"/>
          <w:b/>
          <w:sz w:val="22"/>
        </w:rPr>
        <w:tab/>
      </w:r>
      <w:r w:rsidRPr="00573DC2">
        <w:rPr>
          <w:rFonts w:ascii="Arial" w:hAnsi="Arial" w:cs="Arial"/>
          <w:b/>
          <w:sz w:val="22"/>
        </w:rPr>
        <w:tab/>
        <w:t xml:space="preserve"> </w:t>
      </w:r>
      <w:bookmarkStart w:id="2" w:name="OLE_LINK7"/>
      <w:bookmarkStart w:id="3" w:name="OLE_LINK8"/>
      <w:r w:rsidR="00AC1170" w:rsidRPr="00573DC2">
        <w:rPr>
          <w:rFonts w:ascii="Arial" w:eastAsiaTheme="minorEastAsia" w:hAnsi="Arial" w:cs="Arial"/>
          <w:b/>
          <w:sz w:val="22"/>
          <w:szCs w:val="22"/>
        </w:rPr>
        <w:t>Demodulation and/or CSI reporting requirements for CSI prediction</w:t>
      </w:r>
    </w:p>
    <w:bookmarkEnd w:id="2"/>
    <w:bookmarkEnd w:id="3"/>
    <w:p w14:paraId="215EE3B1" w14:textId="77777777" w:rsidR="00F667A7" w:rsidRPr="00573DC2" w:rsidRDefault="00000000">
      <w:pPr>
        <w:tabs>
          <w:tab w:val="left" w:pos="1765"/>
        </w:tabs>
        <w:rPr>
          <w:rFonts w:ascii="Arial" w:hAnsi="Arial" w:cs="Arial"/>
          <w:b/>
          <w:sz w:val="22"/>
        </w:rPr>
      </w:pPr>
      <w:r w:rsidRPr="00573DC2">
        <w:rPr>
          <w:rFonts w:ascii="Arial" w:hAnsi="Arial" w:cs="Arial"/>
          <w:b/>
          <w:sz w:val="22"/>
        </w:rPr>
        <w:t>Document for:</w:t>
      </w:r>
      <w:r w:rsidRPr="00573DC2">
        <w:rPr>
          <w:rFonts w:ascii="Arial" w:hAnsi="Arial" w:cs="Arial"/>
          <w:b/>
          <w:sz w:val="22"/>
        </w:rPr>
        <w:tab/>
        <w:t xml:space="preserve">Discussion </w:t>
      </w:r>
    </w:p>
    <w:p w14:paraId="3DFB6864" w14:textId="2A4D77E2" w:rsidR="008C6589" w:rsidRPr="00574E4A" w:rsidRDefault="008C6589" w:rsidP="008C6589">
      <w:pPr>
        <w:pStyle w:val="RAN4H1"/>
        <w:rPr>
          <w:lang w:val="en-US"/>
        </w:rPr>
      </w:pPr>
      <w:r>
        <w:rPr>
          <w:lang w:val="en-US"/>
        </w:rPr>
        <w:t>Introduction</w:t>
      </w:r>
    </w:p>
    <w:p w14:paraId="6D5B8165" w14:textId="77777777" w:rsidR="00F667A7" w:rsidRDefault="00000000">
      <w:pPr>
        <w:spacing w:after="180" w:line="240" w:lineRule="exact"/>
        <w:rPr>
          <w:rFonts w:ascii="Times New Roman" w:hAnsi="Times New Roman"/>
          <w:sz w:val="20"/>
          <w:szCs w:val="20"/>
        </w:rPr>
      </w:pPr>
      <w:r>
        <w:rPr>
          <w:rFonts w:ascii="Times New Roman" w:hAnsi="Times New Roman"/>
          <w:sz w:val="20"/>
          <w:szCs w:val="20"/>
        </w:rPr>
        <w:t>In RAN #</w:t>
      </w:r>
      <w:r>
        <w:rPr>
          <w:rFonts w:ascii="Times New Roman" w:hAnsi="Times New Roman" w:hint="eastAsia"/>
          <w:sz w:val="20"/>
          <w:szCs w:val="20"/>
        </w:rPr>
        <w:t>102</w:t>
      </w:r>
      <w:r>
        <w:rPr>
          <w:rFonts w:ascii="Times New Roman" w:hAnsi="Times New Roman"/>
          <w:sz w:val="20"/>
          <w:szCs w:val="20"/>
        </w:rPr>
        <w:t xml:space="preserve"> meeting,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W</w:t>
      </w:r>
      <w:r>
        <w:rPr>
          <w:rFonts w:ascii="Times New Roman" w:hAnsi="Times New Roman"/>
          <w:sz w:val="20"/>
          <w:szCs w:val="20"/>
        </w:rPr>
        <w:t>ID on Artificial Intelligence (AI)/Machine Learning (ML) for NR Air Interface was approved [1]. In RAN #</w:t>
      </w:r>
      <w:r>
        <w:rPr>
          <w:rFonts w:ascii="Times New Roman" w:hAnsi="Times New Roman" w:hint="eastAsia"/>
          <w:sz w:val="20"/>
          <w:szCs w:val="20"/>
        </w:rPr>
        <w:t>106</w:t>
      </w:r>
      <w:r>
        <w:rPr>
          <w:rFonts w:ascii="Times New Roman" w:hAnsi="Times New Roman"/>
          <w:sz w:val="20"/>
          <w:szCs w:val="20"/>
        </w:rPr>
        <w:t xml:space="preserve"> meeting,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revised W</w:t>
      </w:r>
      <w:r>
        <w:rPr>
          <w:rFonts w:ascii="Times New Roman" w:hAnsi="Times New Roman"/>
          <w:sz w:val="20"/>
          <w:szCs w:val="20"/>
        </w:rPr>
        <w:t>ID on Artificial Intelligence (AI)/Machine Learning (ML) for NR Air Interface was approved [</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The objectives for RAN4 are duplicated as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67A7" w14:paraId="4B837812" w14:textId="77777777">
        <w:tc>
          <w:tcPr>
            <w:tcW w:w="8930" w:type="dxa"/>
          </w:tcPr>
          <w:p w14:paraId="6A7FFF5E" w14:textId="77777777" w:rsidR="00F667A7" w:rsidRDefault="00000000">
            <w:pPr>
              <w:numPr>
                <w:ilvl w:val="0"/>
                <w:numId w:val="4"/>
              </w:numPr>
              <w:rPr>
                <w:rFonts w:ascii="Times New Roman" w:hAnsi="Times New Roman"/>
                <w:bCs/>
                <w:sz w:val="20"/>
                <w:szCs w:val="20"/>
              </w:rPr>
            </w:pPr>
            <w:r>
              <w:rPr>
                <w:rFonts w:ascii="Times New Roman" w:eastAsia="Batang" w:hAnsi="Times New Roman"/>
                <w:sz w:val="20"/>
                <w:szCs w:val="20"/>
              </w:rPr>
              <w:t xml:space="preserve">Core requirements for </w:t>
            </w:r>
            <w:r>
              <w:rPr>
                <w:rFonts w:ascii="Times New Roman" w:hAnsi="Times New Roman"/>
                <w:bCs/>
                <w:sz w:val="20"/>
                <w:szCs w:val="20"/>
              </w:rPr>
              <w:t xml:space="preserve">the above two use cases for AI/ML </w:t>
            </w:r>
            <w:r>
              <w:rPr>
                <w:rFonts w:ascii="Times New Roman" w:eastAsia="Batang" w:hAnsi="Times New Roman"/>
                <w:sz w:val="20"/>
                <w:szCs w:val="20"/>
              </w:rPr>
              <w:t>LCM procedures and UE features [RAN4]:</w:t>
            </w:r>
          </w:p>
          <w:p w14:paraId="4B74A6C5" w14:textId="77777777" w:rsidR="00F667A7" w:rsidRDefault="00000000">
            <w:pPr>
              <w:numPr>
                <w:ilvl w:val="1"/>
                <w:numId w:val="4"/>
              </w:numPr>
              <w:rPr>
                <w:rFonts w:ascii="Times New Roman" w:hAnsi="Times New Roman"/>
                <w:bCs/>
                <w:sz w:val="20"/>
                <w:szCs w:val="20"/>
              </w:rPr>
            </w:pPr>
            <w:r>
              <w:rPr>
                <w:rFonts w:ascii="Times New Roman" w:hAnsi="Times New Roman"/>
                <w:bCs/>
                <w:sz w:val="20"/>
                <w:szCs w:val="20"/>
              </w:rPr>
              <w:t>Specify necessary RAN4 core requirements for the above three use cases. This includes the test setup and methodology for the beam management use case.</w:t>
            </w:r>
          </w:p>
          <w:p w14:paraId="552EA370" w14:textId="77777777" w:rsidR="00F667A7" w:rsidRDefault="00000000">
            <w:pPr>
              <w:numPr>
                <w:ilvl w:val="1"/>
                <w:numId w:val="4"/>
              </w:numPr>
              <w:rPr>
                <w:rFonts w:ascii="Times New Roman" w:hAnsi="Times New Roman"/>
                <w:bCs/>
                <w:sz w:val="20"/>
                <w:szCs w:val="20"/>
              </w:rPr>
            </w:pPr>
            <w:r>
              <w:rPr>
                <w:rFonts w:ascii="Times New Roman" w:eastAsia="Batang" w:hAnsi="Times New Roman"/>
                <w:sz w:val="20"/>
                <w:szCs w:val="20"/>
              </w:rPr>
              <w:t>Specify necessary RAN4 core requirements for LCM procedures including performance monitoring.</w:t>
            </w:r>
          </w:p>
          <w:p w14:paraId="7940F1A6" w14:textId="77777777" w:rsidR="00F667A7" w:rsidRDefault="00F667A7">
            <w:pPr>
              <w:spacing w:line="259" w:lineRule="auto"/>
              <w:contextualSpacing/>
              <w:rPr>
                <w:rFonts w:ascii="Times New Roman" w:hAnsi="Times New Roman"/>
                <w:bCs/>
                <w:sz w:val="20"/>
                <w:szCs w:val="20"/>
              </w:rPr>
            </w:pPr>
          </w:p>
        </w:tc>
      </w:tr>
    </w:tbl>
    <w:p w14:paraId="0DA233AB" w14:textId="59DCFB64" w:rsidR="00F667A7" w:rsidRDefault="00000000">
      <w:pPr>
        <w:spacing w:before="180" w:after="180" w:line="240" w:lineRule="exact"/>
        <w:rPr>
          <w:rFonts w:ascii="Times New Roman" w:hAnsi="Times New Roman"/>
          <w:sz w:val="20"/>
          <w:szCs w:val="20"/>
        </w:rPr>
      </w:pPr>
      <w:r>
        <w:rPr>
          <w:rFonts w:ascii="Times New Roman" w:hAnsi="Times New Roman" w:hint="eastAsia"/>
          <w:sz w:val="20"/>
          <w:szCs w:val="20"/>
        </w:rPr>
        <w:t xml:space="preserve">In last meeting, there is discussion on Artificial Intelligence (AI)/Machine Learning (ML) for NR Air Interface, and a WF was approved. </w:t>
      </w:r>
      <w:r>
        <w:rPr>
          <w:rFonts w:ascii="Times New Roman" w:hAnsi="Times New Roman"/>
          <w:sz w:val="20"/>
          <w:szCs w:val="20"/>
        </w:rPr>
        <w:t>T</w:t>
      </w:r>
      <w:r>
        <w:rPr>
          <w:rFonts w:ascii="Times New Roman" w:hAnsi="Times New Roman" w:hint="eastAsia"/>
          <w:sz w:val="20"/>
          <w:szCs w:val="20"/>
        </w:rPr>
        <w:t xml:space="preserve">his contribution provides discussion </w:t>
      </w:r>
      <w:r w:rsidR="00AC1170">
        <w:rPr>
          <w:rFonts w:ascii="Times New Roman" w:hAnsi="Times New Roman"/>
          <w:sz w:val="20"/>
          <w:szCs w:val="20"/>
        </w:rPr>
        <w:t xml:space="preserve">on demodulation </w:t>
      </w:r>
      <w:r>
        <w:rPr>
          <w:rFonts w:ascii="Times New Roman" w:hAnsi="Times New Roman" w:hint="eastAsia"/>
          <w:sz w:val="20"/>
          <w:szCs w:val="20"/>
        </w:rPr>
        <w:t>requirements for CSI prediction.</w:t>
      </w:r>
    </w:p>
    <w:p w14:paraId="22A4D488" w14:textId="72006C0C" w:rsidR="00F667A7" w:rsidRPr="008C6589" w:rsidRDefault="008C6589" w:rsidP="008C6589">
      <w:pPr>
        <w:pStyle w:val="RAN4H1"/>
        <w:rPr>
          <w:lang w:val="en-US"/>
        </w:rPr>
      </w:pPr>
      <w:bookmarkStart w:id="4" w:name="_Toc116995842"/>
      <w:bookmarkStart w:id="5" w:name="OLE_LINK2"/>
      <w:bookmarkStart w:id="6" w:name="OLE_LINK1"/>
      <w:r w:rsidRPr="00574E4A">
        <w:rPr>
          <w:lang w:val="en-US"/>
        </w:rPr>
        <w:t>Discussion</w:t>
      </w:r>
      <w:bookmarkEnd w:id="4"/>
    </w:p>
    <w:tbl>
      <w:tblPr>
        <w:tblStyle w:val="TableGrid"/>
        <w:tblW w:w="0" w:type="auto"/>
        <w:tblLook w:val="04A0" w:firstRow="1" w:lastRow="0" w:firstColumn="1" w:lastColumn="0" w:noHBand="0" w:noVBand="1"/>
      </w:tblPr>
      <w:tblGrid>
        <w:gridCol w:w="9331"/>
      </w:tblGrid>
      <w:tr w:rsidR="00F667A7" w14:paraId="2BA1A750" w14:textId="77777777">
        <w:tc>
          <w:tcPr>
            <w:tcW w:w="9331" w:type="dxa"/>
          </w:tcPr>
          <w:bookmarkEnd w:id="5"/>
          <w:bookmarkEnd w:id="6"/>
          <w:p w14:paraId="287A1BBB" w14:textId="77777777" w:rsidR="00F667A7" w:rsidRDefault="00000000">
            <w:pPr>
              <w:rPr>
                <w:rFonts w:ascii="Times New Roman" w:eastAsia="Yu Mincho" w:hAnsi="Times New Roman"/>
                <w:b/>
                <w:sz w:val="20"/>
                <w:szCs w:val="20"/>
                <w:u w:val="single"/>
                <w:lang w:eastAsia="ja-JP"/>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-1: </w:t>
            </w:r>
            <w:r>
              <w:rPr>
                <w:rFonts w:ascii="Times New Roman" w:eastAsia="Yu Mincho" w:hAnsi="Times New Roman"/>
                <w:b/>
                <w:sz w:val="20"/>
                <w:szCs w:val="20"/>
                <w:u w:val="single"/>
                <w:lang w:eastAsia="ja-JP"/>
              </w:rPr>
              <w:t>Codebook to be used in the tests</w:t>
            </w:r>
          </w:p>
          <w:p w14:paraId="6F86A2DB" w14:textId="77777777" w:rsidR="00F667A7" w:rsidRDefault="00000000">
            <w:pPr>
              <w:spacing w:after="120"/>
              <w:rPr>
                <w:rFonts w:ascii="Times New Roman" w:eastAsia="Yu Mincho" w:hAnsi="Times New Roman"/>
                <w:sz w:val="20"/>
                <w:szCs w:val="20"/>
                <w:lang w:eastAsia="ja-JP"/>
              </w:rPr>
            </w:pPr>
            <w:r>
              <w:rPr>
                <w:rFonts w:ascii="Times New Roman" w:eastAsia="Yu Mincho" w:hAnsi="Times New Roman"/>
                <w:sz w:val="20"/>
                <w:szCs w:val="20"/>
                <w:lang w:eastAsia="ja-JP"/>
              </w:rPr>
              <w:t>Agreement:</w:t>
            </w:r>
          </w:p>
          <w:p w14:paraId="1B22A82B" w14:textId="77777777" w:rsidR="00F667A7" w:rsidRDefault="00000000">
            <w:pPr>
              <w:pStyle w:val="ListParagraph"/>
              <w:numPr>
                <w:ilvl w:val="0"/>
                <w:numId w:val="5"/>
              </w:numPr>
              <w:overflowPunct w:val="0"/>
              <w:autoSpaceDE w:val="0"/>
              <w:autoSpaceDN w:val="0"/>
              <w:adjustRightInd w:val="0"/>
              <w:spacing w:after="120"/>
              <w:ind w:firstLineChars="0"/>
              <w:contextualSpacing/>
              <w:textAlignment w:val="baseline"/>
              <w:rPr>
                <w:rFonts w:ascii="Times New Roman" w:eastAsia="Yu Mincho" w:hAnsi="Times New Roman"/>
                <w:sz w:val="20"/>
                <w:szCs w:val="20"/>
                <w:lang w:eastAsia="ja-JP"/>
              </w:rPr>
            </w:pPr>
            <w:r>
              <w:rPr>
                <w:rFonts w:ascii="Times New Roman" w:eastAsia="Yu Mincho" w:hAnsi="Times New Roman"/>
                <w:sz w:val="20"/>
                <w:szCs w:val="20"/>
                <w:lang w:eastAsia="ja-JP"/>
              </w:rPr>
              <w:t>In Rel-19 only PMI requirements based on AI/ML CSI prediction will be defined</w:t>
            </w:r>
          </w:p>
          <w:p w14:paraId="1B9A2FCC" w14:textId="77777777" w:rsidR="00F667A7" w:rsidRDefault="00000000">
            <w:pPr>
              <w:pStyle w:val="ListParagraph"/>
              <w:numPr>
                <w:ilvl w:val="0"/>
                <w:numId w:val="5"/>
              </w:numPr>
              <w:overflowPunct w:val="0"/>
              <w:autoSpaceDE w:val="0"/>
              <w:autoSpaceDN w:val="0"/>
              <w:adjustRightInd w:val="0"/>
              <w:spacing w:after="120"/>
              <w:ind w:firstLineChars="0"/>
              <w:contextualSpacing/>
              <w:textAlignment w:val="baseline"/>
              <w:rPr>
                <w:rFonts w:ascii="Times New Roman" w:eastAsia="Yu Mincho" w:hAnsi="Times New Roman"/>
                <w:sz w:val="20"/>
                <w:szCs w:val="20"/>
                <w:lang w:eastAsia="ja-JP"/>
              </w:rPr>
            </w:pPr>
            <w:r>
              <w:rPr>
                <w:rFonts w:ascii="Times New Roman" w:eastAsia="Yu Mincho" w:hAnsi="Times New Roman"/>
                <w:sz w:val="20"/>
                <w:szCs w:val="20"/>
                <w:lang w:eastAsia="ja-JP"/>
              </w:rPr>
              <w:t xml:space="preserve">use Rel-18 </w:t>
            </w:r>
            <w:proofErr w:type="spellStart"/>
            <w:r>
              <w:rPr>
                <w:rFonts w:ascii="Times New Roman" w:eastAsia="Yu Mincho" w:hAnsi="Times New Roman"/>
                <w:sz w:val="20"/>
                <w:szCs w:val="20"/>
                <w:lang w:eastAsia="ja-JP"/>
              </w:rPr>
              <w:t>eType</w:t>
            </w:r>
            <w:proofErr w:type="spellEnd"/>
            <w:r>
              <w:rPr>
                <w:rFonts w:ascii="Times New Roman" w:eastAsia="Yu Mincho" w:hAnsi="Times New Roman"/>
                <w:sz w:val="20"/>
                <w:szCs w:val="20"/>
                <w:lang w:eastAsia="ja-JP"/>
              </w:rPr>
              <w:t xml:space="preserve"> II Doppler codebook for AI/ML based CSI predictions</w:t>
            </w:r>
          </w:p>
          <w:p w14:paraId="0528651A" w14:textId="77777777" w:rsidR="00F667A7" w:rsidRDefault="00000000">
            <w:pPr>
              <w:rPr>
                <w:rFonts w:ascii="Times New Roman" w:hAnsi="Times New Roman"/>
                <w:b/>
                <w:sz w:val="20"/>
                <w:szCs w:val="20"/>
                <w:u w:val="single"/>
                <w:lang w:eastAsia="ko-KR"/>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-2: </w:t>
            </w:r>
            <w:r>
              <w:rPr>
                <w:rFonts w:ascii="Times New Roman" w:eastAsia="Yu Mincho" w:hAnsi="Times New Roman"/>
                <w:b/>
                <w:sz w:val="20"/>
                <w:szCs w:val="20"/>
                <w:u w:val="single"/>
                <w:lang w:eastAsia="ja-JP"/>
              </w:rPr>
              <w:t>Requirement baseline</w:t>
            </w:r>
          </w:p>
          <w:p w14:paraId="79BB4E90" w14:textId="77777777" w:rsidR="00F667A7" w:rsidRDefault="00000000">
            <w:pPr>
              <w:spacing w:after="120"/>
              <w:rPr>
                <w:rFonts w:ascii="Times New Roman" w:eastAsia="Yu Mincho" w:hAnsi="Times New Roman"/>
                <w:sz w:val="20"/>
                <w:szCs w:val="20"/>
                <w:lang w:eastAsia="ja-JP"/>
              </w:rPr>
            </w:pPr>
            <w:r>
              <w:rPr>
                <w:rFonts w:ascii="Times New Roman" w:eastAsia="Yu Mincho" w:hAnsi="Times New Roman"/>
                <w:sz w:val="20"/>
                <w:szCs w:val="20"/>
                <w:lang w:eastAsia="ja-JP"/>
              </w:rPr>
              <w:t>Agreement:</w:t>
            </w:r>
          </w:p>
          <w:p w14:paraId="21C1EC64" w14:textId="77777777" w:rsidR="00F667A7" w:rsidRDefault="00000000">
            <w:pPr>
              <w:pStyle w:val="ListParagraph"/>
              <w:numPr>
                <w:ilvl w:val="1"/>
                <w:numId w:val="6"/>
              </w:numPr>
              <w:spacing w:after="120"/>
              <w:ind w:left="851" w:firstLineChars="0" w:hanging="284"/>
              <w:rPr>
                <w:rFonts w:ascii="Times New Roman" w:hAnsi="Times New Roman"/>
                <w:sz w:val="20"/>
                <w:szCs w:val="20"/>
              </w:rPr>
            </w:pPr>
            <w:r>
              <w:rPr>
                <w:rFonts w:ascii="Times New Roman" w:eastAsia="Yu Mincho" w:hAnsi="Times New Roman"/>
                <w:sz w:val="20"/>
                <w:szCs w:val="20"/>
                <w:lang w:eastAsia="ja-JP"/>
              </w:rPr>
              <w:t>Requirement to be introduced for Dopler domain basis N4=1</w:t>
            </w:r>
          </w:p>
          <w:p w14:paraId="27967865" w14:textId="77777777" w:rsidR="00F667A7" w:rsidRDefault="00000000">
            <w:pPr>
              <w:pStyle w:val="ListParagraph"/>
              <w:numPr>
                <w:ilvl w:val="3"/>
                <w:numId w:val="6"/>
              </w:numPr>
              <w:spacing w:after="120"/>
              <w:ind w:left="1276" w:firstLineChars="0" w:hanging="142"/>
              <w:rPr>
                <w:rFonts w:ascii="Times New Roman" w:hAnsi="Times New Roman"/>
                <w:sz w:val="20"/>
                <w:szCs w:val="20"/>
              </w:rPr>
            </w:pPr>
            <w:r>
              <w:rPr>
                <w:rFonts w:ascii="Times New Roman" w:eastAsia="Yu Mincho" w:hAnsi="Times New Roman"/>
                <w:sz w:val="20"/>
                <w:szCs w:val="20"/>
                <w:lang w:eastAsia="ja-JP"/>
              </w:rPr>
              <w:t>N4&gt;1 can be further discussed in the future if needed</w:t>
            </w:r>
          </w:p>
          <w:p w14:paraId="529579C8" w14:textId="77777777" w:rsidR="00F667A7" w:rsidRDefault="00000000">
            <w:pPr>
              <w:rPr>
                <w:rFonts w:ascii="Times New Roman" w:eastAsia="Yu Mincho" w:hAnsi="Times New Roman"/>
                <w:b/>
                <w:sz w:val="20"/>
                <w:szCs w:val="20"/>
                <w:u w:val="single"/>
                <w:lang w:eastAsia="ja-JP"/>
              </w:rPr>
            </w:pPr>
            <w:r>
              <w:rPr>
                <w:rFonts w:ascii="Times New Roman" w:hAnsi="Times New Roman"/>
                <w:b/>
                <w:sz w:val="20"/>
                <w:szCs w:val="20"/>
                <w:u w:val="single"/>
                <w:lang w:eastAsia="ko-KR"/>
              </w:rPr>
              <w:t xml:space="preserve">Issue </w:t>
            </w:r>
            <w:r>
              <w:rPr>
                <w:rFonts w:ascii="Times New Roman" w:eastAsia="Yu Mincho" w:hAnsi="Times New Roman"/>
                <w:b/>
                <w:sz w:val="20"/>
                <w:szCs w:val="20"/>
                <w:u w:val="single"/>
                <w:lang w:eastAsia="ja-JP"/>
              </w:rPr>
              <w:t>1</w:t>
            </w:r>
            <w:r>
              <w:rPr>
                <w:rFonts w:ascii="Times New Roman" w:hAnsi="Times New Roman"/>
                <w:b/>
                <w:sz w:val="20"/>
                <w:szCs w:val="20"/>
                <w:u w:val="single"/>
                <w:lang w:eastAsia="ko-KR"/>
              </w:rPr>
              <w:t xml:space="preserve">-4: </w:t>
            </w:r>
            <w:r>
              <w:rPr>
                <w:rFonts w:ascii="Times New Roman" w:eastAsia="Yu Mincho" w:hAnsi="Times New Roman"/>
                <w:b/>
                <w:sz w:val="20"/>
                <w:szCs w:val="20"/>
                <w:u w:val="single"/>
                <w:lang w:eastAsia="ja-JP"/>
              </w:rPr>
              <w:t>Test metric</w:t>
            </w:r>
          </w:p>
          <w:p w14:paraId="4B6DC53F" w14:textId="77777777" w:rsidR="00F667A7" w:rsidRDefault="00000000">
            <w:pPr>
              <w:spacing w:after="160" w:line="278" w:lineRule="auto"/>
              <w:rPr>
                <w:rFonts w:ascii="Times New Roman" w:hAnsi="Times New Roman"/>
                <w:sz w:val="20"/>
                <w:szCs w:val="20"/>
              </w:rPr>
            </w:pPr>
            <w:r>
              <w:rPr>
                <w:rFonts w:ascii="Times New Roman" w:hAnsi="Times New Roman"/>
                <w:sz w:val="20"/>
                <w:szCs w:val="20"/>
              </w:rPr>
              <w:t>Requirements to be defined based on the ratio</w:t>
            </w:r>
            <w:r>
              <w:rPr>
                <w:rFonts w:ascii="Times New Roman" w:hAnsi="Times New Roman"/>
                <w:strike/>
                <w:sz w:val="20"/>
                <w:szCs w:val="20"/>
              </w:rPr>
              <w:t xml:space="preserve"> </w:t>
            </w:r>
            <w:r>
              <w:rPr>
                <w:rFonts w:ascii="Times New Roman" w:hAnsi="Times New Roman"/>
                <w:sz w:val="20"/>
                <w:szCs w:val="20"/>
              </w:rPr>
              <w:t>(same metric as for the current PMI reporting requirements in 38.101-4)</w:t>
            </w:r>
          </w:p>
          <w:p w14:paraId="4D34E8B0" w14:textId="77777777" w:rsidR="00F667A7" w:rsidRDefault="00000000">
            <w:pPr>
              <w:numPr>
                <w:ilvl w:val="2"/>
                <w:numId w:val="7"/>
              </w:numPr>
              <w:spacing w:after="160" w:line="278" w:lineRule="auto"/>
              <w:rPr>
                <w:rFonts w:ascii="Times New Roman" w:hAnsi="Times New Roman"/>
                <w:sz w:val="20"/>
                <w:szCs w:val="20"/>
              </w:rPr>
            </w:pPr>
            <w:r>
              <w:rPr>
                <w:rFonts w:ascii="Times New Roman" w:hAnsi="Times New Roman"/>
                <w:noProof/>
                <w:sz w:val="20"/>
                <w:szCs w:val="20"/>
              </w:rPr>
              <w:drawing>
                <wp:inline distT="0" distB="0" distL="114300" distR="114300" wp14:anchorId="062D95FE" wp14:editId="1DDFEC2B">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076325" cy="281305"/>
                          </a:xfrm>
                          <a:prstGeom prst="rect">
                            <a:avLst/>
                          </a:prstGeom>
                          <a:noFill/>
                          <a:ln>
                            <a:noFill/>
                          </a:ln>
                        </pic:spPr>
                      </pic:pic>
                    </a:graphicData>
                  </a:graphic>
                </wp:inline>
              </w:drawing>
            </w:r>
          </w:p>
          <w:p w14:paraId="01CF89DF" w14:textId="7240CDD6" w:rsidR="00F667A7" w:rsidRDefault="00000000">
            <w:pPr>
              <w:numPr>
                <w:ilvl w:val="3"/>
                <w:numId w:val="7"/>
              </w:numPr>
              <w:spacing w:after="160" w:line="278" w:lineRule="auto"/>
              <w:rPr>
                <w:rFonts w:ascii="Times New Roman"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ue_AI</w:t>
            </w:r>
            <w:proofErr w:type="spellEnd"/>
            <w:r>
              <w:rPr>
                <w:rFonts w:ascii="Times New Roman" w:hAnsi="Times New Roman"/>
                <w:sz w:val="20"/>
                <w:szCs w:val="20"/>
                <w:vertAlign w:val="subscript"/>
              </w:rPr>
              <w:t>/ML</w:t>
            </w:r>
            <w:r>
              <w:rPr>
                <w:rFonts w:ascii="Times New Roman" w:hAnsi="Times New Roman"/>
                <w:sz w:val="20"/>
                <w:szCs w:val="20"/>
              </w:rPr>
              <w:t xml:space="preserve"> is 90 % of the maximum throughput obtained at </w:t>
            </w:r>
            <w:proofErr w:type="spellStart"/>
            <w:r>
              <w:rPr>
                <w:rFonts w:ascii="Times New Roman" w:hAnsi="Times New Roman"/>
                <w:sz w:val="20"/>
                <w:szCs w:val="20"/>
              </w:rPr>
              <w:t>SNR</w:t>
            </w:r>
            <w:r>
              <w:rPr>
                <w:rFonts w:ascii="Times New Roman" w:hAnsi="Times New Roman"/>
                <w:sz w:val="20"/>
                <w:szCs w:val="20"/>
                <w:vertAlign w:val="subscript"/>
              </w:rPr>
              <w:t>ue_AI</w:t>
            </w:r>
            <w:proofErr w:type="spellEnd"/>
            <w:r>
              <w:rPr>
                <w:rFonts w:ascii="Times New Roman" w:hAnsi="Times New Roman"/>
                <w:sz w:val="20"/>
                <w:szCs w:val="20"/>
                <w:vertAlign w:val="subscript"/>
              </w:rPr>
              <w:t>/</w:t>
            </w:r>
            <w:proofErr w:type="gramStart"/>
            <w:r>
              <w:rPr>
                <w:rFonts w:ascii="Times New Roman" w:hAnsi="Times New Roman"/>
                <w:sz w:val="20"/>
                <w:szCs w:val="20"/>
                <w:vertAlign w:val="subscript"/>
              </w:rPr>
              <w:t>ML</w:t>
            </w:r>
            <w:r>
              <w:rPr>
                <w:rFonts w:ascii="Times New Roman" w:hAnsi="Times New Roman"/>
                <w:sz w:val="20"/>
                <w:szCs w:val="20"/>
              </w:rPr>
              <w:t> </w:t>
            </w:r>
            <w:r>
              <w:rPr>
                <w:rFonts w:ascii="Times New Roman" w:hAnsi="Times New Roman"/>
                <w:strike/>
                <w:sz w:val="20"/>
                <w:szCs w:val="20"/>
              </w:rPr>
              <w:t> </w:t>
            </w:r>
            <w:r>
              <w:rPr>
                <w:rFonts w:ascii="Times New Roman" w:hAnsi="Times New Roman"/>
                <w:sz w:val="20"/>
                <w:szCs w:val="20"/>
              </w:rPr>
              <w:t>using</w:t>
            </w:r>
            <w:proofErr w:type="gramEnd"/>
            <w:r>
              <w:rPr>
                <w:rFonts w:ascii="Times New Roman" w:hAnsi="Times New Roman"/>
                <w:sz w:val="20"/>
                <w:szCs w:val="20"/>
              </w:rPr>
              <w:t xml:space="preserve"> </w:t>
            </w:r>
            <w:r>
              <w:rPr>
                <w:rFonts w:ascii="Times New Roman" w:hAnsi="Times New Roman"/>
                <w:sz w:val="20"/>
                <w:szCs w:val="20"/>
              </w:rPr>
              <w:lastRenderedPageBreak/>
              <w:t>the precoders configured according to the UE reports,</w:t>
            </w:r>
          </w:p>
          <w:p w14:paraId="11E8F300" w14:textId="01E9B072" w:rsidR="00F667A7" w:rsidRDefault="00000000">
            <w:pPr>
              <w:numPr>
                <w:ilvl w:val="3"/>
                <w:numId w:val="7"/>
              </w:numPr>
              <w:spacing w:after="160" w:line="278" w:lineRule="auto"/>
              <w:rPr>
                <w:rFonts w:ascii="Times New Roman"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rnd</w:t>
            </w:r>
            <w:proofErr w:type="spellEnd"/>
            <w:r>
              <w:rPr>
                <w:rFonts w:ascii="Times New Roman" w:hAnsi="Times New Roman"/>
                <w:sz w:val="20"/>
                <w:szCs w:val="20"/>
              </w:rPr>
              <w:t xml:space="preserve"> is the throughput measured at </w:t>
            </w:r>
            <w:proofErr w:type="spellStart"/>
            <w:r>
              <w:rPr>
                <w:rFonts w:ascii="Times New Roman" w:hAnsi="Times New Roman"/>
                <w:sz w:val="20"/>
                <w:szCs w:val="20"/>
              </w:rPr>
              <w:t>SNR</w:t>
            </w:r>
            <w:r>
              <w:rPr>
                <w:rFonts w:ascii="Times New Roman" w:hAnsi="Times New Roman"/>
                <w:sz w:val="20"/>
                <w:szCs w:val="20"/>
                <w:vertAlign w:val="subscript"/>
              </w:rPr>
              <w:t>ue_AI</w:t>
            </w:r>
            <w:proofErr w:type="spellEnd"/>
            <w:r>
              <w:rPr>
                <w:rFonts w:ascii="Times New Roman" w:hAnsi="Times New Roman"/>
                <w:sz w:val="20"/>
                <w:szCs w:val="20"/>
                <w:vertAlign w:val="subscript"/>
              </w:rPr>
              <w:t>/ML</w:t>
            </w:r>
            <w:r>
              <w:rPr>
                <w:rFonts w:ascii="Times New Roman" w:hAnsi="Times New Roman"/>
                <w:sz w:val="20"/>
                <w:szCs w:val="20"/>
              </w:rPr>
              <w:t> with random precoding.</w:t>
            </w:r>
          </w:p>
          <w:p w14:paraId="30BF0951" w14:textId="77777777" w:rsidR="00F667A7" w:rsidRDefault="00000000">
            <w:pPr>
              <w:numPr>
                <w:ilvl w:val="4"/>
                <w:numId w:val="7"/>
              </w:numPr>
              <w:spacing w:after="160" w:line="278" w:lineRule="auto"/>
              <w:rPr>
                <w:rFonts w:ascii="Times New Roman"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rnd</w:t>
            </w:r>
            <w:proofErr w:type="spellEnd"/>
            <w:r>
              <w:rPr>
                <w:rFonts w:ascii="Times New Roman" w:hAnsi="Times New Roman"/>
                <w:sz w:val="20"/>
                <w:szCs w:val="20"/>
              </w:rPr>
              <w:t> is obtained with Rel-15 type I single panel codebook</w:t>
            </w:r>
          </w:p>
          <w:p w14:paraId="2BD52964" w14:textId="77777777" w:rsidR="00F667A7" w:rsidRDefault="00000000">
            <w:pPr>
              <w:numPr>
                <w:ilvl w:val="3"/>
                <w:numId w:val="7"/>
              </w:numPr>
              <w:spacing w:after="160" w:line="278" w:lineRule="auto"/>
              <w:rPr>
                <w:rFonts w:ascii="Times New Roman" w:eastAsia="DengXian" w:hAnsi="Times New Roman"/>
                <w:bCs/>
                <w:iCs/>
                <w:sz w:val="20"/>
                <w:szCs w:val="20"/>
              </w:rPr>
            </w:pPr>
            <w:r>
              <w:rPr>
                <w:rFonts w:ascii="Times New Roman" w:hAnsi="Times New Roman"/>
                <w:sz w:val="20"/>
                <w:szCs w:val="20"/>
              </w:rPr>
              <w:t xml:space="preserve">Note: </w:t>
            </w:r>
            <w:proofErr w:type="spellStart"/>
            <w:r>
              <w:rPr>
                <w:rFonts w:ascii="Times New Roman" w:hAnsi="Times New Roman"/>
                <w:sz w:val="20"/>
                <w:szCs w:val="20"/>
              </w:rPr>
              <w:t>SNR</w:t>
            </w:r>
            <w:r>
              <w:rPr>
                <w:rFonts w:ascii="Times New Roman" w:hAnsi="Times New Roman"/>
                <w:sz w:val="20"/>
                <w:szCs w:val="20"/>
                <w:vertAlign w:val="subscript"/>
              </w:rPr>
              <w:t>ue_AI</w:t>
            </w:r>
            <w:proofErr w:type="spellEnd"/>
            <w:r>
              <w:rPr>
                <w:rFonts w:ascii="Times New Roman" w:hAnsi="Times New Roman"/>
                <w:sz w:val="20"/>
                <w:szCs w:val="20"/>
                <w:vertAlign w:val="subscript"/>
              </w:rPr>
              <w:t>/ML</w:t>
            </w:r>
            <w:r>
              <w:rPr>
                <w:rFonts w:ascii="Times New Roman" w:hAnsi="Times New Roman"/>
                <w:sz w:val="20"/>
                <w:szCs w:val="20"/>
              </w:rPr>
              <w:t xml:space="preserve"> is calculated in the same way as </w:t>
            </w:r>
            <w:proofErr w:type="spellStart"/>
            <w:r>
              <w:rPr>
                <w:rFonts w:ascii="Times New Roman" w:hAnsi="Times New Roman"/>
                <w:sz w:val="20"/>
                <w:szCs w:val="20"/>
              </w:rPr>
              <w:t>SNR</w:t>
            </w:r>
            <w:r>
              <w:rPr>
                <w:rFonts w:ascii="Times New Roman" w:hAnsi="Times New Roman"/>
                <w:sz w:val="20"/>
                <w:szCs w:val="20"/>
                <w:vertAlign w:val="subscript"/>
              </w:rPr>
              <w:t>ue</w:t>
            </w:r>
            <w:proofErr w:type="spellEnd"/>
            <w:r>
              <w:rPr>
                <w:rFonts w:ascii="Times New Roman" w:hAnsi="Times New Roman"/>
                <w:sz w:val="20"/>
                <w:szCs w:val="20"/>
              </w:rPr>
              <w:t xml:space="preserve"> and SNR</w:t>
            </w:r>
            <w:r>
              <w:rPr>
                <w:rFonts w:ascii="Times New Roman" w:hAnsi="Times New Roman"/>
                <w:sz w:val="20"/>
                <w:szCs w:val="20"/>
                <w:vertAlign w:val="subscript"/>
              </w:rPr>
              <w:t>follow</w:t>
            </w:r>
            <w:proofErr w:type="gramStart"/>
            <w:r>
              <w:rPr>
                <w:rFonts w:ascii="Times New Roman" w:hAnsi="Times New Roman"/>
                <w:sz w:val="20"/>
                <w:szCs w:val="20"/>
                <w:vertAlign w:val="subscript"/>
              </w:rPr>
              <w:t>1,follow</w:t>
            </w:r>
            <w:proofErr w:type="gramEnd"/>
            <w:r>
              <w:rPr>
                <w:rFonts w:ascii="Times New Roman" w:hAnsi="Times New Roman"/>
                <w:sz w:val="20"/>
                <w:szCs w:val="20"/>
                <w:vertAlign w:val="subscript"/>
              </w:rPr>
              <w:t>2</w:t>
            </w:r>
            <w:r>
              <w:rPr>
                <w:rFonts w:ascii="Times New Roman" w:hAnsi="Times New Roman"/>
                <w:sz w:val="20"/>
                <w:szCs w:val="20"/>
              </w:rPr>
              <w:t xml:space="preserve"> in section 6.3 of 38.101-4</w:t>
            </w:r>
          </w:p>
        </w:tc>
      </w:tr>
    </w:tbl>
    <w:p w14:paraId="739C7490" w14:textId="77777777" w:rsidR="00F667A7" w:rsidRDefault="00F667A7">
      <w:pPr>
        <w:spacing w:after="180" w:line="240" w:lineRule="exact"/>
        <w:rPr>
          <w:rFonts w:ascii="Times New Roman" w:eastAsia="DengXian" w:hAnsi="Times New Roman"/>
          <w:bCs/>
          <w:iCs/>
          <w:sz w:val="20"/>
          <w:szCs w:val="20"/>
        </w:rPr>
      </w:pPr>
    </w:p>
    <w:p w14:paraId="5430A39C" w14:textId="5A7ED2D1" w:rsidR="00F667A7" w:rsidRDefault="00000000">
      <w:pPr>
        <w:spacing w:after="180" w:line="240" w:lineRule="exact"/>
        <w:rPr>
          <w:rFonts w:ascii="Times New Roman" w:hAnsi="Times New Roman"/>
          <w:sz w:val="20"/>
          <w:szCs w:val="20"/>
        </w:rPr>
      </w:pPr>
      <w:r>
        <w:rPr>
          <w:rFonts w:ascii="Times New Roman" w:eastAsia="DengXian" w:hAnsi="Times New Roman" w:hint="eastAsia"/>
          <w:bCs/>
          <w:iCs/>
          <w:sz w:val="20"/>
          <w:szCs w:val="20"/>
        </w:rPr>
        <w:t xml:space="preserve">According to the revised WID </w:t>
      </w:r>
      <w:r w:rsidR="00A22DCC">
        <w:rPr>
          <w:rFonts w:ascii="Times" w:hAnsi="Times"/>
          <w:sz w:val="20"/>
        </w:rPr>
        <w:t>RP-</w:t>
      </w:r>
      <w:r w:rsidR="00A22DCC">
        <w:rPr>
          <w:rFonts w:ascii="Times" w:hAnsi="Times" w:hint="eastAsia"/>
          <w:sz w:val="20"/>
        </w:rPr>
        <w:t>243244</w:t>
      </w:r>
      <w:r>
        <w:rPr>
          <w:rFonts w:ascii="Times New Roman" w:eastAsia="DengXian" w:hAnsi="Times New Roman" w:hint="eastAsia"/>
          <w:bCs/>
          <w:iCs/>
          <w:sz w:val="20"/>
          <w:szCs w:val="20"/>
        </w:rPr>
        <w:t xml:space="preserve">, CSI prediction (one-sided model) is one of the objectives for WI, and RAN4 need to specify </w:t>
      </w:r>
      <w:r>
        <w:rPr>
          <w:rFonts w:ascii="Times New Roman" w:hAnsi="Times New Roman"/>
          <w:bCs/>
          <w:sz w:val="20"/>
          <w:szCs w:val="20"/>
        </w:rPr>
        <w:t>necessary RAN4 requirements</w:t>
      </w:r>
      <w:r>
        <w:rPr>
          <w:rFonts w:ascii="Times New Roman" w:eastAsia="DengXian" w:hAnsi="Times New Roman" w:hint="eastAsia"/>
          <w:bCs/>
          <w:iCs/>
          <w:sz w:val="20"/>
          <w:szCs w:val="20"/>
        </w:rPr>
        <w:t xml:space="preserve">. In previous meeting, it was agreed to use </w:t>
      </w:r>
      <w:r>
        <w:rPr>
          <w:rFonts w:ascii="Times New Roman" w:eastAsia="Yu Mincho" w:hAnsi="Times New Roman"/>
          <w:iCs/>
          <w:sz w:val="20"/>
          <w:szCs w:val="20"/>
          <w:lang w:eastAsia="ja-JP"/>
        </w:rPr>
        <w:t>relative throughput as requirement metric for CSI prediction</w:t>
      </w:r>
      <w:r>
        <w:rPr>
          <w:rFonts w:ascii="Times New Roman" w:hAnsi="Times New Roman" w:hint="eastAsia"/>
          <w:iCs/>
          <w:sz w:val="20"/>
          <w:szCs w:val="20"/>
        </w:rPr>
        <w:t>. R</w:t>
      </w:r>
      <w:r>
        <w:rPr>
          <w:rFonts w:ascii="Times New Roman" w:eastAsia="Yu Mincho" w:hAnsi="Times New Roman"/>
          <w:sz w:val="20"/>
          <w:szCs w:val="20"/>
          <w:lang w:eastAsia="ja-JP"/>
        </w:rPr>
        <w:t>eference throughput is obtained based on random PMI with Rel-15 Type I single panel codebook</w:t>
      </w:r>
      <w:r>
        <w:rPr>
          <w:rFonts w:ascii="Times New Roman" w:hAnsi="Times New Roman" w:hint="eastAsia"/>
          <w:sz w:val="20"/>
          <w:szCs w:val="20"/>
        </w:rPr>
        <w:t xml:space="preserve">. </w:t>
      </w:r>
    </w:p>
    <w:p w14:paraId="690175B4" w14:textId="4E6A8786" w:rsidR="00F667A7" w:rsidRDefault="00000000">
      <w:pPr>
        <w:spacing w:after="180" w:line="240" w:lineRule="exact"/>
        <w:rPr>
          <w:rFonts w:ascii="Times New Roman" w:eastAsia="DengXian" w:hAnsi="Times New Roman"/>
          <w:bCs/>
          <w:iCs/>
          <w:sz w:val="20"/>
          <w:szCs w:val="20"/>
        </w:rPr>
      </w:pPr>
      <w:r>
        <w:rPr>
          <w:rFonts w:ascii="Times New Roman" w:eastAsia="DengXian" w:hAnsi="Times New Roman" w:hint="eastAsia"/>
          <w:bCs/>
          <w:iCs/>
          <w:sz w:val="20"/>
          <w:szCs w:val="20"/>
        </w:rPr>
        <w:t xml:space="preserve">For CSI prediction, it was agreed that AI/ML based performance requirement should not be worse than the legacy, and FFS which legacy requirement/feature are relevant. </w:t>
      </w:r>
    </w:p>
    <w:tbl>
      <w:tblPr>
        <w:tblStyle w:val="TableGrid"/>
        <w:tblW w:w="0" w:type="auto"/>
        <w:tblLook w:val="04A0" w:firstRow="1" w:lastRow="0" w:firstColumn="1" w:lastColumn="0" w:noHBand="0" w:noVBand="1"/>
      </w:tblPr>
      <w:tblGrid>
        <w:gridCol w:w="9331"/>
      </w:tblGrid>
      <w:tr w:rsidR="00F667A7" w14:paraId="5043046B" w14:textId="77777777">
        <w:tc>
          <w:tcPr>
            <w:tcW w:w="9331" w:type="dxa"/>
          </w:tcPr>
          <w:p w14:paraId="780D7904" w14:textId="77777777" w:rsidR="00F667A7" w:rsidRDefault="00000000">
            <w:pPr>
              <w:rPr>
                <w:rFonts w:ascii="Times New Roman" w:hAnsi="Times New Roman"/>
                <w:b/>
                <w:sz w:val="20"/>
                <w:szCs w:val="20"/>
              </w:rPr>
            </w:pPr>
            <w:r>
              <w:rPr>
                <w:rFonts w:ascii="Times New Roman" w:hAnsi="Times New Roman" w:hint="eastAsia"/>
                <w:b/>
                <w:sz w:val="20"/>
                <w:szCs w:val="20"/>
              </w:rPr>
              <w:t>Agreements in RAN4#112bis</w:t>
            </w:r>
          </w:p>
          <w:p w14:paraId="37E88D9B" w14:textId="77777777" w:rsidR="00F667A7" w:rsidRDefault="00F667A7">
            <w:pPr>
              <w:rPr>
                <w:rFonts w:ascii="Times New Roman" w:hAnsi="Times New Roman"/>
                <w:b/>
                <w:sz w:val="20"/>
                <w:szCs w:val="20"/>
              </w:rPr>
            </w:pPr>
          </w:p>
          <w:p w14:paraId="6F8D5696" w14:textId="77777777" w:rsidR="00F667A7" w:rsidRDefault="00000000">
            <w:pPr>
              <w:rPr>
                <w:rFonts w:ascii="Times New Roman" w:hAnsi="Times New Roman"/>
                <w:b/>
                <w:sz w:val="20"/>
                <w:szCs w:val="20"/>
                <w:u w:val="single"/>
                <w:lang w:eastAsia="ko-KR"/>
              </w:rPr>
            </w:pPr>
            <w:r>
              <w:rPr>
                <w:rFonts w:ascii="Times New Roman" w:hAnsi="Times New Roman"/>
                <w:b/>
                <w:sz w:val="20"/>
                <w:szCs w:val="20"/>
                <w:u w:val="single"/>
                <w:lang w:eastAsia="ko-KR"/>
              </w:rPr>
              <w:t xml:space="preserve">Issue 1-4: AI/ML </w:t>
            </w:r>
            <w:r>
              <w:rPr>
                <w:rFonts w:ascii="Times New Roman" w:eastAsia="Yu Mincho" w:hAnsi="Times New Roman"/>
                <w:b/>
                <w:sz w:val="20"/>
                <w:szCs w:val="20"/>
                <w:u w:val="single"/>
                <w:lang w:eastAsia="ja-JP"/>
              </w:rPr>
              <w:t>Performance</w:t>
            </w:r>
            <w:r>
              <w:rPr>
                <w:rFonts w:ascii="Times New Roman" w:hAnsi="Times New Roman"/>
                <w:b/>
                <w:sz w:val="20"/>
                <w:szCs w:val="20"/>
                <w:u w:val="single"/>
                <w:lang w:eastAsia="ko-KR"/>
              </w:rPr>
              <w:t xml:space="preserve"> </w:t>
            </w:r>
          </w:p>
          <w:p w14:paraId="1C3FAC2F" w14:textId="77777777" w:rsidR="00F667A7" w:rsidRDefault="00000000">
            <w:pPr>
              <w:rPr>
                <w:rFonts w:ascii="Times New Roman" w:hAnsi="Times New Roman"/>
                <w:sz w:val="20"/>
                <w:szCs w:val="20"/>
              </w:rPr>
            </w:pPr>
            <w:r>
              <w:rPr>
                <w:rFonts w:ascii="Times New Roman" w:hAnsi="Times New Roman"/>
                <w:sz w:val="20"/>
                <w:szCs w:val="20"/>
              </w:rPr>
              <w:t>Agreement:</w:t>
            </w:r>
          </w:p>
          <w:p w14:paraId="51BD4BEF" w14:textId="77777777" w:rsidR="00F667A7" w:rsidRDefault="00000000">
            <w:pPr>
              <w:pStyle w:val="ListParagraph"/>
              <w:numPr>
                <w:ilvl w:val="0"/>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For CSI prediction, AI/ML based performance requirement should not be worse than the legacy (non-AI/ML based) if a relevant equivalent legacy requirement/feature exists.</w:t>
            </w:r>
          </w:p>
          <w:p w14:paraId="6616E6E4" w14:textId="77777777" w:rsidR="00F667A7" w:rsidRDefault="00000000">
            <w:pPr>
              <w:pStyle w:val="ListParagraph"/>
              <w:numPr>
                <w:ilvl w:val="1"/>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FFS which legacy requirement/feature are relevant</w:t>
            </w:r>
          </w:p>
          <w:p w14:paraId="17A49538" w14:textId="77777777" w:rsidR="00F667A7" w:rsidRDefault="00000000">
            <w:pPr>
              <w:pStyle w:val="ListParagraph"/>
              <w:numPr>
                <w:ilvl w:val="1"/>
                <w:numId w:val="8"/>
              </w:numPr>
              <w:overflowPunct w:val="0"/>
              <w:autoSpaceDE w:val="0"/>
              <w:autoSpaceDN w:val="0"/>
              <w:adjustRightInd w:val="0"/>
              <w:ind w:firstLineChars="0"/>
              <w:textAlignment w:val="baseline"/>
              <w:rPr>
                <w:rFonts w:ascii="Times New Roman" w:hAnsi="Times New Roman"/>
                <w:sz w:val="20"/>
                <w:szCs w:val="20"/>
              </w:rPr>
            </w:pPr>
            <w:r>
              <w:rPr>
                <w:rFonts w:ascii="Times New Roman" w:eastAsia="Yu Mincho" w:hAnsi="Times New Roman"/>
                <w:sz w:val="20"/>
                <w:szCs w:val="20"/>
              </w:rPr>
              <w:t>FFS whether AI/ML based performance should be better than the legacy</w:t>
            </w:r>
          </w:p>
          <w:p w14:paraId="1FFD3766" w14:textId="77777777" w:rsidR="00F667A7" w:rsidRDefault="00000000">
            <w:pPr>
              <w:pStyle w:val="ListParagraph"/>
              <w:numPr>
                <w:ilvl w:val="0"/>
                <w:numId w:val="8"/>
              </w:numPr>
              <w:overflowPunct w:val="0"/>
              <w:autoSpaceDE w:val="0"/>
              <w:autoSpaceDN w:val="0"/>
              <w:adjustRightInd w:val="0"/>
              <w:ind w:firstLineChars="0"/>
              <w:textAlignment w:val="baseline"/>
              <w:rPr>
                <w:rFonts w:ascii="Times New Roman" w:eastAsia="DengXian" w:hAnsi="Times New Roman"/>
                <w:bCs/>
                <w:iCs/>
                <w:sz w:val="20"/>
                <w:szCs w:val="20"/>
              </w:rPr>
            </w:pPr>
            <w:r>
              <w:rPr>
                <w:rFonts w:ascii="Times New Roman" w:eastAsia="Yu Mincho" w:hAnsi="Times New Roman"/>
                <w:sz w:val="20"/>
                <w:szCs w:val="20"/>
              </w:rPr>
              <w:t>FFS on target for AI/ML based beam management</w:t>
            </w:r>
          </w:p>
        </w:tc>
      </w:tr>
    </w:tbl>
    <w:p w14:paraId="360D57D6" w14:textId="77777777" w:rsidR="00F667A7" w:rsidRDefault="00F667A7">
      <w:pPr>
        <w:spacing w:after="180" w:line="240" w:lineRule="exact"/>
        <w:rPr>
          <w:rFonts w:ascii="Times New Roman" w:eastAsia="DengXian" w:hAnsi="Times New Roman"/>
          <w:bCs/>
          <w:iCs/>
          <w:sz w:val="20"/>
          <w:szCs w:val="20"/>
        </w:rPr>
      </w:pPr>
    </w:p>
    <w:p w14:paraId="0AF81FA0" w14:textId="47CB8402" w:rsidR="00A22DCC" w:rsidRDefault="00A22DCC">
      <w:pPr>
        <w:spacing w:after="180" w:line="240" w:lineRule="exact"/>
        <w:rPr>
          <w:rFonts w:ascii="Times New Roman" w:eastAsia="DengXian" w:hAnsi="Times New Roman"/>
          <w:bCs/>
          <w:iCs/>
          <w:sz w:val="20"/>
          <w:szCs w:val="20"/>
        </w:rPr>
      </w:pPr>
      <w:r>
        <w:rPr>
          <w:rFonts w:ascii="Times New Roman" w:eastAsia="DengXian" w:hAnsi="Times New Roman"/>
          <w:bCs/>
          <w:iCs/>
          <w:sz w:val="20"/>
          <w:szCs w:val="20"/>
        </w:rPr>
        <w:t>During RAN4#115, the following agreement was reached:</w:t>
      </w:r>
    </w:p>
    <w:p w14:paraId="2FF0AF23" w14:textId="77777777" w:rsidR="00A22DCC" w:rsidRPr="00A22DCC" w:rsidRDefault="00A22DCC" w:rsidP="00A22DCC">
      <w:pPr>
        <w:spacing w:after="180" w:line="240" w:lineRule="exact"/>
        <w:rPr>
          <w:rFonts w:ascii="Times New Roman" w:eastAsia="DengXian" w:hAnsi="Times New Roman"/>
          <w:b/>
          <w:bCs/>
          <w:iCs/>
          <w:sz w:val="20"/>
          <w:szCs w:val="20"/>
          <w:u w:val="single"/>
          <w:lang w:val="en-GB"/>
        </w:rPr>
      </w:pPr>
      <w:r w:rsidRPr="00A22DCC">
        <w:rPr>
          <w:rFonts w:ascii="Times New Roman" w:eastAsia="DengXian" w:hAnsi="Times New Roman"/>
          <w:b/>
          <w:bCs/>
          <w:iCs/>
          <w:sz w:val="20"/>
          <w:szCs w:val="20"/>
          <w:u w:val="single"/>
          <w:lang w:val="en-GB"/>
        </w:rPr>
        <w:t xml:space="preserve">Issue </w:t>
      </w:r>
      <w:r w:rsidRPr="00A22DCC">
        <w:rPr>
          <w:rFonts w:ascii="Times New Roman" w:eastAsia="DengXian" w:hAnsi="Times New Roman" w:hint="eastAsia"/>
          <w:b/>
          <w:bCs/>
          <w:iCs/>
          <w:sz w:val="20"/>
          <w:szCs w:val="20"/>
          <w:u w:val="single"/>
          <w:lang w:val="en-GB"/>
        </w:rPr>
        <w:t>1</w:t>
      </w:r>
      <w:r w:rsidRPr="00A22DCC">
        <w:rPr>
          <w:rFonts w:ascii="Times New Roman" w:eastAsia="DengXian" w:hAnsi="Times New Roman"/>
          <w:b/>
          <w:bCs/>
          <w:iCs/>
          <w:sz w:val="20"/>
          <w:szCs w:val="20"/>
          <w:u w:val="single"/>
          <w:lang w:val="en-GB"/>
        </w:rPr>
        <w:t xml:space="preserve">-1: </w:t>
      </w:r>
      <w:r w:rsidRPr="00A22DCC">
        <w:rPr>
          <w:rFonts w:ascii="Times New Roman" w:eastAsia="DengXian" w:hAnsi="Times New Roman" w:hint="eastAsia"/>
          <w:b/>
          <w:bCs/>
          <w:iCs/>
          <w:sz w:val="20"/>
          <w:szCs w:val="20"/>
          <w:u w:val="single"/>
          <w:lang w:val="en-GB"/>
        </w:rPr>
        <w:t xml:space="preserve">Requirement considerations </w:t>
      </w:r>
    </w:p>
    <w:p w14:paraId="3F7BA316"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Agreement:</w:t>
      </w:r>
    </w:p>
    <w:p w14:paraId="052C66E0"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 xml:space="preserve">The performance of AI based CSI prediction should not be worse than R16 </w:t>
      </w:r>
      <w:proofErr w:type="spellStart"/>
      <w:r w:rsidRPr="00A22DCC">
        <w:rPr>
          <w:rFonts w:ascii="Times New Roman" w:eastAsia="DengXian" w:hAnsi="Times New Roman"/>
          <w:bCs/>
          <w:iCs/>
          <w:sz w:val="20"/>
          <w:szCs w:val="20"/>
          <w:lang w:val="en-GB"/>
        </w:rPr>
        <w:t>etypeII</w:t>
      </w:r>
      <w:proofErr w:type="spellEnd"/>
      <w:r w:rsidRPr="00A22DCC">
        <w:rPr>
          <w:rFonts w:ascii="Times New Roman" w:eastAsia="DengXian" w:hAnsi="Times New Roman"/>
          <w:bCs/>
          <w:iCs/>
          <w:sz w:val="20"/>
          <w:szCs w:val="20"/>
          <w:lang w:val="en-GB"/>
        </w:rPr>
        <w:t xml:space="preserve">. </w:t>
      </w:r>
    </w:p>
    <w:p w14:paraId="137357B9" w14:textId="77777777" w:rsidR="00A22DCC" w:rsidRPr="00A22DCC" w:rsidRDefault="00A22DCC" w:rsidP="00A22DCC">
      <w:pPr>
        <w:numPr>
          <w:ilvl w:val="0"/>
          <w:numId w:val="11"/>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The exact test procedure and configurations are FFS</w:t>
      </w:r>
    </w:p>
    <w:p w14:paraId="4AF91E76" w14:textId="77777777" w:rsidR="00A22DCC" w:rsidRPr="00A22DCC" w:rsidRDefault="00A22DCC" w:rsidP="00A22DCC">
      <w:pPr>
        <w:numPr>
          <w:ilvl w:val="0"/>
          <w:numId w:val="11"/>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 xml:space="preserve">The impact of different timeline between AI and R16 </w:t>
      </w:r>
      <w:proofErr w:type="spellStart"/>
      <w:r w:rsidRPr="00A22DCC">
        <w:rPr>
          <w:rFonts w:ascii="Times New Roman" w:eastAsia="DengXian" w:hAnsi="Times New Roman"/>
          <w:bCs/>
          <w:iCs/>
          <w:sz w:val="20"/>
          <w:szCs w:val="20"/>
          <w:lang w:val="en-GB"/>
        </w:rPr>
        <w:t>etype</w:t>
      </w:r>
      <w:proofErr w:type="spellEnd"/>
      <w:r w:rsidRPr="00A22DCC">
        <w:rPr>
          <w:rFonts w:ascii="Times New Roman" w:eastAsia="DengXian" w:hAnsi="Times New Roman"/>
          <w:bCs/>
          <w:iCs/>
          <w:sz w:val="20"/>
          <w:szCs w:val="20"/>
          <w:lang w:val="en-GB"/>
        </w:rPr>
        <w:t xml:space="preserve"> II should be also carefully analysed </w:t>
      </w:r>
    </w:p>
    <w:p w14:paraId="52126EEE" w14:textId="77777777" w:rsidR="00A22DCC" w:rsidRPr="00A22DCC" w:rsidRDefault="00A22DCC" w:rsidP="00A22DCC">
      <w:pPr>
        <w:spacing w:after="180" w:line="240" w:lineRule="exact"/>
        <w:rPr>
          <w:rFonts w:ascii="Times New Roman" w:eastAsia="DengXian" w:hAnsi="Times New Roman"/>
          <w:bCs/>
          <w:iCs/>
          <w:sz w:val="20"/>
          <w:szCs w:val="20"/>
          <w:lang w:val="en-GB"/>
        </w:rPr>
      </w:pPr>
    </w:p>
    <w:p w14:paraId="2836870A" w14:textId="77777777" w:rsidR="00A22DCC" w:rsidRPr="00A22DCC" w:rsidRDefault="00A22DCC" w:rsidP="00A22DCC">
      <w:pPr>
        <w:spacing w:after="180" w:line="240" w:lineRule="exact"/>
        <w:rPr>
          <w:rFonts w:ascii="Times New Roman" w:eastAsia="DengXian" w:hAnsi="Times New Roman"/>
          <w:b/>
          <w:bCs/>
          <w:iCs/>
          <w:sz w:val="20"/>
          <w:szCs w:val="20"/>
          <w:u w:val="single"/>
          <w:lang w:val="en-GB"/>
        </w:rPr>
      </w:pPr>
      <w:r w:rsidRPr="00A22DCC">
        <w:rPr>
          <w:rFonts w:ascii="Times New Roman" w:eastAsia="DengXian" w:hAnsi="Times New Roman"/>
          <w:b/>
          <w:bCs/>
          <w:iCs/>
          <w:sz w:val="20"/>
          <w:szCs w:val="20"/>
          <w:u w:val="single"/>
          <w:lang w:val="en-GB"/>
        </w:rPr>
        <w:t xml:space="preserve">Issue </w:t>
      </w:r>
      <w:r w:rsidRPr="00A22DCC">
        <w:rPr>
          <w:rFonts w:ascii="Times New Roman" w:eastAsia="DengXian" w:hAnsi="Times New Roman" w:hint="eastAsia"/>
          <w:b/>
          <w:bCs/>
          <w:iCs/>
          <w:sz w:val="20"/>
          <w:szCs w:val="20"/>
          <w:u w:val="single"/>
          <w:lang w:val="en-GB"/>
        </w:rPr>
        <w:t>1</w:t>
      </w:r>
      <w:r w:rsidRPr="00A22DCC">
        <w:rPr>
          <w:rFonts w:ascii="Times New Roman" w:eastAsia="DengXian" w:hAnsi="Times New Roman"/>
          <w:b/>
          <w:bCs/>
          <w:iCs/>
          <w:sz w:val="20"/>
          <w:szCs w:val="20"/>
          <w:u w:val="single"/>
          <w:lang w:val="en-GB"/>
        </w:rPr>
        <w:t xml:space="preserve">-3: </w:t>
      </w:r>
      <w:r w:rsidRPr="00A22DCC">
        <w:rPr>
          <w:rFonts w:ascii="Times New Roman" w:eastAsia="DengXian" w:hAnsi="Times New Roman" w:hint="eastAsia"/>
          <w:b/>
          <w:bCs/>
          <w:iCs/>
          <w:sz w:val="20"/>
          <w:szCs w:val="20"/>
          <w:u w:val="single"/>
          <w:lang w:val="en-GB"/>
        </w:rPr>
        <w:t xml:space="preserve">Doppler handling </w:t>
      </w:r>
    </w:p>
    <w:p w14:paraId="4EE757A9" w14:textId="77777777" w:rsidR="00A22DCC" w:rsidRPr="00A22DCC" w:rsidRDefault="00A22DCC" w:rsidP="00A22DCC">
      <w:p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Agreement:</w:t>
      </w:r>
    </w:p>
    <w:p w14:paraId="1C1ABDBF" w14:textId="77777777" w:rsidR="00A22DCC" w:rsidRPr="00A22DCC" w:rsidRDefault="00A22DCC" w:rsidP="00A22DCC">
      <w:pPr>
        <w:numPr>
          <w:ilvl w:val="1"/>
          <w:numId w:val="6"/>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hint="eastAsia"/>
          <w:bCs/>
          <w:iCs/>
          <w:sz w:val="20"/>
          <w:szCs w:val="20"/>
          <w:lang w:val="en-GB"/>
        </w:rPr>
        <w:t>De-prioritize 100Hz Doppler</w:t>
      </w:r>
      <w:r w:rsidRPr="00A22DCC">
        <w:rPr>
          <w:rFonts w:ascii="Times New Roman" w:eastAsia="DengXian" w:hAnsi="Times New Roman"/>
          <w:bCs/>
          <w:iCs/>
          <w:sz w:val="20"/>
          <w:szCs w:val="20"/>
          <w:lang w:val="en-GB"/>
        </w:rPr>
        <w:t xml:space="preserve"> in R19</w:t>
      </w:r>
    </w:p>
    <w:p w14:paraId="3C631791" w14:textId="03FD9D34" w:rsidR="00A22DCC" w:rsidRDefault="00A22DCC" w:rsidP="003978EB">
      <w:pPr>
        <w:numPr>
          <w:ilvl w:val="2"/>
          <w:numId w:val="6"/>
        </w:numPr>
        <w:spacing w:after="180" w:line="240" w:lineRule="exact"/>
        <w:rPr>
          <w:rFonts w:ascii="Times New Roman" w:eastAsia="DengXian" w:hAnsi="Times New Roman"/>
          <w:bCs/>
          <w:iCs/>
          <w:sz w:val="20"/>
          <w:szCs w:val="20"/>
          <w:lang w:val="en-GB"/>
        </w:rPr>
      </w:pPr>
      <w:r w:rsidRPr="00A22DCC">
        <w:rPr>
          <w:rFonts w:ascii="Times New Roman" w:eastAsia="DengXian" w:hAnsi="Times New Roman"/>
          <w:bCs/>
          <w:iCs/>
          <w:sz w:val="20"/>
          <w:szCs w:val="20"/>
          <w:lang w:val="en-GB"/>
        </w:rPr>
        <w:t>C</w:t>
      </w:r>
      <w:r w:rsidRPr="00A22DCC">
        <w:rPr>
          <w:rFonts w:ascii="Times New Roman" w:eastAsia="DengXian" w:hAnsi="Times New Roman" w:hint="eastAsia"/>
          <w:bCs/>
          <w:iCs/>
          <w:sz w:val="20"/>
          <w:szCs w:val="20"/>
          <w:lang w:val="en-GB"/>
        </w:rPr>
        <w:t xml:space="preserve">onsider 100Hz Doppler in the future </w:t>
      </w:r>
      <w:r w:rsidRPr="00A22DCC">
        <w:rPr>
          <w:rFonts w:ascii="Times New Roman" w:eastAsia="DengXian" w:hAnsi="Times New Roman"/>
          <w:bCs/>
          <w:iCs/>
          <w:sz w:val="20"/>
          <w:szCs w:val="20"/>
          <w:lang w:val="en-GB"/>
        </w:rPr>
        <w:t xml:space="preserve">release </w:t>
      </w:r>
      <w:r w:rsidRPr="00A22DCC">
        <w:rPr>
          <w:rFonts w:ascii="Times New Roman" w:eastAsia="DengXian" w:hAnsi="Times New Roman" w:hint="eastAsia"/>
          <w:bCs/>
          <w:iCs/>
          <w:sz w:val="20"/>
          <w:szCs w:val="20"/>
          <w:lang w:val="en-GB"/>
        </w:rPr>
        <w:t>if needed</w:t>
      </w:r>
    </w:p>
    <w:p w14:paraId="50364D09" w14:textId="77777777" w:rsidR="00C45416" w:rsidRDefault="00C45416" w:rsidP="00C45416">
      <w:pPr>
        <w:spacing w:after="180" w:line="240" w:lineRule="exact"/>
        <w:rPr>
          <w:rFonts w:ascii="Times New Roman" w:eastAsia="DengXian" w:hAnsi="Times New Roman"/>
          <w:bCs/>
          <w:iCs/>
          <w:sz w:val="20"/>
          <w:szCs w:val="20"/>
          <w:lang w:val="en-GB"/>
        </w:rPr>
      </w:pPr>
    </w:p>
    <w:p w14:paraId="171177BB" w14:textId="2966BCEA" w:rsidR="00C45416" w:rsidRDefault="00C45416" w:rsidP="00C45416">
      <w:pPr>
        <w:spacing w:after="180" w:line="240" w:lineRule="exact"/>
        <w:rPr>
          <w:rFonts w:ascii="Times New Roman" w:eastAsia="DengXian" w:hAnsi="Times New Roman"/>
          <w:bCs/>
          <w:iCs/>
          <w:sz w:val="20"/>
          <w:szCs w:val="20"/>
        </w:rPr>
      </w:pPr>
      <w:r>
        <w:rPr>
          <w:rFonts w:ascii="Times New Roman" w:eastAsia="DengXian" w:hAnsi="Times New Roman"/>
          <w:bCs/>
          <w:iCs/>
          <w:sz w:val="20"/>
          <w:szCs w:val="20"/>
        </w:rPr>
        <w:t>During RAN4#117 the following agreement was reached:</w:t>
      </w:r>
    </w:p>
    <w:p w14:paraId="39209203" w14:textId="4389C32D" w:rsidR="00C45416" w:rsidRPr="00C45416" w:rsidRDefault="00C45416" w:rsidP="00C45416">
      <w:pPr>
        <w:spacing w:after="180" w:line="240" w:lineRule="exact"/>
        <w:rPr>
          <w:rFonts w:ascii="Times New Roman" w:eastAsia="DengXian" w:hAnsi="Times New Roman"/>
          <w:bCs/>
          <w:iCs/>
          <w:sz w:val="20"/>
          <w:szCs w:val="20"/>
        </w:rPr>
      </w:pPr>
      <w:r w:rsidRPr="00C45416">
        <w:rPr>
          <w:rFonts w:ascii="Times New Roman" w:eastAsia="DengXian" w:hAnsi="Times New Roman"/>
          <w:bCs/>
          <w:iCs/>
          <w:sz w:val="20"/>
          <w:szCs w:val="20"/>
        </w:rPr>
        <w:t>Agreements in main session:</w:t>
      </w:r>
    </w:p>
    <w:p w14:paraId="318E3EE1" w14:textId="2D196D7B" w:rsidR="00C45416" w:rsidRPr="00C45416" w:rsidRDefault="00C45416" w:rsidP="00C45416">
      <w:pPr>
        <w:spacing w:after="180" w:line="240" w:lineRule="exact"/>
        <w:rPr>
          <w:rFonts w:ascii="Times New Roman" w:eastAsia="DengXian" w:hAnsi="Times New Roman"/>
          <w:b/>
          <w:bCs/>
          <w:iCs/>
          <w:sz w:val="20"/>
          <w:szCs w:val="20"/>
          <w:u w:val="single"/>
          <w:lang w:val="en-GB"/>
        </w:rPr>
      </w:pPr>
      <w:r w:rsidRPr="00C45416">
        <w:rPr>
          <w:rFonts w:ascii="Times New Roman" w:eastAsia="DengXian" w:hAnsi="Times New Roman"/>
          <w:b/>
          <w:bCs/>
          <w:iCs/>
          <w:sz w:val="20"/>
          <w:szCs w:val="20"/>
          <w:u w:val="single"/>
          <w:lang w:val="en-GB"/>
        </w:rPr>
        <w:lastRenderedPageBreak/>
        <w:t>Issue 1-2: Averaging of</w:t>
      </w:r>
      <w:r>
        <w:rPr>
          <w:rFonts w:ascii="Times New Roman" w:eastAsia="DengXian" w:hAnsi="Times New Roman"/>
          <w:b/>
          <w:bCs/>
          <w:iCs/>
          <w:sz w:val="20"/>
          <w:szCs w:val="20"/>
          <w:u w:val="single"/>
          <w:lang w:val="en-GB"/>
        </w:rPr>
        <w:t xml:space="preserve"> </w:t>
      </w:r>
      <w:r w:rsidRPr="00C45416">
        <w:rPr>
          <w:rFonts w:ascii="Times New Roman" w:eastAsia="DengXian" w:hAnsi="Times New Roman"/>
          <w:b/>
          <w:bCs/>
          <w:iCs/>
          <w:sz w:val="20"/>
          <w:szCs w:val="20"/>
          <w:u w:val="single"/>
          <w:lang w:val="en-GB"/>
        </w:rPr>
        <w:t>γ</w:t>
      </w:r>
    </w:p>
    <w:p w14:paraId="100BBCD7" w14:textId="68234BA2" w:rsidR="00C45416" w:rsidRPr="00C45416" w:rsidRDefault="00C45416" w:rsidP="00C45416">
      <w:pPr>
        <w:spacing w:after="180" w:line="240" w:lineRule="exact"/>
        <w:rPr>
          <w:rFonts w:ascii="Times New Roman" w:eastAsia="DengXian" w:hAnsi="Times New Roman"/>
          <w:bCs/>
          <w:iCs/>
          <w:sz w:val="20"/>
          <w:szCs w:val="20"/>
        </w:rPr>
      </w:pPr>
      <w:r w:rsidRPr="00C45416">
        <w:rPr>
          <w:rFonts w:ascii="Times New Roman" w:eastAsia="DengXian" w:hAnsi="Times New Roman"/>
          <w:bCs/>
          <w:iCs/>
          <w:sz w:val="20"/>
          <w:szCs w:val="20"/>
          <w:lang w:val="en-GB"/>
        </w:rPr>
        <w:t>Agreement: Averaging of</w:t>
      </w:r>
      <w:r>
        <w:rPr>
          <w:rFonts w:ascii="Times New Roman" w:eastAsia="DengXian" w:hAnsi="Times New Roman"/>
          <w:bCs/>
          <w:iCs/>
          <w:sz w:val="20"/>
          <w:szCs w:val="20"/>
          <w:lang w:val="en-GB"/>
        </w:rPr>
        <w:t xml:space="preserve"> </w:t>
      </w:r>
      <w:r w:rsidRPr="00C45416">
        <w:rPr>
          <w:rFonts w:ascii="Times New Roman" w:eastAsia="DengXian" w:hAnsi="Times New Roman"/>
          <w:bCs/>
          <w:iCs/>
          <w:sz w:val="20"/>
          <w:szCs w:val="20"/>
          <w:lang w:val="en-GB"/>
        </w:rPr>
        <w:t>γ</w:t>
      </w:r>
      <w:r>
        <w:rPr>
          <w:rFonts w:ascii="Times New Roman" w:eastAsia="DengXian" w:hAnsi="Times New Roman"/>
          <w:bCs/>
          <w:iCs/>
          <w:sz w:val="20"/>
          <w:szCs w:val="20"/>
          <w:lang w:val="en-GB"/>
        </w:rPr>
        <w:t xml:space="preserve"> </w:t>
      </w:r>
      <w:r w:rsidRPr="00C45416">
        <w:rPr>
          <w:rFonts w:ascii="Times New Roman" w:eastAsia="DengXian" w:hAnsi="Times New Roman"/>
          <w:bCs/>
          <w:iCs/>
          <w:sz w:val="20"/>
          <w:szCs w:val="20"/>
        </w:rPr>
        <w:t xml:space="preserve">will not be specified. </w:t>
      </w:r>
    </w:p>
    <w:p w14:paraId="2D584D29" w14:textId="77777777" w:rsidR="00C45416" w:rsidRPr="00C45416" w:rsidRDefault="00C45416" w:rsidP="00C45416">
      <w:pPr>
        <w:spacing w:after="180" w:line="240" w:lineRule="exact"/>
        <w:rPr>
          <w:rFonts w:ascii="Times New Roman" w:eastAsia="DengXian" w:hAnsi="Times New Roman"/>
          <w:b/>
          <w:bCs/>
          <w:iCs/>
          <w:sz w:val="20"/>
          <w:szCs w:val="20"/>
          <w:u w:val="single"/>
          <w:lang w:val="en-GB"/>
        </w:rPr>
      </w:pPr>
      <w:r w:rsidRPr="00C45416">
        <w:rPr>
          <w:rFonts w:ascii="Times New Roman" w:eastAsia="DengXian" w:hAnsi="Times New Roman"/>
          <w:b/>
          <w:bCs/>
          <w:iCs/>
          <w:sz w:val="20"/>
          <w:szCs w:val="20"/>
          <w:u w:val="single"/>
          <w:lang w:val="en-GB"/>
        </w:rPr>
        <w:t>Issue 1-3: Parameters for the test cases</w:t>
      </w:r>
    </w:p>
    <w:p w14:paraId="2F94FB8E" w14:textId="77777777" w:rsidR="00C45416" w:rsidRPr="00C45416" w:rsidRDefault="00C45416" w:rsidP="00C45416">
      <w:pPr>
        <w:spacing w:after="180" w:line="240" w:lineRule="exact"/>
        <w:rPr>
          <w:rFonts w:ascii="Times New Roman" w:eastAsia="DengXian" w:hAnsi="Times New Roman"/>
          <w:bCs/>
          <w:iCs/>
          <w:sz w:val="20"/>
          <w:szCs w:val="20"/>
          <w:lang w:val="en-GB"/>
        </w:rPr>
      </w:pPr>
      <w:r w:rsidRPr="00C45416">
        <w:rPr>
          <w:rFonts w:ascii="Times New Roman" w:eastAsia="DengXian" w:hAnsi="Times New Roman"/>
          <w:bCs/>
          <w:iCs/>
          <w:sz w:val="20"/>
          <w:szCs w:val="20"/>
          <w:lang w:val="en-GB"/>
        </w:rPr>
        <w:t>Agreement:</w:t>
      </w:r>
    </w:p>
    <w:p w14:paraId="01835261" w14:textId="77777777" w:rsidR="00C45416" w:rsidRPr="00C45416" w:rsidRDefault="00C45416" w:rsidP="00C45416">
      <w:pPr>
        <w:numPr>
          <w:ilvl w:val="2"/>
          <w:numId w:val="6"/>
        </w:numPr>
        <w:spacing w:after="180" w:line="240" w:lineRule="exact"/>
        <w:rPr>
          <w:rFonts w:ascii="Times New Roman" w:eastAsia="DengXian" w:hAnsi="Times New Roman"/>
          <w:bCs/>
          <w:iCs/>
          <w:sz w:val="20"/>
          <w:szCs w:val="20"/>
          <w:lang w:val="en-GB"/>
        </w:rPr>
      </w:pPr>
      <w:r w:rsidRPr="00C45416">
        <w:rPr>
          <w:rFonts w:ascii="Times New Roman" w:eastAsia="DengXian" w:hAnsi="Times New Roman"/>
          <w:bCs/>
          <w:iCs/>
          <w:sz w:val="20"/>
          <w:szCs w:val="20"/>
          <w:lang w:val="en-GB"/>
        </w:rPr>
        <w:t>FDD 2Rx: 16 CSI-RS ports, TDLA30-20, MCS19</w:t>
      </w:r>
    </w:p>
    <w:p w14:paraId="25FBF3E9" w14:textId="77777777" w:rsidR="00C45416" w:rsidRPr="00C45416" w:rsidRDefault="00C45416" w:rsidP="00C45416">
      <w:pPr>
        <w:numPr>
          <w:ilvl w:val="2"/>
          <w:numId w:val="6"/>
        </w:numPr>
        <w:spacing w:after="180" w:line="240" w:lineRule="exact"/>
        <w:rPr>
          <w:rFonts w:ascii="Times New Roman" w:eastAsia="DengXian" w:hAnsi="Times New Roman"/>
          <w:bCs/>
          <w:iCs/>
          <w:sz w:val="20"/>
          <w:szCs w:val="20"/>
          <w:lang w:val="en-GB"/>
        </w:rPr>
      </w:pPr>
      <w:r w:rsidRPr="00C45416">
        <w:rPr>
          <w:rFonts w:ascii="Times New Roman" w:eastAsia="DengXian" w:hAnsi="Times New Roman"/>
          <w:bCs/>
          <w:iCs/>
          <w:sz w:val="20"/>
          <w:szCs w:val="20"/>
          <w:lang w:val="en-GB"/>
        </w:rPr>
        <w:t>TDD 4Rx: 16 CSI-RS ports, TDLA30-20, MCS17</w:t>
      </w:r>
    </w:p>
    <w:p w14:paraId="4DC8EC9D" w14:textId="77777777" w:rsidR="00C45416" w:rsidRPr="00C45416" w:rsidRDefault="00C45416" w:rsidP="00C45416">
      <w:pPr>
        <w:numPr>
          <w:ilvl w:val="2"/>
          <w:numId w:val="6"/>
        </w:numPr>
        <w:spacing w:after="180" w:line="240" w:lineRule="exact"/>
        <w:rPr>
          <w:rFonts w:ascii="Times New Roman" w:eastAsia="DengXian" w:hAnsi="Times New Roman"/>
          <w:bCs/>
          <w:iCs/>
          <w:sz w:val="20"/>
          <w:szCs w:val="20"/>
          <w:lang w:val="en-GB"/>
        </w:rPr>
      </w:pPr>
      <w:r w:rsidRPr="00C45416">
        <w:rPr>
          <w:rFonts w:ascii="Times New Roman" w:eastAsia="DengXian" w:hAnsi="Times New Roman"/>
          <w:bCs/>
          <w:iCs/>
          <w:sz w:val="20"/>
          <w:szCs w:val="20"/>
          <w:lang w:val="en-GB"/>
        </w:rPr>
        <w:t>FFS: FDD 2Rx: 16 CSI-RS ports, TDLC300-20, MCS X (for generalization purpose)</w:t>
      </w:r>
    </w:p>
    <w:p w14:paraId="302A2681" w14:textId="77777777" w:rsidR="00C45416" w:rsidRPr="00C45416" w:rsidRDefault="00C45416" w:rsidP="00C45416">
      <w:pPr>
        <w:spacing w:after="180" w:line="240" w:lineRule="exact"/>
        <w:rPr>
          <w:rFonts w:ascii="Times New Roman" w:eastAsia="DengXian" w:hAnsi="Times New Roman"/>
          <w:bCs/>
          <w:iCs/>
          <w:sz w:val="20"/>
          <w:szCs w:val="20"/>
          <w:lang w:val="en-GB"/>
        </w:rPr>
      </w:pPr>
    </w:p>
    <w:p w14:paraId="5C13EE77" w14:textId="77777777" w:rsidR="00C45416" w:rsidRPr="00C45416" w:rsidRDefault="00C45416" w:rsidP="00C45416">
      <w:pPr>
        <w:spacing w:after="180" w:line="240" w:lineRule="exact"/>
        <w:rPr>
          <w:rFonts w:ascii="Times New Roman" w:eastAsia="DengXian" w:hAnsi="Times New Roman"/>
          <w:b/>
          <w:bCs/>
          <w:iCs/>
          <w:sz w:val="20"/>
          <w:szCs w:val="20"/>
          <w:u w:val="single"/>
          <w:lang w:val="en-GB"/>
        </w:rPr>
      </w:pPr>
      <w:r w:rsidRPr="00C45416">
        <w:rPr>
          <w:rFonts w:ascii="Times New Roman" w:eastAsia="DengXian" w:hAnsi="Times New Roman"/>
          <w:b/>
          <w:bCs/>
          <w:iCs/>
          <w:sz w:val="20"/>
          <w:szCs w:val="20"/>
          <w:u w:val="single"/>
          <w:lang w:val="en-GB"/>
        </w:rPr>
        <w:t xml:space="preserve">Issue 1-4: Simulation results </w:t>
      </w:r>
    </w:p>
    <w:p w14:paraId="03B02FA3" w14:textId="77777777" w:rsidR="00C45416" w:rsidRPr="00C45416" w:rsidRDefault="00C45416" w:rsidP="00C45416">
      <w:pPr>
        <w:spacing w:after="180" w:line="240" w:lineRule="exact"/>
        <w:rPr>
          <w:rFonts w:ascii="Times New Roman" w:eastAsia="DengXian" w:hAnsi="Times New Roman"/>
          <w:bCs/>
          <w:iCs/>
          <w:sz w:val="20"/>
          <w:szCs w:val="20"/>
          <w:lang w:val="en-GB"/>
        </w:rPr>
      </w:pPr>
      <w:r w:rsidRPr="00C45416">
        <w:rPr>
          <w:rFonts w:ascii="Times New Roman" w:eastAsia="DengXian" w:hAnsi="Times New Roman"/>
          <w:bCs/>
          <w:iCs/>
          <w:sz w:val="20"/>
          <w:szCs w:val="20"/>
          <w:lang w:val="en-GB"/>
        </w:rPr>
        <w:t>Agreement:</w:t>
      </w:r>
    </w:p>
    <w:p w14:paraId="327CE5E8" w14:textId="684D911F" w:rsidR="00C45416" w:rsidRPr="00C45416" w:rsidRDefault="00C45416" w:rsidP="00C45416">
      <w:pPr>
        <w:spacing w:after="180" w:line="240" w:lineRule="exact"/>
        <w:rPr>
          <w:rFonts w:ascii="Times New Roman" w:eastAsia="DengXian" w:hAnsi="Times New Roman"/>
          <w:bCs/>
          <w:iCs/>
          <w:sz w:val="20"/>
          <w:szCs w:val="20"/>
          <w:lang w:val="en-GB"/>
        </w:rPr>
      </w:pPr>
      <w:r w:rsidRPr="00C45416">
        <w:rPr>
          <w:rFonts w:ascii="Times New Roman" w:eastAsia="DengXian" w:hAnsi="Times New Roman"/>
          <w:bCs/>
          <w:iCs/>
          <w:sz w:val="20"/>
          <w:szCs w:val="20"/>
          <w:lang w:val="en-GB"/>
        </w:rPr>
        <w:t>Regarding CSI prediction, it is agreed to define the requirements based on the worst one, which is no worse than non-AI sample and hold, based one, in the current simulations without removing the outliers</w:t>
      </w:r>
    </w:p>
    <w:p w14:paraId="3CD38B99" w14:textId="620A41A2" w:rsidR="00A22DCC" w:rsidRDefault="00A22DCC" w:rsidP="00A22DCC">
      <w:pPr>
        <w:pStyle w:val="NormalWeb"/>
        <w:rPr>
          <w:color w:val="000000"/>
        </w:rPr>
      </w:pPr>
      <w:r w:rsidRPr="00A22DCC">
        <w:rPr>
          <w:color w:val="000000"/>
          <w:sz w:val="20"/>
          <w:szCs w:val="20"/>
        </w:rPr>
        <w:t>In the context of AI/ML-based CSI prediction, defining meaningful and fair performance requirements is fundamentally more complex than in legacy PMI testing. Unlike traditional PMI reporting, where the algorithm behavior is deterministic and independent of deployment scenarios, the performance of AI/ML models is</w:t>
      </w:r>
      <w:r w:rsidRPr="00A22DCC">
        <w:rPr>
          <w:rStyle w:val="apple-converted-space"/>
          <w:color w:val="000000"/>
          <w:sz w:val="20"/>
          <w:szCs w:val="20"/>
        </w:rPr>
        <w:t> </w:t>
      </w:r>
      <w:r w:rsidRPr="00A22DCC">
        <w:rPr>
          <w:rStyle w:val="Strong"/>
          <w:b w:val="0"/>
          <w:bCs w:val="0"/>
          <w:color w:val="000000"/>
          <w:sz w:val="20"/>
          <w:szCs w:val="20"/>
        </w:rPr>
        <w:t>scenario-dependent</w:t>
      </w:r>
      <w:r w:rsidRPr="00A22DCC">
        <w:rPr>
          <w:color w:val="000000"/>
          <w:sz w:val="20"/>
          <w:szCs w:val="20"/>
        </w:rPr>
        <w:t>, tightly linked to the training dataset and inference conditions. Factors such as</w:t>
      </w:r>
      <w:r w:rsidRPr="00A22DCC">
        <w:rPr>
          <w:rStyle w:val="apple-converted-space"/>
          <w:color w:val="000000"/>
          <w:sz w:val="20"/>
          <w:szCs w:val="20"/>
        </w:rPr>
        <w:t> </w:t>
      </w:r>
      <w:r w:rsidRPr="00C45416">
        <w:rPr>
          <w:rStyle w:val="Strong"/>
          <w:b w:val="0"/>
          <w:bCs w:val="0"/>
          <w:color w:val="000000"/>
          <w:sz w:val="20"/>
          <w:szCs w:val="20"/>
        </w:rPr>
        <w:t>antenna configuration</w:t>
      </w:r>
      <w:r w:rsidRPr="00C45416">
        <w:rPr>
          <w:b/>
          <w:bCs/>
          <w:color w:val="000000"/>
          <w:sz w:val="20"/>
          <w:szCs w:val="20"/>
        </w:rPr>
        <w:t>,</w:t>
      </w:r>
      <w:r w:rsidRPr="00C45416">
        <w:rPr>
          <w:rStyle w:val="apple-converted-space"/>
          <w:b/>
          <w:bCs/>
          <w:color w:val="000000"/>
          <w:sz w:val="20"/>
          <w:szCs w:val="20"/>
        </w:rPr>
        <w:t> </w:t>
      </w:r>
      <w:r w:rsidRPr="00C45416">
        <w:rPr>
          <w:rStyle w:val="Strong"/>
          <w:b w:val="0"/>
          <w:bCs w:val="0"/>
          <w:color w:val="000000"/>
          <w:sz w:val="20"/>
          <w:szCs w:val="20"/>
        </w:rPr>
        <w:t>UE speed (Doppler)</w:t>
      </w:r>
      <w:r w:rsidRPr="00C45416">
        <w:rPr>
          <w:b/>
          <w:bCs/>
          <w:color w:val="000000"/>
          <w:sz w:val="20"/>
          <w:szCs w:val="20"/>
        </w:rPr>
        <w:t>,</w:t>
      </w:r>
      <w:r w:rsidRPr="00C45416">
        <w:rPr>
          <w:rStyle w:val="apple-converted-space"/>
          <w:b/>
          <w:bCs/>
          <w:color w:val="000000"/>
          <w:sz w:val="20"/>
          <w:szCs w:val="20"/>
        </w:rPr>
        <w:t> </w:t>
      </w:r>
      <w:r w:rsidRPr="00C45416">
        <w:rPr>
          <w:rStyle w:val="Strong"/>
          <w:b w:val="0"/>
          <w:bCs w:val="0"/>
          <w:color w:val="000000"/>
          <w:sz w:val="20"/>
          <w:szCs w:val="20"/>
        </w:rPr>
        <w:t>observation window length</w:t>
      </w:r>
      <w:r w:rsidRPr="00C45416">
        <w:rPr>
          <w:b/>
          <w:bCs/>
          <w:color w:val="000000"/>
          <w:sz w:val="20"/>
          <w:szCs w:val="20"/>
        </w:rPr>
        <w:t xml:space="preserve">, </w:t>
      </w:r>
      <w:r w:rsidRPr="00C45416">
        <w:rPr>
          <w:color w:val="000000"/>
          <w:sz w:val="20"/>
          <w:szCs w:val="20"/>
        </w:rPr>
        <w:t>and</w:t>
      </w:r>
      <w:r w:rsidRPr="00C45416">
        <w:rPr>
          <w:rStyle w:val="apple-converted-space"/>
          <w:color w:val="000000"/>
          <w:sz w:val="20"/>
          <w:szCs w:val="20"/>
        </w:rPr>
        <w:t> </w:t>
      </w:r>
      <w:r w:rsidRPr="00C45416">
        <w:rPr>
          <w:rStyle w:val="Strong"/>
          <w:b w:val="0"/>
          <w:bCs w:val="0"/>
          <w:color w:val="000000"/>
          <w:sz w:val="20"/>
          <w:szCs w:val="20"/>
        </w:rPr>
        <w:t>prediction window length</w:t>
      </w:r>
      <w:r w:rsidRPr="00A22DCC">
        <w:rPr>
          <w:rStyle w:val="apple-converted-space"/>
          <w:color w:val="000000"/>
          <w:sz w:val="20"/>
          <w:szCs w:val="20"/>
        </w:rPr>
        <w:t> </w:t>
      </w:r>
      <w:r w:rsidRPr="00A22DCC">
        <w:rPr>
          <w:color w:val="000000"/>
          <w:sz w:val="20"/>
          <w:szCs w:val="20"/>
        </w:rPr>
        <w:t>directly affect prediction accuracy and generalization. This poses a challenge for RAN4, as the current legacy testing framework assumes a single PMI requirement is sufficient to represent conformance across all conditions</w:t>
      </w:r>
      <w:r>
        <w:rPr>
          <w:color w:val="000000"/>
        </w:rPr>
        <w:t>.</w:t>
      </w:r>
    </w:p>
    <w:p w14:paraId="1A9F3723" w14:textId="77777777" w:rsidR="00A22DCC" w:rsidRPr="00A22DCC" w:rsidRDefault="00A22DCC" w:rsidP="00A22DCC">
      <w:pPr>
        <w:pStyle w:val="NormalWeb"/>
        <w:rPr>
          <w:color w:val="000000"/>
          <w:sz w:val="20"/>
          <w:szCs w:val="20"/>
        </w:rPr>
      </w:pPr>
      <w:r w:rsidRPr="00A22DCC">
        <w:rPr>
          <w:color w:val="000000"/>
          <w:sz w:val="20"/>
          <w:szCs w:val="20"/>
        </w:rPr>
        <w:t>While</w:t>
      </w:r>
      <w:r w:rsidRPr="00A22DCC">
        <w:rPr>
          <w:rStyle w:val="apple-converted-space"/>
          <w:color w:val="000000"/>
          <w:sz w:val="20"/>
          <w:szCs w:val="20"/>
        </w:rPr>
        <w:t> </w:t>
      </w:r>
      <w:r w:rsidRPr="00C45416">
        <w:rPr>
          <w:rStyle w:val="Strong"/>
          <w:b w:val="0"/>
          <w:bCs w:val="0"/>
          <w:color w:val="000000"/>
          <w:sz w:val="20"/>
          <w:szCs w:val="20"/>
        </w:rPr>
        <w:t>non-static channel conditions</w:t>
      </w:r>
      <w:r w:rsidRPr="00A22DCC">
        <w:rPr>
          <w:rStyle w:val="apple-converted-space"/>
          <w:color w:val="000000"/>
          <w:sz w:val="20"/>
          <w:szCs w:val="20"/>
        </w:rPr>
        <w:t> </w:t>
      </w:r>
      <w:r w:rsidRPr="00A22DCC">
        <w:rPr>
          <w:color w:val="000000"/>
          <w:sz w:val="20"/>
          <w:szCs w:val="20"/>
        </w:rPr>
        <w:t>(e.g., changing SNR or fading profiles over time) offer a more realistic and comprehensive test of model generalization, they introduce significant complexity and ambiguity, especially for a group like RAN4 that has not previously handled time-varying test conditions. Defining the appropriate dynamics, reference models, and reproducible baselines would require extensive new work and agreement, which is not feasible within the limited timeline of Rel-19.</w:t>
      </w:r>
    </w:p>
    <w:p w14:paraId="657F0714" w14:textId="755592DB" w:rsidR="00A22DCC" w:rsidRPr="008C6589" w:rsidRDefault="00A22DCC" w:rsidP="00B93669">
      <w:pPr>
        <w:pStyle w:val="NormalWeb"/>
        <w:rPr>
          <w:b/>
          <w:bCs/>
          <w:color w:val="000000"/>
          <w:sz w:val="20"/>
          <w:szCs w:val="20"/>
        </w:rPr>
      </w:pPr>
      <w:r w:rsidRPr="00A22DCC">
        <w:rPr>
          <w:color w:val="000000"/>
          <w:sz w:val="20"/>
          <w:szCs w:val="20"/>
        </w:rPr>
        <w:t>Therefore, to ensure</w:t>
      </w:r>
      <w:r w:rsidRPr="00A22DCC">
        <w:rPr>
          <w:rStyle w:val="apple-converted-space"/>
          <w:color w:val="000000"/>
          <w:sz w:val="20"/>
          <w:szCs w:val="20"/>
        </w:rPr>
        <w:t> </w:t>
      </w:r>
      <w:r w:rsidRPr="00A22DCC">
        <w:rPr>
          <w:rStyle w:val="Strong"/>
          <w:b w:val="0"/>
          <w:bCs w:val="0"/>
          <w:color w:val="000000"/>
          <w:sz w:val="20"/>
          <w:szCs w:val="20"/>
        </w:rPr>
        <w:t>AI/ML model robustness and performance</w:t>
      </w:r>
      <w:r w:rsidRPr="00A22DCC">
        <w:rPr>
          <w:rStyle w:val="apple-converted-space"/>
          <w:color w:val="000000"/>
          <w:sz w:val="20"/>
          <w:szCs w:val="20"/>
        </w:rPr>
        <w:t> </w:t>
      </w:r>
      <w:r w:rsidRPr="00A22DCC">
        <w:rPr>
          <w:color w:val="000000"/>
          <w:sz w:val="20"/>
          <w:szCs w:val="20"/>
        </w:rPr>
        <w:t>while remaining within practical constraints, it is essential that</w:t>
      </w:r>
      <w:r w:rsidRPr="00A22DCC">
        <w:rPr>
          <w:rStyle w:val="apple-converted-space"/>
          <w:color w:val="000000"/>
          <w:sz w:val="20"/>
          <w:szCs w:val="20"/>
        </w:rPr>
        <w:t> </w:t>
      </w:r>
      <w:r w:rsidRPr="00A22DCC">
        <w:rPr>
          <w:rStyle w:val="Strong"/>
          <w:b w:val="0"/>
          <w:bCs w:val="0"/>
          <w:color w:val="000000"/>
          <w:sz w:val="20"/>
          <w:szCs w:val="20"/>
        </w:rPr>
        <w:t>RAN4 focuses on well-defined static test conditions</w:t>
      </w:r>
      <w:r w:rsidRPr="00A22DCC">
        <w:rPr>
          <w:rStyle w:val="Strong"/>
          <w:color w:val="000000"/>
          <w:sz w:val="20"/>
          <w:szCs w:val="20"/>
        </w:rPr>
        <w:t xml:space="preserve"> </w:t>
      </w:r>
      <w:r w:rsidRPr="00A22DCC">
        <w:rPr>
          <w:rStyle w:val="Strong"/>
          <w:b w:val="0"/>
          <w:bCs w:val="0"/>
          <w:color w:val="000000"/>
          <w:sz w:val="20"/>
          <w:szCs w:val="20"/>
        </w:rPr>
        <w:t>for Rel-19</w:t>
      </w:r>
      <w:r w:rsidRPr="00A22DCC">
        <w:rPr>
          <w:color w:val="000000"/>
          <w:sz w:val="20"/>
          <w:szCs w:val="20"/>
        </w:rPr>
        <w:t>. However, unlike legacy PMI tests,</w:t>
      </w:r>
      <w:r w:rsidRPr="00A22DCC">
        <w:rPr>
          <w:rStyle w:val="apple-converted-space"/>
          <w:color w:val="000000"/>
          <w:sz w:val="20"/>
          <w:szCs w:val="20"/>
        </w:rPr>
        <w:t> </w:t>
      </w:r>
      <w:r w:rsidRPr="00A22DCC">
        <w:rPr>
          <w:rStyle w:val="Strong"/>
          <w:b w:val="0"/>
          <w:bCs w:val="0"/>
          <w:color w:val="000000"/>
          <w:sz w:val="20"/>
          <w:szCs w:val="20"/>
        </w:rPr>
        <w:t>multiple static test cases must be defined</w:t>
      </w:r>
      <w:r w:rsidRPr="00A22DCC">
        <w:rPr>
          <w:color w:val="000000"/>
          <w:sz w:val="20"/>
          <w:szCs w:val="20"/>
        </w:rPr>
        <w:t>, each reflecting a different scenario dimension. This allows the test framework to reflect real-world variability in AI/ML model behavior without requiring non-static (time-varying) setups, thereby ensuring a</w:t>
      </w:r>
      <w:r w:rsidRPr="00A22DCC">
        <w:rPr>
          <w:rStyle w:val="apple-converted-space"/>
          <w:color w:val="000000"/>
          <w:sz w:val="20"/>
          <w:szCs w:val="20"/>
        </w:rPr>
        <w:t> </w:t>
      </w:r>
      <w:r w:rsidRPr="008C6589">
        <w:rPr>
          <w:rStyle w:val="Strong"/>
          <w:b w:val="0"/>
          <w:bCs w:val="0"/>
          <w:color w:val="000000"/>
          <w:sz w:val="20"/>
          <w:szCs w:val="20"/>
        </w:rPr>
        <w:t>balance between test coverage and feasibility</w:t>
      </w:r>
      <w:r w:rsidRPr="008C6589">
        <w:rPr>
          <w:b/>
          <w:bCs/>
          <w:color w:val="000000"/>
          <w:sz w:val="20"/>
          <w:szCs w:val="20"/>
        </w:rPr>
        <w:t>.</w:t>
      </w:r>
    </w:p>
    <w:p w14:paraId="0E5C403B" w14:textId="10841DAE" w:rsidR="00683D2B" w:rsidRDefault="00683D2B" w:rsidP="00194F40">
      <w:pPr>
        <w:pStyle w:val="NormalWeb"/>
        <w:rPr>
          <w:color w:val="000000"/>
          <w:sz w:val="20"/>
          <w:szCs w:val="20"/>
        </w:rPr>
      </w:pPr>
      <w:r w:rsidRPr="00683D2B">
        <w:rPr>
          <w:b/>
          <w:bCs/>
          <w:color w:val="000000"/>
          <w:sz w:val="20"/>
          <w:szCs w:val="20"/>
        </w:rPr>
        <w:t>On the use of MCS X for generalization</w:t>
      </w:r>
      <w:r w:rsidRPr="00683D2B">
        <w:rPr>
          <w:color w:val="000000"/>
          <w:sz w:val="20"/>
          <w:szCs w:val="20"/>
        </w:rPr>
        <w:br/>
        <w:t>Using an additional MCS point (MCS X) for “generalization purpose” does not address the core technical challenges associated with AI/ML model generalization and evolution. Generalization in AI/ML-based CSI prediction is driven primarily by variations in channel statistics and system context, rather than by the specific MCS value. Key factors that fundamentally affect model generalization include channel model and delay spread (e.g., TDL-A vs TDL-C/D), Doppler spectrum and mobility profile, SNR and interference distributions, antenna and CSI-RS port configurations, spatial correlation and angular spread, timeline alignment between prediction and application,</w:t>
      </w:r>
      <w:r>
        <w:rPr>
          <w:color w:val="000000"/>
          <w:sz w:val="20"/>
          <w:szCs w:val="20"/>
        </w:rPr>
        <w:t xml:space="preserve"> etc</w:t>
      </w:r>
      <w:r w:rsidRPr="00683D2B">
        <w:rPr>
          <w:color w:val="000000"/>
          <w:sz w:val="20"/>
          <w:szCs w:val="20"/>
        </w:rPr>
        <w:t xml:space="preserve">. If an AI/ML model demonstrates robust performance across these dimensions, changing MCS </w:t>
      </w:r>
      <w:r w:rsidRPr="00683D2B">
        <w:rPr>
          <w:color w:val="000000"/>
          <w:sz w:val="20"/>
          <w:szCs w:val="20"/>
        </w:rPr>
        <w:lastRenderedPageBreak/>
        <w:t>alone does not meaningfully stress generalization or model evolution. Therefore, adding MCS X is unlikely to provide insight into real-world generalization capability</w:t>
      </w:r>
      <w:r>
        <w:rPr>
          <w:color w:val="000000"/>
          <w:sz w:val="20"/>
          <w:szCs w:val="20"/>
        </w:rPr>
        <w:t xml:space="preserve">. </w:t>
      </w:r>
    </w:p>
    <w:p w14:paraId="46B4383D" w14:textId="7239E86E" w:rsidR="00683D2B" w:rsidRDefault="00AA4BAD" w:rsidP="00683D2B">
      <w:pPr>
        <w:pStyle w:val="Proposal"/>
        <w:widowControl/>
        <w:tabs>
          <w:tab w:val="clear" w:pos="1304"/>
        </w:tabs>
        <w:spacing w:after="0" w:line="240" w:lineRule="exact"/>
        <w:ind w:left="1701" w:hanging="1701"/>
        <w:rPr>
          <w:color w:val="000000"/>
          <w:sz w:val="20"/>
          <w:szCs w:val="20"/>
        </w:rPr>
      </w:pPr>
      <w:r>
        <w:rPr>
          <w:rFonts w:ascii="Helvetica" w:hAnsi="Helvetica"/>
          <w:color w:val="000000"/>
          <w:sz w:val="18"/>
          <w:szCs w:val="18"/>
        </w:rPr>
        <w:t>Do not introduce additional Test case for generalization purpose. Different test with different channel model/ MCS doesn’t meaningfully test generalization. </w:t>
      </w:r>
    </w:p>
    <w:p w14:paraId="3EEFC4B2" w14:textId="39B1B874" w:rsidR="00683D2B" w:rsidRPr="00683D2B" w:rsidRDefault="00683D2B" w:rsidP="00683D2B">
      <w:pPr>
        <w:pStyle w:val="RAN4H2"/>
      </w:pPr>
      <w:r w:rsidRPr="00683D2B">
        <w:t>Performance monitorin</w:t>
      </w:r>
      <w:r>
        <w:t>g</w:t>
      </w:r>
    </w:p>
    <w:p w14:paraId="0F59A41A" w14:textId="77777777" w:rsidR="00683D2B" w:rsidRPr="00683D2B" w:rsidRDefault="00683D2B" w:rsidP="00683D2B">
      <w:pPr>
        <w:pStyle w:val="NormalWeb"/>
        <w:rPr>
          <w:bCs/>
          <w:color w:val="000000"/>
          <w:sz w:val="20"/>
          <w:szCs w:val="20"/>
          <w:lang w:val="en-GB"/>
        </w:rPr>
      </w:pPr>
      <w:r w:rsidRPr="00683D2B">
        <w:rPr>
          <w:color w:val="000000"/>
          <w:sz w:val="20"/>
          <w:szCs w:val="20"/>
          <w:lang w:val="en-GB"/>
        </w:rPr>
        <w:t>The WI on AI/ML-based CSI prediction use case is specifying the reporting of performance. First, the delay and accuracy of performance monitoring metric is discussed in RAN4#115 [1].</w:t>
      </w:r>
    </w:p>
    <w:tbl>
      <w:tblPr>
        <w:tblStyle w:val="TableGrid"/>
        <w:tblW w:w="0" w:type="auto"/>
        <w:tblLook w:val="04A0" w:firstRow="1" w:lastRow="0" w:firstColumn="1" w:lastColumn="0" w:noHBand="0" w:noVBand="1"/>
      </w:tblPr>
      <w:tblGrid>
        <w:gridCol w:w="9331"/>
      </w:tblGrid>
      <w:tr w:rsidR="00683D2B" w:rsidRPr="00683D2B" w14:paraId="422604DF" w14:textId="77777777" w:rsidTr="00B47185">
        <w:tc>
          <w:tcPr>
            <w:tcW w:w="9617" w:type="dxa"/>
          </w:tcPr>
          <w:p w14:paraId="7CF93F33" w14:textId="77777777" w:rsidR="00683D2B" w:rsidRPr="00683D2B" w:rsidRDefault="00683D2B" w:rsidP="00683D2B">
            <w:pPr>
              <w:pStyle w:val="NormalWeb"/>
              <w:rPr>
                <w:color w:val="000000"/>
                <w:sz w:val="20"/>
                <w:szCs w:val="20"/>
                <w:u w:val="single"/>
                <w:lang w:val="en-GB"/>
              </w:rPr>
            </w:pPr>
            <w:r w:rsidRPr="00683D2B">
              <w:rPr>
                <w:b/>
                <w:bCs/>
                <w:color w:val="000000"/>
                <w:sz w:val="20"/>
                <w:szCs w:val="20"/>
              </w:rPr>
              <w:t>Agreement:</w:t>
            </w:r>
          </w:p>
          <w:p w14:paraId="00FA8BDB" w14:textId="77777777" w:rsidR="00683D2B" w:rsidRPr="00683D2B" w:rsidRDefault="00683D2B" w:rsidP="00683D2B">
            <w:pPr>
              <w:pStyle w:val="NormalWeb"/>
              <w:rPr>
                <w:color w:val="000000"/>
                <w:sz w:val="20"/>
                <w:szCs w:val="20"/>
                <w:u w:val="single"/>
                <w:lang w:val="en-GB"/>
              </w:rPr>
            </w:pPr>
            <w:r w:rsidRPr="00683D2B">
              <w:rPr>
                <w:color w:val="000000"/>
                <w:sz w:val="20"/>
                <w:szCs w:val="20"/>
                <w:u w:val="single"/>
                <w:lang w:val="en-GB"/>
              </w:rPr>
              <w:t>Monitoring reporting delay and accuracy:</w:t>
            </w:r>
          </w:p>
          <w:p w14:paraId="26D3FB7F" w14:textId="77777777" w:rsidR="00683D2B" w:rsidRPr="00683D2B" w:rsidRDefault="00683D2B" w:rsidP="00683D2B">
            <w:pPr>
              <w:pStyle w:val="NormalWeb"/>
              <w:rPr>
                <w:color w:val="000000"/>
                <w:sz w:val="20"/>
                <w:szCs w:val="20"/>
                <w:lang w:val="en-GB"/>
              </w:rPr>
            </w:pPr>
            <w:r w:rsidRPr="00683D2B">
              <w:rPr>
                <w:color w:val="000000"/>
                <w:sz w:val="20"/>
                <w:szCs w:val="20"/>
                <w:lang w:val="en-GB"/>
              </w:rPr>
              <w:t>Discuss how to define delay and accuracy requirements for UE sided monitoring where the UE reports the metric:</w:t>
            </w:r>
          </w:p>
          <w:p w14:paraId="2D63EDB0" w14:textId="77777777" w:rsidR="00683D2B" w:rsidRPr="00683D2B" w:rsidRDefault="00683D2B" w:rsidP="00683D2B">
            <w:pPr>
              <w:pStyle w:val="NormalWeb"/>
              <w:numPr>
                <w:ilvl w:val="0"/>
                <w:numId w:val="24"/>
              </w:numPr>
              <w:rPr>
                <w:color w:val="000000"/>
                <w:sz w:val="20"/>
                <w:szCs w:val="20"/>
                <w:lang w:val="en-GB"/>
              </w:rPr>
            </w:pPr>
            <w:r w:rsidRPr="00683D2B">
              <w:rPr>
                <w:color w:val="000000"/>
                <w:sz w:val="20"/>
                <w:szCs w:val="20"/>
                <w:lang w:val="en-GB"/>
              </w:rPr>
              <w:t>BM-Case1 and possibly BM-Case 2</w:t>
            </w:r>
          </w:p>
          <w:p w14:paraId="6DA240E7" w14:textId="77777777" w:rsidR="00683D2B" w:rsidRPr="00683D2B" w:rsidRDefault="00683D2B" w:rsidP="00683D2B">
            <w:pPr>
              <w:pStyle w:val="NormalWeb"/>
              <w:rPr>
                <w:color w:val="000000"/>
                <w:sz w:val="20"/>
                <w:szCs w:val="20"/>
                <w:lang w:val="en-GB"/>
              </w:rPr>
            </w:pPr>
            <w:r w:rsidRPr="00683D2B">
              <w:rPr>
                <w:color w:val="000000"/>
                <w:sz w:val="20"/>
                <w:szCs w:val="20"/>
                <w:lang w:val="en-GB"/>
              </w:rPr>
              <w:t>o</w:t>
            </w:r>
            <w:r w:rsidRPr="00683D2B">
              <w:rPr>
                <w:color w:val="000000"/>
                <w:sz w:val="20"/>
                <w:szCs w:val="20"/>
                <w:lang w:val="en-GB"/>
              </w:rPr>
              <w:tab/>
              <w:t>Performance monitoring type 1 option 2</w:t>
            </w:r>
          </w:p>
          <w:p w14:paraId="04A0DCD0" w14:textId="77777777" w:rsidR="00683D2B" w:rsidRPr="00683D2B" w:rsidRDefault="00683D2B" w:rsidP="00683D2B">
            <w:pPr>
              <w:pStyle w:val="NormalWeb"/>
              <w:numPr>
                <w:ilvl w:val="0"/>
                <w:numId w:val="24"/>
              </w:numPr>
              <w:rPr>
                <w:color w:val="000000"/>
                <w:sz w:val="20"/>
                <w:szCs w:val="20"/>
                <w:lang w:val="en-GB"/>
              </w:rPr>
            </w:pPr>
            <w:r w:rsidRPr="00683D2B">
              <w:rPr>
                <w:color w:val="000000"/>
                <w:sz w:val="20"/>
                <w:szCs w:val="20"/>
                <w:lang w:val="en-GB"/>
              </w:rPr>
              <w:t>If it proves to be not possible to define, then reverse the agreement</w:t>
            </w:r>
          </w:p>
          <w:p w14:paraId="2A43CF3C" w14:textId="77777777" w:rsidR="00683D2B" w:rsidRPr="00683D2B" w:rsidRDefault="00683D2B" w:rsidP="00683D2B">
            <w:pPr>
              <w:pStyle w:val="NormalWeb"/>
              <w:numPr>
                <w:ilvl w:val="0"/>
                <w:numId w:val="24"/>
              </w:numPr>
              <w:rPr>
                <w:color w:val="000000"/>
                <w:sz w:val="20"/>
                <w:szCs w:val="20"/>
                <w:lang w:val="en-GB"/>
              </w:rPr>
            </w:pPr>
            <w:r w:rsidRPr="00683D2B">
              <w:rPr>
                <w:color w:val="000000"/>
                <w:sz w:val="20"/>
                <w:szCs w:val="20"/>
                <w:lang w:val="en-GB"/>
              </w:rPr>
              <w:t>Note: For BM-Case2, it may not be completed in Rel-19. If it is not covered in Rel-19, there would not be a monitoring delay requirement. If it would be in Rel-19, a monitoring delay requirement is needed.</w:t>
            </w:r>
          </w:p>
          <w:p w14:paraId="06720911" w14:textId="77777777" w:rsidR="00683D2B" w:rsidRPr="00683D2B" w:rsidRDefault="00683D2B" w:rsidP="00683D2B">
            <w:pPr>
              <w:pStyle w:val="NormalWeb"/>
              <w:rPr>
                <w:color w:val="000000"/>
                <w:sz w:val="20"/>
                <w:szCs w:val="20"/>
                <w:lang w:val="en-GB"/>
              </w:rPr>
            </w:pPr>
            <w:r w:rsidRPr="00683D2B">
              <w:rPr>
                <w:color w:val="000000"/>
                <w:sz w:val="20"/>
                <w:szCs w:val="20"/>
                <w:lang w:val="en-GB"/>
              </w:rPr>
              <w:t xml:space="preserve"> </w:t>
            </w:r>
          </w:p>
          <w:p w14:paraId="5FD2839A" w14:textId="77777777" w:rsidR="00683D2B" w:rsidRPr="00683D2B" w:rsidRDefault="00683D2B" w:rsidP="00683D2B">
            <w:pPr>
              <w:pStyle w:val="NormalWeb"/>
              <w:rPr>
                <w:color w:val="000000"/>
                <w:sz w:val="20"/>
                <w:szCs w:val="20"/>
                <w:lang w:val="en-GB"/>
              </w:rPr>
            </w:pPr>
            <w:r w:rsidRPr="00683D2B">
              <w:rPr>
                <w:color w:val="000000"/>
                <w:sz w:val="20"/>
                <w:szCs w:val="20"/>
                <w:lang w:val="en-GB"/>
              </w:rPr>
              <w:t>CSI prediction:</w:t>
            </w:r>
          </w:p>
          <w:p w14:paraId="2A0F8E27" w14:textId="77777777" w:rsidR="00683D2B" w:rsidRPr="00683D2B" w:rsidRDefault="00683D2B" w:rsidP="00683D2B">
            <w:pPr>
              <w:pStyle w:val="NormalWeb"/>
              <w:numPr>
                <w:ilvl w:val="0"/>
                <w:numId w:val="25"/>
              </w:numPr>
              <w:rPr>
                <w:color w:val="000000"/>
                <w:sz w:val="20"/>
                <w:szCs w:val="20"/>
                <w:lang w:val="en-GB"/>
              </w:rPr>
            </w:pPr>
            <w:r w:rsidRPr="00683D2B">
              <w:rPr>
                <w:color w:val="000000"/>
                <w:sz w:val="20"/>
                <w:szCs w:val="20"/>
                <w:lang w:val="en-GB"/>
              </w:rPr>
              <w:t>CSI prediction, the details are subject to RAN1 decision</w:t>
            </w:r>
          </w:p>
          <w:p w14:paraId="31CD3487" w14:textId="77777777" w:rsidR="00683D2B" w:rsidRPr="00683D2B" w:rsidRDefault="00683D2B" w:rsidP="00683D2B">
            <w:pPr>
              <w:pStyle w:val="NormalWeb"/>
              <w:numPr>
                <w:ilvl w:val="0"/>
                <w:numId w:val="23"/>
              </w:numPr>
              <w:rPr>
                <w:color w:val="000000"/>
                <w:sz w:val="20"/>
                <w:szCs w:val="20"/>
                <w:lang w:val="en-GB"/>
              </w:rPr>
            </w:pPr>
            <w:r w:rsidRPr="00683D2B">
              <w:rPr>
                <w:color w:val="000000"/>
                <w:sz w:val="20"/>
                <w:szCs w:val="20"/>
                <w:lang w:val="en-GB"/>
              </w:rPr>
              <w:t>RAN4 will further study the feasibility to specify the corresponding delay and/or accuracy requirements for UE sided monitoring</w:t>
            </w:r>
          </w:p>
          <w:p w14:paraId="2864E806" w14:textId="77777777" w:rsidR="00683D2B" w:rsidRPr="00683D2B" w:rsidRDefault="00683D2B" w:rsidP="00683D2B">
            <w:pPr>
              <w:pStyle w:val="NormalWeb"/>
              <w:rPr>
                <w:b/>
                <w:color w:val="000000"/>
                <w:sz w:val="20"/>
                <w:szCs w:val="20"/>
                <w:lang w:val="en-GB"/>
              </w:rPr>
            </w:pPr>
          </w:p>
        </w:tc>
      </w:tr>
    </w:tbl>
    <w:p w14:paraId="4795BEEB" w14:textId="77777777" w:rsidR="00683D2B" w:rsidRPr="00683D2B" w:rsidRDefault="00683D2B" w:rsidP="00683D2B">
      <w:pPr>
        <w:pStyle w:val="NormalWeb"/>
        <w:rPr>
          <w:bCs/>
          <w:color w:val="000000"/>
          <w:sz w:val="20"/>
          <w:szCs w:val="20"/>
          <w:lang w:val="en-GB"/>
        </w:rPr>
      </w:pPr>
      <w:r w:rsidRPr="00683D2B">
        <w:rPr>
          <w:bCs/>
          <w:color w:val="000000"/>
          <w:sz w:val="20"/>
          <w:szCs w:val="20"/>
          <w:lang w:val="en-GB"/>
        </w:rPr>
        <w:t xml:space="preserve">In RAN4 agreement, monitoring reporting is under RAN1’s scope. RAN1#120-bis and </w:t>
      </w:r>
      <w:r w:rsidRPr="00683D2B">
        <w:rPr>
          <w:bCs/>
          <w:iCs/>
          <w:color w:val="000000"/>
          <w:sz w:val="20"/>
          <w:szCs w:val="20"/>
        </w:rPr>
        <w:t>RAN1#121 have</w:t>
      </w:r>
      <w:r w:rsidRPr="00683D2B">
        <w:rPr>
          <w:bCs/>
          <w:color w:val="000000"/>
          <w:sz w:val="20"/>
          <w:szCs w:val="20"/>
          <w:lang w:val="en-GB"/>
        </w:rPr>
        <w:t xml:space="preserve"> made the agreements as follows.</w:t>
      </w:r>
    </w:p>
    <w:tbl>
      <w:tblPr>
        <w:tblStyle w:val="TableGrid"/>
        <w:tblW w:w="0" w:type="auto"/>
        <w:tblLook w:val="04A0" w:firstRow="1" w:lastRow="0" w:firstColumn="1" w:lastColumn="0" w:noHBand="0" w:noVBand="1"/>
      </w:tblPr>
      <w:tblGrid>
        <w:gridCol w:w="9331"/>
      </w:tblGrid>
      <w:tr w:rsidR="00683D2B" w:rsidRPr="00683D2B" w14:paraId="7D3F5A3E" w14:textId="77777777" w:rsidTr="00B47185">
        <w:tc>
          <w:tcPr>
            <w:tcW w:w="9617" w:type="dxa"/>
          </w:tcPr>
          <w:p w14:paraId="56CA2A64" w14:textId="77777777" w:rsidR="00683D2B" w:rsidRPr="00683D2B" w:rsidRDefault="00683D2B" w:rsidP="00683D2B">
            <w:pPr>
              <w:pStyle w:val="NormalWeb"/>
              <w:rPr>
                <w:color w:val="000000"/>
                <w:sz w:val="20"/>
                <w:szCs w:val="20"/>
                <w:lang w:val="en-GB"/>
              </w:rPr>
            </w:pPr>
            <w:r w:rsidRPr="00683D2B">
              <w:rPr>
                <w:bCs/>
                <w:color w:val="000000"/>
                <w:sz w:val="20"/>
                <w:szCs w:val="20"/>
                <w:lang w:val="en-GB"/>
              </w:rPr>
              <w:t>RAN1#120-bis</w:t>
            </w:r>
          </w:p>
          <w:p w14:paraId="24C9232F"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53578848" w14:textId="77777777" w:rsidR="00683D2B" w:rsidRPr="00683D2B" w:rsidRDefault="00683D2B" w:rsidP="00683D2B">
            <w:pPr>
              <w:pStyle w:val="NormalWeb"/>
              <w:rPr>
                <w:color w:val="000000"/>
                <w:sz w:val="20"/>
                <w:szCs w:val="20"/>
                <w:lang w:val="en-GB"/>
              </w:rPr>
            </w:pPr>
            <w:r w:rsidRPr="00683D2B">
              <w:rPr>
                <w:color w:val="000000"/>
                <w:sz w:val="20"/>
                <w:szCs w:val="20"/>
                <w:lang w:val="en-GB"/>
              </w:rPr>
              <w:t xml:space="preserve">For CSI prediction using UE-side model, for performance monitoring type 3, support SGCS as a performance metric. </w:t>
            </w:r>
          </w:p>
          <w:p w14:paraId="60141390" w14:textId="77777777" w:rsidR="00683D2B" w:rsidRPr="00683D2B" w:rsidRDefault="00683D2B" w:rsidP="00683D2B">
            <w:pPr>
              <w:pStyle w:val="NormalWeb"/>
              <w:rPr>
                <w:b/>
                <w:color w:val="000000"/>
                <w:sz w:val="20"/>
                <w:szCs w:val="20"/>
                <w:lang w:val="en-GB"/>
              </w:rPr>
            </w:pPr>
          </w:p>
        </w:tc>
      </w:tr>
    </w:tbl>
    <w:p w14:paraId="0276020D" w14:textId="77777777" w:rsidR="00683D2B" w:rsidRPr="00683D2B" w:rsidRDefault="00683D2B" w:rsidP="00683D2B">
      <w:pPr>
        <w:pStyle w:val="NormalWeb"/>
        <w:rPr>
          <w:bCs/>
          <w:color w:val="000000"/>
          <w:sz w:val="20"/>
          <w:szCs w:val="20"/>
          <w:lang w:val="en-GB"/>
        </w:rPr>
      </w:pPr>
      <w:r w:rsidRPr="00683D2B">
        <w:rPr>
          <w:bCs/>
          <w:color w:val="000000"/>
          <w:sz w:val="20"/>
          <w:szCs w:val="20"/>
          <w:lang w:val="en-GB"/>
        </w:rPr>
        <w:lastRenderedPageBreak/>
        <w:t>In RAN1 agreement, SGCS is agreed the metric of CSI prediction using UE-side model for performance metric type 3. In Type 3, the UE computes the performance metrics, reports them to the network, which then determines whether to initiate functionality fallback to legacy CSI reporting.</w:t>
      </w:r>
    </w:p>
    <w:tbl>
      <w:tblPr>
        <w:tblStyle w:val="TableGrid"/>
        <w:tblW w:w="0" w:type="auto"/>
        <w:tblLook w:val="04A0" w:firstRow="1" w:lastRow="0" w:firstColumn="1" w:lastColumn="0" w:noHBand="0" w:noVBand="1"/>
      </w:tblPr>
      <w:tblGrid>
        <w:gridCol w:w="9331"/>
      </w:tblGrid>
      <w:tr w:rsidR="00683D2B" w:rsidRPr="00683D2B" w14:paraId="215CCA12" w14:textId="77777777" w:rsidTr="00B47185">
        <w:tc>
          <w:tcPr>
            <w:tcW w:w="9617" w:type="dxa"/>
          </w:tcPr>
          <w:p w14:paraId="04395410" w14:textId="77777777" w:rsidR="00683D2B" w:rsidRPr="00683D2B" w:rsidRDefault="00683D2B" w:rsidP="00683D2B">
            <w:pPr>
              <w:pStyle w:val="NormalWeb"/>
              <w:rPr>
                <w:bCs/>
                <w:color w:val="000000"/>
                <w:sz w:val="20"/>
                <w:szCs w:val="20"/>
                <w:lang w:val="en-GB"/>
              </w:rPr>
            </w:pPr>
            <w:r w:rsidRPr="00683D2B">
              <w:rPr>
                <w:bCs/>
                <w:iCs/>
                <w:color w:val="000000"/>
                <w:sz w:val="20"/>
                <w:szCs w:val="20"/>
              </w:rPr>
              <w:t>RAN1#121</w:t>
            </w:r>
          </w:p>
          <w:p w14:paraId="265AAB27"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7F64D0A0" w14:textId="77777777" w:rsidR="00683D2B" w:rsidRPr="00683D2B" w:rsidRDefault="00683D2B" w:rsidP="00683D2B">
            <w:pPr>
              <w:pStyle w:val="NormalWeb"/>
              <w:rPr>
                <w:color w:val="000000"/>
                <w:sz w:val="20"/>
                <w:szCs w:val="20"/>
                <w:lang w:val="en-GB"/>
              </w:rPr>
            </w:pPr>
            <w:r w:rsidRPr="00683D2B">
              <w:rPr>
                <w:color w:val="000000"/>
                <w:sz w:val="20"/>
                <w:szCs w:val="20"/>
                <w:lang w:val="en-GB"/>
              </w:rPr>
              <w:t>For CSI prediction using UE-side model, for reporting contents of UE assisted performance monitoring,</w:t>
            </w:r>
          </w:p>
          <w:p w14:paraId="59A47E0A"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16841F7A"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SGCS is reported</w:t>
            </w:r>
          </w:p>
          <w:p w14:paraId="65B836A0" w14:textId="77777777" w:rsidR="00683D2B" w:rsidRPr="00683D2B" w:rsidRDefault="00683D2B" w:rsidP="00683D2B">
            <w:pPr>
              <w:pStyle w:val="NormalWeb"/>
              <w:numPr>
                <w:ilvl w:val="1"/>
                <w:numId w:val="26"/>
              </w:numPr>
              <w:rPr>
                <w:color w:val="000000"/>
                <w:sz w:val="20"/>
                <w:szCs w:val="20"/>
                <w:lang w:val="en-GB"/>
              </w:rPr>
            </w:pPr>
            <w:r w:rsidRPr="00683D2B">
              <w:rPr>
                <w:color w:val="000000"/>
                <w:sz w:val="20"/>
                <w:szCs w:val="20"/>
                <w:lang w:val="en-GB"/>
              </w:rPr>
              <w:t>wideband frequency granularity</w:t>
            </w:r>
          </w:p>
          <w:p w14:paraId="671497E0" w14:textId="77777777" w:rsidR="00683D2B" w:rsidRPr="00683D2B" w:rsidRDefault="00683D2B" w:rsidP="00683D2B">
            <w:pPr>
              <w:pStyle w:val="NormalWeb"/>
              <w:numPr>
                <w:ilvl w:val="1"/>
                <w:numId w:val="26"/>
              </w:numPr>
              <w:rPr>
                <w:color w:val="000000"/>
                <w:sz w:val="20"/>
                <w:szCs w:val="20"/>
                <w:lang w:val="en-GB"/>
              </w:rPr>
            </w:pPr>
            <w:r w:rsidRPr="00683D2B">
              <w:rPr>
                <w:color w:val="000000"/>
                <w:sz w:val="20"/>
                <w:szCs w:val="20"/>
                <w:lang w:val="en-GB"/>
              </w:rPr>
              <w:t>only for one prediction instance configured by NW</w:t>
            </w:r>
          </w:p>
          <w:p w14:paraId="1C1360F7" w14:textId="77777777" w:rsidR="00683D2B" w:rsidRPr="00683D2B" w:rsidRDefault="00683D2B" w:rsidP="00683D2B">
            <w:pPr>
              <w:pStyle w:val="NormalWeb"/>
              <w:numPr>
                <w:ilvl w:val="1"/>
                <w:numId w:val="26"/>
              </w:numPr>
              <w:rPr>
                <w:color w:val="000000"/>
                <w:sz w:val="20"/>
                <w:szCs w:val="20"/>
                <w:lang w:val="en-GB"/>
              </w:rPr>
            </w:pPr>
            <w:r w:rsidRPr="00683D2B">
              <w:rPr>
                <w:color w:val="000000"/>
                <w:sz w:val="20"/>
                <w:szCs w:val="20"/>
                <w:lang w:val="en-GB"/>
              </w:rPr>
              <w:t xml:space="preserve">per layer, and the total number of layers is the same as the reported RI in the associated inference report </w:t>
            </w:r>
          </w:p>
          <w:p w14:paraId="2E7BAF7C"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 xml:space="preserve">Introduce new RRC parameter for </w:t>
            </w:r>
            <w:proofErr w:type="spellStart"/>
            <w:r w:rsidRPr="00683D2B">
              <w:rPr>
                <w:bCs/>
                <w:iCs/>
                <w:color w:val="000000"/>
                <w:sz w:val="20"/>
                <w:szCs w:val="20"/>
                <w:lang w:val="en-GB"/>
              </w:rPr>
              <w:t>reportQuantity</w:t>
            </w:r>
            <w:proofErr w:type="spellEnd"/>
            <w:r w:rsidRPr="00683D2B">
              <w:rPr>
                <w:color w:val="000000"/>
                <w:sz w:val="20"/>
                <w:szCs w:val="20"/>
                <w:lang w:val="en-GB"/>
              </w:rPr>
              <w:t>, e.g., ‘SGCS-r19’</w:t>
            </w:r>
          </w:p>
          <w:p w14:paraId="5A07F406"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 xml:space="preserve">Each SGCS value is quantized with 4-bit </w:t>
            </w:r>
          </w:p>
          <w:p w14:paraId="7E296B0F" w14:textId="77777777" w:rsidR="00683D2B" w:rsidRPr="00683D2B" w:rsidRDefault="00683D2B" w:rsidP="00683D2B">
            <w:pPr>
              <w:pStyle w:val="NormalWeb"/>
              <w:numPr>
                <w:ilvl w:val="1"/>
                <w:numId w:val="26"/>
              </w:numPr>
              <w:rPr>
                <w:color w:val="000000"/>
                <w:sz w:val="20"/>
                <w:szCs w:val="20"/>
                <w:lang w:val="en-GB"/>
              </w:rPr>
            </w:pPr>
            <w:r w:rsidRPr="00683D2B">
              <w:rPr>
                <w:color w:val="000000"/>
                <w:sz w:val="20"/>
                <w:szCs w:val="20"/>
                <w:lang w:val="en-GB"/>
              </w:rPr>
              <w:t>15 codepoints are used to uniformly quantize in range [0.3 1] in linear scale.</w:t>
            </w:r>
          </w:p>
          <w:p w14:paraId="15FD1956" w14:textId="77777777" w:rsidR="00683D2B" w:rsidRPr="00683D2B" w:rsidRDefault="00683D2B" w:rsidP="00683D2B">
            <w:pPr>
              <w:pStyle w:val="NormalWeb"/>
              <w:numPr>
                <w:ilvl w:val="1"/>
                <w:numId w:val="26"/>
              </w:numPr>
              <w:rPr>
                <w:color w:val="000000"/>
                <w:sz w:val="20"/>
                <w:szCs w:val="20"/>
                <w:lang w:val="en-GB"/>
              </w:rPr>
            </w:pPr>
            <w:r w:rsidRPr="00683D2B">
              <w:rPr>
                <w:color w:val="000000"/>
                <w:sz w:val="20"/>
                <w:szCs w:val="20"/>
                <w:lang w:val="en-GB"/>
              </w:rPr>
              <w:t>One codepoint is used to indicate the value range of (0 0.3]</w:t>
            </w:r>
          </w:p>
          <w:p w14:paraId="29C1A786"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 xml:space="preserve">Only one monitoring resource set is configured in the </w:t>
            </w:r>
            <w:r w:rsidRPr="00683D2B">
              <w:rPr>
                <w:i/>
                <w:iCs/>
                <w:color w:val="000000"/>
                <w:sz w:val="20"/>
                <w:szCs w:val="20"/>
                <w:lang w:val="en-GB"/>
              </w:rPr>
              <w:t>CSI-</w:t>
            </w:r>
            <w:proofErr w:type="spellStart"/>
            <w:r w:rsidRPr="00683D2B">
              <w:rPr>
                <w:i/>
                <w:iCs/>
                <w:color w:val="000000"/>
                <w:sz w:val="20"/>
                <w:szCs w:val="20"/>
                <w:lang w:val="en-GB"/>
              </w:rPr>
              <w:t>ReportConfig</w:t>
            </w:r>
            <w:proofErr w:type="spellEnd"/>
          </w:p>
          <w:p w14:paraId="05448AC3"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The one configured time instance (i.e. f-</w:t>
            </w:r>
            <w:proofErr w:type="spellStart"/>
            <w:r w:rsidRPr="00683D2B">
              <w:rPr>
                <w:color w:val="000000"/>
                <w:sz w:val="20"/>
                <w:szCs w:val="20"/>
                <w:lang w:val="en-GB"/>
              </w:rPr>
              <w:t>th</w:t>
            </w:r>
            <w:proofErr w:type="spellEnd"/>
            <w:r w:rsidRPr="00683D2B">
              <w:rPr>
                <w:color w:val="000000"/>
                <w:sz w:val="20"/>
                <w:szCs w:val="20"/>
                <w:lang w:val="en-GB"/>
              </w:rPr>
              <w:t xml:space="preserve"> doppler domain unit in one inference report) for SGCS calculation is configured in the </w:t>
            </w:r>
            <w:r w:rsidRPr="00683D2B">
              <w:rPr>
                <w:i/>
                <w:iCs/>
                <w:color w:val="000000"/>
                <w:sz w:val="20"/>
                <w:szCs w:val="20"/>
                <w:lang w:val="en-GB"/>
              </w:rPr>
              <w:t>CSI-</w:t>
            </w:r>
            <w:proofErr w:type="spellStart"/>
            <w:r w:rsidRPr="00683D2B">
              <w:rPr>
                <w:i/>
                <w:iCs/>
                <w:color w:val="000000"/>
                <w:sz w:val="20"/>
                <w:szCs w:val="20"/>
                <w:lang w:val="en-GB"/>
              </w:rPr>
              <w:t>ReportConfig</w:t>
            </w:r>
            <w:proofErr w:type="spellEnd"/>
            <w:r w:rsidRPr="00683D2B">
              <w:rPr>
                <w:i/>
                <w:iCs/>
                <w:color w:val="000000"/>
                <w:sz w:val="20"/>
                <w:szCs w:val="20"/>
                <w:lang w:val="en-GB"/>
              </w:rPr>
              <w:t xml:space="preserve"> </w:t>
            </w:r>
            <w:r w:rsidRPr="00683D2B">
              <w:rPr>
                <w:color w:val="000000"/>
                <w:sz w:val="20"/>
                <w:szCs w:val="20"/>
                <w:lang w:val="en-GB"/>
              </w:rPr>
              <w:t>for monitoring, for N4&gt;1</w:t>
            </w:r>
          </w:p>
          <w:p w14:paraId="318C0E77" w14:textId="77777777" w:rsidR="00683D2B" w:rsidRPr="00683D2B" w:rsidRDefault="00683D2B" w:rsidP="00683D2B">
            <w:pPr>
              <w:pStyle w:val="NormalWeb"/>
              <w:rPr>
                <w:color w:val="000000"/>
                <w:sz w:val="20"/>
                <w:szCs w:val="20"/>
                <w:lang w:val="en-GB"/>
              </w:rPr>
            </w:pPr>
          </w:p>
          <w:p w14:paraId="6513CAD6" w14:textId="77777777" w:rsidR="00683D2B" w:rsidRPr="00683D2B" w:rsidRDefault="00683D2B" w:rsidP="00683D2B">
            <w:pPr>
              <w:pStyle w:val="NormalWeb"/>
              <w:rPr>
                <w:color w:val="000000"/>
                <w:sz w:val="20"/>
                <w:szCs w:val="20"/>
                <w:lang w:val="en-GB"/>
              </w:rPr>
            </w:pPr>
          </w:p>
          <w:p w14:paraId="43596B41"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58746B96" w14:textId="77777777" w:rsidR="00683D2B" w:rsidRPr="00683D2B" w:rsidRDefault="00683D2B" w:rsidP="00683D2B">
            <w:pPr>
              <w:pStyle w:val="NormalWeb"/>
              <w:rPr>
                <w:color w:val="000000"/>
                <w:sz w:val="20"/>
                <w:szCs w:val="20"/>
                <w:lang w:val="en-GB"/>
              </w:rPr>
            </w:pPr>
            <w:r w:rsidRPr="00683D2B">
              <w:rPr>
                <w:color w:val="000000"/>
                <w:sz w:val="20"/>
                <w:szCs w:val="20"/>
                <w:lang w:val="en-GB"/>
              </w:rPr>
              <w:t xml:space="preserve">For CSI prediction using UE-side model, support single UCI part with 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683D2B" w:rsidRPr="00683D2B" w14:paraId="736337CE" w14:textId="77777777" w:rsidTr="00B47185">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504492" w14:textId="77777777" w:rsidR="00683D2B" w:rsidRPr="00683D2B" w:rsidRDefault="00683D2B" w:rsidP="00683D2B">
                  <w:pPr>
                    <w:pStyle w:val="NormalWeb"/>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1</w:t>
                  </w:r>
                  <w:r w:rsidRPr="00683D2B">
                    <w:rPr>
                      <w:color w:val="000000"/>
                      <w:sz w:val="20"/>
                      <w:szCs w:val="20"/>
                      <w:lang w:val="en-GB"/>
                    </w:rPr>
                    <w:t xml:space="preserve"> #1</w:t>
                  </w:r>
                </w:p>
              </w:tc>
            </w:tr>
            <w:tr w:rsidR="00683D2B" w:rsidRPr="00683D2B" w14:paraId="5A77B2F8" w14:textId="77777777" w:rsidTr="00B47185">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60BE77" w14:textId="77777777" w:rsidR="00683D2B" w:rsidRPr="00683D2B" w:rsidRDefault="00683D2B" w:rsidP="00683D2B">
                  <w:pPr>
                    <w:pStyle w:val="NormalWeb"/>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1</w:t>
                  </w:r>
                  <w:r w:rsidRPr="00683D2B">
                    <w:rPr>
                      <w:color w:val="000000"/>
                      <w:sz w:val="20"/>
                      <w:szCs w:val="20"/>
                      <w:lang w:val="en-GB"/>
                    </w:rPr>
                    <w:t xml:space="preserve"> #2</w:t>
                  </w:r>
                </w:p>
              </w:tc>
            </w:tr>
            <w:tr w:rsidR="00683D2B" w:rsidRPr="00683D2B" w14:paraId="213A6D12" w14:textId="77777777" w:rsidTr="00B47185">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19C8D5" w14:textId="77777777" w:rsidR="00683D2B" w:rsidRPr="00683D2B" w:rsidRDefault="00683D2B" w:rsidP="00683D2B">
                  <w:pPr>
                    <w:pStyle w:val="NormalWeb"/>
                    <w:rPr>
                      <w:color w:val="000000"/>
                      <w:sz w:val="20"/>
                      <w:szCs w:val="20"/>
                      <w:lang w:val="en-GB"/>
                    </w:rPr>
                  </w:pPr>
                  <w:r w:rsidRPr="00683D2B">
                    <w:rPr>
                      <w:color w:val="000000"/>
                      <w:sz w:val="20"/>
                      <w:szCs w:val="20"/>
                      <w:lang w:val="en-GB"/>
                    </w:rPr>
                    <w:t>…</w:t>
                  </w:r>
                </w:p>
              </w:tc>
            </w:tr>
            <w:tr w:rsidR="00683D2B" w:rsidRPr="00683D2B" w14:paraId="4791D210" w14:textId="77777777" w:rsidTr="00B47185">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770F46" w14:textId="77777777" w:rsidR="00683D2B" w:rsidRPr="00683D2B" w:rsidRDefault="00683D2B" w:rsidP="00683D2B">
                  <w:pPr>
                    <w:pStyle w:val="NormalWeb"/>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1</w:t>
                  </w:r>
                  <w:r w:rsidRPr="00683D2B">
                    <w:rPr>
                      <w:color w:val="000000"/>
                      <w:sz w:val="20"/>
                      <w:szCs w:val="20"/>
                      <w:lang w:val="en-GB"/>
                    </w:rPr>
                    <w:t xml:space="preserve"> #</w:t>
                  </w:r>
                  <w:r w:rsidRPr="00683D2B">
                    <w:rPr>
                      <w:i/>
                      <w:color w:val="000000"/>
                      <w:sz w:val="20"/>
                      <w:szCs w:val="20"/>
                      <w:lang w:val="en-GB"/>
                    </w:rPr>
                    <w:t>v</w:t>
                  </w:r>
                </w:p>
              </w:tc>
            </w:tr>
            <w:tr w:rsidR="00683D2B" w:rsidRPr="00683D2B" w14:paraId="38B752AE" w14:textId="77777777" w:rsidTr="00B47185">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347D4A" w14:textId="77777777" w:rsidR="00683D2B" w:rsidRPr="00683D2B" w:rsidRDefault="00683D2B" w:rsidP="00683D2B">
                  <w:pPr>
                    <w:pStyle w:val="NormalWeb"/>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2</w:t>
                  </w:r>
                  <w:r w:rsidRPr="00683D2B">
                    <w:rPr>
                      <w:color w:val="000000"/>
                      <w:sz w:val="20"/>
                      <w:szCs w:val="20"/>
                      <w:lang w:val="en-GB"/>
                    </w:rPr>
                    <w:t xml:space="preserve"> #1</w:t>
                  </w:r>
                </w:p>
              </w:tc>
            </w:tr>
            <w:tr w:rsidR="00683D2B" w:rsidRPr="00683D2B" w14:paraId="4B33B268" w14:textId="77777777" w:rsidTr="00B47185">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EBAC08" w14:textId="77777777" w:rsidR="00683D2B" w:rsidRPr="00683D2B" w:rsidRDefault="00683D2B" w:rsidP="00683D2B">
                  <w:pPr>
                    <w:pStyle w:val="NormalWeb"/>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2</w:t>
                  </w:r>
                  <w:r w:rsidRPr="00683D2B">
                    <w:rPr>
                      <w:color w:val="000000"/>
                      <w:sz w:val="20"/>
                      <w:szCs w:val="20"/>
                      <w:lang w:val="en-GB"/>
                    </w:rPr>
                    <w:t xml:space="preserve"> #2</w:t>
                  </w:r>
                </w:p>
              </w:tc>
            </w:tr>
            <w:tr w:rsidR="00683D2B" w:rsidRPr="00683D2B" w14:paraId="2FB1C8EB" w14:textId="77777777" w:rsidTr="00B47185">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50113B" w14:textId="77777777" w:rsidR="00683D2B" w:rsidRPr="00683D2B" w:rsidRDefault="00683D2B" w:rsidP="00683D2B">
                  <w:pPr>
                    <w:pStyle w:val="NormalWeb"/>
                    <w:rPr>
                      <w:color w:val="000000"/>
                      <w:sz w:val="20"/>
                      <w:szCs w:val="20"/>
                      <w:lang w:val="en-GB"/>
                    </w:rPr>
                  </w:pPr>
                  <w:r w:rsidRPr="00683D2B">
                    <w:rPr>
                      <w:color w:val="000000"/>
                      <w:sz w:val="20"/>
                      <w:szCs w:val="20"/>
                      <w:lang w:val="en-GB"/>
                    </w:rPr>
                    <w:t>…</w:t>
                  </w:r>
                </w:p>
              </w:tc>
            </w:tr>
            <w:tr w:rsidR="00683D2B" w:rsidRPr="00683D2B" w14:paraId="096BDD00" w14:textId="77777777" w:rsidTr="00B47185">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75B9F5" w14:textId="77777777" w:rsidR="00683D2B" w:rsidRPr="00683D2B" w:rsidRDefault="00683D2B" w:rsidP="00683D2B">
                  <w:pPr>
                    <w:pStyle w:val="NormalWeb"/>
                    <w:rPr>
                      <w:color w:val="000000"/>
                      <w:sz w:val="20"/>
                      <w:szCs w:val="20"/>
                      <w:lang w:val="en-GB"/>
                    </w:rPr>
                  </w:pPr>
                  <w:r w:rsidRPr="00683D2B">
                    <w:rPr>
                      <w:color w:val="000000"/>
                      <w:sz w:val="20"/>
                      <w:szCs w:val="20"/>
                      <w:lang w:val="en-GB"/>
                    </w:rPr>
                    <w:lastRenderedPageBreak/>
                    <w:t>SGCS</w:t>
                  </w:r>
                  <w:r w:rsidRPr="00683D2B">
                    <w:rPr>
                      <w:color w:val="000000"/>
                      <w:sz w:val="20"/>
                      <w:szCs w:val="20"/>
                      <w:vertAlign w:val="subscript"/>
                      <w:lang w:val="en-GB"/>
                    </w:rPr>
                    <w:t>2</w:t>
                  </w:r>
                  <w:r w:rsidRPr="00683D2B">
                    <w:rPr>
                      <w:color w:val="000000"/>
                      <w:sz w:val="20"/>
                      <w:szCs w:val="20"/>
                      <w:lang w:val="en-GB"/>
                    </w:rPr>
                    <w:t xml:space="preserve"> #</w:t>
                  </w:r>
                  <w:r w:rsidRPr="00683D2B">
                    <w:rPr>
                      <w:i/>
                      <w:color w:val="000000"/>
                      <w:sz w:val="20"/>
                      <w:szCs w:val="20"/>
                      <w:lang w:val="en-GB"/>
                    </w:rPr>
                    <w:t>v</w:t>
                  </w:r>
                </w:p>
              </w:tc>
            </w:tr>
          </w:tbl>
          <w:p w14:paraId="0A09F92F"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 xml:space="preserve">1 </w:t>
            </w:r>
            <w:r w:rsidRPr="00683D2B">
              <w:rPr>
                <w:color w:val="000000"/>
                <w:sz w:val="20"/>
                <w:szCs w:val="20"/>
                <w:lang w:val="en-GB"/>
              </w:rPr>
              <w:t xml:space="preserve">is calculated based on predicted CSI for one inference reporting, and ground truth CSI, </w:t>
            </w:r>
          </w:p>
          <w:p w14:paraId="3BA92BAF" w14:textId="77777777" w:rsidR="00683D2B" w:rsidRPr="00683D2B" w:rsidRDefault="00683D2B" w:rsidP="00683D2B">
            <w:pPr>
              <w:pStyle w:val="NormalWeb"/>
              <w:numPr>
                <w:ilvl w:val="0"/>
                <w:numId w:val="26"/>
              </w:numPr>
              <w:rPr>
                <w:color w:val="000000"/>
                <w:sz w:val="20"/>
                <w:szCs w:val="20"/>
                <w:lang w:val="en-GB"/>
              </w:rPr>
            </w:pPr>
            <w:r w:rsidRPr="00683D2B">
              <w:rPr>
                <w:color w:val="000000"/>
                <w:sz w:val="20"/>
                <w:szCs w:val="20"/>
                <w:lang w:val="en-GB"/>
              </w:rPr>
              <w:t>SGCS</w:t>
            </w:r>
            <w:r w:rsidRPr="00683D2B">
              <w:rPr>
                <w:color w:val="000000"/>
                <w:sz w:val="20"/>
                <w:szCs w:val="20"/>
                <w:vertAlign w:val="subscript"/>
                <w:lang w:val="en-GB"/>
              </w:rPr>
              <w:t xml:space="preserve">2 </w:t>
            </w:r>
            <w:r w:rsidRPr="00683D2B">
              <w:rPr>
                <w:color w:val="000000"/>
                <w:sz w:val="20"/>
                <w:szCs w:val="20"/>
                <w:lang w:val="en-GB"/>
              </w:rPr>
              <w:t>is based on ground truth CSI and CSI (non-predicted) corresponding to the latest CSI-RS transmission occasion not later than CSI reference resource of the inference reporting instance</w:t>
            </w:r>
          </w:p>
          <w:p w14:paraId="63FDA779" w14:textId="77777777" w:rsidR="00683D2B" w:rsidRPr="00683D2B" w:rsidRDefault="00683D2B" w:rsidP="00683D2B">
            <w:pPr>
              <w:pStyle w:val="NormalWeb"/>
              <w:numPr>
                <w:ilvl w:val="0"/>
                <w:numId w:val="26"/>
              </w:numPr>
              <w:rPr>
                <w:color w:val="000000"/>
                <w:sz w:val="20"/>
                <w:szCs w:val="20"/>
                <w:lang w:val="en-GB"/>
              </w:rPr>
            </w:pPr>
            <w:proofErr w:type="spellStart"/>
            <w:r w:rsidRPr="00683D2B">
              <w:rPr>
                <w:color w:val="000000"/>
                <w:sz w:val="20"/>
                <w:szCs w:val="20"/>
                <w:lang w:val="en-GB"/>
              </w:rPr>
              <w:t>SGCS</w:t>
            </w:r>
            <w:r w:rsidRPr="00683D2B">
              <w:rPr>
                <w:color w:val="000000"/>
                <w:sz w:val="20"/>
                <w:szCs w:val="20"/>
                <w:vertAlign w:val="subscript"/>
                <w:lang w:val="en-GB"/>
              </w:rPr>
              <w:t>i</w:t>
            </w:r>
            <w:proofErr w:type="spellEnd"/>
            <w:r w:rsidRPr="00683D2B">
              <w:rPr>
                <w:color w:val="000000"/>
                <w:sz w:val="20"/>
                <w:szCs w:val="20"/>
                <w:lang w:val="en-GB"/>
              </w:rPr>
              <w:t xml:space="preserve"> #</w:t>
            </w:r>
            <w:r w:rsidRPr="00683D2B">
              <w:rPr>
                <w:i/>
                <w:color w:val="000000"/>
                <w:sz w:val="20"/>
                <w:szCs w:val="20"/>
                <w:lang w:val="en-GB"/>
              </w:rPr>
              <w:t>k</w:t>
            </w:r>
            <w:r w:rsidRPr="00683D2B">
              <w:rPr>
                <w:color w:val="000000"/>
                <w:sz w:val="20"/>
                <w:szCs w:val="20"/>
                <w:lang w:val="en-GB"/>
              </w:rPr>
              <w:t xml:space="preserve"> is the SGCS of </w:t>
            </w:r>
            <w:r w:rsidRPr="00683D2B">
              <w:rPr>
                <w:i/>
                <w:color w:val="000000"/>
                <w:sz w:val="20"/>
                <w:szCs w:val="20"/>
                <w:lang w:val="en-GB"/>
              </w:rPr>
              <w:t>k</w:t>
            </w:r>
            <w:r w:rsidRPr="00683D2B">
              <w:rPr>
                <w:color w:val="000000"/>
                <w:sz w:val="20"/>
                <w:szCs w:val="20"/>
                <w:lang w:val="en-GB"/>
              </w:rPr>
              <w:t>-</w:t>
            </w:r>
            <w:proofErr w:type="spellStart"/>
            <w:r w:rsidRPr="00683D2B">
              <w:rPr>
                <w:color w:val="000000"/>
                <w:sz w:val="20"/>
                <w:szCs w:val="20"/>
                <w:lang w:val="en-GB"/>
              </w:rPr>
              <w:t>th</w:t>
            </w:r>
            <w:proofErr w:type="spellEnd"/>
            <w:r w:rsidRPr="00683D2B">
              <w:rPr>
                <w:color w:val="000000"/>
                <w:sz w:val="20"/>
                <w:szCs w:val="20"/>
                <w:lang w:val="en-GB"/>
              </w:rPr>
              <w:t xml:space="preserve"> layer of </w:t>
            </w:r>
            <w:proofErr w:type="spellStart"/>
            <w:r w:rsidRPr="00683D2B">
              <w:rPr>
                <w:i/>
                <w:color w:val="000000"/>
                <w:sz w:val="20"/>
                <w:szCs w:val="20"/>
                <w:lang w:val="en-GB"/>
              </w:rPr>
              <w:t>i</w:t>
            </w:r>
            <w:r w:rsidRPr="00683D2B">
              <w:rPr>
                <w:color w:val="000000"/>
                <w:sz w:val="20"/>
                <w:szCs w:val="20"/>
                <w:lang w:val="en-GB"/>
              </w:rPr>
              <w:t>-th</w:t>
            </w:r>
            <w:proofErr w:type="spellEnd"/>
            <w:r w:rsidRPr="00683D2B">
              <w:rPr>
                <w:color w:val="000000"/>
                <w:sz w:val="20"/>
                <w:szCs w:val="20"/>
                <w:lang w:val="en-GB"/>
              </w:rPr>
              <w:t xml:space="preserve"> SGCS where </w:t>
            </w:r>
            <w:r w:rsidRPr="00683D2B">
              <w:rPr>
                <w:i/>
                <w:color w:val="000000"/>
                <w:sz w:val="20"/>
                <w:szCs w:val="20"/>
                <w:lang w:val="en-GB"/>
              </w:rPr>
              <w:t>k</w:t>
            </w:r>
            <w:r w:rsidRPr="00683D2B">
              <w:rPr>
                <w:color w:val="000000"/>
                <w:sz w:val="20"/>
                <w:szCs w:val="20"/>
                <w:lang w:val="en-GB"/>
              </w:rPr>
              <w:t xml:space="preserve"> </w:t>
            </w:r>
            <w:proofErr w:type="gramStart"/>
            <w:r w:rsidRPr="00683D2B">
              <w:rPr>
                <w:color w:val="000000"/>
                <w:sz w:val="20"/>
                <w:szCs w:val="20"/>
                <w:lang w:val="en-GB"/>
              </w:rPr>
              <w:t>={</w:t>
            </w:r>
            <w:proofErr w:type="gramEnd"/>
            <w:r w:rsidRPr="00683D2B">
              <w:rPr>
                <w:color w:val="000000"/>
                <w:sz w:val="20"/>
                <w:szCs w:val="20"/>
                <w:lang w:val="en-GB"/>
              </w:rPr>
              <w:t xml:space="preserve">1, …., </w:t>
            </w:r>
            <w:r w:rsidRPr="00683D2B">
              <w:rPr>
                <w:i/>
                <w:color w:val="000000"/>
                <w:sz w:val="20"/>
                <w:szCs w:val="20"/>
                <w:lang w:val="en-GB"/>
              </w:rPr>
              <w:t>v</w:t>
            </w:r>
            <w:r w:rsidRPr="00683D2B">
              <w:rPr>
                <w:color w:val="000000"/>
                <w:sz w:val="20"/>
                <w:szCs w:val="20"/>
                <w:lang w:val="en-GB"/>
              </w:rPr>
              <w:t>}</w:t>
            </w:r>
            <w:r w:rsidRPr="00683D2B">
              <w:rPr>
                <w:i/>
                <w:color w:val="000000"/>
                <w:sz w:val="20"/>
                <w:szCs w:val="20"/>
                <w:lang w:val="en-GB"/>
              </w:rPr>
              <w:t xml:space="preserve">, </w:t>
            </w:r>
            <w:r w:rsidRPr="00683D2B">
              <w:rPr>
                <w:color w:val="000000"/>
                <w:sz w:val="20"/>
                <w:szCs w:val="20"/>
                <w:lang w:val="en-GB"/>
              </w:rPr>
              <w:t>and</w:t>
            </w:r>
            <w:r w:rsidRPr="00683D2B">
              <w:rPr>
                <w:i/>
                <w:color w:val="000000"/>
                <w:sz w:val="20"/>
                <w:szCs w:val="20"/>
                <w:lang w:val="en-GB"/>
              </w:rPr>
              <w:t xml:space="preserve"> </w:t>
            </w:r>
            <w:proofErr w:type="spellStart"/>
            <w:r w:rsidRPr="00683D2B">
              <w:rPr>
                <w:i/>
                <w:color w:val="000000"/>
                <w:sz w:val="20"/>
                <w:szCs w:val="20"/>
                <w:lang w:val="en-GB"/>
              </w:rPr>
              <w:t>i</w:t>
            </w:r>
            <w:proofErr w:type="spellEnd"/>
            <w:r w:rsidRPr="00683D2B">
              <w:rPr>
                <w:color w:val="000000"/>
                <w:sz w:val="20"/>
                <w:szCs w:val="20"/>
                <w:lang w:val="en-GB"/>
              </w:rPr>
              <w:t xml:space="preserve"> </w:t>
            </w:r>
            <w:proofErr w:type="gramStart"/>
            <w:r w:rsidRPr="00683D2B">
              <w:rPr>
                <w:color w:val="000000"/>
                <w:sz w:val="20"/>
                <w:szCs w:val="20"/>
                <w:lang w:val="en-GB"/>
              </w:rPr>
              <w:t>={</w:t>
            </w:r>
            <w:proofErr w:type="gramEnd"/>
            <w:r w:rsidRPr="00683D2B">
              <w:rPr>
                <w:color w:val="000000"/>
                <w:sz w:val="20"/>
                <w:szCs w:val="20"/>
                <w:lang w:val="en-GB"/>
              </w:rPr>
              <w:t>1, 2}.</w:t>
            </w:r>
          </w:p>
          <w:p w14:paraId="150EB110" w14:textId="77777777" w:rsidR="00683D2B" w:rsidRPr="00683D2B" w:rsidRDefault="00683D2B" w:rsidP="00683D2B">
            <w:pPr>
              <w:pStyle w:val="NormalWeb"/>
              <w:numPr>
                <w:ilvl w:val="0"/>
                <w:numId w:val="26"/>
              </w:numPr>
              <w:rPr>
                <w:color w:val="000000"/>
                <w:sz w:val="20"/>
                <w:szCs w:val="20"/>
                <w:lang w:val="en-GB"/>
              </w:rPr>
            </w:pPr>
            <w:r w:rsidRPr="00683D2B">
              <w:rPr>
                <w:i/>
                <w:color w:val="000000"/>
                <w:sz w:val="20"/>
                <w:szCs w:val="20"/>
                <w:lang w:val="en-GB"/>
              </w:rPr>
              <w:t>v</w:t>
            </w:r>
            <w:r w:rsidRPr="00683D2B">
              <w:rPr>
                <w:color w:val="000000"/>
                <w:sz w:val="20"/>
                <w:szCs w:val="20"/>
                <w:lang w:val="en-GB"/>
              </w:rPr>
              <w:t xml:space="preserve"> is the value of the reported RI in the associated inference report.</w:t>
            </w:r>
          </w:p>
          <w:p w14:paraId="6FAB8010" w14:textId="77777777" w:rsidR="00683D2B" w:rsidRPr="00683D2B" w:rsidRDefault="00683D2B" w:rsidP="00683D2B">
            <w:pPr>
              <w:pStyle w:val="NormalWeb"/>
              <w:rPr>
                <w:bCs/>
                <w:color w:val="000000"/>
                <w:sz w:val="20"/>
                <w:szCs w:val="20"/>
                <w:lang w:val="en-GB"/>
              </w:rPr>
            </w:pPr>
          </w:p>
        </w:tc>
      </w:tr>
    </w:tbl>
    <w:p w14:paraId="21F9D0CD" w14:textId="77777777" w:rsidR="00683D2B" w:rsidRPr="00683D2B" w:rsidRDefault="00683D2B" w:rsidP="00683D2B">
      <w:pPr>
        <w:pStyle w:val="NormalWeb"/>
        <w:rPr>
          <w:bCs/>
          <w:color w:val="000000"/>
          <w:sz w:val="20"/>
          <w:szCs w:val="20"/>
          <w:lang w:val="en-GB"/>
        </w:rPr>
      </w:pPr>
      <w:r w:rsidRPr="00683D2B">
        <w:rPr>
          <w:bCs/>
          <w:color w:val="000000"/>
          <w:sz w:val="20"/>
          <w:szCs w:val="20"/>
          <w:lang w:val="en-GB"/>
        </w:rPr>
        <w:lastRenderedPageBreak/>
        <w:t xml:space="preserve">During RAN4#116 the following agreements were reached: </w:t>
      </w:r>
    </w:p>
    <w:p w14:paraId="07CBFE0D"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37DDE754" w14:textId="77777777" w:rsidR="00683D2B" w:rsidRPr="00683D2B" w:rsidRDefault="00683D2B" w:rsidP="00683D2B">
      <w:pPr>
        <w:pStyle w:val="NormalWeb"/>
        <w:rPr>
          <w:color w:val="000000"/>
          <w:sz w:val="20"/>
          <w:szCs w:val="20"/>
          <w:lang w:val="en-GB"/>
        </w:rPr>
      </w:pPr>
      <w:r w:rsidRPr="00683D2B">
        <w:rPr>
          <w:color w:val="000000"/>
          <w:sz w:val="20"/>
          <w:szCs w:val="20"/>
          <w:lang w:val="en-GB"/>
        </w:rPr>
        <w:t>RAN4 will introduce requirements for Type 3 performance monitoring for CSI prediction</w:t>
      </w:r>
    </w:p>
    <w:p w14:paraId="43A0C506" w14:textId="6D039164" w:rsidR="00683D2B" w:rsidRPr="00683D2B" w:rsidRDefault="00683D2B" w:rsidP="00683D2B">
      <w:pPr>
        <w:pStyle w:val="NormalWeb"/>
        <w:rPr>
          <w:color w:val="000000"/>
          <w:sz w:val="20"/>
          <w:szCs w:val="20"/>
          <w:lang w:val="en-GB"/>
        </w:rPr>
      </w:pPr>
      <w:r w:rsidRPr="00683D2B">
        <w:rPr>
          <w:color w:val="000000"/>
          <w:sz w:val="20"/>
          <w:szCs w:val="20"/>
          <w:lang w:val="en-GB"/>
        </w:rPr>
        <w:t>FSS which requirements are to be introduced.</w:t>
      </w:r>
    </w:p>
    <w:p w14:paraId="09B3536C" w14:textId="77777777" w:rsidR="00683D2B" w:rsidRPr="00683D2B" w:rsidRDefault="00683D2B" w:rsidP="00683D2B">
      <w:pPr>
        <w:pStyle w:val="NormalWeb"/>
        <w:rPr>
          <w:b/>
          <w:color w:val="000000"/>
          <w:sz w:val="20"/>
          <w:szCs w:val="20"/>
          <w:u w:val="single"/>
          <w:lang w:val="en-GB"/>
        </w:rPr>
      </w:pPr>
      <w:r w:rsidRPr="00683D2B">
        <w:rPr>
          <w:b/>
          <w:color w:val="000000"/>
          <w:sz w:val="20"/>
          <w:szCs w:val="20"/>
          <w:u w:val="single"/>
          <w:lang w:val="en-GB"/>
        </w:rPr>
        <w:t>Issue 1-2: Requirement baseline for monitoring</w:t>
      </w:r>
    </w:p>
    <w:p w14:paraId="3F93FA5A"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2AF8174D" w14:textId="77777777" w:rsidR="00683D2B" w:rsidRPr="00683D2B" w:rsidRDefault="00683D2B" w:rsidP="00683D2B">
      <w:pPr>
        <w:pStyle w:val="NormalWeb"/>
        <w:rPr>
          <w:color w:val="000000"/>
          <w:sz w:val="20"/>
          <w:szCs w:val="20"/>
          <w:lang w:val="en-GB"/>
        </w:rPr>
      </w:pPr>
      <w:r w:rsidRPr="00683D2B">
        <w:rPr>
          <w:color w:val="000000"/>
          <w:sz w:val="20"/>
          <w:szCs w:val="20"/>
          <w:lang w:val="en-GB"/>
        </w:rPr>
        <w:t>Introduce the following requirements for CSI performance monitoring:</w:t>
      </w:r>
    </w:p>
    <w:p w14:paraId="0AA2BF31" w14:textId="77777777" w:rsidR="00683D2B" w:rsidRPr="00683D2B" w:rsidRDefault="00683D2B" w:rsidP="00683D2B">
      <w:pPr>
        <w:pStyle w:val="NormalWeb"/>
        <w:numPr>
          <w:ilvl w:val="0"/>
          <w:numId w:val="27"/>
        </w:numPr>
        <w:rPr>
          <w:color w:val="000000"/>
          <w:sz w:val="20"/>
          <w:szCs w:val="20"/>
          <w:lang w:val="en-GB"/>
        </w:rPr>
      </w:pPr>
      <w:r w:rsidRPr="00683D2B">
        <w:rPr>
          <w:color w:val="000000"/>
          <w:sz w:val="20"/>
          <w:szCs w:val="20"/>
          <w:lang w:val="en-GB"/>
        </w:rPr>
        <w:t>Reporting delay</w:t>
      </w:r>
    </w:p>
    <w:p w14:paraId="208D6297" w14:textId="77777777" w:rsidR="00683D2B" w:rsidRPr="00683D2B" w:rsidRDefault="00683D2B" w:rsidP="00683D2B">
      <w:pPr>
        <w:pStyle w:val="NormalWeb"/>
        <w:numPr>
          <w:ilvl w:val="1"/>
          <w:numId w:val="27"/>
        </w:numPr>
        <w:rPr>
          <w:color w:val="000000"/>
          <w:sz w:val="20"/>
          <w:szCs w:val="20"/>
          <w:lang w:val="en-GB"/>
        </w:rPr>
      </w:pPr>
      <w:r w:rsidRPr="00683D2B">
        <w:rPr>
          <w:color w:val="000000"/>
          <w:sz w:val="20"/>
          <w:szCs w:val="20"/>
          <w:lang w:val="en-GB"/>
        </w:rPr>
        <w:t>FFS how the delay is defined</w:t>
      </w:r>
    </w:p>
    <w:p w14:paraId="6B0BFFA3" w14:textId="77777777" w:rsidR="00683D2B" w:rsidRPr="00683D2B" w:rsidRDefault="00683D2B" w:rsidP="00683D2B">
      <w:pPr>
        <w:pStyle w:val="NormalWeb"/>
        <w:numPr>
          <w:ilvl w:val="0"/>
          <w:numId w:val="27"/>
        </w:numPr>
        <w:rPr>
          <w:color w:val="000000"/>
          <w:sz w:val="20"/>
          <w:szCs w:val="20"/>
          <w:lang w:val="en-GB"/>
        </w:rPr>
      </w:pPr>
      <w:r w:rsidRPr="00683D2B">
        <w:rPr>
          <w:color w:val="000000"/>
          <w:sz w:val="20"/>
          <w:szCs w:val="20"/>
          <w:lang w:val="en-GB"/>
        </w:rPr>
        <w:t xml:space="preserve">Reporting accuracy </w:t>
      </w:r>
    </w:p>
    <w:p w14:paraId="465B06AD" w14:textId="77777777" w:rsidR="00683D2B" w:rsidRPr="00683D2B" w:rsidRDefault="00683D2B" w:rsidP="00683D2B">
      <w:pPr>
        <w:pStyle w:val="NormalWeb"/>
        <w:numPr>
          <w:ilvl w:val="1"/>
          <w:numId w:val="27"/>
        </w:numPr>
        <w:rPr>
          <w:color w:val="000000"/>
          <w:sz w:val="20"/>
          <w:szCs w:val="20"/>
          <w:lang w:val="en-GB"/>
        </w:rPr>
      </w:pPr>
      <w:r w:rsidRPr="00683D2B">
        <w:rPr>
          <w:color w:val="000000"/>
          <w:sz w:val="20"/>
          <w:szCs w:val="20"/>
          <w:lang w:val="en-GB"/>
        </w:rPr>
        <w:t>FFS on whether accuracy requirement can be defined/checked</w:t>
      </w:r>
    </w:p>
    <w:p w14:paraId="2D1BFB6F" w14:textId="77777777" w:rsidR="00683D2B" w:rsidRPr="00683D2B" w:rsidRDefault="00683D2B" w:rsidP="00683D2B">
      <w:pPr>
        <w:pStyle w:val="NormalWeb"/>
        <w:numPr>
          <w:ilvl w:val="0"/>
          <w:numId w:val="27"/>
        </w:numPr>
        <w:rPr>
          <w:color w:val="000000"/>
          <w:sz w:val="20"/>
          <w:szCs w:val="20"/>
          <w:lang w:val="en-GB"/>
        </w:rPr>
      </w:pPr>
      <w:r w:rsidRPr="00683D2B">
        <w:rPr>
          <w:color w:val="000000"/>
          <w:sz w:val="20"/>
          <w:szCs w:val="20"/>
          <w:lang w:val="en-GB"/>
        </w:rPr>
        <w:t>Mapping table (38.1.3.3 section 10)– To be checked whether RAN1 captures or RAN4.</w:t>
      </w:r>
    </w:p>
    <w:p w14:paraId="258989F9" w14:textId="77777777" w:rsidR="00683D2B" w:rsidRPr="00683D2B" w:rsidRDefault="00683D2B" w:rsidP="00683D2B">
      <w:pPr>
        <w:pStyle w:val="NormalWeb"/>
        <w:numPr>
          <w:ilvl w:val="0"/>
          <w:numId w:val="27"/>
        </w:numPr>
        <w:rPr>
          <w:color w:val="000000"/>
          <w:sz w:val="20"/>
          <w:szCs w:val="20"/>
          <w:lang w:val="en-GB"/>
        </w:rPr>
      </w:pPr>
      <w:r w:rsidRPr="00683D2B">
        <w:rPr>
          <w:color w:val="000000"/>
          <w:sz w:val="20"/>
          <w:szCs w:val="20"/>
          <w:lang w:val="en-GB"/>
        </w:rPr>
        <w:t>If it is not feasible to define reporting accuracy requirement or test it, RAN4 will send an LS to RAN1 to inform RAN1 about this</w:t>
      </w:r>
    </w:p>
    <w:p w14:paraId="24C6B54A" w14:textId="3CEDA868" w:rsidR="00683D2B" w:rsidRPr="00683D2B" w:rsidRDefault="00683D2B" w:rsidP="00683D2B">
      <w:pPr>
        <w:pStyle w:val="NormalWeb"/>
        <w:rPr>
          <w:bCs/>
          <w:color w:val="000000"/>
          <w:sz w:val="20"/>
          <w:szCs w:val="20"/>
          <w:lang w:val="en-GB"/>
        </w:rPr>
      </w:pPr>
      <w:r w:rsidRPr="00683D2B">
        <w:rPr>
          <w:bCs/>
          <w:color w:val="000000"/>
          <w:sz w:val="20"/>
          <w:szCs w:val="20"/>
          <w:lang w:val="en-GB"/>
        </w:rPr>
        <w:t xml:space="preserve">During RAN4#116bis the following agreements were reached: </w:t>
      </w:r>
    </w:p>
    <w:p w14:paraId="76259998" w14:textId="77777777" w:rsidR="00683D2B" w:rsidRPr="00683D2B" w:rsidRDefault="00683D2B" w:rsidP="00683D2B">
      <w:pPr>
        <w:pStyle w:val="NormalWeb"/>
        <w:rPr>
          <w:b/>
          <w:color w:val="000000"/>
          <w:sz w:val="20"/>
          <w:szCs w:val="20"/>
          <w:u w:val="single"/>
          <w:lang w:val="en-GB"/>
        </w:rPr>
      </w:pPr>
      <w:r w:rsidRPr="00683D2B">
        <w:rPr>
          <w:b/>
          <w:color w:val="000000"/>
          <w:sz w:val="20"/>
          <w:szCs w:val="20"/>
          <w:u w:val="single"/>
          <w:lang w:val="en-GB"/>
        </w:rPr>
        <w:t>Issue 1-1: Requirements for performance monitoring</w:t>
      </w:r>
    </w:p>
    <w:p w14:paraId="1B824186"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19405AED" w14:textId="04627A06" w:rsidR="00683D2B" w:rsidRPr="00683D2B" w:rsidRDefault="00683D2B" w:rsidP="00683D2B">
      <w:pPr>
        <w:pStyle w:val="NormalWeb"/>
        <w:rPr>
          <w:color w:val="000000"/>
          <w:sz w:val="20"/>
          <w:szCs w:val="20"/>
          <w:lang w:val="en-GB"/>
        </w:rPr>
      </w:pPr>
      <w:r w:rsidRPr="00683D2B">
        <w:rPr>
          <w:color w:val="000000"/>
          <w:sz w:val="20"/>
          <w:szCs w:val="20"/>
          <w:lang w:val="en-GB"/>
        </w:rPr>
        <w:t>No performance monitoring delay requirements are specified in RAN4 for CSI prediction.</w:t>
      </w:r>
    </w:p>
    <w:p w14:paraId="54ECF0EA" w14:textId="77777777" w:rsidR="00683D2B" w:rsidRPr="00683D2B" w:rsidRDefault="00683D2B" w:rsidP="00683D2B">
      <w:pPr>
        <w:pStyle w:val="NormalWeb"/>
        <w:rPr>
          <w:b/>
          <w:color w:val="000000"/>
          <w:sz w:val="20"/>
          <w:szCs w:val="20"/>
          <w:u w:val="single"/>
          <w:lang w:val="en-GB"/>
        </w:rPr>
      </w:pPr>
      <w:r w:rsidRPr="00683D2B">
        <w:rPr>
          <w:b/>
          <w:color w:val="000000"/>
          <w:sz w:val="20"/>
          <w:szCs w:val="20"/>
          <w:u w:val="single"/>
          <w:lang w:val="en-GB"/>
        </w:rPr>
        <w:t>Issue 1-7: Doppler and MCS</w:t>
      </w:r>
    </w:p>
    <w:p w14:paraId="20E33167"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46EB0194" w14:textId="77777777" w:rsidR="00683D2B" w:rsidRPr="00683D2B" w:rsidRDefault="00683D2B" w:rsidP="00683D2B">
      <w:pPr>
        <w:pStyle w:val="NormalWeb"/>
        <w:rPr>
          <w:color w:val="000000"/>
          <w:sz w:val="20"/>
          <w:szCs w:val="20"/>
          <w:lang w:val="en-GB"/>
        </w:rPr>
      </w:pPr>
      <w:r w:rsidRPr="00683D2B">
        <w:rPr>
          <w:color w:val="000000"/>
          <w:sz w:val="20"/>
          <w:szCs w:val="20"/>
          <w:lang w:val="en-GB"/>
        </w:rPr>
        <w:t>Introduce tests for 20Hz Doppler with MCS [17or19] with 16Tx ports and 2Rx in FDD</w:t>
      </w:r>
    </w:p>
    <w:p w14:paraId="152B96E0" w14:textId="50EFDC4B" w:rsidR="00683D2B" w:rsidRPr="00683D2B" w:rsidRDefault="00683D2B" w:rsidP="00683D2B">
      <w:pPr>
        <w:pStyle w:val="NormalWeb"/>
        <w:rPr>
          <w:color w:val="000000"/>
          <w:sz w:val="20"/>
          <w:szCs w:val="20"/>
          <w:lang w:val="en-GB"/>
        </w:rPr>
      </w:pPr>
      <w:r w:rsidRPr="00683D2B">
        <w:rPr>
          <w:color w:val="000000"/>
          <w:sz w:val="20"/>
          <w:szCs w:val="20"/>
          <w:lang w:val="en-GB"/>
        </w:rPr>
        <w:lastRenderedPageBreak/>
        <w:t>Introduce test for TDD with the details FFS</w:t>
      </w:r>
    </w:p>
    <w:p w14:paraId="4447C2ED" w14:textId="77777777" w:rsidR="00683D2B" w:rsidRPr="00683D2B" w:rsidRDefault="00683D2B" w:rsidP="00683D2B">
      <w:pPr>
        <w:pStyle w:val="NormalWeb"/>
        <w:rPr>
          <w:b/>
          <w:color w:val="000000"/>
          <w:sz w:val="20"/>
          <w:szCs w:val="20"/>
          <w:u w:val="single"/>
          <w:lang w:val="en-GB"/>
        </w:rPr>
      </w:pPr>
      <w:r w:rsidRPr="00683D2B">
        <w:rPr>
          <w:b/>
          <w:color w:val="000000"/>
          <w:sz w:val="20"/>
          <w:szCs w:val="20"/>
          <w:u w:val="single"/>
          <w:lang w:val="en-GB"/>
        </w:rPr>
        <w:t>Issue 1-8: Generalization</w:t>
      </w:r>
    </w:p>
    <w:p w14:paraId="100DD6BE"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7DF3E5ED" w14:textId="77777777" w:rsidR="00683D2B" w:rsidRPr="00683D2B" w:rsidRDefault="00683D2B" w:rsidP="00683D2B">
      <w:pPr>
        <w:pStyle w:val="NormalWeb"/>
        <w:rPr>
          <w:color w:val="000000"/>
          <w:sz w:val="20"/>
          <w:szCs w:val="20"/>
          <w:lang w:val="en-GB"/>
        </w:rPr>
      </w:pPr>
      <w:r w:rsidRPr="00683D2B">
        <w:rPr>
          <w:color w:val="000000"/>
          <w:sz w:val="20"/>
          <w:szCs w:val="20"/>
          <w:lang w:val="en-GB"/>
        </w:rPr>
        <w:t>Test setup for the generalization will be further discussed based on the following options</w:t>
      </w:r>
    </w:p>
    <w:p w14:paraId="10C8AA10" w14:textId="77777777" w:rsidR="00683D2B" w:rsidRPr="00683D2B" w:rsidRDefault="00683D2B" w:rsidP="00683D2B">
      <w:pPr>
        <w:pStyle w:val="NormalWeb"/>
        <w:numPr>
          <w:ilvl w:val="0"/>
          <w:numId w:val="28"/>
        </w:numPr>
        <w:rPr>
          <w:color w:val="000000"/>
          <w:sz w:val="20"/>
          <w:szCs w:val="20"/>
          <w:lang w:val="en-GB"/>
        </w:rPr>
      </w:pPr>
      <w:r w:rsidRPr="00683D2B">
        <w:rPr>
          <w:color w:val="000000"/>
          <w:sz w:val="20"/>
          <w:szCs w:val="20"/>
          <w:lang w:val="en-GB"/>
        </w:rPr>
        <w:t xml:space="preserve">Option 1: Introduce multiple tests with different MCS, which will lead to different SNR points.  </w:t>
      </w:r>
    </w:p>
    <w:p w14:paraId="7D30F01D" w14:textId="77777777" w:rsidR="00683D2B" w:rsidRPr="00683D2B" w:rsidRDefault="00683D2B" w:rsidP="00683D2B">
      <w:pPr>
        <w:pStyle w:val="NormalWeb"/>
        <w:numPr>
          <w:ilvl w:val="0"/>
          <w:numId w:val="28"/>
        </w:numPr>
        <w:rPr>
          <w:color w:val="000000"/>
          <w:sz w:val="20"/>
          <w:szCs w:val="20"/>
          <w:lang w:val="en-GB"/>
        </w:rPr>
      </w:pPr>
      <w:r w:rsidRPr="00683D2B">
        <w:rPr>
          <w:color w:val="000000"/>
          <w:sz w:val="20"/>
          <w:szCs w:val="20"/>
          <w:lang w:val="en-GB"/>
        </w:rPr>
        <w:t>Option 2: Introduce multiple tests with different channel models. The details of the channel models are FFS.</w:t>
      </w:r>
    </w:p>
    <w:p w14:paraId="5978939A" w14:textId="77777777" w:rsidR="00683D2B" w:rsidRPr="00683D2B" w:rsidRDefault="00683D2B" w:rsidP="00683D2B">
      <w:pPr>
        <w:pStyle w:val="NormalWeb"/>
        <w:numPr>
          <w:ilvl w:val="0"/>
          <w:numId w:val="28"/>
        </w:numPr>
        <w:rPr>
          <w:color w:val="000000"/>
          <w:sz w:val="20"/>
          <w:szCs w:val="20"/>
          <w:lang w:val="en-GB"/>
        </w:rPr>
      </w:pPr>
      <w:r w:rsidRPr="00683D2B">
        <w:rPr>
          <w:color w:val="000000"/>
          <w:sz w:val="20"/>
          <w:szCs w:val="20"/>
          <w:lang w:val="en-GB"/>
        </w:rPr>
        <w:t xml:space="preserve">Option 3: the combination of option 1 and 2. </w:t>
      </w:r>
    </w:p>
    <w:p w14:paraId="3E506C6A" w14:textId="1CE31838" w:rsidR="00683D2B" w:rsidRPr="00683D2B" w:rsidRDefault="00683D2B" w:rsidP="00683D2B">
      <w:pPr>
        <w:pStyle w:val="NormalWeb"/>
        <w:rPr>
          <w:color w:val="000000"/>
          <w:sz w:val="20"/>
          <w:szCs w:val="20"/>
          <w:lang w:val="en-GB"/>
        </w:rPr>
      </w:pPr>
      <w:r w:rsidRPr="00683D2B">
        <w:rPr>
          <w:color w:val="000000"/>
          <w:sz w:val="20"/>
          <w:szCs w:val="20"/>
          <w:lang w:val="en-GB"/>
        </w:rPr>
        <w:t xml:space="preserve">It is FFS on how to quantify the generalization performance. </w:t>
      </w:r>
    </w:p>
    <w:p w14:paraId="2E5BFCB2" w14:textId="77777777" w:rsidR="00683D2B" w:rsidRPr="00683D2B" w:rsidRDefault="00683D2B" w:rsidP="00683D2B">
      <w:pPr>
        <w:pStyle w:val="NormalWeb"/>
        <w:rPr>
          <w:b/>
          <w:color w:val="000000"/>
          <w:sz w:val="20"/>
          <w:szCs w:val="20"/>
          <w:u w:val="single"/>
          <w:lang w:val="en-GB"/>
        </w:rPr>
      </w:pPr>
      <w:r w:rsidRPr="00683D2B">
        <w:rPr>
          <w:b/>
          <w:color w:val="000000"/>
          <w:sz w:val="20"/>
          <w:szCs w:val="20"/>
          <w:u w:val="single"/>
          <w:lang w:val="en-GB"/>
        </w:rPr>
        <w:t>Issue 1-9: Activation</w:t>
      </w:r>
    </w:p>
    <w:p w14:paraId="19FA0F82" w14:textId="77777777" w:rsidR="00683D2B" w:rsidRPr="00683D2B" w:rsidRDefault="00683D2B" w:rsidP="00683D2B">
      <w:pPr>
        <w:pStyle w:val="NormalWeb"/>
        <w:rPr>
          <w:color w:val="000000"/>
          <w:sz w:val="20"/>
          <w:szCs w:val="20"/>
          <w:lang w:val="en-GB"/>
        </w:rPr>
      </w:pPr>
      <w:r w:rsidRPr="00683D2B">
        <w:rPr>
          <w:color w:val="000000"/>
          <w:sz w:val="20"/>
          <w:szCs w:val="20"/>
          <w:lang w:val="en-GB"/>
        </w:rPr>
        <w:t>Agreement:</w:t>
      </w:r>
    </w:p>
    <w:p w14:paraId="2931B5B6" w14:textId="77777777" w:rsidR="00683D2B" w:rsidRPr="00683D2B" w:rsidRDefault="00683D2B" w:rsidP="00683D2B">
      <w:pPr>
        <w:pStyle w:val="NormalWeb"/>
        <w:rPr>
          <w:color w:val="000000"/>
          <w:sz w:val="20"/>
          <w:szCs w:val="20"/>
          <w:lang w:val="en-GB"/>
        </w:rPr>
      </w:pPr>
      <w:r w:rsidRPr="00683D2B">
        <w:rPr>
          <w:color w:val="000000"/>
          <w:sz w:val="20"/>
          <w:szCs w:val="20"/>
          <w:lang w:val="en-GB"/>
        </w:rPr>
        <w:t xml:space="preserve">No activation requirement in RAN4 spec for CSI prediction will be introduced. </w:t>
      </w:r>
    </w:p>
    <w:p w14:paraId="7314C588" w14:textId="77777777" w:rsidR="00683D2B" w:rsidRPr="00683D2B" w:rsidRDefault="00683D2B" w:rsidP="00683D2B">
      <w:pPr>
        <w:pStyle w:val="NormalWeb"/>
        <w:numPr>
          <w:ilvl w:val="0"/>
          <w:numId w:val="29"/>
        </w:numPr>
        <w:rPr>
          <w:color w:val="000000"/>
          <w:sz w:val="20"/>
          <w:szCs w:val="20"/>
          <w:lang w:val="en-GB"/>
        </w:rPr>
      </w:pPr>
      <w:r w:rsidRPr="00683D2B">
        <w:rPr>
          <w:color w:val="000000"/>
          <w:sz w:val="20"/>
          <w:szCs w:val="20"/>
          <w:lang w:val="en-GB"/>
        </w:rPr>
        <w:t xml:space="preserve">Note: it is a general understanding that UE </w:t>
      </w:r>
      <w:proofErr w:type="gramStart"/>
      <w:r w:rsidRPr="00683D2B">
        <w:rPr>
          <w:color w:val="000000"/>
          <w:sz w:val="20"/>
          <w:szCs w:val="20"/>
          <w:lang w:val="en-GB"/>
        </w:rPr>
        <w:t>has to</w:t>
      </w:r>
      <w:proofErr w:type="gramEnd"/>
      <w:r w:rsidRPr="00683D2B">
        <w:rPr>
          <w:color w:val="000000"/>
          <w:sz w:val="20"/>
          <w:szCs w:val="20"/>
          <w:lang w:val="en-GB"/>
        </w:rPr>
        <w:t xml:space="preserve"> be ready to start measurements for inference after sending RRC reconfiguration complete. No details will be specified in RAN4. </w:t>
      </w:r>
    </w:p>
    <w:p w14:paraId="7EEAD801" w14:textId="77777777" w:rsidR="00683D2B" w:rsidRPr="00683D2B" w:rsidRDefault="00683D2B" w:rsidP="00683D2B">
      <w:pPr>
        <w:pStyle w:val="NormalWeb"/>
        <w:rPr>
          <w:bCs/>
          <w:color w:val="000000"/>
          <w:sz w:val="20"/>
          <w:szCs w:val="20"/>
          <w:lang w:val="en-GB"/>
        </w:rPr>
      </w:pPr>
      <w:r w:rsidRPr="00683D2B">
        <w:rPr>
          <w:bCs/>
          <w:color w:val="000000"/>
          <w:sz w:val="20"/>
          <w:szCs w:val="20"/>
          <w:lang w:val="en-GB"/>
        </w:rPr>
        <w:t xml:space="preserve">Based on the RAN1#121 agreement, the requirements for CSI prediction using UE-side models and reporting contents of UE-assisted performance monitoring are defined. </w:t>
      </w:r>
    </w:p>
    <w:p w14:paraId="126DAA42" w14:textId="77777777" w:rsidR="00683D2B" w:rsidRPr="00683D2B" w:rsidRDefault="00683D2B" w:rsidP="00683D2B">
      <w:pPr>
        <w:pStyle w:val="NormalWeb"/>
        <w:rPr>
          <w:bCs/>
          <w:color w:val="000000"/>
          <w:sz w:val="20"/>
          <w:szCs w:val="20"/>
          <w:lang w:val="en-GB"/>
        </w:rPr>
      </w:pPr>
      <w:r w:rsidRPr="00683D2B">
        <w:rPr>
          <w:bCs/>
          <w:color w:val="000000"/>
          <w:sz w:val="20"/>
          <w:szCs w:val="20"/>
          <w:lang w:val="en-GB"/>
        </w:rPr>
        <w:t>For CSI prediction using UE-side models, the agreement specifies that two types of SGCS values are calculated and reported. The first type, SGCS1, is based on the predicted CSI and the ground truth CSI. The second type, SGCS2, is based on the ground truth CSI and the non-predicted CSI corresponding to the latest CSI-RS transmission occasion not later than the CSI reference resource of the inference reporting instance.</w:t>
      </w:r>
    </w:p>
    <w:p w14:paraId="14295E40" w14:textId="77777777" w:rsidR="00683D2B" w:rsidRPr="00683D2B" w:rsidRDefault="00683D2B" w:rsidP="00683D2B">
      <w:pPr>
        <w:pStyle w:val="NormalWeb"/>
        <w:rPr>
          <w:bCs/>
          <w:color w:val="000000"/>
          <w:sz w:val="20"/>
          <w:szCs w:val="20"/>
          <w:lang w:val="en-GB"/>
        </w:rPr>
      </w:pPr>
      <w:r w:rsidRPr="00683D2B">
        <w:rPr>
          <w:bCs/>
          <w:color w:val="000000"/>
          <w:sz w:val="20"/>
          <w:szCs w:val="20"/>
          <w:lang w:val="en-GB"/>
        </w:rPr>
        <w:t>However, for the network to rely on these predictions, it must continuously monitor the prediction quality and decide when to trust the reported CSI or revert to legacy CSI reporting. Today there is no standardized, verifiable way to ensure that a UE-reported similarity metric truly reflects the accuracy of its prediction. Without clearly defined accuracy requirements and corresponding test procedures, a malfunctioning or mis-implemented predictor can silently degrade link adaptation, scheduling, or mobility performance while still presenting apparently healthy CSI reports to the network.</w:t>
      </w:r>
    </w:p>
    <w:p w14:paraId="1211808A" w14:textId="77777777" w:rsidR="00683D2B" w:rsidRPr="00683D2B" w:rsidRDefault="00683D2B" w:rsidP="00683D2B">
      <w:pPr>
        <w:pStyle w:val="NormalWeb"/>
        <w:rPr>
          <w:bCs/>
          <w:color w:val="000000"/>
          <w:sz w:val="20"/>
          <w:szCs w:val="20"/>
          <w:lang w:val="en-GB"/>
        </w:rPr>
      </w:pPr>
      <w:r w:rsidRPr="00683D2B">
        <w:rPr>
          <w:b/>
          <w:bCs/>
          <w:color w:val="000000"/>
          <w:sz w:val="20"/>
          <w:szCs w:val="20"/>
          <w:lang w:val="en-GB"/>
        </w:rPr>
        <w:t>Issues with Only SGCS1</w:t>
      </w:r>
      <w:r w:rsidRPr="00683D2B">
        <w:rPr>
          <w:bCs/>
          <w:color w:val="000000"/>
          <w:sz w:val="20"/>
          <w:szCs w:val="20"/>
          <w:lang w:val="en-GB"/>
        </w:rPr>
        <w:br/>
        <w:t xml:space="preserve">SGCS1 measures the similarity between the UE’s predicted CSI and the UE’s own ground-truth CSI, i.e., CSI derived from standard CSI-RS measurements on the configured reference resource. Although SGCS1 provides a direct view of prediction quality in principle, the network cannot directly observe how the UE determines its ground truth or performs the similarity computation. This creates room for errors or even manipulation, for example, the UE could inadvertently use outdated channel samples, or, in a worst case, use an internally simulated (“genie”) channel, producing a high SGCS1 even when the actual prediction is inaccurate. If RAN4 were to rely </w:t>
      </w:r>
      <w:r w:rsidRPr="00683D2B">
        <w:rPr>
          <w:bCs/>
          <w:color w:val="000000"/>
          <w:sz w:val="20"/>
          <w:szCs w:val="20"/>
          <w:lang w:val="en-GB"/>
        </w:rPr>
        <w:lastRenderedPageBreak/>
        <w:t>only on SGCS1, it would leave operators exposed to silent failures, mis-implementation, or intentional misreporting that could compromise overall system performance.</w:t>
      </w:r>
    </w:p>
    <w:p w14:paraId="447CE5F4" w14:textId="77777777" w:rsidR="00683D2B" w:rsidRPr="00683D2B" w:rsidRDefault="00683D2B" w:rsidP="00683D2B">
      <w:pPr>
        <w:pStyle w:val="NormalWeb"/>
        <w:rPr>
          <w:bCs/>
          <w:color w:val="000000"/>
          <w:sz w:val="20"/>
          <w:szCs w:val="20"/>
          <w:lang w:val="en-GB"/>
        </w:rPr>
      </w:pPr>
      <w:r w:rsidRPr="00683D2B">
        <w:rPr>
          <w:b/>
          <w:bCs/>
          <w:color w:val="000000"/>
          <w:sz w:val="20"/>
          <w:szCs w:val="20"/>
          <w:lang w:val="en-GB"/>
        </w:rPr>
        <w:t>Dual-Metric Safeguard with SGCS1 and SGCS2</w:t>
      </w:r>
      <w:r w:rsidRPr="00683D2B">
        <w:rPr>
          <w:bCs/>
          <w:color w:val="000000"/>
          <w:sz w:val="20"/>
          <w:szCs w:val="20"/>
          <w:lang w:val="en-GB"/>
        </w:rPr>
        <w:br/>
        <w:t xml:space="preserve">The standardized introduction of SGCS2, defined as the similarity between the same ground truth and the most recent non-predicted CSI measurement, provides a critical second layer of protection. Under realistic, dynamic channel conditions, a functioning AI/ML predictor should consistently yield SGCS1 values significantly higher than SGCS2, reflecting the genuine performance gain of prediction over legacy CSI. Conformance and network monitoring can therefore look not only at absolute SGCS1 thresholds but also at the relationship between SGCS1 and SGCS2. Any large inconsistency or unexpected correlation (e.g., SGCS1 not appreciably exceeding SGCS2) flags potential mis-reporting or degraded predictor performance. </w:t>
      </w:r>
    </w:p>
    <w:p w14:paraId="068EA7D9" w14:textId="77777777" w:rsidR="00683D2B" w:rsidRPr="00683D2B" w:rsidRDefault="00683D2B" w:rsidP="00683D2B">
      <w:pPr>
        <w:pStyle w:val="NormalWeb"/>
        <w:rPr>
          <w:bCs/>
          <w:color w:val="000000"/>
          <w:sz w:val="20"/>
          <w:szCs w:val="20"/>
        </w:rPr>
      </w:pPr>
      <w:r w:rsidRPr="00683D2B">
        <w:rPr>
          <w:bCs/>
          <w:color w:val="000000"/>
          <w:sz w:val="20"/>
          <w:szCs w:val="20"/>
        </w:rPr>
        <w:t>In the CSI prediction use case, the UE runs an on-device AI/ML model to estimate future or missing CSI and reports both the </w:t>
      </w:r>
      <w:r w:rsidRPr="00683D2B">
        <w:rPr>
          <w:b/>
          <w:bCs/>
          <w:color w:val="000000"/>
          <w:sz w:val="20"/>
          <w:szCs w:val="20"/>
        </w:rPr>
        <w:t>predicted CSI</w:t>
      </w:r>
      <w:r w:rsidRPr="00683D2B">
        <w:rPr>
          <w:bCs/>
          <w:color w:val="000000"/>
          <w:sz w:val="20"/>
          <w:szCs w:val="20"/>
        </w:rPr>
        <w:t> and a </w:t>
      </w:r>
      <w:r w:rsidRPr="00683D2B">
        <w:rPr>
          <w:b/>
          <w:bCs/>
          <w:color w:val="000000"/>
          <w:sz w:val="20"/>
          <w:szCs w:val="20"/>
        </w:rPr>
        <w:t>performance monitoring metric</w:t>
      </w:r>
      <w:r w:rsidRPr="00683D2B">
        <w:rPr>
          <w:bCs/>
          <w:color w:val="000000"/>
          <w:sz w:val="20"/>
          <w:szCs w:val="20"/>
        </w:rPr>
        <w:t>, typically the SGCS.  The purpose of SGCS is to allow the network (or test equipment) to monitor whether the model’s predictions remain accurate over time and to trigger fallback or model deactivation if performance degrades.</w:t>
      </w:r>
    </w:p>
    <w:p w14:paraId="29C9DA05" w14:textId="77777777" w:rsidR="00683D2B" w:rsidRPr="00683D2B" w:rsidRDefault="00683D2B" w:rsidP="00683D2B">
      <w:pPr>
        <w:pStyle w:val="NormalWeb"/>
        <w:rPr>
          <w:color w:val="000000"/>
          <w:sz w:val="20"/>
          <w:szCs w:val="20"/>
        </w:rPr>
      </w:pPr>
      <w:r w:rsidRPr="00683D2B">
        <w:rPr>
          <w:bCs/>
          <w:color w:val="000000"/>
          <w:sz w:val="20"/>
          <w:szCs w:val="20"/>
        </w:rPr>
        <w:t>However, the </w:t>
      </w:r>
      <w:r w:rsidRPr="00683D2B">
        <w:rPr>
          <w:color w:val="000000"/>
          <w:sz w:val="20"/>
          <w:szCs w:val="20"/>
        </w:rPr>
        <w:t>core issue</w:t>
      </w:r>
      <w:r w:rsidRPr="00683D2B">
        <w:rPr>
          <w:bCs/>
          <w:color w:val="000000"/>
          <w:sz w:val="20"/>
          <w:szCs w:val="20"/>
        </w:rPr>
        <w:t> is that the </w:t>
      </w:r>
      <w:r w:rsidRPr="00683D2B">
        <w:rPr>
          <w:color w:val="000000"/>
          <w:sz w:val="20"/>
          <w:szCs w:val="20"/>
        </w:rPr>
        <w:t>test equipment has no access to the ground truth SGCS.</w:t>
      </w:r>
    </w:p>
    <w:p w14:paraId="4A931843" w14:textId="4FB76A48" w:rsidR="00683D2B" w:rsidRPr="00AA4BAD" w:rsidRDefault="00683D2B" w:rsidP="00683D2B">
      <w:pPr>
        <w:pStyle w:val="NormalWeb"/>
        <w:rPr>
          <w:bCs/>
          <w:color w:val="000000"/>
          <w:sz w:val="20"/>
          <w:szCs w:val="20"/>
        </w:rPr>
      </w:pPr>
      <w:r w:rsidRPr="00683D2B">
        <w:rPr>
          <w:bCs/>
          <w:color w:val="000000"/>
          <w:sz w:val="20"/>
          <w:szCs w:val="20"/>
        </w:rPr>
        <w:t>Therefore, there is no direct way to verify whether a reported SGCS truly reflects the model’s real accuracy.</w:t>
      </w:r>
      <w:r w:rsidRPr="00683D2B">
        <w:rPr>
          <w:bCs/>
          <w:color w:val="000000"/>
          <w:sz w:val="20"/>
          <w:szCs w:val="20"/>
        </w:rPr>
        <w:br/>
        <w:t>A malfunctioning, outdated, or misconfigured model might still report high SGCS values if the UE computes it incorrectly or with outdated measurements.</w:t>
      </w:r>
      <w:r w:rsidRPr="00683D2B">
        <w:rPr>
          <w:bCs/>
          <w:color w:val="000000"/>
          <w:sz w:val="20"/>
          <w:szCs w:val="20"/>
        </w:rPr>
        <w:br/>
      </w:r>
      <w:r w:rsidR="008F6EA4" w:rsidRPr="008F6EA4">
        <w:rPr>
          <w:color w:val="000000"/>
          <w:sz w:val="20"/>
          <w:szCs w:val="20"/>
        </w:rPr>
        <w:t>Defining normative RAN4 requirements directly on SGCS is of limited practical value for both conformance testing and field operation, because SGCS depends on UE-internal ground truth that is not observable by the network or test equipment. As a result, high SGCS values cannot be independently verified and may not reliably reflect true prediction accuracy, creating risk of silent failures or mis-implementation. In addition, CSI prediction performance is already evaluated end-to-end through relative throughput–based requirements, which directly capture the system impact of prediction errors on link adaptation and scheduling. From a RAN4 perspective, throughput-based metrics provide a verifiable, system-relevant validation of prediction performance, whereas SGCS is difficult to interpret and validate in both lab and live networks. Therefore, RAN4 should avoid setting standalone normative requirements on SGCS and instead rely on end-to-end performance metrics, using SGCS only as an optional, non-normative monitoring or diagnostic indicator.</w:t>
      </w:r>
    </w:p>
    <w:p w14:paraId="69AB5D44" w14:textId="683C84C8" w:rsidR="00683D2B" w:rsidRPr="008F6EA4" w:rsidRDefault="00AA4BAD" w:rsidP="00194F40">
      <w:pPr>
        <w:pStyle w:val="Proposal"/>
        <w:widowControl/>
        <w:tabs>
          <w:tab w:val="clear" w:pos="1304"/>
        </w:tabs>
        <w:spacing w:after="0" w:line="240" w:lineRule="exact"/>
        <w:ind w:left="1701" w:hanging="1701"/>
        <w:rPr>
          <w:color w:val="000000"/>
          <w:sz w:val="20"/>
          <w:szCs w:val="20"/>
        </w:rPr>
      </w:pPr>
      <w:r w:rsidRPr="00AA4BAD">
        <w:rPr>
          <w:rFonts w:ascii="Times New Roman" w:hAnsi="Times New Roman"/>
          <w:color w:val="000000"/>
          <w:sz w:val="20"/>
          <w:szCs w:val="20"/>
        </w:rPr>
        <w:t>Do not define accuracy requirements on SGCS, since it relies on UE-internal ground truth that cannot be independently verified. CSI prediction is already validated via PMI reporting requirement</w:t>
      </w:r>
      <w:r w:rsidR="008F6EA4">
        <w:rPr>
          <w:rFonts w:ascii="Times New Roman" w:eastAsia="DengXian" w:hAnsi="Times New Roman"/>
          <w:iCs/>
          <w:sz w:val="20"/>
          <w:szCs w:val="20"/>
        </w:rPr>
        <w:t>.</w:t>
      </w:r>
    </w:p>
    <w:p w14:paraId="76E568E6" w14:textId="77777777" w:rsidR="00F667A7" w:rsidRDefault="00000000" w:rsidP="008F6EA4">
      <w:pPr>
        <w:pStyle w:val="RAN4H1"/>
        <w:rPr>
          <w:b/>
          <w:bCs/>
        </w:rPr>
      </w:pPr>
      <w:r>
        <w:t>Conclusion</w:t>
      </w:r>
    </w:p>
    <w:p w14:paraId="59F62A67" w14:textId="51952412" w:rsidR="00F667A7" w:rsidRDefault="00000000">
      <w:pPr>
        <w:tabs>
          <w:tab w:val="left" w:pos="1134"/>
        </w:tabs>
        <w:spacing w:after="180" w:line="240" w:lineRule="exact"/>
        <w:rPr>
          <w:rFonts w:ascii="Times New Roman" w:hAnsi="Times New Roman"/>
          <w:sz w:val="20"/>
          <w:szCs w:val="20"/>
        </w:rPr>
      </w:pPr>
      <w:r>
        <w:rPr>
          <w:rFonts w:ascii="Times New Roman" w:hAnsi="Times New Roman" w:hint="eastAsia"/>
          <w:sz w:val="20"/>
          <w:szCs w:val="20"/>
          <w:lang w:val="en-GB"/>
        </w:rPr>
        <w:t>T</w:t>
      </w:r>
      <w:r>
        <w:rPr>
          <w:rFonts w:ascii="Times New Roman" w:hAnsi="Times New Roman"/>
          <w:sz w:val="20"/>
          <w:szCs w:val="20"/>
        </w:rPr>
        <w:t>his contribution</w:t>
      </w:r>
      <w:r>
        <w:rPr>
          <w:rFonts w:ascii="Times New Roman" w:hAnsi="Times New Roman" w:hint="eastAsia"/>
          <w:sz w:val="20"/>
          <w:szCs w:val="20"/>
        </w:rPr>
        <w:t xml:space="preserve"> provides discussion on</w:t>
      </w:r>
      <w:r>
        <w:rPr>
          <w:rFonts w:ascii="Times New Roman" w:hAnsi="Times New Roman"/>
          <w:sz w:val="20"/>
          <w:szCs w:val="20"/>
        </w:rPr>
        <w:t xml:space="preserve"> </w:t>
      </w:r>
      <w:r>
        <w:rPr>
          <w:rFonts w:ascii="Times New Roman" w:hAnsi="Times New Roman" w:hint="eastAsia"/>
          <w:sz w:val="20"/>
          <w:szCs w:val="20"/>
        </w:rPr>
        <w:t xml:space="preserve">CSI prediction. The proposals </w:t>
      </w:r>
      <w:r w:rsidR="00A961B1">
        <w:rPr>
          <w:rFonts w:ascii="Times New Roman" w:hAnsi="Times New Roman"/>
          <w:sz w:val="20"/>
          <w:szCs w:val="20"/>
        </w:rPr>
        <w:t xml:space="preserve">captured </w:t>
      </w:r>
      <w:r>
        <w:rPr>
          <w:rFonts w:ascii="Times New Roman" w:hAnsi="Times New Roman" w:hint="eastAsia"/>
          <w:sz w:val="20"/>
          <w:szCs w:val="20"/>
        </w:rPr>
        <w:t>are:</w:t>
      </w:r>
    </w:p>
    <w:p w14:paraId="7D6C7CFB" w14:textId="7FFD27A4" w:rsidR="008F6EA4" w:rsidRPr="00AA4BAD" w:rsidRDefault="00AA4BAD" w:rsidP="008F6EA4">
      <w:pPr>
        <w:pStyle w:val="Proposal"/>
        <w:widowControl/>
        <w:numPr>
          <w:ilvl w:val="0"/>
          <w:numId w:val="30"/>
        </w:numPr>
        <w:tabs>
          <w:tab w:val="clear" w:pos="1304"/>
        </w:tabs>
        <w:spacing w:after="0" w:line="240" w:lineRule="exact"/>
        <w:rPr>
          <w:rFonts w:ascii="Times New Roman" w:hAnsi="Times New Roman"/>
          <w:color w:val="000000"/>
          <w:sz w:val="20"/>
          <w:szCs w:val="20"/>
        </w:rPr>
      </w:pPr>
      <w:r w:rsidRPr="00AA4BAD">
        <w:rPr>
          <w:rFonts w:ascii="Times New Roman" w:eastAsia="DengXian" w:hAnsi="Times New Roman"/>
          <w:iCs/>
          <w:sz w:val="20"/>
          <w:szCs w:val="20"/>
        </w:rPr>
        <w:t xml:space="preserve">Do </w:t>
      </w:r>
      <w:r w:rsidRPr="00AA4BAD">
        <w:rPr>
          <w:rFonts w:ascii="Times New Roman" w:hAnsi="Times New Roman"/>
          <w:color w:val="000000"/>
          <w:sz w:val="20"/>
          <w:szCs w:val="20"/>
        </w:rPr>
        <w:t>not introduce additional Test case for generalization purpose. Different test with different channel model/ MCS doesn’t meaningfully test generalization</w:t>
      </w:r>
    </w:p>
    <w:p w14:paraId="6F51EDEC" w14:textId="77777777" w:rsidR="00AA4BAD" w:rsidRPr="008F6EA4" w:rsidRDefault="00AA4BAD" w:rsidP="00AA4BAD">
      <w:pPr>
        <w:pStyle w:val="Proposal"/>
        <w:widowControl/>
        <w:numPr>
          <w:ilvl w:val="0"/>
          <w:numId w:val="0"/>
        </w:numPr>
        <w:tabs>
          <w:tab w:val="clear" w:pos="1304"/>
        </w:tabs>
        <w:spacing w:after="0" w:line="240" w:lineRule="exact"/>
        <w:ind w:left="1304"/>
        <w:rPr>
          <w:color w:val="000000"/>
          <w:sz w:val="20"/>
          <w:szCs w:val="20"/>
        </w:rPr>
      </w:pPr>
    </w:p>
    <w:p w14:paraId="52D2D61A" w14:textId="7D1AD1EF" w:rsidR="008F6EA4" w:rsidRPr="008F6EA4" w:rsidRDefault="008F6EA4" w:rsidP="008F6EA4">
      <w:pPr>
        <w:pStyle w:val="Proposal"/>
        <w:widowControl/>
        <w:numPr>
          <w:ilvl w:val="0"/>
          <w:numId w:val="30"/>
        </w:numPr>
        <w:tabs>
          <w:tab w:val="clear" w:pos="1304"/>
        </w:tabs>
        <w:spacing w:after="0" w:line="240" w:lineRule="exact"/>
        <w:rPr>
          <w:color w:val="000000"/>
          <w:sz w:val="20"/>
          <w:szCs w:val="20"/>
        </w:rPr>
      </w:pPr>
      <w:r w:rsidRPr="008F6EA4">
        <w:rPr>
          <w:rFonts w:ascii="Times New Roman" w:eastAsia="DengXian" w:hAnsi="Times New Roman"/>
          <w:iCs/>
          <w:sz w:val="20"/>
          <w:szCs w:val="20"/>
        </w:rPr>
        <w:t xml:space="preserve">Do not </w:t>
      </w:r>
      <w:r w:rsidR="00AA4BAD" w:rsidRPr="00AA4BAD">
        <w:rPr>
          <w:rFonts w:ascii="Times New Roman" w:hAnsi="Times New Roman"/>
          <w:color w:val="000000"/>
          <w:sz w:val="20"/>
          <w:szCs w:val="20"/>
        </w:rPr>
        <w:t>define accuracy requirements on SGCS, since it relies on UE-internal ground truth that cannot be independently verified. CSI prediction is already validated via PMI reporting requirement</w:t>
      </w:r>
    </w:p>
    <w:p w14:paraId="17BFA9E8" w14:textId="77777777" w:rsidR="00F667A7" w:rsidRDefault="00000000" w:rsidP="008F6EA4">
      <w:pPr>
        <w:pStyle w:val="RAN4H1"/>
        <w:rPr>
          <w:b/>
          <w:bCs/>
        </w:rPr>
      </w:pPr>
      <w:r>
        <w:lastRenderedPageBreak/>
        <w:t>Reference</w:t>
      </w:r>
    </w:p>
    <w:p w14:paraId="2EE5DBA2" w14:textId="77777777" w:rsidR="00F667A7" w:rsidRDefault="00000000">
      <w:pPr>
        <w:pStyle w:val="ZT"/>
        <w:framePr w:wrap="auto" w:hAnchor="text" w:yAlign="inline"/>
        <w:numPr>
          <w:ilvl w:val="0"/>
          <w:numId w:val="10"/>
        </w:numPr>
        <w:ind w:right="400"/>
        <w:jc w:val="both"/>
        <w:rPr>
          <w:rFonts w:ascii="Times" w:eastAsia="SimSun" w:hAnsi="Times"/>
          <w:b w:val="0"/>
          <w:sz w:val="20"/>
          <w:lang w:eastAsia="zh-CN"/>
        </w:rPr>
      </w:pPr>
      <w:r>
        <w:rPr>
          <w:rFonts w:ascii="Times" w:eastAsia="SimSun" w:hAnsi="Times"/>
          <w:b w:val="0"/>
          <w:sz w:val="20"/>
          <w:lang w:eastAsia="zh-CN"/>
        </w:rPr>
        <w:t>RP-</w:t>
      </w:r>
      <w:r>
        <w:rPr>
          <w:rFonts w:ascii="Times" w:eastAsia="SimSun" w:hAnsi="Times" w:hint="eastAsia"/>
          <w:b w:val="0"/>
          <w:sz w:val="20"/>
          <w:lang w:val="en-US" w:eastAsia="zh-CN"/>
        </w:rPr>
        <w:t>234039</w:t>
      </w:r>
      <w:r>
        <w:rPr>
          <w:rFonts w:ascii="Times" w:eastAsia="SimSun" w:hAnsi="Times"/>
          <w:b w:val="0"/>
          <w:sz w:val="20"/>
          <w:lang w:eastAsia="zh-CN"/>
        </w:rPr>
        <w:t xml:space="preserve">, </w:t>
      </w:r>
      <w:r>
        <w:rPr>
          <w:rFonts w:ascii="Times" w:eastAsia="SimSun" w:hAnsi="Times" w:hint="eastAsia"/>
          <w:b w:val="0"/>
          <w:sz w:val="20"/>
          <w:lang w:eastAsia="zh-CN"/>
        </w:rPr>
        <w:t>New WID on Artificial Intelligence (AI)/Machine Learning (ML) for NR Air Interface</w:t>
      </w:r>
    </w:p>
    <w:p w14:paraId="4327B217" w14:textId="77777777" w:rsidR="00F667A7" w:rsidRDefault="00000000">
      <w:pPr>
        <w:pStyle w:val="ZT"/>
        <w:framePr w:wrap="auto" w:hAnchor="text" w:yAlign="inline"/>
        <w:numPr>
          <w:ilvl w:val="0"/>
          <w:numId w:val="10"/>
        </w:numPr>
        <w:ind w:right="400"/>
        <w:jc w:val="both"/>
        <w:rPr>
          <w:rFonts w:ascii="Times" w:eastAsia="SimSun" w:hAnsi="Times"/>
          <w:b w:val="0"/>
          <w:sz w:val="20"/>
          <w:lang w:eastAsia="zh-CN"/>
        </w:rPr>
      </w:pPr>
      <w:r>
        <w:rPr>
          <w:rFonts w:ascii="Times" w:eastAsia="SimSun" w:hAnsi="Times"/>
          <w:b w:val="0"/>
          <w:sz w:val="20"/>
          <w:lang w:eastAsia="zh-CN"/>
        </w:rPr>
        <w:t>RP-</w:t>
      </w:r>
      <w:r>
        <w:rPr>
          <w:rFonts w:ascii="Times" w:eastAsia="SimSun" w:hAnsi="Times" w:hint="eastAsia"/>
          <w:b w:val="0"/>
          <w:sz w:val="20"/>
          <w:lang w:val="en-US" w:eastAsia="zh-CN"/>
        </w:rPr>
        <w:t xml:space="preserve">243244, </w:t>
      </w:r>
      <w:r>
        <w:rPr>
          <w:rFonts w:ascii="Times" w:eastAsia="SimSun" w:hAnsi="Times" w:hint="eastAsia"/>
          <w:b w:val="0"/>
          <w:sz w:val="20"/>
          <w:lang w:eastAsia="zh-CN"/>
        </w:rPr>
        <w:t>Revised WID on Artificial Intelligence (AI)/Machine Learning (ML) for NR Air Interface</w:t>
      </w:r>
    </w:p>
    <w:p w14:paraId="760A7515" w14:textId="77777777" w:rsidR="00F667A7" w:rsidRDefault="00F667A7">
      <w:pPr>
        <w:pStyle w:val="ZT"/>
        <w:framePr w:wrap="auto" w:hAnchor="text" w:yAlign="inline"/>
        <w:ind w:right="400"/>
        <w:jc w:val="both"/>
        <w:rPr>
          <w:rFonts w:ascii="Times" w:eastAsia="SimSun" w:hAnsi="Times"/>
          <w:b w:val="0"/>
          <w:sz w:val="20"/>
          <w:lang w:val="en-US" w:eastAsia="zh-CN"/>
        </w:rPr>
      </w:pPr>
    </w:p>
    <w:p w14:paraId="0A3AA08A" w14:textId="77777777" w:rsidR="00F667A7" w:rsidRDefault="00F667A7"/>
    <w:sectPr w:rsidR="00F667A7">
      <w:pgSz w:w="11900" w:h="16840"/>
      <w:pgMar w:top="1440" w:right="985"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871401"/>
    <w:multiLevelType w:val="singleLevel"/>
    <w:tmpl w:val="F6871401"/>
    <w:lvl w:ilvl="0">
      <w:start w:val="1"/>
      <w:numFmt w:val="decimal"/>
      <w:suff w:val="space"/>
      <w:lvlText w:val="[%1]"/>
      <w:lvlJc w:val="left"/>
    </w:lvl>
  </w:abstractNum>
  <w:abstractNum w:abstractNumId="1"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02FC2672"/>
    <w:multiLevelType w:val="multilevel"/>
    <w:tmpl w:val="507E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00BA"/>
    <w:multiLevelType w:val="hybridMultilevel"/>
    <w:tmpl w:val="B584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3066057B"/>
    <w:multiLevelType w:val="multilevel"/>
    <w:tmpl w:val="DC5C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714F8B"/>
    <w:multiLevelType w:val="multilevel"/>
    <w:tmpl w:val="8E7A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multilevel"/>
    <w:tmpl w:val="2FECE6C2"/>
    <w:lvl w:ilvl="0">
      <w:start w:val="1"/>
      <w:numFmt w:val="decimal"/>
      <w:pStyle w:val="Proposal"/>
      <w:lvlText w:val="Proposal %1"/>
      <w:lvlJc w:val="left"/>
      <w:pPr>
        <w:tabs>
          <w:tab w:val="left" w:pos="1304"/>
        </w:tabs>
        <w:ind w:left="1304" w:hanging="1304"/>
      </w:pPr>
      <w:rPr>
        <w:rFonts w:ascii="Times New Roman" w:hAnsi="Times New Roman" w:cs="Times New Roman"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B45399"/>
    <w:multiLevelType w:val="multilevel"/>
    <w:tmpl w:val="C00E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FB5C57"/>
    <w:multiLevelType w:val="multilevel"/>
    <w:tmpl w:val="4DFB5C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40026E"/>
    <w:multiLevelType w:val="multilevel"/>
    <w:tmpl w:val="5A40026E"/>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5C217B"/>
    <w:multiLevelType w:val="multilevel"/>
    <w:tmpl w:val="2F2AD89C"/>
    <w:lvl w:ilvl="0">
      <w:start w:val="1"/>
      <w:numFmt w:val="decimal"/>
      <w:pStyle w:val="RAN4H1"/>
      <w:lvlText w:val="%1"/>
      <w:lvlJc w:val="left"/>
      <w:pPr>
        <w:ind w:left="360" w:hanging="360"/>
      </w:pPr>
      <w:rPr>
        <w:rFonts w:hint="default"/>
        <w:b w:val="0"/>
        <w:bCs w:val="0"/>
      </w:rPr>
    </w:lvl>
    <w:lvl w:ilvl="1">
      <w:start w:val="1"/>
      <w:numFmt w:val="decimal"/>
      <w:pStyle w:val="RAN4H2"/>
      <w:lvlText w:val="%1.%2"/>
      <w:lvlJc w:val="left"/>
      <w:pPr>
        <w:ind w:left="250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001CD9"/>
    <w:multiLevelType w:val="multilevel"/>
    <w:tmpl w:val="B45C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C01277A"/>
    <w:multiLevelType w:val="multilevel"/>
    <w:tmpl w:val="3E3E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5B73713"/>
    <w:multiLevelType w:val="multilevel"/>
    <w:tmpl w:val="44EC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70811051">
    <w:abstractNumId w:val="23"/>
  </w:num>
  <w:num w:numId="2" w16cid:durableId="518128465">
    <w:abstractNumId w:val="11"/>
  </w:num>
  <w:num w:numId="3" w16cid:durableId="1363215204">
    <w:abstractNumId w:val="6"/>
  </w:num>
  <w:num w:numId="4" w16cid:durableId="1899048222">
    <w:abstractNumId w:val="15"/>
  </w:num>
  <w:num w:numId="5" w16cid:durableId="42797979">
    <w:abstractNumId w:val="13"/>
  </w:num>
  <w:num w:numId="6" w16cid:durableId="601840171">
    <w:abstractNumId w:val="14"/>
  </w:num>
  <w:num w:numId="7" w16cid:durableId="539365001">
    <w:abstractNumId w:val="17"/>
  </w:num>
  <w:num w:numId="8" w16cid:durableId="1941139502">
    <w:abstractNumId w:val="18"/>
  </w:num>
  <w:num w:numId="9" w16cid:durableId="959459208">
    <w:abstractNumId w:val="10"/>
  </w:num>
  <w:num w:numId="10" w16cid:durableId="2019652002">
    <w:abstractNumId w:val="0"/>
  </w:num>
  <w:num w:numId="11" w16cid:durableId="151532134">
    <w:abstractNumId w:val="16"/>
  </w:num>
  <w:num w:numId="12" w16cid:durableId="10873886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9729647">
    <w:abstractNumId w:val="9"/>
  </w:num>
  <w:num w:numId="14" w16cid:durableId="354697116">
    <w:abstractNumId w:val="22"/>
  </w:num>
  <w:num w:numId="15" w16cid:durableId="2061440372">
    <w:abstractNumId w:val="20"/>
  </w:num>
  <w:num w:numId="16" w16cid:durableId="1600210542">
    <w:abstractNumId w:val="12"/>
  </w:num>
  <w:num w:numId="17" w16cid:durableId="248467889">
    <w:abstractNumId w:val="8"/>
  </w:num>
  <w:num w:numId="18" w16cid:durableId="1456096507">
    <w:abstractNumId w:val="19"/>
  </w:num>
  <w:num w:numId="19" w16cid:durableId="1361127333">
    <w:abstractNumId w:val="24"/>
  </w:num>
  <w:num w:numId="20" w16cid:durableId="949168553">
    <w:abstractNumId w:val="2"/>
  </w:num>
  <w:num w:numId="21" w16cid:durableId="1965312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2683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2987456">
    <w:abstractNumId w:val="4"/>
  </w:num>
  <w:num w:numId="24" w16cid:durableId="3291341">
    <w:abstractNumId w:val="7"/>
  </w:num>
  <w:num w:numId="25" w16cid:durableId="1357467295">
    <w:abstractNumId w:val="1"/>
  </w:num>
  <w:num w:numId="26" w16cid:durableId="1417558256">
    <w:abstractNumId w:val="25"/>
  </w:num>
  <w:num w:numId="27" w16cid:durableId="77871164">
    <w:abstractNumId w:val="21"/>
  </w:num>
  <w:num w:numId="28" w16cid:durableId="279459703">
    <w:abstractNumId w:val="5"/>
  </w:num>
  <w:num w:numId="29" w16cid:durableId="1016344278">
    <w:abstractNumId w:val="3"/>
  </w:num>
  <w:num w:numId="30" w16cid:durableId="14653490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67A7"/>
    <w:rsid w:val="00017211"/>
    <w:rsid w:val="000F5BF9"/>
    <w:rsid w:val="001373DA"/>
    <w:rsid w:val="00194F40"/>
    <w:rsid w:val="001F7A7B"/>
    <w:rsid w:val="00325D56"/>
    <w:rsid w:val="00326189"/>
    <w:rsid w:val="00396C78"/>
    <w:rsid w:val="003978EB"/>
    <w:rsid w:val="00421529"/>
    <w:rsid w:val="00494633"/>
    <w:rsid w:val="004D1982"/>
    <w:rsid w:val="004D3876"/>
    <w:rsid w:val="00501689"/>
    <w:rsid w:val="00573DC2"/>
    <w:rsid w:val="005C74E5"/>
    <w:rsid w:val="00683D2B"/>
    <w:rsid w:val="008C6589"/>
    <w:rsid w:val="008F6EA4"/>
    <w:rsid w:val="00A22DCC"/>
    <w:rsid w:val="00A961B1"/>
    <w:rsid w:val="00AA4BAD"/>
    <w:rsid w:val="00AC1170"/>
    <w:rsid w:val="00AF7250"/>
    <w:rsid w:val="00B4490C"/>
    <w:rsid w:val="00B93669"/>
    <w:rsid w:val="00C45416"/>
    <w:rsid w:val="00CB6F09"/>
    <w:rsid w:val="00CC063B"/>
    <w:rsid w:val="00E54388"/>
    <w:rsid w:val="00F25AC2"/>
    <w:rsid w:val="00F667A7"/>
    <w:rsid w:val="0207795D"/>
    <w:rsid w:val="03611524"/>
    <w:rsid w:val="096168DE"/>
    <w:rsid w:val="0A12645E"/>
    <w:rsid w:val="0EF868E9"/>
    <w:rsid w:val="0FE50EF5"/>
    <w:rsid w:val="104B4DE1"/>
    <w:rsid w:val="15372CA7"/>
    <w:rsid w:val="15685863"/>
    <w:rsid w:val="15C5068C"/>
    <w:rsid w:val="1A4B52AF"/>
    <w:rsid w:val="1BBC5511"/>
    <w:rsid w:val="1CB369A2"/>
    <w:rsid w:val="1F6F758B"/>
    <w:rsid w:val="1FBF393A"/>
    <w:rsid w:val="28B43155"/>
    <w:rsid w:val="308E7578"/>
    <w:rsid w:val="349C69DF"/>
    <w:rsid w:val="377A18C9"/>
    <w:rsid w:val="3A1105DA"/>
    <w:rsid w:val="3A3A1E13"/>
    <w:rsid w:val="3DEF01B7"/>
    <w:rsid w:val="44052E38"/>
    <w:rsid w:val="49A01FC5"/>
    <w:rsid w:val="4B792CDC"/>
    <w:rsid w:val="4D3D03C8"/>
    <w:rsid w:val="4FC564AC"/>
    <w:rsid w:val="55135D59"/>
    <w:rsid w:val="55FB6C1C"/>
    <w:rsid w:val="56F25BC1"/>
    <w:rsid w:val="57CE60B7"/>
    <w:rsid w:val="5A99268A"/>
    <w:rsid w:val="5ABF3A5C"/>
    <w:rsid w:val="61761ECF"/>
    <w:rsid w:val="68232E85"/>
    <w:rsid w:val="682B15F5"/>
    <w:rsid w:val="6D205895"/>
    <w:rsid w:val="7036127C"/>
    <w:rsid w:val="738A079E"/>
    <w:rsid w:val="73E61131"/>
    <w:rsid w:val="75886832"/>
    <w:rsid w:val="79997202"/>
    <w:rsid w:val="7A5D1591"/>
    <w:rsid w:val="7A8A161B"/>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7205F"/>
  <w15:docId w15:val="{5B0E11B4-1504-434C-8437-03A7BCB7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unhideWhenUsed="1" w:qFormat="1"/>
    <w:lsdException w:name="Title" w:qFormat="1"/>
    <w:lsdException w:name="Default Paragraph Font" w:semiHidden="1" w:qFormat="1"/>
    <w:lsdException w:name="Body Text" w:qFormat="1"/>
    <w:lsdException w:name="Subtitle" w:qFormat="1"/>
    <w:lsdException w:name="Date"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Cambria" w:eastAsia="SimSun" w:hAnsi="Cambria" w:cs="Times New Roman"/>
      <w:kern w:val="2"/>
      <w:sz w:val="24"/>
      <w:szCs w:val="24"/>
      <w:lang w:eastAsia="zh-CN"/>
    </w:rPr>
  </w:style>
  <w:style w:type="paragraph" w:styleId="Heading1">
    <w:name w:val="heading 1"/>
    <w:basedOn w:val="Normal"/>
    <w:next w:val="Normal"/>
    <w:qFormat/>
    <w:pPr>
      <w:keepNext/>
      <w:keepLines/>
      <w:numPr>
        <w:numId w:val="1"/>
      </w:numPr>
      <w:spacing w:before="340" w:after="330" w:line="578" w:lineRule="auto"/>
      <w:outlineLvl w:val="0"/>
    </w:pPr>
    <w:rPr>
      <w:rFonts w:ascii="Calibri" w:hAnsi="Calibri"/>
      <w:b/>
      <w:bCs/>
      <w:kern w:val="44"/>
      <w:sz w:val="44"/>
      <w:szCs w:val="44"/>
    </w:rPr>
  </w:style>
  <w:style w:type="paragraph" w:styleId="Heading2">
    <w:name w:val="heading 2"/>
    <w:basedOn w:val="Normal"/>
    <w:next w:val="Normal"/>
    <w:link w:val="Heading2Char"/>
    <w:semiHidden/>
    <w:unhideWhenUsed/>
    <w:qFormat/>
    <w:rsid w:val="008C658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C45416"/>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rPr>
  </w:style>
  <w:style w:type="paragraph" w:styleId="CommentText">
    <w:name w:val="annotation text"/>
    <w:basedOn w:val="Normal"/>
    <w:qFormat/>
    <w:pPr>
      <w:jc w:val="left"/>
    </w:pPr>
  </w:style>
  <w:style w:type="paragraph" w:styleId="BodyText">
    <w:name w:val="Body Text"/>
    <w:basedOn w:val="Normal"/>
    <w:qFormat/>
  </w:style>
  <w:style w:type="paragraph" w:styleId="Date">
    <w:name w:val="Date"/>
    <w:basedOn w:val="Normal"/>
    <w:next w:val="Normal"/>
    <w:uiPriority w:val="99"/>
    <w:unhideWhenUsed/>
    <w:qFormat/>
    <w:pPr>
      <w:ind w:leftChars="2500" w:left="100"/>
    </w:pPr>
  </w:style>
  <w:style w:type="paragraph" w:styleId="Header">
    <w:name w:val="header"/>
    <w:basedOn w:val="Normal"/>
    <w:link w:val="HeaderChar"/>
    <w:qFormat/>
    <w:pPr>
      <w:widowControl/>
      <w:tabs>
        <w:tab w:val="center" w:pos="4153"/>
        <w:tab w:val="right" w:pos="8306"/>
      </w:tabs>
      <w:jc w:val="left"/>
    </w:pPr>
    <w:rPr>
      <w:rFonts w:ascii="Times New Roman" w:eastAsia="MS Mincho" w:hAnsi="Times New Roman"/>
      <w:kern w:val="0"/>
      <w:sz w:val="20"/>
      <w:szCs w:val="20"/>
      <w:lang w:eastAsia="en-US"/>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ind w:firstLineChars="200" w:firstLine="420"/>
      <w:jc w:val="left"/>
    </w:pPr>
    <w:rPr>
      <w:rFonts w:ascii="SimSun" w:hAnsi="SimSun"/>
      <w:kern w:val="0"/>
    </w:rPr>
  </w:style>
  <w:style w:type="paragraph" w:customStyle="1" w:styleId="Proposal">
    <w:name w:val="Proposal"/>
    <w:basedOn w:val="BodyText"/>
    <w:qFormat/>
    <w:pPr>
      <w:numPr>
        <w:numId w:val="2"/>
      </w:numPr>
      <w:tabs>
        <w:tab w:val="left" w:pos="1701"/>
      </w:tabs>
      <w:spacing w:after="120" w:line="259" w:lineRule="auto"/>
    </w:pPr>
    <w:rPr>
      <w:rFonts w:ascii="Arial" w:eastAsia="Calibri" w:hAnsi="Arial"/>
      <w:b/>
      <w:bCs/>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EQ">
    <w:name w:val="EQ"/>
    <w:basedOn w:val="Normal"/>
    <w:next w:val="Normal"/>
    <w:qFormat/>
    <w:pPr>
      <w:keepLines/>
      <w:tabs>
        <w:tab w:val="center" w:pos="4536"/>
        <w:tab w:val="right" w:pos="9072"/>
      </w:tabs>
    </w:pPr>
  </w:style>
  <w:style w:type="paragraph" w:styleId="NormalWeb">
    <w:name w:val="Normal (Web)"/>
    <w:basedOn w:val="Normal"/>
    <w:uiPriority w:val="99"/>
    <w:unhideWhenUsed/>
    <w:rsid w:val="00A22DCC"/>
    <w:pPr>
      <w:widowControl/>
      <w:spacing w:before="100" w:beforeAutospacing="1" w:after="100" w:afterAutospacing="1"/>
      <w:jc w:val="left"/>
    </w:pPr>
    <w:rPr>
      <w:rFonts w:ascii="Times New Roman" w:eastAsia="Times New Roman" w:hAnsi="Times New Roman"/>
      <w:kern w:val="0"/>
      <w:lang w:eastAsia="en-US"/>
    </w:rPr>
  </w:style>
  <w:style w:type="character" w:customStyle="1" w:styleId="apple-converted-space">
    <w:name w:val="apple-converted-space"/>
    <w:basedOn w:val="DefaultParagraphFont"/>
    <w:rsid w:val="00A22DCC"/>
  </w:style>
  <w:style w:type="character" w:styleId="Strong">
    <w:name w:val="Strong"/>
    <w:basedOn w:val="DefaultParagraphFont"/>
    <w:uiPriority w:val="22"/>
    <w:qFormat/>
    <w:rsid w:val="00A22DCC"/>
    <w:rPr>
      <w:b/>
      <w:bCs/>
    </w:rPr>
  </w:style>
  <w:style w:type="character" w:customStyle="1" w:styleId="HeaderChar">
    <w:name w:val="Header Char"/>
    <w:basedOn w:val="DefaultParagraphFont"/>
    <w:link w:val="Header"/>
    <w:rsid w:val="00573DC2"/>
    <w:rPr>
      <w:rFonts w:ascii="Times New Roman" w:eastAsia="MS Mincho" w:hAnsi="Times New Roman" w:cs="Times New Roman"/>
    </w:rPr>
  </w:style>
  <w:style w:type="paragraph" w:customStyle="1" w:styleId="RAN4H2">
    <w:name w:val="RAN4 H2"/>
    <w:basedOn w:val="Heading2"/>
    <w:next w:val="Normal"/>
    <w:qFormat/>
    <w:rsid w:val="008C6589"/>
    <w:pPr>
      <w:widowControl/>
      <w:numPr>
        <w:ilvl w:val="1"/>
        <w:numId w:val="18"/>
      </w:numPr>
      <w:tabs>
        <w:tab w:val="num" w:pos="360"/>
        <w:tab w:val="left" w:pos="576"/>
      </w:tabs>
      <w:spacing w:before="180" w:after="180"/>
      <w:ind w:left="431" w:hanging="431"/>
      <w:jc w:val="left"/>
    </w:pPr>
    <w:rPr>
      <w:rFonts w:ascii="Arial" w:eastAsia="Times New Roman" w:hAnsi="Arial" w:cs="Times New Roman"/>
      <w:color w:val="auto"/>
      <w:kern w:val="0"/>
      <w:sz w:val="32"/>
      <w:szCs w:val="20"/>
      <w:lang w:val="en-GB" w:eastAsia="en-US"/>
    </w:rPr>
  </w:style>
  <w:style w:type="paragraph" w:customStyle="1" w:styleId="RAN4H1">
    <w:name w:val="RAN4 H1"/>
    <w:basedOn w:val="Normal"/>
    <w:next w:val="Normal"/>
    <w:link w:val="RAN4H1Char"/>
    <w:qFormat/>
    <w:rsid w:val="008C658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kern w:val="0"/>
      <w:sz w:val="36"/>
      <w:szCs w:val="20"/>
      <w:lang w:val="en-GB" w:eastAsia="en-US"/>
    </w:rPr>
  </w:style>
  <w:style w:type="character" w:customStyle="1" w:styleId="RAN4H1Char">
    <w:name w:val="RAN4 H1 Char"/>
    <w:basedOn w:val="DefaultParagraphFont"/>
    <w:link w:val="RAN4H1"/>
    <w:rsid w:val="008C6589"/>
    <w:rPr>
      <w:rFonts w:ascii="Arial" w:eastAsia="SimSun" w:hAnsi="Arial" w:cs="Times New Roman"/>
      <w:sz w:val="36"/>
      <w:lang w:val="en-GB"/>
    </w:rPr>
  </w:style>
  <w:style w:type="paragraph" w:customStyle="1" w:styleId="RAN4H3">
    <w:name w:val="RAN4 H3"/>
    <w:basedOn w:val="Normal"/>
    <w:qFormat/>
    <w:rsid w:val="008C6589"/>
    <w:pPr>
      <w:widowControl/>
      <w:numPr>
        <w:ilvl w:val="2"/>
        <w:numId w:val="18"/>
      </w:numPr>
      <w:spacing w:after="160" w:line="259" w:lineRule="auto"/>
      <w:ind w:left="505" w:hanging="505"/>
      <w:jc w:val="left"/>
    </w:pPr>
    <w:rPr>
      <w:rFonts w:ascii="Arial" w:eastAsia="Batang" w:hAnsi="Arial" w:cs="Arial"/>
      <w:kern w:val="0"/>
      <w:szCs w:val="22"/>
      <w:lang w:val="en-GB" w:eastAsia="en-US"/>
    </w:rPr>
  </w:style>
  <w:style w:type="character" w:customStyle="1" w:styleId="Heading2Char">
    <w:name w:val="Heading 2 Char"/>
    <w:basedOn w:val="DefaultParagraphFont"/>
    <w:link w:val="Heading2"/>
    <w:semiHidden/>
    <w:rsid w:val="008C6589"/>
    <w:rPr>
      <w:rFonts w:asciiTheme="majorHAnsi" w:eastAsiaTheme="majorEastAsia" w:hAnsiTheme="majorHAnsi" w:cstheme="majorBidi"/>
      <w:color w:val="2E74B5" w:themeColor="accent1" w:themeShade="BF"/>
      <w:kern w:val="2"/>
      <w:sz w:val="26"/>
      <w:szCs w:val="26"/>
      <w:lang w:eastAsia="zh-CN"/>
    </w:rPr>
  </w:style>
  <w:style w:type="character" w:customStyle="1" w:styleId="Heading3Char">
    <w:name w:val="Heading 3 Char"/>
    <w:basedOn w:val="DefaultParagraphFont"/>
    <w:link w:val="Heading3"/>
    <w:semiHidden/>
    <w:rsid w:val="00C45416"/>
    <w:rPr>
      <w:rFonts w:asciiTheme="majorHAnsi" w:eastAsiaTheme="majorEastAsia" w:hAnsiTheme="majorHAnsi" w:cstheme="majorBidi"/>
      <w:color w:val="1F4D78" w:themeColor="accent1" w:themeShade="7F"/>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6228">
      <w:bodyDiv w:val="1"/>
      <w:marLeft w:val="0"/>
      <w:marRight w:val="0"/>
      <w:marTop w:val="0"/>
      <w:marBottom w:val="0"/>
      <w:divBdr>
        <w:top w:val="none" w:sz="0" w:space="0" w:color="auto"/>
        <w:left w:val="none" w:sz="0" w:space="0" w:color="auto"/>
        <w:bottom w:val="none" w:sz="0" w:space="0" w:color="auto"/>
        <w:right w:val="none" w:sz="0" w:space="0" w:color="auto"/>
      </w:divBdr>
    </w:div>
    <w:div w:id="1930189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Apple</cp:lastModifiedBy>
  <cp:revision>20</cp:revision>
  <dcterms:created xsi:type="dcterms:W3CDTF">2024-11-06T09:33:00Z</dcterms:created>
  <dcterms:modified xsi:type="dcterms:W3CDTF">2026-01-30T14:20:00Z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