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B5D1" w14:textId="23DE7698" w:rsidR="00922BAE" w:rsidRDefault="00922BAE" w:rsidP="00922BAE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#118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R4-26</w:t>
      </w:r>
      <w:r w:rsidR="00524AFF">
        <w:rPr>
          <w:rFonts w:eastAsia="Malgun Gothic" w:cs="Arial"/>
          <w:b/>
          <w:bCs/>
          <w:sz w:val="24"/>
          <w:szCs w:val="24"/>
          <w:lang w:val="en-US"/>
        </w:rPr>
        <w:t>00501</w:t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</w:t>
      </w:r>
    </w:p>
    <w:p w14:paraId="73FC15BF" w14:textId="77777777" w:rsidR="00922BAE" w:rsidRDefault="00922BAE" w:rsidP="00922BAE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S Mincho" w:cs="Arial"/>
          <w:b/>
          <w:bCs/>
          <w:sz w:val="24"/>
          <w:szCs w:val="24"/>
          <w:lang w:val="en-US" w:eastAsia="en-US"/>
        </w:rPr>
        <w:t>Gothenburg, Sweden, 9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– 13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February, 2026</w:t>
      </w:r>
      <w:bookmarkEnd w:id="0"/>
    </w:p>
    <w:p w14:paraId="1F7B5DF5" w14:textId="4658F8F0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020E33">
        <w:rPr>
          <w:rFonts w:eastAsia="MS Mincho" w:cs="Arial"/>
          <w:b/>
          <w:bCs/>
          <w:sz w:val="24"/>
          <w:szCs w:val="24"/>
          <w:lang w:val="en-US" w:eastAsia="en-US"/>
        </w:rPr>
        <w:t>8.2.</w:t>
      </w:r>
      <w:r w:rsidR="00E64925">
        <w:rPr>
          <w:rFonts w:eastAsia="MS Mincho" w:cs="Arial"/>
          <w:b/>
          <w:bCs/>
          <w:sz w:val="24"/>
          <w:szCs w:val="24"/>
          <w:lang w:val="en-US" w:eastAsia="en-US"/>
        </w:rPr>
        <w:t>4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12AE8AD2" w:rsidR="007C65F1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987675">
        <w:rPr>
          <w:rFonts w:eastAsia="Malgun Gothic" w:cs="Arial"/>
          <w:b/>
          <w:bCs/>
          <w:sz w:val="24"/>
          <w:szCs w:val="24"/>
          <w:lang w:val="en-US"/>
        </w:rPr>
        <w:t>S</w:t>
      </w:r>
      <w:r w:rsidR="00E64925">
        <w:rPr>
          <w:rFonts w:eastAsia="MS Mincho" w:cs="Arial"/>
          <w:b/>
          <w:bCs/>
          <w:sz w:val="24"/>
          <w:szCs w:val="24"/>
          <w:lang w:val="en-US" w:eastAsia="en-US"/>
        </w:rPr>
        <w:t>mallest maximum CBW for low-tier devices</w:t>
      </w:r>
    </w:p>
    <w:bookmarkEnd w:id="2"/>
    <w:p w14:paraId="2A6C5C51" w14:textId="168D9B89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Discussion</w:t>
      </w:r>
    </w:p>
    <w:p w14:paraId="09FE4FCF" w14:textId="77777777" w:rsidR="00E90E49" w:rsidRDefault="00230D18" w:rsidP="002257C4">
      <w:pPr>
        <w:pStyle w:val="Heading1"/>
        <w:spacing w:before="180" w:after="120"/>
        <w:ind w:hanging="1123"/>
      </w:pPr>
      <w:r>
        <w:t>1</w:t>
      </w:r>
      <w:r>
        <w:tab/>
      </w:r>
      <w:r w:rsidR="00E90E49" w:rsidRPr="00CE0424">
        <w:t>Introduction</w:t>
      </w:r>
    </w:p>
    <w:p w14:paraId="3F9276F1" w14:textId="2B8165FA" w:rsidR="007A1155" w:rsidRPr="00DE2583" w:rsidRDefault="001D2907" w:rsidP="007A1155">
      <w:pPr>
        <w:pStyle w:val="Caption"/>
        <w:rPr>
          <w:rFonts w:eastAsia="PMingLiU"/>
          <w:b w:val="0"/>
          <w:lang w:eastAsia="zh-TW"/>
        </w:rPr>
      </w:pPr>
      <w:bookmarkStart w:id="3" w:name="OLE_LINK13"/>
      <w:bookmarkStart w:id="4" w:name="OLE_LINK3"/>
      <w:r>
        <w:rPr>
          <w:rFonts w:eastAsia="PMingLiU"/>
          <w:b w:val="0"/>
          <w:lang w:eastAsia="zh-TW"/>
        </w:rPr>
        <w:t xml:space="preserve">Reducing </w:t>
      </w:r>
      <w:r w:rsidR="007A1155">
        <w:rPr>
          <w:rFonts w:eastAsia="PMingLiU"/>
          <w:b w:val="0"/>
          <w:lang w:eastAsia="zh-TW"/>
        </w:rPr>
        <w:t>the maximum bandwidth supported by the UE is being considered as a method for constraining the complexity of the lowest tier device for 6GR. RAN4 has also discussed the potential benefits to enabling SAW-less designs. This document further discusses th</w:t>
      </w:r>
      <w:r w:rsidR="005B47F9">
        <w:rPr>
          <w:rFonts w:eastAsia="PMingLiU"/>
          <w:b w:val="0"/>
          <w:lang w:eastAsia="zh-TW"/>
        </w:rPr>
        <w:t>os</w:t>
      </w:r>
      <w:r w:rsidR="007A1155">
        <w:rPr>
          <w:rFonts w:eastAsia="PMingLiU"/>
          <w:b w:val="0"/>
          <w:lang w:eastAsia="zh-TW"/>
        </w:rPr>
        <w:t>e aspects.</w:t>
      </w:r>
    </w:p>
    <w:p w14:paraId="54458960" w14:textId="1B4476AD" w:rsidR="00CE614D" w:rsidRDefault="00BE4E92" w:rsidP="00CE614D">
      <w:pPr>
        <w:pStyle w:val="Heading1"/>
        <w:spacing w:before="180" w:after="120"/>
        <w:ind w:hanging="1123"/>
      </w:pPr>
      <w:r>
        <w:t>2</w:t>
      </w:r>
      <w:r w:rsidR="002D2773">
        <w:tab/>
      </w:r>
      <w:bookmarkStart w:id="5" w:name="OLE_LINK46"/>
      <w:bookmarkStart w:id="6" w:name="OLE_LINK12"/>
      <w:bookmarkStart w:id="7" w:name="OLE_LINK43"/>
      <w:bookmarkEnd w:id="3"/>
      <w:bookmarkEnd w:id="4"/>
      <w:r w:rsidR="001D2907">
        <w:t>3GPP status</w:t>
      </w:r>
      <w:r w:rsidR="00CE614D">
        <w:t xml:space="preserve"> </w:t>
      </w:r>
    </w:p>
    <w:p w14:paraId="3941783B" w14:textId="7A08C5CA" w:rsidR="007A1155" w:rsidRPr="007A1155" w:rsidRDefault="007A1155" w:rsidP="00DE2583">
      <w:pPr>
        <w:spacing w:line="252" w:lineRule="auto"/>
        <w:jc w:val="both"/>
        <w:rPr>
          <w:rFonts w:eastAsia="PMingLiU"/>
          <w:bCs/>
          <w:lang w:eastAsia="zh-TW"/>
        </w:rPr>
      </w:pPr>
      <w:r w:rsidRPr="007A1155">
        <w:rPr>
          <w:rFonts w:eastAsia="PMingLiU"/>
          <w:bCs/>
          <w:lang w:eastAsia="zh-TW"/>
        </w:rPr>
        <w:t xml:space="preserve">Both RAN1 </w:t>
      </w:r>
      <w:r>
        <w:rPr>
          <w:rFonts w:eastAsia="PMingLiU"/>
          <w:bCs/>
          <w:lang w:eastAsia="zh-TW"/>
        </w:rPr>
        <w:t>&amp;</w:t>
      </w:r>
      <w:r w:rsidRPr="007A1155">
        <w:rPr>
          <w:rFonts w:eastAsia="PMingLiU"/>
          <w:bCs/>
          <w:lang w:eastAsia="zh-TW"/>
        </w:rPr>
        <w:t xml:space="preserve"> RAN plenary have made progress on these discussions, and the key </w:t>
      </w:r>
      <w:r w:rsidRPr="007A1155">
        <w:rPr>
          <w:rFonts w:eastAsia="PMingLiU"/>
          <w:bCs/>
          <w:i/>
          <w:iCs/>
          <w:lang w:eastAsia="zh-TW"/>
        </w:rPr>
        <w:t>related</w:t>
      </w:r>
      <w:r w:rsidRPr="007A1155">
        <w:rPr>
          <w:rFonts w:eastAsia="PMingLiU"/>
          <w:bCs/>
          <w:lang w:eastAsia="zh-TW"/>
        </w:rPr>
        <w:t xml:space="preserve"> agreements are captured below. </w:t>
      </w:r>
    </w:p>
    <w:p w14:paraId="5A3A6955" w14:textId="0EAA606A" w:rsidR="00DE2583" w:rsidRPr="00DE2583" w:rsidRDefault="007A1155" w:rsidP="00DE2583">
      <w:pPr>
        <w:spacing w:line="252" w:lineRule="auto"/>
        <w:jc w:val="both"/>
        <w:rPr>
          <w:rFonts w:eastAsia="Batang"/>
          <w:lang w:eastAsia="x-none"/>
        </w:rPr>
      </w:pPr>
      <w:r>
        <w:rPr>
          <w:rFonts w:eastAsia="Batang"/>
          <w:highlight w:val="green"/>
          <w:u w:val="single"/>
          <w:lang w:eastAsia="x-none"/>
        </w:rPr>
        <w:t xml:space="preserve">RAN#110 </w:t>
      </w:r>
      <w:r w:rsidR="00DE2583" w:rsidRPr="00DE2583">
        <w:rPr>
          <w:rFonts w:eastAsia="Batang"/>
          <w:highlight w:val="green"/>
          <w:u w:val="single"/>
          <w:lang w:eastAsia="x-none"/>
        </w:rPr>
        <w:t>Agreement:</w:t>
      </w:r>
      <w:r w:rsidR="00DE2583" w:rsidRPr="00DE2583">
        <w:rPr>
          <w:rFonts w:eastAsia="Batang"/>
          <w:lang w:eastAsia="x-none"/>
        </w:rPr>
        <w:t xml:space="preserve"> </w:t>
      </w:r>
    </w:p>
    <w:p w14:paraId="0DE7C743" w14:textId="77777777" w:rsidR="00DE2583" w:rsidRPr="00DE2583" w:rsidRDefault="00DE2583" w:rsidP="00DE2583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2" w:lineRule="auto"/>
        <w:ind w:left="936"/>
        <w:contextualSpacing/>
        <w:jc w:val="both"/>
        <w:textAlignment w:val="auto"/>
        <w:rPr>
          <w:rFonts w:ascii="Times New Roman" w:eastAsia="Batang" w:hAnsi="Times New Roman"/>
          <w:sz w:val="20"/>
          <w:szCs w:val="20"/>
          <w:lang w:eastAsia="x-none"/>
        </w:rPr>
      </w:pPr>
      <w:r w:rsidRPr="00DE2583">
        <w:rPr>
          <w:rFonts w:ascii="Times New Roman" w:eastAsia="Batang" w:hAnsi="Times New Roman"/>
          <w:sz w:val="20"/>
          <w:szCs w:val="20"/>
          <w:lang w:eastAsia="x-none"/>
        </w:rPr>
        <w:t>6GR supports the operation (but not required to be optimized for performance) in a minimum spectrum allocation of 3MHz with a 15kHz SCS</w:t>
      </w:r>
    </w:p>
    <w:p w14:paraId="53017B81" w14:textId="7791769F" w:rsidR="00DE2583" w:rsidRPr="00DE2583" w:rsidRDefault="00DE2583" w:rsidP="00DE2583">
      <w:pPr>
        <w:spacing w:line="252" w:lineRule="auto"/>
        <w:ind w:left="936"/>
        <w:jc w:val="both"/>
        <w:rPr>
          <w:rFonts w:eastAsia="Batang"/>
          <w:lang w:eastAsia="x-none"/>
        </w:rPr>
      </w:pPr>
      <w:r w:rsidRPr="00DE2583">
        <w:rPr>
          <w:rFonts w:eastAsia="Batang"/>
          <w:lang w:eastAsia="x-none"/>
        </w:rPr>
        <w:t xml:space="preserve">Note: the following agreement made in RAN1#123 still holds, with the clarification that the bandwidth in Opt 1 below is assumed to be at least 5MHz with a 15kHz SCS. </w:t>
      </w:r>
    </w:p>
    <w:p w14:paraId="7AEBE56B" w14:textId="214014D7" w:rsidR="00DE2583" w:rsidRPr="00DE2583" w:rsidRDefault="00DE2583" w:rsidP="00DE2583">
      <w:pPr>
        <w:ind w:left="1440"/>
        <w:rPr>
          <w:rFonts w:eastAsia="Times New Roman"/>
          <w:i/>
          <w:iCs/>
          <w:u w:val="single"/>
          <w:lang w:eastAsia="zh-CN"/>
        </w:rPr>
      </w:pPr>
      <w:r w:rsidRPr="00DE2583">
        <w:rPr>
          <w:i/>
          <w:iCs/>
          <w:u w:val="single"/>
        </w:rPr>
        <w:t>RAN1#123 Agreement</w:t>
      </w:r>
    </w:p>
    <w:p w14:paraId="46CD26BE" w14:textId="77777777" w:rsidR="00DE2583" w:rsidRPr="00DE2583" w:rsidRDefault="00DE2583" w:rsidP="00DE2583">
      <w:pPr>
        <w:ind w:left="1440"/>
        <w:rPr>
          <w:rFonts w:eastAsiaTheme="minorEastAsia"/>
          <w:i/>
          <w:iCs/>
        </w:rPr>
      </w:pPr>
      <w:r w:rsidRPr="00DE2583">
        <w:rPr>
          <w:rFonts w:eastAsiaTheme="minorEastAsia"/>
          <w:i/>
          <w:iCs/>
        </w:rPr>
        <w:t>If the minimum</w:t>
      </w:r>
      <w:r w:rsidRPr="00DE2583">
        <w:rPr>
          <w:i/>
          <w:iCs/>
        </w:rPr>
        <w:t xml:space="preserve"> spectrum allocation</w:t>
      </w:r>
      <w:r w:rsidRPr="00DE2583">
        <w:rPr>
          <w:rFonts w:eastAsiaTheme="minorEastAsia"/>
          <w:i/>
          <w:iCs/>
        </w:rPr>
        <w:t xml:space="preserve"> is 3MHz with 15kHz SCS for 6GR,</w:t>
      </w:r>
    </w:p>
    <w:p w14:paraId="47541E04" w14:textId="77777777" w:rsidR="00DE2583" w:rsidRPr="00DE2583" w:rsidRDefault="00DE2583" w:rsidP="00DE2583">
      <w:pPr>
        <w:pStyle w:val="ListParagraph"/>
        <w:numPr>
          <w:ilvl w:val="0"/>
          <w:numId w:val="55"/>
        </w:numPr>
        <w:overflowPunct/>
        <w:autoSpaceDE/>
        <w:autoSpaceDN/>
        <w:adjustRightInd/>
        <w:ind w:left="1880"/>
        <w:contextualSpacing/>
        <w:textAlignment w:val="auto"/>
        <w:rPr>
          <w:rFonts w:ascii="Times New Roman" w:eastAsia="Times New Roman" w:hAnsi="Times New Roman"/>
          <w:i/>
          <w:iCs/>
          <w:sz w:val="20"/>
          <w:szCs w:val="20"/>
        </w:rPr>
      </w:pPr>
      <w:r w:rsidRPr="00DE2583">
        <w:rPr>
          <w:rFonts w:ascii="Times New Roman" w:hAnsi="Times New Roman"/>
          <w:i/>
          <w:iCs/>
          <w:sz w:val="20"/>
          <w:szCs w:val="20"/>
        </w:rPr>
        <w:t>Opt1: Design of the common signals/channels</w:t>
      </w:r>
      <w:r w:rsidRPr="00DE2583">
        <w:rPr>
          <w:rFonts w:ascii="Times New Roman" w:eastAsiaTheme="minorEastAsia" w:hAnsi="Times New Roman"/>
          <w:i/>
          <w:iCs/>
          <w:sz w:val="20"/>
          <w:szCs w:val="20"/>
        </w:rPr>
        <w:t xml:space="preserve"> (at least for SSB)</w:t>
      </w:r>
      <w:r w:rsidRPr="00DE2583">
        <w:rPr>
          <w:rFonts w:ascii="Times New Roman" w:hAnsi="Times New Roman"/>
          <w:i/>
          <w:iCs/>
          <w:sz w:val="20"/>
          <w:szCs w:val="20"/>
        </w:rPr>
        <w:t xml:space="preserve"> for initial access by assuming </w:t>
      </w:r>
      <w:r w:rsidRPr="00DE2583">
        <w:rPr>
          <w:rFonts w:ascii="Times New Roman" w:eastAsiaTheme="minorEastAsia" w:hAnsi="Times New Roman"/>
          <w:i/>
          <w:iCs/>
          <w:sz w:val="20"/>
          <w:szCs w:val="20"/>
        </w:rPr>
        <w:t>bandwidth</w:t>
      </w:r>
      <w:r w:rsidRPr="00DE2583">
        <w:rPr>
          <w:rFonts w:ascii="Times New Roman" w:hAnsi="Times New Roman"/>
          <w:i/>
          <w:iCs/>
          <w:sz w:val="20"/>
          <w:szCs w:val="20"/>
        </w:rPr>
        <w:t xml:space="preserve"> larger than </w:t>
      </w:r>
      <w:r w:rsidRPr="00DE2583">
        <w:rPr>
          <w:rFonts w:ascii="Times New Roman" w:eastAsiaTheme="minorEastAsia" w:hAnsi="Times New Roman"/>
          <w:i/>
          <w:iCs/>
          <w:sz w:val="20"/>
          <w:szCs w:val="20"/>
        </w:rPr>
        <w:t>3MHz</w:t>
      </w:r>
      <w:r w:rsidRPr="00DE2583">
        <w:rPr>
          <w:rFonts w:ascii="Times New Roman" w:hAnsi="Times New Roman"/>
          <w:i/>
          <w:iCs/>
          <w:sz w:val="20"/>
          <w:szCs w:val="20"/>
        </w:rPr>
        <w:t>, which is applicable to any spectrum allocations</w:t>
      </w:r>
      <w:r w:rsidRPr="00DE2583">
        <w:rPr>
          <w:rFonts w:ascii="Times New Roman" w:eastAsiaTheme="minorEastAsia" w:hAnsi="Times New Roman"/>
          <w:i/>
          <w:iCs/>
          <w:sz w:val="20"/>
          <w:szCs w:val="20"/>
        </w:rPr>
        <w:t xml:space="preserve"> with adjustment, if applicable</w:t>
      </w:r>
    </w:p>
    <w:p w14:paraId="011054E0" w14:textId="77777777" w:rsidR="00DE2583" w:rsidRPr="00DE2583" w:rsidRDefault="00DE2583" w:rsidP="00DE2583">
      <w:pPr>
        <w:pStyle w:val="ListParagraph"/>
        <w:numPr>
          <w:ilvl w:val="0"/>
          <w:numId w:val="55"/>
        </w:numPr>
        <w:overflowPunct/>
        <w:autoSpaceDE/>
        <w:autoSpaceDN/>
        <w:adjustRightInd/>
        <w:ind w:left="1880"/>
        <w:contextualSpacing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DE2583">
        <w:rPr>
          <w:rFonts w:ascii="Times New Roman" w:hAnsi="Times New Roman"/>
          <w:i/>
          <w:iCs/>
          <w:sz w:val="20"/>
          <w:szCs w:val="20"/>
        </w:rPr>
        <w:t>Opt2: A single design of the common signals/channels</w:t>
      </w:r>
      <w:r w:rsidRPr="00DE2583">
        <w:rPr>
          <w:rFonts w:ascii="Times New Roman" w:eastAsiaTheme="minorEastAsia" w:hAnsi="Times New Roman"/>
          <w:i/>
          <w:iCs/>
          <w:sz w:val="20"/>
          <w:szCs w:val="20"/>
        </w:rPr>
        <w:t xml:space="preserve"> (at least for SSB)</w:t>
      </w:r>
      <w:r w:rsidRPr="00DE2583">
        <w:rPr>
          <w:rFonts w:ascii="Times New Roman" w:hAnsi="Times New Roman"/>
          <w:i/>
          <w:iCs/>
          <w:sz w:val="20"/>
          <w:szCs w:val="20"/>
        </w:rPr>
        <w:t xml:space="preserve"> for initial access by assuming minimum spectrum allocation as target bandwidth</w:t>
      </w:r>
      <w:r w:rsidRPr="00DE2583">
        <w:rPr>
          <w:rFonts w:ascii="Times New Roman" w:eastAsiaTheme="minorEastAsia" w:hAnsi="Times New Roman"/>
          <w:i/>
          <w:iCs/>
          <w:sz w:val="20"/>
          <w:szCs w:val="20"/>
        </w:rPr>
        <w:t xml:space="preserve"> 3MHz</w:t>
      </w:r>
      <w:r w:rsidRPr="00DE2583">
        <w:rPr>
          <w:rFonts w:ascii="Times New Roman" w:hAnsi="Times New Roman"/>
          <w:i/>
          <w:iCs/>
          <w:sz w:val="20"/>
          <w:szCs w:val="20"/>
        </w:rPr>
        <w:t>,</w:t>
      </w:r>
      <w:r w:rsidRPr="00DE2583">
        <w:rPr>
          <w:rFonts w:ascii="Times New Roman" w:eastAsiaTheme="minorEastAsia" w:hAnsi="Times New Roman"/>
          <w:i/>
          <w:iCs/>
          <w:sz w:val="20"/>
          <w:szCs w:val="20"/>
        </w:rPr>
        <w:t xml:space="preserve"> </w:t>
      </w:r>
      <w:r w:rsidRPr="00DE2583">
        <w:rPr>
          <w:rFonts w:ascii="Times New Roman" w:hAnsi="Times New Roman"/>
          <w:i/>
          <w:iCs/>
          <w:sz w:val="20"/>
          <w:szCs w:val="20"/>
        </w:rPr>
        <w:t>which is applicable to any spectrum allocations</w:t>
      </w:r>
    </w:p>
    <w:p w14:paraId="07E3D177" w14:textId="77777777" w:rsidR="00DE2583" w:rsidRDefault="00DE2583" w:rsidP="00DE2583">
      <w:pPr>
        <w:pStyle w:val="ListParagraph"/>
        <w:overflowPunct/>
        <w:autoSpaceDE/>
        <w:autoSpaceDN/>
        <w:adjustRightInd/>
        <w:ind w:left="1880"/>
        <w:contextualSpacing/>
        <w:textAlignment w:val="auto"/>
        <w:rPr>
          <w:i/>
          <w:iCs/>
          <w:sz w:val="20"/>
          <w:szCs w:val="20"/>
        </w:rPr>
      </w:pPr>
    </w:p>
    <w:p w14:paraId="4ED422F2" w14:textId="74BC6DDE" w:rsidR="00987675" w:rsidRPr="00987675" w:rsidRDefault="00987675" w:rsidP="00987675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2" w:lineRule="auto"/>
        <w:ind w:left="936"/>
        <w:contextualSpacing/>
        <w:jc w:val="both"/>
        <w:textAlignment w:val="auto"/>
        <w:rPr>
          <w:rFonts w:ascii="Times New Roman" w:eastAsia="Batang" w:hAnsi="Times New Roman"/>
          <w:sz w:val="20"/>
          <w:szCs w:val="20"/>
          <w:lang w:eastAsia="x-none"/>
        </w:rPr>
      </w:pPr>
      <w:r w:rsidRPr="00987675">
        <w:rPr>
          <w:rFonts w:ascii="Times New Roman" w:eastAsia="Batang" w:hAnsi="Times New Roman"/>
          <w:sz w:val="20"/>
          <w:szCs w:val="20"/>
          <w:lang w:eastAsia="x-none"/>
        </w:rPr>
        <w:t xml:space="preserve">Regarding the smallest maximum UE bandwidth as discussed in the following RAN1 agreement, Opt 1 is excluded. Aim to conclude by RAN plenary no later than RAN#112 (June 2026). </w:t>
      </w:r>
    </w:p>
    <w:p w14:paraId="3B4D8B63" w14:textId="77777777" w:rsidR="00987675" w:rsidRPr="00987675" w:rsidRDefault="00987675" w:rsidP="00987675">
      <w:pPr>
        <w:pStyle w:val="ListParagraph"/>
        <w:numPr>
          <w:ilvl w:val="1"/>
          <w:numId w:val="54"/>
        </w:numPr>
        <w:overflowPunct/>
        <w:autoSpaceDE/>
        <w:autoSpaceDN/>
        <w:adjustRightInd/>
        <w:spacing w:line="252" w:lineRule="auto"/>
        <w:ind w:left="1656"/>
        <w:contextualSpacing/>
        <w:jc w:val="both"/>
        <w:textAlignment w:val="auto"/>
        <w:rPr>
          <w:rFonts w:ascii="Times New Roman" w:eastAsia="Batang" w:hAnsi="Times New Roman"/>
          <w:sz w:val="20"/>
          <w:szCs w:val="20"/>
          <w:lang w:eastAsia="x-none"/>
        </w:rPr>
      </w:pPr>
      <w:r w:rsidRPr="00987675">
        <w:rPr>
          <w:rFonts w:ascii="Times New Roman" w:eastAsia="Batang" w:hAnsi="Times New Roman"/>
          <w:sz w:val="20"/>
          <w:szCs w:val="20"/>
          <w:lang w:eastAsia="x-none"/>
        </w:rPr>
        <w:t>RAN1 and RAN4 is tasked to continue providing more analysis accordingly.</w:t>
      </w:r>
    </w:p>
    <w:p w14:paraId="11206FC4" w14:textId="7800E891" w:rsidR="00987675" w:rsidRPr="00987675" w:rsidRDefault="00987675" w:rsidP="00987675">
      <w:pPr>
        <w:pStyle w:val="ListParagraph"/>
        <w:numPr>
          <w:ilvl w:val="1"/>
          <w:numId w:val="54"/>
        </w:numPr>
        <w:overflowPunct/>
        <w:autoSpaceDE/>
        <w:autoSpaceDN/>
        <w:adjustRightInd/>
        <w:spacing w:line="252" w:lineRule="auto"/>
        <w:ind w:left="1656"/>
        <w:contextualSpacing/>
        <w:jc w:val="both"/>
        <w:textAlignment w:val="auto"/>
        <w:rPr>
          <w:rFonts w:ascii="Times New Roman" w:eastAsia="Batang" w:hAnsi="Times New Roman"/>
          <w:sz w:val="20"/>
          <w:szCs w:val="20"/>
          <w:lang w:eastAsia="x-none"/>
        </w:rPr>
      </w:pPr>
      <w:r w:rsidRPr="00987675">
        <w:rPr>
          <w:rFonts w:ascii="Times New Roman" w:eastAsia="Batang" w:hAnsi="Times New Roman"/>
          <w:sz w:val="20"/>
          <w:szCs w:val="20"/>
          <w:lang w:eastAsia="x-none"/>
        </w:rPr>
        <w:t>Companies are encouraged to provide more analysis at RAN plenary particularly regarding the use cases, requirements, economy of scale, etc.</w:t>
      </w:r>
    </w:p>
    <w:p w14:paraId="246C6F7F" w14:textId="3BA5FEEA" w:rsidR="00987675" w:rsidRPr="00DE2583" w:rsidRDefault="00987675" w:rsidP="00987675">
      <w:pPr>
        <w:spacing w:before="120"/>
        <w:ind w:left="1162"/>
        <w:rPr>
          <w:rFonts w:eastAsia="DengXian"/>
          <w:i/>
          <w:iCs/>
          <w:u w:val="single"/>
          <w:lang w:eastAsia="zh-CN"/>
        </w:rPr>
      </w:pPr>
      <w:r w:rsidRPr="00DE2583">
        <w:rPr>
          <w:rFonts w:eastAsia="DengXian"/>
          <w:i/>
          <w:iCs/>
          <w:u w:val="single"/>
        </w:rPr>
        <w:t>RAN1</w:t>
      </w:r>
      <w:r w:rsidR="00DE2583">
        <w:rPr>
          <w:rFonts w:eastAsia="DengXian"/>
          <w:i/>
          <w:iCs/>
          <w:u w:val="single"/>
        </w:rPr>
        <w:t>#122</w:t>
      </w:r>
      <w:r w:rsidRPr="00DE2583">
        <w:rPr>
          <w:rFonts w:eastAsia="DengXian"/>
          <w:i/>
          <w:iCs/>
          <w:u w:val="single"/>
        </w:rPr>
        <w:t xml:space="preserve"> Agreement</w:t>
      </w:r>
    </w:p>
    <w:p w14:paraId="6EFE24F0" w14:textId="77777777" w:rsidR="00987675" w:rsidRDefault="00987675" w:rsidP="00987675">
      <w:pPr>
        <w:numPr>
          <w:ilvl w:val="0"/>
          <w:numId w:val="56"/>
        </w:numPr>
        <w:overflowPunct/>
        <w:autoSpaceDE/>
        <w:autoSpaceDN/>
        <w:adjustRightInd/>
        <w:spacing w:after="0" w:line="252" w:lineRule="auto"/>
        <w:ind w:left="1600"/>
        <w:contextualSpacing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>Study</w:t>
      </w:r>
      <w:r>
        <w:rPr>
          <w:rFonts w:eastAsia="DengXian"/>
          <w:i/>
          <w:iCs/>
        </w:rPr>
        <w:t xml:space="preserve"> </w:t>
      </w:r>
      <w:r>
        <w:rPr>
          <w:rFonts w:eastAsia="Yu Mincho"/>
          <w:i/>
          <w:iCs/>
        </w:rPr>
        <w:t xml:space="preserve">the following smallest maximum </w:t>
      </w:r>
      <w:r>
        <w:rPr>
          <w:rFonts w:eastAsia="Batang"/>
          <w:i/>
          <w:iCs/>
          <w:lang w:eastAsia="x-none"/>
        </w:rPr>
        <w:t xml:space="preserve">supported </w:t>
      </w:r>
      <w:r>
        <w:rPr>
          <w:rFonts w:eastAsia="Yu Mincho"/>
          <w:i/>
          <w:iCs/>
        </w:rPr>
        <w:t xml:space="preserve">RF and BB </w:t>
      </w:r>
      <w:r>
        <w:rPr>
          <w:rFonts w:eastAsia="Batang"/>
          <w:i/>
          <w:iCs/>
          <w:lang w:eastAsia="x-none"/>
        </w:rPr>
        <w:t>UE BW</w:t>
      </w:r>
      <w:r>
        <w:rPr>
          <w:rFonts w:eastAsia="Yu Mincho"/>
          <w:i/>
          <w:iCs/>
        </w:rPr>
        <w:t xml:space="preserve"> without spectrum aggregation for </w:t>
      </w:r>
      <w:r>
        <w:rPr>
          <w:rFonts w:eastAsia="DengXian"/>
          <w:i/>
          <w:iCs/>
        </w:rPr>
        <w:t xml:space="preserve">at least one </w:t>
      </w:r>
      <w:r>
        <w:rPr>
          <w:rFonts w:eastAsia="Yu Mincho"/>
          <w:i/>
          <w:iCs/>
        </w:rPr>
        <w:t>low-tier device type supported by 6GR framework</w:t>
      </w:r>
      <w:r>
        <w:rPr>
          <w:rFonts w:eastAsia="Batang"/>
          <w:i/>
          <w:iCs/>
          <w:lang w:eastAsia="x-none"/>
        </w:rPr>
        <w:t xml:space="preserve"> </w:t>
      </w:r>
      <w:r>
        <w:rPr>
          <w:rFonts w:eastAsia="DengXian"/>
          <w:i/>
          <w:iCs/>
        </w:rPr>
        <w:t>from physical layer perspective, subject to further discussion and confirmation in RAN</w:t>
      </w:r>
    </w:p>
    <w:p w14:paraId="26DC082B" w14:textId="77777777" w:rsidR="00987675" w:rsidRDefault="00987675" w:rsidP="00987675">
      <w:pPr>
        <w:numPr>
          <w:ilvl w:val="1"/>
          <w:numId w:val="56"/>
        </w:numPr>
        <w:overflowPunct/>
        <w:autoSpaceDE/>
        <w:autoSpaceDN/>
        <w:adjustRightInd/>
        <w:spacing w:after="0" w:line="252" w:lineRule="auto"/>
        <w:ind w:left="2040"/>
        <w:contextualSpacing/>
        <w:jc w:val="both"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>Opt1: 3MHz</w:t>
      </w:r>
    </w:p>
    <w:p w14:paraId="6232328F" w14:textId="77777777" w:rsidR="00987675" w:rsidRDefault="00987675" w:rsidP="00987675">
      <w:pPr>
        <w:numPr>
          <w:ilvl w:val="1"/>
          <w:numId w:val="56"/>
        </w:numPr>
        <w:overflowPunct/>
        <w:autoSpaceDE/>
        <w:autoSpaceDN/>
        <w:adjustRightInd/>
        <w:spacing w:after="0" w:line="252" w:lineRule="auto"/>
        <w:ind w:left="2040"/>
        <w:contextualSpacing/>
        <w:jc w:val="both"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>Opt2: 5MHz</w:t>
      </w:r>
    </w:p>
    <w:p w14:paraId="3ACA8917" w14:textId="77777777" w:rsidR="00987675" w:rsidRDefault="00987675" w:rsidP="00987675">
      <w:pPr>
        <w:numPr>
          <w:ilvl w:val="1"/>
          <w:numId w:val="56"/>
        </w:numPr>
        <w:overflowPunct/>
        <w:autoSpaceDE/>
        <w:autoSpaceDN/>
        <w:adjustRightInd/>
        <w:spacing w:after="0" w:line="252" w:lineRule="auto"/>
        <w:ind w:left="2040"/>
        <w:contextualSpacing/>
        <w:jc w:val="both"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>Opt3: 10MHz</w:t>
      </w:r>
    </w:p>
    <w:p w14:paraId="06FA1BD7" w14:textId="77777777" w:rsidR="00987675" w:rsidRDefault="00987675" w:rsidP="00987675">
      <w:pPr>
        <w:numPr>
          <w:ilvl w:val="1"/>
          <w:numId w:val="56"/>
        </w:numPr>
        <w:overflowPunct/>
        <w:autoSpaceDE/>
        <w:autoSpaceDN/>
        <w:adjustRightInd/>
        <w:spacing w:after="0" w:line="252" w:lineRule="auto"/>
        <w:ind w:left="2040"/>
        <w:contextualSpacing/>
        <w:jc w:val="both"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>Opt4: 20MHz</w:t>
      </w:r>
    </w:p>
    <w:p w14:paraId="440AAA79" w14:textId="77777777" w:rsidR="00987675" w:rsidRDefault="00987675" w:rsidP="00987675">
      <w:pPr>
        <w:numPr>
          <w:ilvl w:val="1"/>
          <w:numId w:val="56"/>
        </w:numPr>
        <w:overflowPunct/>
        <w:autoSpaceDE/>
        <w:autoSpaceDN/>
        <w:adjustRightInd/>
        <w:spacing w:after="0" w:line="252" w:lineRule="auto"/>
        <w:ind w:left="2040"/>
        <w:contextualSpacing/>
        <w:jc w:val="both"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>FFS: the UL bandwidth may be different to the DL bandwidth</w:t>
      </w:r>
    </w:p>
    <w:p w14:paraId="683AB39B" w14:textId="77777777" w:rsidR="00987675" w:rsidRDefault="00987675" w:rsidP="00987675">
      <w:pPr>
        <w:numPr>
          <w:ilvl w:val="1"/>
          <w:numId w:val="56"/>
        </w:numPr>
        <w:overflowPunct/>
        <w:autoSpaceDE/>
        <w:autoSpaceDN/>
        <w:adjustRightInd/>
        <w:spacing w:after="0" w:line="252" w:lineRule="auto"/>
        <w:ind w:left="2040"/>
        <w:contextualSpacing/>
        <w:jc w:val="both"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 xml:space="preserve">FFS: the </w:t>
      </w:r>
      <w:r>
        <w:rPr>
          <w:rFonts w:eastAsia="DengXian"/>
          <w:i/>
          <w:iCs/>
        </w:rPr>
        <w:t>bandwidth value</w:t>
      </w:r>
      <w:r>
        <w:rPr>
          <w:rFonts w:eastAsia="Batang"/>
          <w:i/>
          <w:iCs/>
          <w:lang w:eastAsia="x-none"/>
        </w:rPr>
        <w:t xml:space="preserve"> may be different for different SCS, duplex modes, and bands.</w:t>
      </w:r>
    </w:p>
    <w:p w14:paraId="2F091E5F" w14:textId="77777777" w:rsidR="00987675" w:rsidRDefault="00987675" w:rsidP="00987675">
      <w:pPr>
        <w:numPr>
          <w:ilvl w:val="1"/>
          <w:numId w:val="56"/>
        </w:numPr>
        <w:overflowPunct/>
        <w:autoSpaceDE/>
        <w:autoSpaceDN/>
        <w:adjustRightInd/>
        <w:spacing w:after="0" w:line="252" w:lineRule="auto"/>
        <w:ind w:left="2040"/>
        <w:contextualSpacing/>
        <w:jc w:val="both"/>
        <w:textAlignment w:val="auto"/>
        <w:rPr>
          <w:rFonts w:eastAsia="Batang"/>
          <w:i/>
          <w:iCs/>
          <w:lang w:eastAsia="x-none"/>
        </w:rPr>
      </w:pPr>
      <w:r>
        <w:rPr>
          <w:rFonts w:eastAsia="Batang"/>
          <w:i/>
          <w:iCs/>
          <w:lang w:eastAsia="x-none"/>
        </w:rPr>
        <w:t>FFS: whether RF and BB UE BW are same or different</w:t>
      </w:r>
    </w:p>
    <w:p w14:paraId="4E062950" w14:textId="77777777" w:rsidR="00987675" w:rsidRPr="00987675" w:rsidRDefault="00987675" w:rsidP="00987675">
      <w:pPr>
        <w:rPr>
          <w:lang w:eastAsia="zh-TW"/>
        </w:rPr>
      </w:pPr>
    </w:p>
    <w:p w14:paraId="08827BD4" w14:textId="4BF786B2" w:rsidR="003017C8" w:rsidRPr="004419A6" w:rsidRDefault="00B10980" w:rsidP="001D2907">
      <w:pPr>
        <w:pStyle w:val="Heading1"/>
        <w:rPr>
          <w:lang w:eastAsia="zh-TW"/>
        </w:rPr>
      </w:pPr>
      <w:r>
        <w:rPr>
          <w:lang w:eastAsia="zh-TW"/>
        </w:rPr>
        <w:lastRenderedPageBreak/>
        <w:t>3</w:t>
      </w:r>
      <w:r w:rsidR="001D2907">
        <w:rPr>
          <w:lang w:eastAsia="zh-TW"/>
        </w:rPr>
        <w:tab/>
      </w:r>
      <w:r w:rsidR="00AB2BC9">
        <w:rPr>
          <w:lang w:eastAsia="zh-TW"/>
        </w:rPr>
        <w:t>E</w:t>
      </w:r>
      <w:r w:rsidR="007A1155" w:rsidRPr="004419A6">
        <w:rPr>
          <w:lang w:eastAsia="zh-TW"/>
        </w:rPr>
        <w:t>nabl</w:t>
      </w:r>
      <w:r w:rsidR="009731BF">
        <w:rPr>
          <w:lang w:eastAsia="zh-TW"/>
        </w:rPr>
        <w:t xml:space="preserve">ing </w:t>
      </w:r>
      <w:r w:rsidR="009731BF" w:rsidRPr="001D2907">
        <w:rPr>
          <w:lang w:eastAsia="zh-TW"/>
        </w:rPr>
        <w:t>true</w:t>
      </w:r>
      <w:r w:rsidR="007A1155" w:rsidRPr="004419A6">
        <w:rPr>
          <w:lang w:eastAsia="zh-TW"/>
        </w:rPr>
        <w:t xml:space="preserve"> reduced device complexity</w:t>
      </w:r>
    </w:p>
    <w:p w14:paraId="14C1EBF4" w14:textId="5EF72F90" w:rsidR="007A1155" w:rsidRDefault="00320DBD" w:rsidP="003017C8">
      <w:pPr>
        <w:rPr>
          <w:lang w:eastAsia="zh-TW"/>
        </w:rPr>
      </w:pPr>
      <w:r>
        <w:rPr>
          <w:lang w:eastAsia="zh-TW"/>
        </w:rPr>
        <w:t xml:space="preserve">The fundamental component for reducing </w:t>
      </w:r>
      <w:r w:rsidRPr="00320DBD">
        <w:rPr>
          <w:i/>
          <w:iCs/>
          <w:lang w:eastAsia="zh-TW"/>
        </w:rPr>
        <w:t>true</w:t>
      </w:r>
      <w:r>
        <w:rPr>
          <w:lang w:eastAsia="zh-TW"/>
        </w:rPr>
        <w:t xml:space="preserve"> device complexity for the end customer is to ensure sufficient economies of scale for a given device. </w:t>
      </w:r>
      <w:r w:rsidR="00ED3ED7">
        <w:rPr>
          <w:lang w:eastAsia="zh-TW"/>
        </w:rPr>
        <w:t>However, considering just reduction of Bill of Materials (BOM) can constrain the potential applications and use cases of such a device, and therefore negatively impact that scale.</w:t>
      </w:r>
    </w:p>
    <w:p w14:paraId="2EF23D48" w14:textId="521D166B" w:rsidR="00ED3ED7" w:rsidRDefault="00ED3ED7" w:rsidP="003017C8">
      <w:pPr>
        <w:rPr>
          <w:lang w:eastAsia="zh-TW"/>
        </w:rPr>
      </w:pPr>
      <w:r>
        <w:rPr>
          <w:lang w:eastAsia="zh-TW"/>
        </w:rPr>
        <w:t xml:space="preserve">Another important </w:t>
      </w:r>
      <w:r w:rsidR="00D54E8F">
        <w:rPr>
          <w:lang w:eastAsia="zh-TW"/>
        </w:rPr>
        <w:t>aspect to enable</w:t>
      </w:r>
      <w:r>
        <w:rPr>
          <w:lang w:eastAsia="zh-TW"/>
        </w:rPr>
        <w:t xml:space="preserve"> scale and usability is to ensure that the same device can be a global device </w:t>
      </w:r>
      <w:r w:rsidR="00D54E8F">
        <w:rPr>
          <w:lang w:eastAsia="zh-TW"/>
        </w:rPr>
        <w:t>that is able to connect to networks</w:t>
      </w:r>
      <w:r>
        <w:rPr>
          <w:lang w:eastAsia="zh-TW"/>
        </w:rPr>
        <w:t xml:space="preserve"> in different geographical regions. </w:t>
      </w:r>
      <w:r w:rsidR="00D54E8F">
        <w:rPr>
          <w:lang w:eastAsia="zh-TW"/>
        </w:rPr>
        <w:t>This drives a need for the device to support different frequency bands and somewhat drives a need for ease of integration with networks.</w:t>
      </w:r>
      <w:r w:rsidR="004419A6">
        <w:rPr>
          <w:lang w:eastAsia="zh-TW"/>
        </w:rPr>
        <w:t xml:space="preserve"> The UE would also need to be able to operate in different system BWs, i.e. 3MHz upwards.</w:t>
      </w:r>
    </w:p>
    <w:p w14:paraId="13EBC7E8" w14:textId="6A1ABE76" w:rsidR="004419A6" w:rsidRDefault="004419A6" w:rsidP="003017C8">
      <w:pPr>
        <w:rPr>
          <w:b/>
          <w:bCs/>
          <w:u w:val="single"/>
          <w:lang w:eastAsia="zh-TW"/>
        </w:rPr>
      </w:pPr>
      <w:r>
        <w:rPr>
          <w:b/>
          <w:bCs/>
          <w:u w:val="single"/>
          <w:lang w:eastAsia="zh-TW"/>
        </w:rPr>
        <w:t>Observation</w:t>
      </w:r>
      <w:r w:rsidR="001A64C9">
        <w:rPr>
          <w:b/>
          <w:bCs/>
          <w:u w:val="single"/>
          <w:lang w:eastAsia="zh-TW"/>
        </w:rPr>
        <w:t xml:space="preserve"> 1</w:t>
      </w:r>
      <w:r w:rsidRPr="004419A6">
        <w:rPr>
          <w:b/>
          <w:bCs/>
          <w:lang w:eastAsia="zh-TW"/>
        </w:rPr>
        <w:t>: Economies of scale and broad applicability both in terms of use cases and deployments</w:t>
      </w:r>
      <w:r w:rsidR="002D6A52">
        <w:rPr>
          <w:b/>
          <w:bCs/>
          <w:lang w:eastAsia="zh-TW"/>
        </w:rPr>
        <w:t>/spectrum</w:t>
      </w:r>
      <w:r w:rsidRPr="004419A6">
        <w:rPr>
          <w:b/>
          <w:bCs/>
          <w:lang w:eastAsia="zh-TW"/>
        </w:rPr>
        <w:t xml:space="preserve"> are key for the success of </w:t>
      </w:r>
      <w:r w:rsidR="002D6A52">
        <w:rPr>
          <w:b/>
          <w:bCs/>
          <w:lang w:eastAsia="zh-TW"/>
        </w:rPr>
        <w:t xml:space="preserve">6G </w:t>
      </w:r>
      <w:r w:rsidRPr="004419A6">
        <w:rPr>
          <w:b/>
          <w:bCs/>
          <w:lang w:eastAsia="zh-TW"/>
        </w:rPr>
        <w:t>low-tier devices</w:t>
      </w:r>
      <w:r w:rsidR="009731BF">
        <w:rPr>
          <w:b/>
          <w:bCs/>
          <w:lang w:eastAsia="zh-TW"/>
        </w:rPr>
        <w:t xml:space="preserve">, </w:t>
      </w:r>
      <w:r w:rsidR="005F7051">
        <w:rPr>
          <w:b/>
          <w:bCs/>
          <w:lang w:eastAsia="zh-TW"/>
        </w:rPr>
        <w:t>as a trade-off with BOM reduction</w:t>
      </w:r>
      <w:r>
        <w:rPr>
          <w:b/>
          <w:bCs/>
          <w:lang w:eastAsia="zh-TW"/>
        </w:rPr>
        <w:t>.</w:t>
      </w:r>
    </w:p>
    <w:p w14:paraId="1F8AC096" w14:textId="24DC79E1" w:rsidR="001A64C9" w:rsidRPr="001A64C9" w:rsidRDefault="008F0761" w:rsidP="003017C8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Proposal</w:t>
      </w:r>
      <w:r w:rsidR="001A64C9">
        <w:rPr>
          <w:b/>
          <w:bCs/>
          <w:u w:val="single"/>
          <w:lang w:eastAsia="zh-TW"/>
        </w:rPr>
        <w:t xml:space="preserve"> 1</w:t>
      </w:r>
      <w:r w:rsidRPr="001A64C9">
        <w:rPr>
          <w:b/>
          <w:bCs/>
          <w:lang w:eastAsia="zh-TW"/>
        </w:rPr>
        <w:t>: Economies of scale</w:t>
      </w:r>
      <w:r w:rsidR="00AB2BC9">
        <w:rPr>
          <w:b/>
          <w:bCs/>
          <w:lang w:eastAsia="zh-TW"/>
        </w:rPr>
        <w:t xml:space="preserve"> and</w:t>
      </w:r>
      <w:r w:rsidR="00AB2BC9" w:rsidRPr="001A64C9">
        <w:rPr>
          <w:b/>
          <w:bCs/>
          <w:lang w:eastAsia="zh-TW"/>
        </w:rPr>
        <w:t xml:space="preserve"> </w:t>
      </w:r>
      <w:r w:rsidRPr="001A64C9">
        <w:rPr>
          <w:b/>
          <w:bCs/>
          <w:lang w:eastAsia="zh-TW"/>
        </w:rPr>
        <w:t xml:space="preserve">ease of network integration </w:t>
      </w:r>
      <w:r w:rsidR="001A64C9" w:rsidRPr="001A64C9">
        <w:rPr>
          <w:b/>
          <w:bCs/>
          <w:lang w:eastAsia="zh-TW"/>
        </w:rPr>
        <w:t>to be considered as part of any analysis of the benefits of smallest maximum BW for low-tier devices.</w:t>
      </w:r>
    </w:p>
    <w:p w14:paraId="426B0091" w14:textId="3C5C49D5" w:rsidR="004419A6" w:rsidRPr="004419A6" w:rsidRDefault="004419A6" w:rsidP="003017C8">
      <w:pPr>
        <w:rPr>
          <w:b/>
          <w:bCs/>
          <w:lang w:eastAsia="zh-TW"/>
        </w:rPr>
      </w:pPr>
      <w:r w:rsidRPr="004419A6">
        <w:rPr>
          <w:b/>
          <w:bCs/>
          <w:u w:val="single"/>
          <w:lang w:eastAsia="zh-TW"/>
        </w:rPr>
        <w:t>Proposal</w:t>
      </w:r>
      <w:r w:rsidR="00B27A52">
        <w:rPr>
          <w:b/>
          <w:bCs/>
          <w:u w:val="single"/>
          <w:lang w:eastAsia="zh-TW"/>
        </w:rPr>
        <w:t xml:space="preserve"> </w:t>
      </w:r>
      <w:r w:rsidR="001A64C9">
        <w:rPr>
          <w:b/>
          <w:bCs/>
          <w:u w:val="single"/>
          <w:lang w:eastAsia="zh-TW"/>
        </w:rPr>
        <w:t>2</w:t>
      </w:r>
      <w:r w:rsidRPr="004419A6">
        <w:rPr>
          <w:b/>
          <w:bCs/>
          <w:lang w:eastAsia="zh-TW"/>
        </w:rPr>
        <w:t>: The UE should support all specified CBWs up to the smallest maximum CBW defined</w:t>
      </w:r>
      <w:r w:rsidR="005F7051">
        <w:rPr>
          <w:b/>
          <w:bCs/>
          <w:lang w:eastAsia="zh-TW"/>
        </w:rPr>
        <w:t xml:space="preserve"> for a given SCS</w:t>
      </w:r>
      <w:r w:rsidRPr="004419A6">
        <w:rPr>
          <w:b/>
          <w:bCs/>
          <w:lang w:eastAsia="zh-TW"/>
        </w:rPr>
        <w:t>.</w:t>
      </w:r>
    </w:p>
    <w:p w14:paraId="0E776B24" w14:textId="5F68CB71" w:rsidR="001A64C9" w:rsidRPr="001A64C9" w:rsidRDefault="00B10980" w:rsidP="001D2907">
      <w:pPr>
        <w:pStyle w:val="Heading1"/>
        <w:rPr>
          <w:lang w:eastAsia="zh-TW"/>
        </w:rPr>
      </w:pPr>
      <w:r>
        <w:rPr>
          <w:lang w:eastAsia="zh-TW"/>
        </w:rPr>
        <w:t>4</w:t>
      </w:r>
      <w:r w:rsidR="00AB2BC9">
        <w:rPr>
          <w:lang w:eastAsia="zh-TW"/>
        </w:rPr>
        <w:tab/>
      </w:r>
      <w:r w:rsidR="001A64C9">
        <w:rPr>
          <w:lang w:eastAsia="zh-TW"/>
        </w:rPr>
        <w:t>B</w:t>
      </w:r>
      <w:r w:rsidR="00AB2BC9">
        <w:rPr>
          <w:lang w:eastAsia="zh-TW"/>
        </w:rPr>
        <w:t xml:space="preserve">ill </w:t>
      </w:r>
      <w:r w:rsidR="001A64C9">
        <w:rPr>
          <w:lang w:eastAsia="zh-TW"/>
        </w:rPr>
        <w:t>O</w:t>
      </w:r>
      <w:r w:rsidR="00AB2BC9">
        <w:rPr>
          <w:lang w:eastAsia="zh-TW"/>
        </w:rPr>
        <w:t xml:space="preserve">f </w:t>
      </w:r>
      <w:r w:rsidR="001A64C9">
        <w:rPr>
          <w:lang w:eastAsia="zh-TW"/>
        </w:rPr>
        <w:t>M</w:t>
      </w:r>
      <w:r w:rsidR="00AB2BC9">
        <w:rPr>
          <w:lang w:eastAsia="zh-TW"/>
        </w:rPr>
        <w:t>aterials (BOM)</w:t>
      </w:r>
      <w:r w:rsidR="001A64C9">
        <w:rPr>
          <w:lang w:eastAsia="zh-TW"/>
        </w:rPr>
        <w:t xml:space="preserve"> </w:t>
      </w:r>
      <w:r w:rsidR="00AB2BC9">
        <w:rPr>
          <w:lang w:eastAsia="zh-TW"/>
        </w:rPr>
        <w:t>and size reduction</w:t>
      </w:r>
    </w:p>
    <w:p w14:paraId="542BC31A" w14:textId="52518471" w:rsidR="001A64C9" w:rsidRDefault="001A64C9" w:rsidP="001A64C9">
      <w:pPr>
        <w:rPr>
          <w:lang w:eastAsia="zh-TW"/>
        </w:rPr>
      </w:pPr>
      <w:r>
        <w:rPr>
          <w:lang w:eastAsia="zh-TW"/>
        </w:rPr>
        <w:t xml:space="preserve">BOM </w:t>
      </w:r>
      <w:r w:rsidR="00AB2BC9">
        <w:rPr>
          <w:lang w:eastAsia="zh-TW"/>
        </w:rPr>
        <w:t xml:space="preserve">and size </w:t>
      </w:r>
      <w:r>
        <w:rPr>
          <w:lang w:eastAsia="zh-TW"/>
        </w:rPr>
        <w:t>should of course be considered as a trade-off with the above aspects, but some balanced consideration is required.</w:t>
      </w:r>
      <w:r w:rsidR="00B10980">
        <w:rPr>
          <w:lang w:eastAsia="zh-TW"/>
        </w:rPr>
        <w:t xml:space="preserve"> In this section we evaluate aspects that may impact device BOM and size from the UE RF perspective.</w:t>
      </w:r>
    </w:p>
    <w:p w14:paraId="62E5A27C" w14:textId="4887098A" w:rsidR="00CF63B1" w:rsidRPr="001D2907" w:rsidRDefault="00B10980" w:rsidP="001D2907">
      <w:pPr>
        <w:pStyle w:val="Heading2"/>
        <w:rPr>
          <w:lang w:eastAsia="zh-TW"/>
        </w:rPr>
      </w:pPr>
      <w:r>
        <w:rPr>
          <w:lang w:eastAsia="zh-TW"/>
        </w:rPr>
        <w:t>4.1</w:t>
      </w:r>
      <w:r>
        <w:rPr>
          <w:lang w:eastAsia="zh-TW"/>
        </w:rPr>
        <w:tab/>
      </w:r>
      <w:r w:rsidR="00E42FB9" w:rsidRPr="001D2907">
        <w:rPr>
          <w:lang w:eastAsia="zh-TW"/>
        </w:rPr>
        <w:t xml:space="preserve">UE </w:t>
      </w:r>
      <w:r w:rsidR="008F0761" w:rsidRPr="001D2907">
        <w:rPr>
          <w:lang w:eastAsia="zh-TW"/>
        </w:rPr>
        <w:t xml:space="preserve">maximum supported </w:t>
      </w:r>
      <w:r w:rsidR="00CF63B1" w:rsidRPr="001D2907">
        <w:rPr>
          <w:lang w:eastAsia="zh-TW"/>
        </w:rPr>
        <w:t>BW</w:t>
      </w:r>
    </w:p>
    <w:p w14:paraId="1C8F93BA" w14:textId="2FA08BEC" w:rsidR="00D54E8F" w:rsidRDefault="00D54E8F" w:rsidP="00CF63B1">
      <w:pPr>
        <w:rPr>
          <w:lang w:eastAsia="zh-TW"/>
        </w:rPr>
      </w:pPr>
      <w:r w:rsidRPr="00CF63B1">
        <w:rPr>
          <w:lang w:eastAsia="zh-TW"/>
        </w:rPr>
        <w:t>I</w:t>
      </w:r>
      <w:r w:rsidR="00ED3ED7" w:rsidRPr="00CF63B1">
        <w:rPr>
          <w:lang w:eastAsia="zh-TW"/>
        </w:rPr>
        <w:t>t was shown in eRedCap studies (</w:t>
      </w:r>
      <w:r w:rsidR="008F0761">
        <w:rPr>
          <w:lang w:eastAsia="zh-TW"/>
        </w:rPr>
        <w:t xml:space="preserve">3GPP </w:t>
      </w:r>
      <w:r w:rsidR="00ED3ED7" w:rsidRPr="00CF63B1">
        <w:rPr>
          <w:lang w:eastAsia="zh-TW"/>
        </w:rPr>
        <w:t>TR</w:t>
      </w:r>
      <w:r w:rsidR="008F0761">
        <w:rPr>
          <w:lang w:eastAsia="zh-TW"/>
        </w:rPr>
        <w:t xml:space="preserve"> </w:t>
      </w:r>
      <w:r w:rsidR="00ED3ED7" w:rsidRPr="00CF63B1">
        <w:rPr>
          <w:lang w:eastAsia="zh-TW"/>
        </w:rPr>
        <w:t xml:space="preserve">38.865) that the savings </w:t>
      </w:r>
      <w:r w:rsidR="00AB2BC9">
        <w:rPr>
          <w:lang w:eastAsia="zh-TW"/>
        </w:rPr>
        <w:t xml:space="preserve">yielded </w:t>
      </w:r>
      <w:r w:rsidR="00ED3ED7" w:rsidRPr="00CF63B1">
        <w:rPr>
          <w:lang w:eastAsia="zh-TW"/>
        </w:rPr>
        <w:t xml:space="preserve">by reducing </w:t>
      </w:r>
      <w:r w:rsidRPr="00CF63B1">
        <w:rPr>
          <w:lang w:eastAsia="zh-TW"/>
        </w:rPr>
        <w:t xml:space="preserve">the </w:t>
      </w:r>
      <w:r w:rsidR="008F0761">
        <w:rPr>
          <w:lang w:eastAsia="zh-TW"/>
        </w:rPr>
        <w:t>maximum supported bandwidth</w:t>
      </w:r>
      <w:r w:rsidR="00ED3ED7" w:rsidRPr="00CF63B1">
        <w:rPr>
          <w:lang w:eastAsia="zh-TW"/>
        </w:rPr>
        <w:t xml:space="preserve"> from 20MHz to 5MHz was </w:t>
      </w:r>
      <w:r w:rsidR="00AB2BC9">
        <w:rPr>
          <w:lang w:eastAsia="zh-TW"/>
        </w:rPr>
        <w:t>small</w:t>
      </w:r>
      <w:r w:rsidR="00ED3ED7" w:rsidRPr="00CF63B1">
        <w:rPr>
          <w:lang w:eastAsia="zh-TW"/>
        </w:rPr>
        <w:t xml:space="preserve"> vs a RedCap HD-FDD device</w:t>
      </w:r>
      <w:r w:rsidR="00E42FB9">
        <w:rPr>
          <w:lang w:eastAsia="zh-TW"/>
        </w:rPr>
        <w:t>. It should also be noted that there are other components for BOM reduction, such as processing time relaxation</w:t>
      </w:r>
      <w:r w:rsidR="008F0761">
        <w:rPr>
          <w:lang w:eastAsia="zh-TW"/>
        </w:rPr>
        <w:t xml:space="preserve"> and </w:t>
      </w:r>
      <w:r w:rsidR="00E42FB9">
        <w:rPr>
          <w:lang w:eastAsia="zh-TW"/>
        </w:rPr>
        <w:t xml:space="preserve">peak rate reduction, </w:t>
      </w:r>
      <w:r w:rsidR="008F0761">
        <w:rPr>
          <w:lang w:eastAsia="zh-TW"/>
        </w:rPr>
        <w:t>that may reduce the magnitude of that saving</w:t>
      </w:r>
      <w:r w:rsidR="00E42FB9">
        <w:rPr>
          <w:lang w:eastAsia="zh-TW"/>
        </w:rPr>
        <w:t>.</w:t>
      </w:r>
    </w:p>
    <w:p w14:paraId="4AC0AE66" w14:textId="3D2499BA" w:rsidR="00E42FB9" w:rsidRPr="004419A6" w:rsidRDefault="00E42FB9" w:rsidP="00CF63B1">
      <w:pPr>
        <w:rPr>
          <w:b/>
          <w:bCs/>
          <w:lang w:eastAsia="zh-TW"/>
        </w:rPr>
      </w:pPr>
      <w:r w:rsidRPr="004419A6">
        <w:rPr>
          <w:b/>
          <w:bCs/>
          <w:u w:val="single"/>
          <w:lang w:eastAsia="zh-TW"/>
        </w:rPr>
        <w:t>Observation</w:t>
      </w:r>
      <w:r w:rsidR="001A64C9">
        <w:rPr>
          <w:b/>
          <w:bCs/>
          <w:u w:val="single"/>
          <w:lang w:eastAsia="zh-TW"/>
        </w:rPr>
        <w:t xml:space="preserve"> 2</w:t>
      </w:r>
      <w:r w:rsidRPr="004419A6">
        <w:rPr>
          <w:b/>
          <w:bCs/>
          <w:lang w:eastAsia="zh-TW"/>
        </w:rPr>
        <w:t xml:space="preserve">: BW reduction from 20MHz to 5MHz has </w:t>
      </w:r>
      <w:r w:rsidR="00AB2BC9">
        <w:rPr>
          <w:b/>
          <w:bCs/>
          <w:lang w:eastAsia="zh-TW"/>
        </w:rPr>
        <w:t>small</w:t>
      </w:r>
      <w:r w:rsidR="00AB2BC9" w:rsidRPr="004419A6">
        <w:rPr>
          <w:b/>
          <w:bCs/>
          <w:lang w:eastAsia="zh-TW"/>
        </w:rPr>
        <w:t xml:space="preserve"> </w:t>
      </w:r>
      <w:r w:rsidR="00C87254">
        <w:rPr>
          <w:b/>
          <w:bCs/>
          <w:lang w:eastAsia="zh-TW"/>
        </w:rPr>
        <w:t>benefit</w:t>
      </w:r>
      <w:r w:rsidRPr="004419A6">
        <w:rPr>
          <w:b/>
          <w:bCs/>
          <w:lang w:eastAsia="zh-TW"/>
        </w:rPr>
        <w:t xml:space="preserve"> on overall device complexity.</w:t>
      </w:r>
    </w:p>
    <w:p w14:paraId="7619FBF1" w14:textId="75D1F64B" w:rsidR="00CF63B1" w:rsidRPr="001D2907" w:rsidRDefault="00B10980" w:rsidP="001D2907">
      <w:pPr>
        <w:pStyle w:val="Heading2"/>
        <w:rPr>
          <w:lang w:eastAsia="zh-TW"/>
        </w:rPr>
      </w:pPr>
      <w:r>
        <w:rPr>
          <w:lang w:eastAsia="zh-TW"/>
        </w:rPr>
        <w:t>4.2</w:t>
      </w:r>
      <w:r>
        <w:rPr>
          <w:lang w:eastAsia="zh-TW"/>
        </w:rPr>
        <w:tab/>
      </w:r>
      <w:r w:rsidR="00CF63B1" w:rsidRPr="001D2907">
        <w:rPr>
          <w:lang w:eastAsia="zh-TW"/>
        </w:rPr>
        <w:t>Duplex filter</w:t>
      </w:r>
      <w:r>
        <w:rPr>
          <w:lang w:eastAsia="zh-TW"/>
        </w:rPr>
        <w:t xml:space="preserve"> reduction/removal</w:t>
      </w:r>
    </w:p>
    <w:p w14:paraId="57624BAB" w14:textId="69D13ECE" w:rsidR="00ED3ED7" w:rsidRDefault="00D54E8F" w:rsidP="00CF63B1">
      <w:pPr>
        <w:rPr>
          <w:lang w:eastAsia="zh-TW"/>
        </w:rPr>
      </w:pPr>
      <w:r w:rsidRPr="00CF63B1">
        <w:rPr>
          <w:lang w:eastAsia="zh-TW"/>
        </w:rPr>
        <w:t>Reducing the need for the duplex filter in FDD bands for a global SKU device supporting multiple FDD bands can have significant benefits in terms of complexity reduction.</w:t>
      </w:r>
      <w:r w:rsidR="00B10980">
        <w:rPr>
          <w:lang w:eastAsia="zh-TW"/>
        </w:rPr>
        <w:t xml:space="preserve"> HD-FDD operation rather than FD-FDD can achieve that goal for the lowest tier device, and we recommend that it is supported by 6GR.</w:t>
      </w:r>
    </w:p>
    <w:p w14:paraId="1CC77AF4" w14:textId="7C3EF44D" w:rsidR="004419A6" w:rsidRPr="004419A6" w:rsidRDefault="004419A6" w:rsidP="00CF63B1">
      <w:pPr>
        <w:rPr>
          <w:b/>
          <w:bCs/>
          <w:lang w:eastAsia="zh-TW"/>
        </w:rPr>
      </w:pPr>
      <w:r w:rsidRPr="004419A6">
        <w:rPr>
          <w:b/>
          <w:bCs/>
          <w:u w:val="single"/>
          <w:lang w:eastAsia="zh-TW"/>
        </w:rPr>
        <w:t>Proposal</w:t>
      </w:r>
      <w:r w:rsidR="00B27A52">
        <w:rPr>
          <w:b/>
          <w:bCs/>
          <w:u w:val="single"/>
          <w:lang w:eastAsia="zh-TW"/>
        </w:rPr>
        <w:t xml:space="preserve"> </w:t>
      </w:r>
      <w:r w:rsidR="001A64C9">
        <w:rPr>
          <w:b/>
          <w:bCs/>
          <w:u w:val="single"/>
          <w:lang w:eastAsia="zh-TW"/>
        </w:rPr>
        <w:t>3</w:t>
      </w:r>
      <w:r>
        <w:rPr>
          <w:b/>
          <w:bCs/>
          <w:lang w:eastAsia="zh-TW"/>
        </w:rPr>
        <w:t xml:space="preserve">: </w:t>
      </w:r>
      <w:r w:rsidRPr="004419A6">
        <w:rPr>
          <w:b/>
          <w:bCs/>
          <w:lang w:eastAsia="zh-TW"/>
        </w:rPr>
        <w:t xml:space="preserve">HD-FDD should be supported by the lowest tier </w:t>
      </w:r>
      <w:r w:rsidR="001A64C9">
        <w:rPr>
          <w:b/>
          <w:bCs/>
          <w:lang w:eastAsia="zh-TW"/>
        </w:rPr>
        <w:t xml:space="preserve">6GR </w:t>
      </w:r>
      <w:r w:rsidRPr="004419A6">
        <w:rPr>
          <w:b/>
          <w:bCs/>
          <w:lang w:eastAsia="zh-TW"/>
        </w:rPr>
        <w:t>device</w:t>
      </w:r>
      <w:r>
        <w:rPr>
          <w:b/>
          <w:bCs/>
          <w:lang w:eastAsia="zh-TW"/>
        </w:rPr>
        <w:t xml:space="preserve"> for FDD bands</w:t>
      </w:r>
      <w:r w:rsidRPr="004419A6">
        <w:rPr>
          <w:b/>
          <w:bCs/>
          <w:lang w:eastAsia="zh-TW"/>
        </w:rPr>
        <w:t>.</w:t>
      </w:r>
    </w:p>
    <w:p w14:paraId="405444AA" w14:textId="17B4FC15" w:rsidR="00CF63B1" w:rsidRPr="001D2907" w:rsidRDefault="00B10980" w:rsidP="001D2907">
      <w:pPr>
        <w:pStyle w:val="Heading2"/>
        <w:rPr>
          <w:lang w:eastAsia="zh-TW"/>
        </w:rPr>
      </w:pPr>
      <w:r>
        <w:rPr>
          <w:lang w:eastAsia="zh-TW"/>
        </w:rPr>
        <w:t>4.3</w:t>
      </w:r>
      <w:r>
        <w:rPr>
          <w:lang w:eastAsia="zh-TW"/>
        </w:rPr>
        <w:tab/>
      </w:r>
      <w:r w:rsidR="00CF63B1" w:rsidRPr="001D2907">
        <w:rPr>
          <w:lang w:eastAsia="zh-TW"/>
        </w:rPr>
        <w:t>SAW filter</w:t>
      </w:r>
      <w:r w:rsidR="004C2D99">
        <w:rPr>
          <w:lang w:eastAsia="zh-TW"/>
        </w:rPr>
        <w:t xml:space="preserve"> reduction/removal</w:t>
      </w:r>
      <w:r w:rsidR="00E42FB9" w:rsidRPr="001D2907">
        <w:rPr>
          <w:lang w:eastAsia="zh-TW"/>
        </w:rPr>
        <w:t xml:space="preserve"> </w:t>
      </w:r>
    </w:p>
    <w:p w14:paraId="4E875966" w14:textId="77777777" w:rsidR="00B10980" w:rsidRDefault="00CF63B1" w:rsidP="00CF63B1">
      <w:pPr>
        <w:rPr>
          <w:lang w:eastAsia="zh-TW"/>
        </w:rPr>
      </w:pPr>
      <w:r w:rsidRPr="00CF63B1">
        <w:rPr>
          <w:lang w:eastAsia="zh-TW"/>
        </w:rPr>
        <w:t>We</w:t>
      </w:r>
      <w:r w:rsidR="00485552">
        <w:rPr>
          <w:lang w:eastAsia="zh-TW"/>
        </w:rPr>
        <w:t xml:space="preserve"> </w:t>
      </w:r>
      <w:r w:rsidRPr="00CF63B1">
        <w:rPr>
          <w:lang w:eastAsia="zh-TW"/>
        </w:rPr>
        <w:t xml:space="preserve">agree with the proponents of </w:t>
      </w:r>
      <w:r w:rsidR="009731BF">
        <w:rPr>
          <w:lang w:eastAsia="zh-TW"/>
        </w:rPr>
        <w:t>[4]</w:t>
      </w:r>
      <w:r w:rsidRPr="00CF63B1">
        <w:rPr>
          <w:lang w:eastAsia="zh-TW"/>
        </w:rPr>
        <w:t xml:space="preserve"> that if a device supports HD-FDD, then if it still needs to support </w:t>
      </w:r>
      <w:r w:rsidR="008F0761">
        <w:rPr>
          <w:lang w:eastAsia="zh-TW"/>
        </w:rPr>
        <w:t>multiple</w:t>
      </w:r>
      <w:r w:rsidRPr="00CF63B1">
        <w:rPr>
          <w:lang w:eastAsia="zh-TW"/>
        </w:rPr>
        <w:t xml:space="preserve"> SAW filter</w:t>
      </w:r>
      <w:r w:rsidR="008F0761">
        <w:rPr>
          <w:lang w:eastAsia="zh-TW"/>
        </w:rPr>
        <w:t>s</w:t>
      </w:r>
      <w:r w:rsidRPr="00CF63B1">
        <w:rPr>
          <w:lang w:eastAsia="zh-TW"/>
        </w:rPr>
        <w:t xml:space="preserve"> for </w:t>
      </w:r>
      <w:r w:rsidR="008F0761">
        <w:rPr>
          <w:lang w:eastAsia="zh-TW"/>
        </w:rPr>
        <w:t xml:space="preserve">multiple bands to fulfil </w:t>
      </w:r>
      <w:r>
        <w:rPr>
          <w:lang w:eastAsia="zh-TW"/>
        </w:rPr>
        <w:t xml:space="preserve">certain spurious emission coexistence </w:t>
      </w:r>
      <w:r w:rsidR="008F0761">
        <w:rPr>
          <w:lang w:eastAsia="zh-TW"/>
        </w:rPr>
        <w:t>requirements at UE Tx side</w:t>
      </w:r>
      <w:r w:rsidRPr="00CF63B1">
        <w:rPr>
          <w:lang w:eastAsia="zh-TW"/>
        </w:rPr>
        <w:t>, then this would be unwelcome from a device BOM perspective</w:t>
      </w:r>
      <w:r>
        <w:rPr>
          <w:lang w:eastAsia="zh-TW"/>
        </w:rPr>
        <w:t xml:space="preserve">. </w:t>
      </w:r>
      <w:r w:rsidR="00485552">
        <w:rPr>
          <w:lang w:eastAsia="zh-TW"/>
        </w:rPr>
        <w:t xml:space="preserve">However, </w:t>
      </w:r>
      <w:r w:rsidR="003329A0">
        <w:rPr>
          <w:lang w:eastAsia="zh-TW"/>
        </w:rPr>
        <w:t xml:space="preserve">enabling a </w:t>
      </w:r>
      <w:r w:rsidR="008F0761">
        <w:rPr>
          <w:lang w:eastAsia="zh-TW"/>
        </w:rPr>
        <w:t xml:space="preserve">partial or fully </w:t>
      </w:r>
      <w:r w:rsidR="003329A0">
        <w:rPr>
          <w:lang w:eastAsia="zh-TW"/>
        </w:rPr>
        <w:t xml:space="preserve">SAW-less </w:t>
      </w:r>
      <w:r w:rsidR="008D1ECD">
        <w:rPr>
          <w:lang w:eastAsia="zh-TW"/>
        </w:rPr>
        <w:t xml:space="preserve">UE </w:t>
      </w:r>
      <w:r w:rsidR="003329A0">
        <w:rPr>
          <w:lang w:eastAsia="zh-TW"/>
        </w:rPr>
        <w:t>design</w:t>
      </w:r>
      <w:r w:rsidR="00485552">
        <w:rPr>
          <w:lang w:eastAsia="zh-TW"/>
        </w:rPr>
        <w:t xml:space="preserve"> does not necess</w:t>
      </w:r>
      <w:r w:rsidR="008F0761">
        <w:rPr>
          <w:lang w:eastAsia="zh-TW"/>
        </w:rPr>
        <w:t>arily require</w:t>
      </w:r>
      <w:r w:rsidR="00485552">
        <w:rPr>
          <w:lang w:eastAsia="zh-TW"/>
        </w:rPr>
        <w:t xml:space="preserve"> </w:t>
      </w:r>
      <w:r w:rsidR="009E1101">
        <w:rPr>
          <w:lang w:eastAsia="zh-TW"/>
        </w:rPr>
        <w:t>t</w:t>
      </w:r>
      <w:r w:rsidR="00485552">
        <w:rPr>
          <w:lang w:eastAsia="zh-TW"/>
        </w:rPr>
        <w:t>he smallest maximum bandwidth to be limited to cope with the worst case.</w:t>
      </w:r>
      <w:r w:rsidR="00802741">
        <w:rPr>
          <w:lang w:eastAsia="zh-TW"/>
        </w:rPr>
        <w:t xml:space="preserve"> </w:t>
      </w:r>
    </w:p>
    <w:p w14:paraId="46FDDA4B" w14:textId="172444A0" w:rsidR="004C2D99" w:rsidRPr="001D2907" w:rsidRDefault="004C2D99" w:rsidP="00CF63B1">
      <w:pPr>
        <w:rPr>
          <w:i/>
          <w:iCs/>
          <w:u w:val="single"/>
          <w:lang w:eastAsia="zh-TW"/>
        </w:rPr>
      </w:pPr>
      <w:r w:rsidRPr="001D2907">
        <w:rPr>
          <w:i/>
          <w:iCs/>
          <w:u w:val="single"/>
          <w:lang w:eastAsia="zh-TW"/>
        </w:rPr>
        <w:t>SAW filters for UE Tx</w:t>
      </w:r>
    </w:p>
    <w:p w14:paraId="44606A52" w14:textId="0B5F1544" w:rsidR="00CF63B1" w:rsidRDefault="00B10980" w:rsidP="00CF63B1">
      <w:pPr>
        <w:rPr>
          <w:lang w:eastAsia="zh-TW"/>
        </w:rPr>
      </w:pPr>
      <w:r>
        <w:rPr>
          <w:lang w:eastAsia="zh-TW"/>
        </w:rPr>
        <w:t>For UE Tx, where we have observed that SAW filters may be more prevalent, we consider the following p</w:t>
      </w:r>
      <w:r w:rsidR="00802741">
        <w:rPr>
          <w:lang w:eastAsia="zh-TW"/>
        </w:rPr>
        <w:t>ossible alternatives:</w:t>
      </w:r>
    </w:p>
    <w:p w14:paraId="72667A02" w14:textId="59BF86C0" w:rsidR="00E42FB9" w:rsidRDefault="00B10980" w:rsidP="00E42FB9">
      <w:pPr>
        <w:pStyle w:val="ListParagraph"/>
        <w:numPr>
          <w:ilvl w:val="0"/>
          <w:numId w:val="58"/>
        </w:numPr>
        <w:rPr>
          <w:rFonts w:ascii="Times New Roman" w:hAnsi="Times New Roman"/>
          <w:sz w:val="20"/>
          <w:szCs w:val="20"/>
          <w:lang w:eastAsia="zh-TW"/>
        </w:rPr>
      </w:pPr>
      <w:r>
        <w:rPr>
          <w:rFonts w:ascii="Times New Roman" w:hAnsi="Times New Roman"/>
          <w:sz w:val="20"/>
          <w:szCs w:val="20"/>
          <w:lang w:val="en-GB" w:eastAsia="zh-TW"/>
        </w:rPr>
        <w:t>A</w:t>
      </w:r>
      <w:r w:rsidR="007C29D7" w:rsidRPr="00E42FB9">
        <w:rPr>
          <w:rFonts w:ascii="Times New Roman" w:hAnsi="Times New Roman"/>
          <w:sz w:val="20"/>
          <w:szCs w:val="20"/>
          <w:lang w:eastAsia="zh-TW"/>
        </w:rPr>
        <w:t xml:space="preserve"> relaxation of the </w:t>
      </w:r>
      <w:r w:rsidR="008F0761">
        <w:rPr>
          <w:rFonts w:ascii="Times New Roman" w:hAnsi="Times New Roman"/>
          <w:sz w:val="20"/>
          <w:szCs w:val="20"/>
          <w:lang w:val="en-GB" w:eastAsia="zh-TW"/>
        </w:rPr>
        <w:t>spurious emission</w:t>
      </w:r>
      <w:r w:rsidR="007C29D7" w:rsidRPr="00E42FB9">
        <w:rPr>
          <w:rFonts w:ascii="Times New Roman" w:hAnsi="Times New Roman"/>
          <w:sz w:val="20"/>
          <w:szCs w:val="20"/>
          <w:lang w:eastAsia="zh-TW"/>
        </w:rPr>
        <w:t xml:space="preserve"> requirement for </w:t>
      </w:r>
      <w:r w:rsidR="008F0761">
        <w:rPr>
          <w:rFonts w:ascii="Times New Roman" w:hAnsi="Times New Roman"/>
          <w:sz w:val="20"/>
          <w:szCs w:val="20"/>
          <w:lang w:val="en-GB" w:eastAsia="zh-TW"/>
        </w:rPr>
        <w:t xml:space="preserve">UE </w:t>
      </w:r>
      <w:r w:rsidR="007C29D7" w:rsidRPr="00E42FB9">
        <w:rPr>
          <w:rFonts w:ascii="Times New Roman" w:hAnsi="Times New Roman"/>
          <w:sz w:val="20"/>
          <w:szCs w:val="20"/>
          <w:lang w:eastAsia="zh-TW"/>
        </w:rPr>
        <w:t>cross-band coexistence.</w:t>
      </w:r>
    </w:p>
    <w:p w14:paraId="17EE1E06" w14:textId="42B5D2D1" w:rsidR="00E42FB9" w:rsidRPr="00E42FB9" w:rsidRDefault="007C29D7" w:rsidP="00E42FB9">
      <w:pPr>
        <w:pStyle w:val="ListParagraph"/>
        <w:numPr>
          <w:ilvl w:val="1"/>
          <w:numId w:val="58"/>
        </w:numPr>
        <w:rPr>
          <w:rFonts w:ascii="Times New Roman" w:hAnsi="Times New Roman"/>
          <w:sz w:val="20"/>
          <w:szCs w:val="20"/>
          <w:lang w:eastAsia="zh-TW"/>
        </w:rPr>
      </w:pPr>
      <w:r w:rsidRPr="00E42FB9">
        <w:rPr>
          <w:rFonts w:ascii="Times New Roman" w:hAnsi="Times New Roman"/>
          <w:sz w:val="20"/>
          <w:szCs w:val="20"/>
          <w:lang w:eastAsia="zh-TW"/>
        </w:rPr>
        <w:t xml:space="preserve">Further analysis of the coexistence impact would be required here, e.g. identifying whether anything has changed since the analysis in Rel-8 which led to the </w:t>
      </w:r>
      <w:r w:rsidR="008F0761">
        <w:rPr>
          <w:rFonts w:ascii="Times New Roman" w:hAnsi="Times New Roman"/>
          <w:sz w:val="20"/>
          <w:szCs w:val="20"/>
          <w:lang w:val="en-GB" w:eastAsia="zh-TW"/>
        </w:rPr>
        <w:t xml:space="preserve">existing </w:t>
      </w:r>
      <w:r w:rsidRPr="00E42FB9">
        <w:rPr>
          <w:rFonts w:ascii="Times New Roman" w:hAnsi="Times New Roman"/>
          <w:sz w:val="20"/>
          <w:szCs w:val="20"/>
          <w:lang w:eastAsia="zh-TW"/>
        </w:rPr>
        <w:t>limits.</w:t>
      </w:r>
    </w:p>
    <w:p w14:paraId="4F4DD493" w14:textId="77777777" w:rsidR="00E42FB9" w:rsidRPr="00E42FB9" w:rsidRDefault="007C29D7" w:rsidP="00E42FB9">
      <w:pPr>
        <w:pStyle w:val="ListParagraph"/>
        <w:numPr>
          <w:ilvl w:val="0"/>
          <w:numId w:val="58"/>
        </w:numPr>
        <w:rPr>
          <w:rFonts w:ascii="Times New Roman" w:hAnsi="Times New Roman"/>
          <w:sz w:val="20"/>
          <w:szCs w:val="20"/>
          <w:lang w:eastAsia="zh-TW"/>
        </w:rPr>
      </w:pPr>
      <w:r w:rsidRPr="00E42FB9">
        <w:rPr>
          <w:rFonts w:ascii="Times New Roman" w:hAnsi="Times New Roman"/>
          <w:sz w:val="20"/>
          <w:szCs w:val="20"/>
          <w:lang w:eastAsia="zh-TW"/>
        </w:rPr>
        <w:lastRenderedPageBreak/>
        <w:t>Restrict the</w:t>
      </w:r>
      <w:r w:rsidR="00802741" w:rsidRPr="00E42FB9">
        <w:rPr>
          <w:rFonts w:ascii="Times New Roman" w:hAnsi="Times New Roman"/>
          <w:sz w:val="20"/>
          <w:szCs w:val="20"/>
          <w:lang w:eastAsia="zh-TW"/>
        </w:rPr>
        <w:t xml:space="preserve"> </w:t>
      </w:r>
      <w:r w:rsidR="00802741" w:rsidRPr="00E42FB9">
        <w:rPr>
          <w:rFonts w:ascii="Times New Roman" w:hAnsi="Times New Roman"/>
          <w:i/>
          <w:iCs/>
          <w:sz w:val="20"/>
          <w:szCs w:val="20"/>
          <w:lang w:eastAsia="zh-TW"/>
        </w:rPr>
        <w:t>operated</w:t>
      </w:r>
      <w:r w:rsidR="00802741" w:rsidRPr="00E42FB9">
        <w:rPr>
          <w:rFonts w:ascii="Times New Roman" w:hAnsi="Times New Roman"/>
          <w:sz w:val="20"/>
          <w:szCs w:val="20"/>
          <w:lang w:eastAsia="zh-TW"/>
        </w:rPr>
        <w:t xml:space="preserve"> UL bandwidth by the UE or UL RB allocation in certain strict coexistence scenarios</w:t>
      </w:r>
      <w:r w:rsidRPr="00E42FB9">
        <w:rPr>
          <w:rFonts w:ascii="Times New Roman" w:hAnsi="Times New Roman"/>
          <w:sz w:val="20"/>
          <w:szCs w:val="20"/>
          <w:lang w:eastAsia="zh-TW"/>
        </w:rPr>
        <w:t xml:space="preserve"> when the UE is located close to the band edge.</w:t>
      </w:r>
    </w:p>
    <w:p w14:paraId="137CBACD" w14:textId="77777777" w:rsidR="00E42FB9" w:rsidRPr="00E42FB9" w:rsidRDefault="007C29D7" w:rsidP="00E42FB9">
      <w:pPr>
        <w:pStyle w:val="ListParagraph"/>
        <w:numPr>
          <w:ilvl w:val="1"/>
          <w:numId w:val="58"/>
        </w:numPr>
        <w:rPr>
          <w:rFonts w:ascii="Times New Roman" w:hAnsi="Times New Roman"/>
          <w:sz w:val="20"/>
          <w:szCs w:val="20"/>
          <w:lang w:eastAsia="zh-TW"/>
        </w:rPr>
      </w:pPr>
      <w:r w:rsidRPr="00E42FB9">
        <w:rPr>
          <w:rFonts w:ascii="Times New Roman" w:hAnsi="Times New Roman"/>
          <w:sz w:val="20"/>
          <w:szCs w:val="20"/>
          <w:lang w:eastAsia="zh-TW"/>
        </w:rPr>
        <w:t>RAN4 would need to consider the cross-band coexistence cases that would require particular attention.</w:t>
      </w:r>
    </w:p>
    <w:p w14:paraId="3AA31B74" w14:textId="5B7D2B3F" w:rsidR="002D6A52" w:rsidRPr="002D6A52" w:rsidRDefault="003329A0" w:rsidP="002D6A52">
      <w:pPr>
        <w:pStyle w:val="ListParagraph"/>
        <w:numPr>
          <w:ilvl w:val="0"/>
          <w:numId w:val="58"/>
        </w:numPr>
        <w:rPr>
          <w:rFonts w:ascii="Times New Roman" w:hAnsi="Times New Roman"/>
          <w:sz w:val="20"/>
          <w:szCs w:val="20"/>
          <w:lang w:eastAsia="zh-TW"/>
        </w:rPr>
      </w:pPr>
      <w:r w:rsidRPr="00E42FB9">
        <w:rPr>
          <w:rFonts w:ascii="Times New Roman" w:hAnsi="Times New Roman"/>
          <w:sz w:val="20"/>
          <w:szCs w:val="20"/>
          <w:lang w:eastAsia="zh-TW"/>
        </w:rPr>
        <w:t>A-MPR for device in certain frequency locations that operates a wider CBW/RB allocation.</w:t>
      </w:r>
    </w:p>
    <w:p w14:paraId="233F8FE1" w14:textId="77777777" w:rsidR="009E1101" w:rsidRDefault="009E1101" w:rsidP="00CF63B1">
      <w:pPr>
        <w:rPr>
          <w:lang w:val="x-none" w:eastAsia="zh-TW"/>
        </w:rPr>
      </w:pPr>
    </w:p>
    <w:p w14:paraId="4D0A2963" w14:textId="23A164AB" w:rsidR="004419A6" w:rsidRDefault="004419A6" w:rsidP="00CF63B1">
      <w:pPr>
        <w:rPr>
          <w:b/>
          <w:bCs/>
          <w:lang w:eastAsia="zh-TW"/>
        </w:rPr>
      </w:pPr>
      <w:r w:rsidRPr="004419A6">
        <w:rPr>
          <w:b/>
          <w:bCs/>
          <w:u w:val="single"/>
          <w:lang w:eastAsia="zh-TW"/>
        </w:rPr>
        <w:t>Observation</w:t>
      </w:r>
      <w:r w:rsidR="001A64C9">
        <w:rPr>
          <w:b/>
          <w:bCs/>
          <w:u w:val="single"/>
          <w:lang w:eastAsia="zh-TW"/>
        </w:rPr>
        <w:t xml:space="preserve"> 3</w:t>
      </w:r>
      <w:r w:rsidRPr="004419A6">
        <w:rPr>
          <w:b/>
          <w:bCs/>
          <w:lang w:eastAsia="zh-TW"/>
        </w:rPr>
        <w:t>: There are different approaches to allowing SAW</w:t>
      </w:r>
      <w:r w:rsidR="00B27A52">
        <w:rPr>
          <w:b/>
          <w:bCs/>
          <w:lang w:eastAsia="zh-TW"/>
        </w:rPr>
        <w:t>-less UE Tx operation</w:t>
      </w:r>
      <w:r w:rsidRPr="004419A6">
        <w:rPr>
          <w:b/>
          <w:bCs/>
          <w:lang w:eastAsia="zh-TW"/>
        </w:rPr>
        <w:t xml:space="preserve"> </w:t>
      </w:r>
      <w:r w:rsidR="004C2D99">
        <w:rPr>
          <w:b/>
          <w:bCs/>
          <w:lang w:eastAsia="zh-TW"/>
        </w:rPr>
        <w:t>that do not require</w:t>
      </w:r>
      <w:r w:rsidR="004C2D99" w:rsidRPr="004419A6">
        <w:rPr>
          <w:b/>
          <w:bCs/>
          <w:lang w:eastAsia="zh-TW"/>
        </w:rPr>
        <w:t xml:space="preserve"> </w:t>
      </w:r>
      <w:r w:rsidRPr="004419A6">
        <w:rPr>
          <w:b/>
          <w:bCs/>
          <w:lang w:eastAsia="zh-TW"/>
        </w:rPr>
        <w:t>constraining the maximum supported CBW</w:t>
      </w:r>
      <w:r w:rsidR="00B27A52">
        <w:rPr>
          <w:b/>
          <w:bCs/>
          <w:lang w:eastAsia="zh-TW"/>
        </w:rPr>
        <w:t xml:space="preserve"> of the UE</w:t>
      </w:r>
      <w:r w:rsidRPr="004419A6">
        <w:rPr>
          <w:b/>
          <w:bCs/>
          <w:lang w:eastAsia="zh-TW"/>
        </w:rPr>
        <w:t>.</w:t>
      </w:r>
    </w:p>
    <w:p w14:paraId="5D51DAE9" w14:textId="143EB493" w:rsidR="002D6A52" w:rsidRDefault="004419A6" w:rsidP="00CF63B1">
      <w:pPr>
        <w:rPr>
          <w:b/>
          <w:bCs/>
          <w:lang w:eastAsia="zh-TW"/>
        </w:rPr>
      </w:pPr>
      <w:r w:rsidRPr="004419A6">
        <w:rPr>
          <w:b/>
          <w:bCs/>
          <w:u w:val="single"/>
          <w:lang w:eastAsia="zh-TW"/>
        </w:rPr>
        <w:t>Proposal</w:t>
      </w:r>
      <w:r w:rsidR="00B27A52">
        <w:rPr>
          <w:b/>
          <w:bCs/>
          <w:u w:val="single"/>
          <w:lang w:eastAsia="zh-TW"/>
        </w:rPr>
        <w:t xml:space="preserve"> </w:t>
      </w:r>
      <w:r w:rsidR="001A64C9">
        <w:rPr>
          <w:b/>
          <w:bCs/>
          <w:u w:val="single"/>
          <w:lang w:eastAsia="zh-TW"/>
        </w:rPr>
        <w:t>4</w:t>
      </w:r>
      <w:r>
        <w:rPr>
          <w:b/>
          <w:bCs/>
          <w:lang w:eastAsia="zh-TW"/>
        </w:rPr>
        <w:t>: Consider</w:t>
      </w:r>
      <w:r w:rsidR="00B27A52">
        <w:rPr>
          <w:b/>
          <w:bCs/>
          <w:lang w:eastAsia="zh-TW"/>
        </w:rPr>
        <w:t>ing</w:t>
      </w:r>
      <w:r>
        <w:rPr>
          <w:b/>
          <w:bCs/>
          <w:lang w:eastAsia="zh-TW"/>
        </w:rPr>
        <w:t xml:space="preserve"> 20MHz CBW as the smallest maximum supported CBW for UL and DL</w:t>
      </w:r>
      <w:r w:rsidR="005F7051">
        <w:rPr>
          <w:b/>
          <w:bCs/>
          <w:lang w:eastAsia="zh-TW"/>
        </w:rPr>
        <w:t xml:space="preserve"> for 15kHz and 30kHz SCS</w:t>
      </w:r>
      <w:r>
        <w:rPr>
          <w:b/>
          <w:bCs/>
          <w:lang w:eastAsia="zh-TW"/>
        </w:rPr>
        <w:t xml:space="preserve">, study further the impact </w:t>
      </w:r>
      <w:r w:rsidR="00B27A52">
        <w:rPr>
          <w:b/>
          <w:bCs/>
          <w:lang w:eastAsia="zh-TW"/>
        </w:rPr>
        <w:t>of partial or fully SAW-less designs in UE Tx side</w:t>
      </w:r>
      <w:r w:rsidR="002D6A52">
        <w:rPr>
          <w:b/>
          <w:bCs/>
          <w:lang w:eastAsia="zh-TW"/>
        </w:rPr>
        <w:t xml:space="preserve">, </w:t>
      </w:r>
      <w:r w:rsidR="001A64C9">
        <w:rPr>
          <w:b/>
          <w:bCs/>
          <w:lang w:eastAsia="zh-TW"/>
        </w:rPr>
        <w:t>with analysis on</w:t>
      </w:r>
      <w:r w:rsidR="00B27A52">
        <w:rPr>
          <w:b/>
          <w:bCs/>
          <w:lang w:eastAsia="zh-TW"/>
        </w:rPr>
        <w:t xml:space="preserve"> the following mitigation approaches</w:t>
      </w:r>
      <w:r w:rsidR="00D35942">
        <w:rPr>
          <w:b/>
          <w:bCs/>
          <w:lang w:eastAsia="zh-TW"/>
        </w:rPr>
        <w:t>:</w:t>
      </w:r>
    </w:p>
    <w:p w14:paraId="689C6928" w14:textId="4DA4CF3F" w:rsidR="002D6A52" w:rsidRPr="009731BF" w:rsidRDefault="002D6A52" w:rsidP="002D6A52">
      <w:pPr>
        <w:pStyle w:val="ListParagraph"/>
        <w:numPr>
          <w:ilvl w:val="0"/>
          <w:numId w:val="59"/>
        </w:numPr>
        <w:rPr>
          <w:rFonts w:ascii="Times New Roman" w:hAnsi="Times New Roman"/>
          <w:b/>
          <w:bCs/>
          <w:sz w:val="20"/>
          <w:szCs w:val="20"/>
          <w:lang w:eastAsia="zh-TW"/>
        </w:rPr>
      </w:pPr>
      <w:r w:rsidRPr="009731BF">
        <w:rPr>
          <w:rFonts w:ascii="Times New Roman" w:hAnsi="Times New Roman"/>
          <w:b/>
          <w:bCs/>
          <w:sz w:val="20"/>
          <w:szCs w:val="20"/>
          <w:lang w:val="en-GB" w:eastAsia="zh-TW"/>
        </w:rPr>
        <w:t>Relaxation</w:t>
      </w:r>
      <w:r w:rsidRPr="009731BF">
        <w:rPr>
          <w:rFonts w:ascii="Times New Roman" w:hAnsi="Times New Roman"/>
          <w:b/>
          <w:bCs/>
          <w:sz w:val="20"/>
          <w:szCs w:val="20"/>
          <w:lang w:eastAsia="zh-TW"/>
        </w:rPr>
        <w:t xml:space="preserve"> of the </w:t>
      </w:r>
      <w:r w:rsidR="00B27A52">
        <w:rPr>
          <w:rFonts w:ascii="Times New Roman" w:hAnsi="Times New Roman"/>
          <w:b/>
          <w:bCs/>
          <w:sz w:val="20"/>
          <w:szCs w:val="20"/>
          <w:lang w:val="en-GB" w:eastAsia="zh-TW"/>
        </w:rPr>
        <w:t xml:space="preserve">spurious emission </w:t>
      </w:r>
      <w:r w:rsidRPr="009731BF">
        <w:rPr>
          <w:rFonts w:ascii="Times New Roman" w:hAnsi="Times New Roman"/>
          <w:b/>
          <w:bCs/>
          <w:sz w:val="20"/>
          <w:szCs w:val="20"/>
          <w:lang w:eastAsia="zh-TW"/>
        </w:rPr>
        <w:t>requirement for</w:t>
      </w:r>
      <w:r w:rsidR="008F0761">
        <w:rPr>
          <w:rFonts w:ascii="Times New Roman" w:hAnsi="Times New Roman"/>
          <w:b/>
          <w:bCs/>
          <w:sz w:val="20"/>
          <w:szCs w:val="20"/>
          <w:lang w:val="en-GB" w:eastAsia="zh-TW"/>
        </w:rPr>
        <w:t xml:space="preserve"> UE</w:t>
      </w:r>
      <w:r w:rsidRPr="009731BF">
        <w:rPr>
          <w:rFonts w:ascii="Times New Roman" w:hAnsi="Times New Roman"/>
          <w:b/>
          <w:bCs/>
          <w:sz w:val="20"/>
          <w:szCs w:val="20"/>
          <w:lang w:eastAsia="zh-TW"/>
        </w:rPr>
        <w:t xml:space="preserve"> cross-band coexistence.</w:t>
      </w:r>
    </w:p>
    <w:p w14:paraId="3FC265E4" w14:textId="3780521A" w:rsidR="002D6A52" w:rsidRPr="009731BF" w:rsidRDefault="002D6A52" w:rsidP="002D6A52">
      <w:pPr>
        <w:pStyle w:val="ListParagraph"/>
        <w:numPr>
          <w:ilvl w:val="0"/>
          <w:numId w:val="59"/>
        </w:numPr>
        <w:rPr>
          <w:rFonts w:ascii="Times New Roman" w:hAnsi="Times New Roman"/>
          <w:b/>
          <w:bCs/>
          <w:sz w:val="20"/>
          <w:szCs w:val="20"/>
          <w:lang w:eastAsia="zh-TW"/>
        </w:rPr>
      </w:pPr>
      <w:r w:rsidRPr="009731BF">
        <w:rPr>
          <w:rFonts w:ascii="Times New Roman" w:hAnsi="Times New Roman"/>
          <w:b/>
          <w:bCs/>
          <w:sz w:val="20"/>
          <w:szCs w:val="20"/>
          <w:lang w:val="en-GB" w:eastAsia="zh-TW"/>
        </w:rPr>
        <w:t>Restricting</w:t>
      </w:r>
      <w:r w:rsidRPr="009731BF">
        <w:rPr>
          <w:rFonts w:ascii="Times New Roman" w:hAnsi="Times New Roman"/>
          <w:b/>
          <w:bCs/>
          <w:sz w:val="20"/>
          <w:szCs w:val="20"/>
          <w:lang w:eastAsia="zh-TW"/>
        </w:rPr>
        <w:t xml:space="preserve"> the </w:t>
      </w:r>
      <w:r w:rsidRPr="009731BF">
        <w:rPr>
          <w:rFonts w:ascii="Times New Roman" w:hAnsi="Times New Roman"/>
          <w:b/>
          <w:bCs/>
          <w:i/>
          <w:iCs/>
          <w:sz w:val="20"/>
          <w:szCs w:val="20"/>
          <w:lang w:eastAsia="zh-TW"/>
        </w:rPr>
        <w:t>operated</w:t>
      </w:r>
      <w:r w:rsidRPr="009731BF">
        <w:rPr>
          <w:rFonts w:ascii="Times New Roman" w:hAnsi="Times New Roman"/>
          <w:b/>
          <w:bCs/>
          <w:sz w:val="20"/>
          <w:szCs w:val="20"/>
          <w:lang w:eastAsia="zh-TW"/>
        </w:rPr>
        <w:t xml:space="preserve"> UL bandwidth by the UE or UL RB allocation in certain strict coexistence scenarios when the UE is located close to the band edge.</w:t>
      </w:r>
    </w:p>
    <w:p w14:paraId="71E2BB75" w14:textId="07AB1B37" w:rsidR="002D6A52" w:rsidRPr="009731BF" w:rsidRDefault="002D6A52" w:rsidP="002D6A52">
      <w:pPr>
        <w:pStyle w:val="ListParagraph"/>
        <w:numPr>
          <w:ilvl w:val="0"/>
          <w:numId w:val="59"/>
        </w:numPr>
        <w:textAlignment w:val="auto"/>
        <w:rPr>
          <w:rFonts w:ascii="Times New Roman" w:hAnsi="Times New Roman"/>
          <w:b/>
          <w:bCs/>
          <w:sz w:val="20"/>
          <w:szCs w:val="20"/>
          <w:lang w:eastAsia="zh-TW"/>
        </w:rPr>
      </w:pPr>
      <w:r w:rsidRPr="009731BF">
        <w:rPr>
          <w:rFonts w:ascii="Times New Roman" w:hAnsi="Times New Roman"/>
          <w:b/>
          <w:bCs/>
          <w:sz w:val="20"/>
          <w:szCs w:val="20"/>
          <w:lang w:eastAsia="zh-TW"/>
        </w:rPr>
        <w:t>A-MPR for device in certain frequency locations that operates a wider CBW/RB allocation.</w:t>
      </w:r>
    </w:p>
    <w:p w14:paraId="31D953D7" w14:textId="77777777" w:rsidR="008F0761" w:rsidRDefault="008F0761" w:rsidP="008F0761">
      <w:pPr>
        <w:rPr>
          <w:highlight w:val="yellow"/>
          <w:lang w:eastAsia="zh-TW"/>
        </w:rPr>
      </w:pPr>
    </w:p>
    <w:p w14:paraId="5B710568" w14:textId="496DC758" w:rsidR="004C2D99" w:rsidRPr="001D2907" w:rsidRDefault="004C2D99" w:rsidP="004C2D99">
      <w:pPr>
        <w:rPr>
          <w:i/>
          <w:iCs/>
          <w:u w:val="single"/>
          <w:lang w:eastAsia="zh-TW"/>
        </w:rPr>
      </w:pPr>
      <w:r w:rsidRPr="001D2907">
        <w:rPr>
          <w:i/>
          <w:iCs/>
          <w:u w:val="single"/>
          <w:lang w:eastAsia="zh-TW"/>
        </w:rPr>
        <w:t>SAW filters for UE Rx</w:t>
      </w:r>
    </w:p>
    <w:p w14:paraId="4BD5E800" w14:textId="56BCCB86" w:rsidR="00B10980" w:rsidRPr="001D2907" w:rsidRDefault="00AB2BC9" w:rsidP="008F0761">
      <w:pPr>
        <w:rPr>
          <w:lang w:eastAsia="zh-TW"/>
        </w:rPr>
      </w:pPr>
      <w:r w:rsidRPr="001D2907">
        <w:rPr>
          <w:lang w:eastAsia="zh-TW"/>
        </w:rPr>
        <w:t xml:space="preserve">We are open to study further the </w:t>
      </w:r>
      <w:r w:rsidR="004C2D99" w:rsidRPr="001D2907">
        <w:rPr>
          <w:lang w:eastAsia="zh-TW"/>
        </w:rPr>
        <w:t>need/impact of SAW filters on</w:t>
      </w:r>
      <w:r w:rsidRPr="001D2907">
        <w:rPr>
          <w:lang w:eastAsia="zh-TW"/>
        </w:rPr>
        <w:t xml:space="preserve"> the UE Rx</w:t>
      </w:r>
      <w:r w:rsidR="004C2D99" w:rsidRPr="001D2907">
        <w:rPr>
          <w:lang w:eastAsia="zh-TW"/>
        </w:rPr>
        <w:t xml:space="preserve"> requirements</w:t>
      </w:r>
      <w:r w:rsidRPr="001D2907">
        <w:rPr>
          <w:lang w:eastAsia="zh-TW"/>
        </w:rPr>
        <w:t xml:space="preserve">. Our initial analysis suggests that </w:t>
      </w:r>
      <w:r w:rsidR="004C2D99" w:rsidRPr="001D2907">
        <w:rPr>
          <w:lang w:eastAsia="zh-TW"/>
        </w:rPr>
        <w:t xml:space="preserve">(unlike for uplink) </w:t>
      </w:r>
      <w:r w:rsidRPr="001D2907">
        <w:rPr>
          <w:lang w:eastAsia="zh-TW"/>
        </w:rPr>
        <w:t xml:space="preserve">bandwidth or RB allocation scaling may not help in case a SAW filter would be needed to fulfil specific stringent Rx blocking requirements </w:t>
      </w:r>
      <w:r w:rsidR="00B10980" w:rsidRPr="001D2907">
        <w:rPr>
          <w:lang w:eastAsia="zh-TW"/>
        </w:rPr>
        <w:t>for specific bands</w:t>
      </w:r>
      <w:r w:rsidRPr="001D2907">
        <w:rPr>
          <w:lang w:eastAsia="zh-TW"/>
        </w:rPr>
        <w:t xml:space="preserve">. </w:t>
      </w:r>
      <w:r w:rsidR="00B10980" w:rsidRPr="001D2907">
        <w:rPr>
          <w:lang w:eastAsia="zh-TW"/>
        </w:rPr>
        <w:t>It would be useful to further evaluate which bands may have stringent blocking requirements, and whether those requirements are needed for the lowest tier device.</w:t>
      </w:r>
    </w:p>
    <w:p w14:paraId="16ADCB61" w14:textId="5F54CAEC" w:rsidR="004419A6" w:rsidRPr="00145FA4" w:rsidRDefault="00B10980" w:rsidP="00CF63B1">
      <w:pPr>
        <w:rPr>
          <w:b/>
          <w:bCs/>
          <w:lang w:eastAsia="zh-TW"/>
        </w:rPr>
      </w:pPr>
      <w:r w:rsidRPr="001D2907">
        <w:rPr>
          <w:b/>
          <w:bCs/>
          <w:u w:val="single"/>
          <w:lang w:eastAsia="zh-TW"/>
        </w:rPr>
        <w:t>Proposal 5</w:t>
      </w:r>
      <w:r w:rsidRPr="001D2907">
        <w:rPr>
          <w:b/>
          <w:bCs/>
          <w:lang w:eastAsia="zh-TW"/>
        </w:rPr>
        <w:t xml:space="preserve">: RAN4 to consider further Rx blocking and associated impacts to enabling fully or partially SAW-less </w:t>
      </w:r>
      <w:r w:rsidR="004C2D99" w:rsidRPr="001D2907">
        <w:rPr>
          <w:b/>
          <w:bCs/>
          <w:lang w:eastAsia="zh-TW"/>
        </w:rPr>
        <w:t xml:space="preserve">Rx </w:t>
      </w:r>
      <w:r w:rsidRPr="001D2907">
        <w:rPr>
          <w:b/>
          <w:bCs/>
          <w:lang w:eastAsia="zh-TW"/>
        </w:rPr>
        <w:t>designs for the lowest tier 6GR device.</w:t>
      </w:r>
      <w:r w:rsidR="00AB2BC9" w:rsidRPr="001D2907">
        <w:rPr>
          <w:b/>
          <w:bCs/>
          <w:lang w:eastAsia="zh-TW"/>
        </w:rPr>
        <w:t xml:space="preserve"> </w:t>
      </w:r>
    </w:p>
    <w:bookmarkEnd w:id="5"/>
    <w:p w14:paraId="55D5F4BE" w14:textId="31D45F7D" w:rsidR="001D1A19" w:rsidRDefault="001D2907" w:rsidP="002257C4">
      <w:pPr>
        <w:pStyle w:val="Heading1"/>
        <w:spacing w:before="180" w:after="120"/>
        <w:ind w:hanging="1123"/>
      </w:pPr>
      <w:r>
        <w:t>5</w:t>
      </w:r>
      <w:r w:rsidR="001D1A19">
        <w:tab/>
      </w:r>
      <w:r w:rsidR="00922BAE">
        <w:t>Conclusions</w:t>
      </w:r>
    </w:p>
    <w:p w14:paraId="44C133FC" w14:textId="77777777" w:rsidR="004C2D99" w:rsidRDefault="004C2D99" w:rsidP="004C2D99">
      <w:pPr>
        <w:rPr>
          <w:b/>
          <w:bCs/>
          <w:u w:val="single"/>
          <w:lang w:eastAsia="zh-TW"/>
        </w:rPr>
      </w:pPr>
      <w:bookmarkStart w:id="8" w:name="OLE_LINK6"/>
      <w:bookmarkEnd w:id="6"/>
      <w:bookmarkEnd w:id="7"/>
      <w:r>
        <w:rPr>
          <w:b/>
          <w:bCs/>
          <w:u w:val="single"/>
          <w:lang w:eastAsia="zh-TW"/>
        </w:rPr>
        <w:t>Observation 1</w:t>
      </w:r>
      <w:r>
        <w:rPr>
          <w:b/>
          <w:bCs/>
          <w:lang w:eastAsia="zh-TW"/>
        </w:rPr>
        <w:t>: Economies of scale and broad applicability both in terms of use cases and deployments/spectrum are key for the success of 6G low-tier devices, as a trade-off with BOM reduction.</w:t>
      </w:r>
    </w:p>
    <w:p w14:paraId="42F415A0" w14:textId="77777777" w:rsidR="004C2D99" w:rsidRDefault="004C2D99" w:rsidP="004C2D99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Proposal 1</w:t>
      </w:r>
      <w:r>
        <w:rPr>
          <w:b/>
          <w:bCs/>
          <w:lang w:eastAsia="zh-TW"/>
        </w:rPr>
        <w:t>: Economies of scale and ease of network integration to be considered as part of any analysis of the benefits of smallest maximum BW for low-tier devices.</w:t>
      </w:r>
    </w:p>
    <w:p w14:paraId="28EE751E" w14:textId="77777777" w:rsidR="004C2D99" w:rsidRDefault="004C2D99" w:rsidP="004C2D99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Proposal 2</w:t>
      </w:r>
      <w:r>
        <w:rPr>
          <w:b/>
          <w:bCs/>
          <w:lang w:eastAsia="zh-TW"/>
        </w:rPr>
        <w:t>: The UE should support all specified CBWs up to the smallest maximum CBW defined for a given SCS.</w:t>
      </w:r>
    </w:p>
    <w:p w14:paraId="2413D769" w14:textId="77777777" w:rsidR="004C2D99" w:rsidRDefault="004C2D99" w:rsidP="004C2D99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Observation 2</w:t>
      </w:r>
      <w:r>
        <w:rPr>
          <w:b/>
          <w:bCs/>
          <w:lang w:eastAsia="zh-TW"/>
        </w:rPr>
        <w:t>: BW reduction from 20MHz to 5MHz has small benefit on overall device complexity.</w:t>
      </w:r>
    </w:p>
    <w:p w14:paraId="5B4992C7" w14:textId="77777777" w:rsidR="004C2D99" w:rsidRDefault="004C2D99" w:rsidP="004C2D99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Proposal 3</w:t>
      </w:r>
      <w:r>
        <w:rPr>
          <w:b/>
          <w:bCs/>
          <w:lang w:eastAsia="zh-TW"/>
        </w:rPr>
        <w:t>: HD-FDD should be supported by the lowest tier 6GR device for FDD bands.</w:t>
      </w:r>
    </w:p>
    <w:p w14:paraId="6BE2A83B" w14:textId="7A43B26D" w:rsidR="004C2D99" w:rsidRDefault="004C2D99" w:rsidP="004C2D99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Observation 3</w:t>
      </w:r>
      <w:r>
        <w:rPr>
          <w:b/>
          <w:bCs/>
          <w:lang w:eastAsia="zh-TW"/>
        </w:rPr>
        <w:t>: There are different approaches to allowing SAW-less UE Tx operation that do not require constraining the maximum supported CBW of the UE.</w:t>
      </w:r>
    </w:p>
    <w:p w14:paraId="715CDD89" w14:textId="77777777" w:rsidR="004C2D99" w:rsidRDefault="004C2D99" w:rsidP="004C2D99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Proposal 4</w:t>
      </w:r>
      <w:r>
        <w:rPr>
          <w:b/>
          <w:bCs/>
          <w:lang w:eastAsia="zh-TW"/>
        </w:rPr>
        <w:t>: Considering 20MHz CBW as the smallest maximum supported CBW for UL and DL for 15kHz and 30kHz SCS, study further the impact of partial or fully SAW-less designs in UE Tx side, with analysis on the following mitigation approaches:</w:t>
      </w:r>
    </w:p>
    <w:p w14:paraId="12ABC596" w14:textId="77777777" w:rsidR="004C2D99" w:rsidRDefault="004C2D99" w:rsidP="004C2D99">
      <w:pPr>
        <w:pStyle w:val="ListParagraph"/>
        <w:numPr>
          <w:ilvl w:val="0"/>
          <w:numId w:val="61"/>
        </w:numPr>
        <w:textAlignment w:val="auto"/>
        <w:rPr>
          <w:rFonts w:ascii="Times New Roman" w:hAnsi="Times New Roman"/>
          <w:b/>
          <w:bCs/>
          <w:sz w:val="20"/>
          <w:szCs w:val="20"/>
          <w:lang w:eastAsia="zh-TW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TW"/>
        </w:rPr>
        <w:t>Relaxation</w:t>
      </w:r>
      <w:r>
        <w:rPr>
          <w:rFonts w:ascii="Times New Roman" w:hAnsi="Times New Roman"/>
          <w:b/>
          <w:bCs/>
          <w:sz w:val="20"/>
          <w:szCs w:val="20"/>
          <w:lang w:eastAsia="zh-TW"/>
        </w:rPr>
        <w:t xml:space="preserve"> of the </w:t>
      </w:r>
      <w:r>
        <w:rPr>
          <w:rFonts w:ascii="Times New Roman" w:hAnsi="Times New Roman"/>
          <w:b/>
          <w:bCs/>
          <w:sz w:val="20"/>
          <w:szCs w:val="20"/>
          <w:lang w:val="en-GB" w:eastAsia="zh-TW"/>
        </w:rPr>
        <w:t xml:space="preserve">spurious emission </w:t>
      </w:r>
      <w:r>
        <w:rPr>
          <w:rFonts w:ascii="Times New Roman" w:hAnsi="Times New Roman"/>
          <w:b/>
          <w:bCs/>
          <w:sz w:val="20"/>
          <w:szCs w:val="20"/>
          <w:lang w:eastAsia="zh-TW"/>
        </w:rPr>
        <w:t>requirement for</w:t>
      </w:r>
      <w:r>
        <w:rPr>
          <w:rFonts w:ascii="Times New Roman" w:hAnsi="Times New Roman"/>
          <w:b/>
          <w:bCs/>
          <w:sz w:val="20"/>
          <w:szCs w:val="20"/>
          <w:lang w:val="en-GB" w:eastAsia="zh-TW"/>
        </w:rPr>
        <w:t xml:space="preserve"> UE</w:t>
      </w:r>
      <w:r>
        <w:rPr>
          <w:rFonts w:ascii="Times New Roman" w:hAnsi="Times New Roman"/>
          <w:b/>
          <w:bCs/>
          <w:sz w:val="20"/>
          <w:szCs w:val="20"/>
          <w:lang w:eastAsia="zh-TW"/>
        </w:rPr>
        <w:t xml:space="preserve"> cross-band coexistence.</w:t>
      </w:r>
    </w:p>
    <w:p w14:paraId="3E30871C" w14:textId="77777777" w:rsidR="004C2D99" w:rsidRDefault="004C2D99" w:rsidP="004C2D99">
      <w:pPr>
        <w:pStyle w:val="ListParagraph"/>
        <w:numPr>
          <w:ilvl w:val="0"/>
          <w:numId w:val="61"/>
        </w:numPr>
        <w:textAlignment w:val="auto"/>
        <w:rPr>
          <w:rFonts w:ascii="Times New Roman" w:hAnsi="Times New Roman"/>
          <w:b/>
          <w:bCs/>
          <w:sz w:val="20"/>
          <w:szCs w:val="20"/>
          <w:lang w:eastAsia="zh-TW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TW"/>
        </w:rPr>
        <w:t>Restricting</w:t>
      </w:r>
      <w:r>
        <w:rPr>
          <w:rFonts w:ascii="Times New Roman" w:hAnsi="Times New Roman"/>
          <w:b/>
          <w:bCs/>
          <w:sz w:val="20"/>
          <w:szCs w:val="20"/>
          <w:lang w:eastAsia="zh-TW"/>
        </w:rPr>
        <w:t xml:space="preserve"> the </w:t>
      </w:r>
      <w:r>
        <w:rPr>
          <w:rFonts w:ascii="Times New Roman" w:hAnsi="Times New Roman"/>
          <w:b/>
          <w:bCs/>
          <w:i/>
          <w:iCs/>
          <w:sz w:val="20"/>
          <w:szCs w:val="20"/>
          <w:lang w:eastAsia="zh-TW"/>
        </w:rPr>
        <w:t>operated</w:t>
      </w:r>
      <w:r>
        <w:rPr>
          <w:rFonts w:ascii="Times New Roman" w:hAnsi="Times New Roman"/>
          <w:b/>
          <w:bCs/>
          <w:sz w:val="20"/>
          <w:szCs w:val="20"/>
          <w:lang w:eastAsia="zh-TW"/>
        </w:rPr>
        <w:t xml:space="preserve"> UL bandwidth by the UE or UL RB allocation in certain strict coexistence scenarios when the UE is located close to the band edge.</w:t>
      </w:r>
    </w:p>
    <w:p w14:paraId="24FE75DF" w14:textId="3DB0AED9" w:rsidR="004C2D99" w:rsidRPr="001D2907" w:rsidRDefault="004C2D99" w:rsidP="001D2907">
      <w:pPr>
        <w:pStyle w:val="ListParagraph"/>
        <w:numPr>
          <w:ilvl w:val="0"/>
          <w:numId w:val="63"/>
        </w:numPr>
        <w:textAlignment w:val="auto"/>
        <w:rPr>
          <w:rFonts w:ascii="Times New Roman" w:hAnsi="Times New Roman"/>
          <w:b/>
          <w:bCs/>
          <w:sz w:val="18"/>
          <w:szCs w:val="18"/>
          <w:lang w:eastAsia="zh-TW"/>
        </w:rPr>
      </w:pPr>
      <w:r w:rsidRPr="001D2907">
        <w:rPr>
          <w:rFonts w:ascii="Times New Roman" w:hAnsi="Times New Roman"/>
          <w:b/>
          <w:bCs/>
          <w:sz w:val="20"/>
          <w:szCs w:val="20"/>
          <w:lang w:eastAsia="zh-TW"/>
        </w:rPr>
        <w:t>A-MPR for device in certain frequency locations that operates a wider CBW/RB allocation.</w:t>
      </w:r>
    </w:p>
    <w:p w14:paraId="24549258" w14:textId="77777777" w:rsidR="004C2D99" w:rsidRDefault="004C2D99" w:rsidP="004C2D99">
      <w:pPr>
        <w:rPr>
          <w:b/>
          <w:bCs/>
          <w:lang w:val="x-none" w:eastAsia="zh-TW"/>
        </w:rPr>
      </w:pPr>
    </w:p>
    <w:p w14:paraId="2DB67C91" w14:textId="58130090" w:rsidR="004C2D99" w:rsidRPr="004C2D99" w:rsidRDefault="004C2D99" w:rsidP="004C2D99">
      <w:pPr>
        <w:rPr>
          <w:b/>
          <w:bCs/>
          <w:lang w:eastAsia="zh-TW"/>
        </w:rPr>
      </w:pPr>
      <w:r>
        <w:rPr>
          <w:b/>
          <w:bCs/>
          <w:u w:val="single"/>
          <w:lang w:eastAsia="zh-TW"/>
        </w:rPr>
        <w:t>Proposal 5</w:t>
      </w:r>
      <w:r>
        <w:rPr>
          <w:b/>
          <w:bCs/>
          <w:lang w:eastAsia="zh-TW"/>
        </w:rPr>
        <w:t xml:space="preserve">: RAN4 to consider further Rx blocking and associated impacts to enabling fully or partially SAW-less Rx designs for the lowest tier 6GR device. </w:t>
      </w:r>
    </w:p>
    <w:p w14:paraId="7203AEF7" w14:textId="6D0E4945" w:rsidR="00F507D1" w:rsidRPr="00990B92" w:rsidRDefault="001D2907" w:rsidP="002257C4">
      <w:pPr>
        <w:pStyle w:val="Heading1"/>
        <w:spacing w:before="180" w:after="120"/>
        <w:ind w:hanging="1123"/>
      </w:pPr>
      <w:r>
        <w:lastRenderedPageBreak/>
        <w:t>6</w:t>
      </w:r>
      <w:r w:rsidR="002257C4">
        <w:tab/>
      </w:r>
      <w:r w:rsidR="00F507D1" w:rsidRPr="00990B92">
        <w:t>References</w:t>
      </w:r>
    </w:p>
    <w:bookmarkEnd w:id="8"/>
    <w:p w14:paraId="19637F18" w14:textId="5AEC13A7" w:rsidR="007C65F1" w:rsidRPr="00922BAE" w:rsidRDefault="00286379" w:rsidP="009F1BB4">
      <w:pPr>
        <w:pStyle w:val="Reference"/>
        <w:numPr>
          <w:ilvl w:val="0"/>
          <w:numId w:val="0"/>
        </w:numPr>
        <w:rPr>
          <w:rFonts w:ascii="Times New Roman" w:eastAsia="PMingLiU" w:hAnsi="Times New Roman"/>
          <w:lang w:eastAsia="zh-TW"/>
        </w:rPr>
      </w:pPr>
      <w:r w:rsidRPr="00922BAE">
        <w:rPr>
          <w:rFonts w:ascii="Times New Roman" w:eastAsia="PMingLiU" w:hAnsi="Times New Roman"/>
          <w:lang w:eastAsia="zh-TW"/>
        </w:rPr>
        <w:t xml:space="preserve">[1] </w:t>
      </w:r>
      <w:r w:rsidR="009F1BB4" w:rsidRPr="00922BAE">
        <w:rPr>
          <w:rFonts w:ascii="Times New Roman" w:eastAsia="PMingLiU" w:hAnsi="Times New Roman"/>
          <w:lang w:eastAsia="zh-TW"/>
        </w:rPr>
        <w:t>RP-251881, Study on 6G Radio, NTT DOCOMO (Moderator)</w:t>
      </w:r>
      <w:r w:rsidR="00D700AA" w:rsidRPr="00922BAE">
        <w:rPr>
          <w:rFonts w:ascii="Times New Roman" w:eastAsia="PMingLiU" w:hAnsi="Times New Roman"/>
          <w:lang w:eastAsia="zh-TW"/>
        </w:rPr>
        <w:t xml:space="preserve"> </w:t>
      </w:r>
    </w:p>
    <w:p w14:paraId="1F990BF4" w14:textId="6D495F5F" w:rsidR="00922BAE" w:rsidRDefault="00922BAE" w:rsidP="00922BAE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 w:rsidRPr="00922BAE">
        <w:rPr>
          <w:rFonts w:ascii="Times New Roman" w:eastAsia="PMingLiU" w:hAnsi="Times New Roman"/>
          <w:lang w:eastAsia="zh-TW"/>
        </w:rPr>
        <w:t>[</w:t>
      </w:r>
      <w:r w:rsidR="009731BF">
        <w:rPr>
          <w:rFonts w:ascii="Times New Roman" w:eastAsia="PMingLiU" w:hAnsi="Times New Roman"/>
          <w:lang w:eastAsia="zh-TW"/>
        </w:rPr>
        <w:t>2</w:t>
      </w:r>
      <w:r w:rsidRPr="00922BAE">
        <w:rPr>
          <w:rFonts w:ascii="Times New Roman" w:eastAsia="PMingLiU" w:hAnsi="Times New Roman"/>
          <w:lang w:eastAsia="zh-TW"/>
        </w:rPr>
        <w:t xml:space="preserve">] R4-2522450, WF for 6GR system parameter (RAN4#117), Feature lead (Huawei, HiSilicon) </w:t>
      </w:r>
    </w:p>
    <w:p w14:paraId="57D676B2" w14:textId="00A61099" w:rsidR="009731BF" w:rsidRDefault="009731BF" w:rsidP="00922BAE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>[3] Meeting report, 3GPP TSG RAN#110 meeting</w:t>
      </w:r>
    </w:p>
    <w:p w14:paraId="0322B843" w14:textId="2E2DE413" w:rsidR="009731BF" w:rsidRPr="00922BAE" w:rsidRDefault="009731BF" w:rsidP="00922BAE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 xml:space="preserve">[4] </w:t>
      </w:r>
      <w:r w:rsidRPr="009731BF">
        <w:rPr>
          <w:rFonts w:ascii="Times New Roman" w:eastAsia="PMingLiU" w:hAnsi="Times New Roman"/>
          <w:lang w:eastAsia="zh-TW"/>
        </w:rPr>
        <w:t>R4-2522049</w:t>
      </w:r>
      <w:r>
        <w:rPr>
          <w:rFonts w:ascii="Times New Roman" w:eastAsia="PMingLiU" w:hAnsi="Times New Roman"/>
          <w:lang w:eastAsia="zh-TW"/>
        </w:rPr>
        <w:t>, Views on general and UE RF of 6GR, Sony (RAN4#117)</w:t>
      </w:r>
    </w:p>
    <w:p w14:paraId="6301FDC2" w14:textId="77777777" w:rsidR="00922BAE" w:rsidRPr="00D700AA" w:rsidRDefault="00922BAE" w:rsidP="00D300AC">
      <w:pPr>
        <w:pStyle w:val="Reference"/>
        <w:numPr>
          <w:ilvl w:val="0"/>
          <w:numId w:val="0"/>
        </w:numPr>
        <w:rPr>
          <w:rFonts w:eastAsia="PMingLiU"/>
          <w:lang w:eastAsia="zh-TW"/>
        </w:rPr>
      </w:pPr>
    </w:p>
    <w:sectPr w:rsidR="00922BAE" w:rsidRPr="00D700AA" w:rsidSect="006B6434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52BE" w14:textId="77777777" w:rsidR="00895EF4" w:rsidRDefault="00895EF4">
      <w:r>
        <w:separator/>
      </w:r>
    </w:p>
  </w:endnote>
  <w:endnote w:type="continuationSeparator" w:id="0">
    <w:p w14:paraId="60C65D31" w14:textId="77777777" w:rsidR="00895EF4" w:rsidRDefault="00895EF4">
      <w:r>
        <w:continuationSeparator/>
      </w:r>
    </w:p>
  </w:endnote>
  <w:endnote w:type="continuationNotice" w:id="1">
    <w:p w14:paraId="4595EFCE" w14:textId="77777777" w:rsidR="00895EF4" w:rsidRDefault="00895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4DB6B" w14:textId="77777777" w:rsidR="00895EF4" w:rsidRDefault="00895EF4">
      <w:r>
        <w:separator/>
      </w:r>
    </w:p>
  </w:footnote>
  <w:footnote w:type="continuationSeparator" w:id="0">
    <w:p w14:paraId="6202C9AF" w14:textId="77777777" w:rsidR="00895EF4" w:rsidRDefault="00895EF4">
      <w:r>
        <w:continuationSeparator/>
      </w:r>
    </w:p>
  </w:footnote>
  <w:footnote w:type="continuationNotice" w:id="1">
    <w:p w14:paraId="43DCD0D2" w14:textId="77777777" w:rsidR="00895EF4" w:rsidRDefault="00895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8223CD"/>
    <w:multiLevelType w:val="multilevel"/>
    <w:tmpl w:val="33084BF0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‒"/>
      <w:lvlJc w:val="left"/>
      <w:pPr>
        <w:ind w:left="920" w:hanging="48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482792"/>
    <w:multiLevelType w:val="hybridMultilevel"/>
    <w:tmpl w:val="F30A83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45AE5"/>
    <w:multiLevelType w:val="hybridMultilevel"/>
    <w:tmpl w:val="AC303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B1CAD"/>
    <w:multiLevelType w:val="hybridMultilevel"/>
    <w:tmpl w:val="A142D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1097D"/>
    <w:multiLevelType w:val="hybridMultilevel"/>
    <w:tmpl w:val="4F26B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1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22" w15:restartNumberingAfterBreak="0">
    <w:nsid w:val="47C50383"/>
    <w:multiLevelType w:val="hybridMultilevel"/>
    <w:tmpl w:val="ED9285E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145A33"/>
    <w:multiLevelType w:val="hybridMultilevel"/>
    <w:tmpl w:val="35B48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14068"/>
    <w:multiLevelType w:val="hybridMultilevel"/>
    <w:tmpl w:val="C36698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A21A1"/>
    <w:multiLevelType w:val="hybridMultilevel"/>
    <w:tmpl w:val="BDC6F4C0"/>
    <w:lvl w:ilvl="0" w:tplc="9C22472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FCE8FA3A"/>
    <w:lvl w:ilvl="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733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33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14A12E8"/>
    <w:multiLevelType w:val="hybridMultilevel"/>
    <w:tmpl w:val="C3669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E0C6F"/>
    <w:multiLevelType w:val="hybridMultilevel"/>
    <w:tmpl w:val="0C081418"/>
    <w:lvl w:ilvl="0" w:tplc="8E4C9520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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FF24111"/>
    <w:multiLevelType w:val="hybridMultilevel"/>
    <w:tmpl w:val="8F808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24"/>
  </w:num>
  <w:num w:numId="2" w16cid:durableId="838958775">
    <w:abstractNumId w:val="17"/>
  </w:num>
  <w:num w:numId="3" w16cid:durableId="2087145328">
    <w:abstractNumId w:val="0"/>
  </w:num>
  <w:num w:numId="4" w16cid:durableId="1843928439">
    <w:abstractNumId w:val="28"/>
  </w:num>
  <w:num w:numId="5" w16cid:durableId="464127921">
    <w:abstractNumId w:val="30"/>
  </w:num>
  <w:num w:numId="6" w16cid:durableId="63719895">
    <w:abstractNumId w:val="35"/>
  </w:num>
  <w:num w:numId="7" w16cid:durableId="44454152">
    <w:abstractNumId w:val="8"/>
  </w:num>
  <w:num w:numId="8" w16cid:durableId="1111124107">
    <w:abstractNumId w:val="11"/>
  </w:num>
  <w:num w:numId="9" w16cid:durableId="1704938564">
    <w:abstractNumId w:val="5"/>
  </w:num>
  <w:num w:numId="10" w16cid:durableId="1097166797">
    <w:abstractNumId w:val="41"/>
  </w:num>
  <w:num w:numId="11" w16cid:durableId="187567317">
    <w:abstractNumId w:val="14"/>
  </w:num>
  <w:num w:numId="12" w16cid:durableId="809329376">
    <w:abstractNumId w:val="38"/>
  </w:num>
  <w:num w:numId="13" w16cid:durableId="1340086676">
    <w:abstractNumId w:val="13"/>
  </w:num>
  <w:num w:numId="14" w16cid:durableId="1130634544">
    <w:abstractNumId w:val="43"/>
  </w:num>
  <w:num w:numId="15" w16cid:durableId="448790584">
    <w:abstractNumId w:val="39"/>
  </w:num>
  <w:num w:numId="16" w16cid:durableId="1485925999">
    <w:abstractNumId w:val="23"/>
  </w:num>
  <w:num w:numId="17" w16cid:durableId="138814670">
    <w:abstractNumId w:val="12"/>
  </w:num>
  <w:num w:numId="18" w16cid:durableId="1381707530">
    <w:abstractNumId w:val="20"/>
  </w:num>
  <w:num w:numId="19" w16cid:durableId="283779707">
    <w:abstractNumId w:val="2"/>
  </w:num>
  <w:num w:numId="20" w16cid:durableId="1261177126">
    <w:abstractNumId w:val="15"/>
  </w:num>
  <w:num w:numId="21" w16cid:durableId="169149243">
    <w:abstractNumId w:val="2"/>
  </w:num>
  <w:num w:numId="22" w16cid:durableId="2048703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6"/>
  </w:num>
  <w:num w:numId="24" w16cid:durableId="327291371">
    <w:abstractNumId w:val="34"/>
  </w:num>
  <w:num w:numId="25" w16cid:durableId="244994172">
    <w:abstractNumId w:val="31"/>
  </w:num>
  <w:num w:numId="26" w16cid:durableId="2036037012">
    <w:abstractNumId w:val="3"/>
  </w:num>
  <w:num w:numId="27" w16cid:durableId="1680810521">
    <w:abstractNumId w:val="21"/>
  </w:num>
  <w:num w:numId="28" w16cid:durableId="1520074265">
    <w:abstractNumId w:val="21"/>
  </w:num>
  <w:num w:numId="29" w16cid:durableId="250283683">
    <w:abstractNumId w:val="4"/>
  </w:num>
  <w:num w:numId="30" w16cid:durableId="369689408">
    <w:abstractNumId w:val="45"/>
  </w:num>
  <w:num w:numId="31" w16cid:durableId="2765649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27"/>
  </w:num>
  <w:num w:numId="33" w16cid:durableId="1854570058">
    <w:abstractNumId w:val="37"/>
  </w:num>
  <w:num w:numId="34" w16cid:durableId="355816358">
    <w:abstractNumId w:val="7"/>
  </w:num>
  <w:num w:numId="35" w16cid:durableId="931278481">
    <w:abstractNumId w:val="27"/>
  </w:num>
  <w:num w:numId="36" w16cid:durableId="20507647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7"/>
  </w:num>
  <w:num w:numId="38" w16cid:durableId="213741571">
    <w:abstractNumId w:val="32"/>
  </w:num>
  <w:num w:numId="39" w16cid:durableId="1030035721">
    <w:abstractNumId w:val="27"/>
  </w:num>
  <w:num w:numId="40" w16cid:durableId="1327778544">
    <w:abstractNumId w:val="37"/>
  </w:num>
  <w:num w:numId="41" w16cid:durableId="18359989">
    <w:abstractNumId w:val="40"/>
  </w:num>
  <w:num w:numId="42" w16cid:durableId="1154417424">
    <w:abstractNumId w:val="6"/>
  </w:num>
  <w:num w:numId="43" w16cid:durableId="989938476">
    <w:abstractNumId w:val="1"/>
  </w:num>
  <w:num w:numId="44" w16cid:durableId="910583903">
    <w:abstractNumId w:val="6"/>
  </w:num>
  <w:num w:numId="45" w16cid:durableId="1289046521">
    <w:abstractNumId w:val="32"/>
  </w:num>
  <w:num w:numId="46" w16cid:durableId="1762221830">
    <w:abstractNumId w:val="42"/>
  </w:num>
  <w:num w:numId="47" w16cid:durableId="1553730487">
    <w:abstractNumId w:val="32"/>
  </w:num>
  <w:num w:numId="48" w16cid:durableId="1409957015">
    <w:abstractNumId w:val="10"/>
  </w:num>
  <w:num w:numId="49" w16cid:durableId="1218584530">
    <w:abstractNumId w:val="18"/>
  </w:num>
  <w:num w:numId="50" w16cid:durableId="450589718">
    <w:abstractNumId w:val="45"/>
  </w:num>
  <w:num w:numId="51" w16cid:durableId="912858600">
    <w:abstractNumId w:val="27"/>
  </w:num>
  <w:num w:numId="52" w16cid:durableId="982731518">
    <w:abstractNumId w:val="19"/>
  </w:num>
  <w:num w:numId="53" w16cid:durableId="160658788">
    <w:abstractNumId w:val="25"/>
  </w:num>
  <w:num w:numId="54" w16cid:durableId="1294403504">
    <w:abstractNumId w:val="32"/>
  </w:num>
  <w:num w:numId="55" w16cid:durableId="694966585">
    <w:abstractNumId w:val="44"/>
  </w:num>
  <w:num w:numId="56" w16cid:durableId="790130441">
    <w:abstractNumId w:val="27"/>
  </w:num>
  <w:num w:numId="57" w16cid:durableId="1375811932">
    <w:abstractNumId w:val="22"/>
  </w:num>
  <w:num w:numId="58" w16cid:durableId="1259212975">
    <w:abstractNumId w:val="36"/>
  </w:num>
  <w:num w:numId="59" w16cid:durableId="450436924">
    <w:abstractNumId w:val="26"/>
  </w:num>
  <w:num w:numId="60" w16cid:durableId="435060250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70938873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54417099">
    <w:abstractNumId w:val="9"/>
  </w:num>
  <w:num w:numId="63" w16cid:durableId="186023672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C3A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0E33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E21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62F"/>
    <w:rsid w:val="00077AA7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547"/>
    <w:rsid w:val="000A1915"/>
    <w:rsid w:val="000A1B7B"/>
    <w:rsid w:val="000A210A"/>
    <w:rsid w:val="000A223D"/>
    <w:rsid w:val="000A2308"/>
    <w:rsid w:val="000A2362"/>
    <w:rsid w:val="000A29C4"/>
    <w:rsid w:val="000A35F0"/>
    <w:rsid w:val="000A37C1"/>
    <w:rsid w:val="000A38B8"/>
    <w:rsid w:val="000A3E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BD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6C9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4B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47F8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436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5FA4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5FD4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134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1D"/>
    <w:rsid w:val="00195C61"/>
    <w:rsid w:val="00195E2A"/>
    <w:rsid w:val="00195E5E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430"/>
    <w:rsid w:val="001A64C9"/>
    <w:rsid w:val="001A694B"/>
    <w:rsid w:val="001A6CBA"/>
    <w:rsid w:val="001A6CEA"/>
    <w:rsid w:val="001A6EA3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907"/>
    <w:rsid w:val="001D2B5F"/>
    <w:rsid w:val="001D2BD0"/>
    <w:rsid w:val="001D3342"/>
    <w:rsid w:val="001D350B"/>
    <w:rsid w:val="001D3C5E"/>
    <w:rsid w:val="001D3CFA"/>
    <w:rsid w:val="001D4F05"/>
    <w:rsid w:val="001D51BA"/>
    <w:rsid w:val="001D53D0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2E2"/>
    <w:rsid w:val="001F5465"/>
    <w:rsid w:val="001F54C5"/>
    <w:rsid w:val="001F5698"/>
    <w:rsid w:val="001F5856"/>
    <w:rsid w:val="001F6108"/>
    <w:rsid w:val="001F613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033"/>
    <w:rsid w:val="002127AF"/>
    <w:rsid w:val="002128CD"/>
    <w:rsid w:val="00212AA3"/>
    <w:rsid w:val="00212BB0"/>
    <w:rsid w:val="00212DB8"/>
    <w:rsid w:val="00213228"/>
    <w:rsid w:val="00213644"/>
    <w:rsid w:val="00213729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626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C81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3B47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4C8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A52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8A5"/>
    <w:rsid w:val="00300992"/>
    <w:rsid w:val="0030099F"/>
    <w:rsid w:val="003009B0"/>
    <w:rsid w:val="00300AEA"/>
    <w:rsid w:val="00300CCE"/>
    <w:rsid w:val="0030134F"/>
    <w:rsid w:val="003016D7"/>
    <w:rsid w:val="00301720"/>
    <w:rsid w:val="003017C8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DBD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27DB1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9A0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3D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18B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4891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495F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0C4"/>
    <w:rsid w:val="00415144"/>
    <w:rsid w:val="00415797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A98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0D3"/>
    <w:rsid w:val="00436596"/>
    <w:rsid w:val="00436600"/>
    <w:rsid w:val="00436960"/>
    <w:rsid w:val="00436D80"/>
    <w:rsid w:val="00437241"/>
    <w:rsid w:val="00437447"/>
    <w:rsid w:val="00437DD5"/>
    <w:rsid w:val="00440761"/>
    <w:rsid w:val="00440A0A"/>
    <w:rsid w:val="00441394"/>
    <w:rsid w:val="0044162E"/>
    <w:rsid w:val="004419A6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022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2D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596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0A69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552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7D3"/>
    <w:rsid w:val="004C0957"/>
    <w:rsid w:val="004C14A9"/>
    <w:rsid w:val="004C1A74"/>
    <w:rsid w:val="004C27D7"/>
    <w:rsid w:val="004C28E9"/>
    <w:rsid w:val="004C2CB9"/>
    <w:rsid w:val="004C2D86"/>
    <w:rsid w:val="004C2D99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1B15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60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AFF"/>
    <w:rsid w:val="00524BAF"/>
    <w:rsid w:val="00524D47"/>
    <w:rsid w:val="00524FE2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6F4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5EBD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5783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E9B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DB8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7F9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51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148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310"/>
    <w:rsid w:val="006915B0"/>
    <w:rsid w:val="006918E2"/>
    <w:rsid w:val="00692160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97C66"/>
    <w:rsid w:val="006A0004"/>
    <w:rsid w:val="006A03B6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25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619"/>
    <w:rsid w:val="006E7A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2FDD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191F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781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0E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1E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155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600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9D7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2AF"/>
    <w:rsid w:val="007D277B"/>
    <w:rsid w:val="007D2798"/>
    <w:rsid w:val="007D297A"/>
    <w:rsid w:val="007D2E4D"/>
    <w:rsid w:val="007D306D"/>
    <w:rsid w:val="007D31CB"/>
    <w:rsid w:val="007D32BD"/>
    <w:rsid w:val="007D388F"/>
    <w:rsid w:val="007D412E"/>
    <w:rsid w:val="007D4322"/>
    <w:rsid w:val="007D4B22"/>
    <w:rsid w:val="007D4EC1"/>
    <w:rsid w:val="007D57BF"/>
    <w:rsid w:val="007D586E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5FDD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41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2A7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289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848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49A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201"/>
    <w:rsid w:val="00895386"/>
    <w:rsid w:val="00895928"/>
    <w:rsid w:val="00895939"/>
    <w:rsid w:val="00895EF4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4A0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CDE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1EC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41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61"/>
    <w:rsid w:val="008F07E5"/>
    <w:rsid w:val="008F0A4B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2FC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BAE"/>
    <w:rsid w:val="00922D46"/>
    <w:rsid w:val="00923049"/>
    <w:rsid w:val="0092310C"/>
    <w:rsid w:val="00923891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3A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530"/>
    <w:rsid w:val="00967899"/>
    <w:rsid w:val="00967A70"/>
    <w:rsid w:val="00967FE4"/>
    <w:rsid w:val="00970051"/>
    <w:rsid w:val="009704DA"/>
    <w:rsid w:val="0097054C"/>
    <w:rsid w:val="00970578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1BF"/>
    <w:rsid w:val="009733AB"/>
    <w:rsid w:val="00973B48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17D"/>
    <w:rsid w:val="00986A0E"/>
    <w:rsid w:val="00987053"/>
    <w:rsid w:val="00987675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B78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4D8B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C79F0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416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101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6B6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3FC0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0AE9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1BB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2BC9"/>
    <w:rsid w:val="00AB2EAE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5ADA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5A3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46D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188F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AEA"/>
    <w:rsid w:val="00B06DC5"/>
    <w:rsid w:val="00B071F9"/>
    <w:rsid w:val="00B07499"/>
    <w:rsid w:val="00B078E4"/>
    <w:rsid w:val="00B10644"/>
    <w:rsid w:val="00B107A9"/>
    <w:rsid w:val="00B10980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8C5"/>
    <w:rsid w:val="00B27A52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0E04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21B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84C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15E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4BB1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136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2E5A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055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2FB2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3F6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54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73D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AB1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B1"/>
    <w:rsid w:val="00CF63DC"/>
    <w:rsid w:val="00CF6651"/>
    <w:rsid w:val="00CF687E"/>
    <w:rsid w:val="00CF6BBF"/>
    <w:rsid w:val="00CF6FDA"/>
    <w:rsid w:val="00CF75D5"/>
    <w:rsid w:val="00CF7A38"/>
    <w:rsid w:val="00D004EF"/>
    <w:rsid w:val="00D0071A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661"/>
    <w:rsid w:val="00D0596C"/>
    <w:rsid w:val="00D05973"/>
    <w:rsid w:val="00D05F7E"/>
    <w:rsid w:val="00D0634C"/>
    <w:rsid w:val="00D069A8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2CFC"/>
    <w:rsid w:val="00D1303B"/>
    <w:rsid w:val="00D13135"/>
    <w:rsid w:val="00D13BE8"/>
    <w:rsid w:val="00D13D39"/>
    <w:rsid w:val="00D13E0F"/>
    <w:rsid w:val="00D13E4E"/>
    <w:rsid w:val="00D13ED1"/>
    <w:rsid w:val="00D1449D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0AC"/>
    <w:rsid w:val="00D30335"/>
    <w:rsid w:val="00D30BB6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942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1E5F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8E6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4E8F"/>
    <w:rsid w:val="00D552A6"/>
    <w:rsid w:val="00D555BF"/>
    <w:rsid w:val="00D55AD5"/>
    <w:rsid w:val="00D55C2F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0E4F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67F4A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4E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31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75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583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6E19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2FB9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25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889"/>
    <w:rsid w:val="00E74CB0"/>
    <w:rsid w:val="00E7547F"/>
    <w:rsid w:val="00E758EC"/>
    <w:rsid w:val="00E75D19"/>
    <w:rsid w:val="00E76305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37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ED9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6EA"/>
    <w:rsid w:val="00EB2933"/>
    <w:rsid w:val="00EB2960"/>
    <w:rsid w:val="00EB347C"/>
    <w:rsid w:val="00EB37D3"/>
    <w:rsid w:val="00EB394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3ED7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4A0D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832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5E0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19A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49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26C5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5FD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2ED5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B74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2C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E60"/>
    <w:rsid w:val="00FF1199"/>
    <w:rsid w:val="00FF18B3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9137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MediaTek, Tim Frost</cp:lastModifiedBy>
  <cp:revision>3</cp:revision>
  <cp:lastPrinted>2008-01-30T22:09:00Z</cp:lastPrinted>
  <dcterms:created xsi:type="dcterms:W3CDTF">2026-01-30T11:49:00Z</dcterms:created>
  <dcterms:modified xsi:type="dcterms:W3CDTF">2026-01-30T11:50:00Z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