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3GPP </w:t>
      </w:r>
      <w:r>
        <w:rPr>
          <w:rFonts w:ascii="Arial" w:hAnsi="Arial" w:cs="Arial"/>
          <w:b/>
          <w:sz w:val="24"/>
          <w:szCs w:val="24"/>
          <w:lang w:eastAsia="zh-CN"/>
        </w:rPr>
        <w:t>RAN WG3</w:t>
      </w:r>
      <w:r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  <w:lang w:eastAsia="zh-CN"/>
        </w:rPr>
        <w:t>131</w:t>
      </w:r>
      <w:r>
        <w:rPr>
          <w:rFonts w:ascii="Arial" w:hAnsi="Arial" w:cs="Arial"/>
          <w:b/>
          <w:i/>
          <w:sz w:val="28"/>
          <w:szCs w:val="24"/>
        </w:rPr>
        <w:tab/>
      </w:r>
      <w:r>
        <w:rPr>
          <w:rFonts w:ascii="Arial" w:hAnsi="Arial" w:cs="Arial"/>
          <w:b/>
          <w:iCs/>
          <w:sz w:val="28"/>
          <w:szCs w:val="24"/>
          <w:lang w:eastAsia="zh-CN"/>
        </w:rPr>
        <w:t>R3-26</w:t>
      </w:r>
      <w:r>
        <w:rPr>
          <w:rFonts w:hint="eastAsia" w:ascii="Arial" w:hAnsi="Arial" w:cs="Arial"/>
          <w:b/>
          <w:iCs/>
          <w:sz w:val="28"/>
          <w:szCs w:val="24"/>
          <w:lang w:eastAsia="zh-CN"/>
        </w:rPr>
        <w:t>xxxx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DOCPROPERTY  Tdoc#  \* MERGEFORMAT </w:instrText>
      </w:r>
      <w:r>
        <w:rPr>
          <w:rFonts w:ascii="Arial" w:hAnsi="Arial" w:cs="Arial"/>
          <w:szCs w:val="24"/>
        </w:rPr>
        <w:fldChar w:fldCharType="end"/>
      </w:r>
    </w:p>
    <w:p>
      <w:pPr>
        <w:tabs>
          <w:tab w:val="right" w:pos="9639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lang w:eastAsia="zh-CN"/>
        </w:rPr>
        <w:t>9</w:t>
      </w:r>
      <w:r>
        <w:rPr>
          <w:rFonts w:ascii="Arial" w:hAnsi="Arial" w:cs="Arial"/>
          <w:b/>
          <w:sz w:val="24"/>
          <w:szCs w:val="24"/>
        </w:rPr>
        <w:t xml:space="preserve">th – </w:t>
      </w:r>
      <w:r>
        <w:rPr>
          <w:rFonts w:ascii="Arial" w:hAnsi="Arial" w:cs="Arial"/>
          <w:b/>
          <w:sz w:val="24"/>
          <w:szCs w:val="24"/>
          <w:lang w:eastAsia="zh-CN"/>
        </w:rPr>
        <w:t>13th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>February</w:t>
      </w:r>
      <w:r>
        <w:rPr>
          <w:rFonts w:ascii="Arial" w:hAnsi="Arial" w:cs="Arial"/>
          <w:b/>
          <w:sz w:val="24"/>
          <w:szCs w:val="24"/>
        </w:rPr>
        <w:t xml:space="preserve"> 2025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</w:p>
    <w:p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eastAsia="MS Mincho" w:cs="Arial"/>
          <w:b/>
          <w:sz w:val="22"/>
          <w:szCs w:val="22"/>
        </w:rPr>
        <w:t>Source:</w:t>
      </w:r>
      <w:r>
        <w:rPr>
          <w:rFonts w:ascii="Arial" w:hAnsi="Arial" w:eastAsia="MS Mincho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CATT</w:t>
      </w:r>
      <w:r>
        <w:rPr>
          <w:rFonts w:hint="eastAsia" w:ascii="Arial" w:hAnsi="Arial" w:cs="Arial"/>
          <w:b/>
          <w:sz w:val="22"/>
          <w:szCs w:val="22"/>
          <w:lang w:eastAsia="zh-CN"/>
        </w:rPr>
        <w:t>,Offino</w:t>
      </w:r>
    </w:p>
    <w:p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eastAsia="MS Mincho" w:cs="Arial"/>
          <w:b/>
          <w:sz w:val="22"/>
          <w:szCs w:val="22"/>
        </w:rPr>
      </w:pPr>
      <w:r>
        <w:rPr>
          <w:rFonts w:ascii="Arial" w:hAnsi="Arial" w:eastAsia="MS Mincho" w:cs="Arial"/>
          <w:b/>
          <w:sz w:val="22"/>
          <w:szCs w:val="22"/>
        </w:rPr>
        <w:t>Title:</w:t>
      </w:r>
      <w:bookmarkStart w:id="0" w:name="Title"/>
      <w:bookmarkEnd w:id="0"/>
      <w:r>
        <w:rPr>
          <w:rFonts w:ascii="Arial" w:hAnsi="Arial" w:eastAsia="MS Mincho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 xml:space="preserve">TP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interfaces between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>
        <w:rPr>
          <w:rFonts w:hint="eastAsia" w:ascii="Arial" w:hAnsi="Arial" w:cs="Arial"/>
          <w:b/>
          <w:sz w:val="22"/>
          <w:szCs w:val="22"/>
          <w:lang w:eastAsia="zh-CN"/>
        </w:rPr>
        <w:t xml:space="preserve"> nodes</w:t>
      </w:r>
    </w:p>
    <w:p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eastAsia="MS Mincho" w:cs="Arial"/>
          <w:b/>
          <w:sz w:val="22"/>
          <w:szCs w:val="22"/>
        </w:rPr>
        <w:t>Agenda Item:</w:t>
      </w:r>
      <w:bookmarkStart w:id="1" w:name="Source"/>
      <w:bookmarkEnd w:id="1"/>
      <w:r>
        <w:rPr>
          <w:rFonts w:ascii="Arial" w:hAnsi="Arial" w:eastAsia="MS Mincho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10.4</w:t>
      </w:r>
      <w:r>
        <w:rPr>
          <w:rFonts w:hint="eastAsia" w:ascii="Arial" w:hAnsi="Arial" w:cs="Arial"/>
          <w:b/>
          <w:sz w:val="22"/>
          <w:szCs w:val="22"/>
          <w:lang w:eastAsia="zh-CN"/>
        </w:rPr>
        <w:t>.2</w:t>
      </w:r>
    </w:p>
    <w:p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eastAsia="MS Mincho" w:cs="Arial"/>
          <w:b/>
          <w:sz w:val="22"/>
          <w:szCs w:val="22"/>
        </w:rPr>
      </w:pPr>
      <w:r>
        <w:rPr>
          <w:rFonts w:ascii="Arial" w:hAnsi="Arial" w:eastAsia="MS Mincho" w:cs="Arial"/>
          <w:b/>
          <w:sz w:val="22"/>
          <w:szCs w:val="22"/>
        </w:rPr>
        <w:t>Document for:</w:t>
      </w:r>
      <w:r>
        <w:rPr>
          <w:rFonts w:ascii="Arial" w:hAnsi="Arial" w:eastAsia="MS Mincho" w:cs="Arial"/>
          <w:b/>
          <w:sz w:val="22"/>
          <w:szCs w:val="22"/>
        </w:rPr>
        <w:tab/>
      </w:r>
      <w:bookmarkStart w:id="2" w:name="DocumentFor"/>
      <w:bookmarkEnd w:id="2"/>
      <w:r>
        <w:rPr>
          <w:rFonts w:ascii="Arial" w:hAnsi="Arial" w:eastAsia="MS Mincho" w:cs="Arial"/>
          <w:b/>
          <w:sz w:val="22"/>
          <w:szCs w:val="22"/>
        </w:rPr>
        <w:t>Discussion and decision</w:t>
      </w:r>
    </w:p>
    <w:p>
      <w:pPr>
        <w:pBdr>
          <w:bottom w:val="single" w:color="auto" w:sz="4" w:space="1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This document</w:t>
      </w:r>
      <w:r>
        <w:rPr>
          <w:rFonts w:hint="eastAsia"/>
          <w:lang w:eastAsia="zh-CN"/>
        </w:rPr>
        <w:t xml:space="preserve"> provides TP on principles and general functions of inter-6G-RAN-node interface.</w:t>
      </w:r>
    </w:p>
    <w:p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hint="eastAsia" w:ascii="Arial" w:hAnsi="Arial" w:cs="Arial"/>
          <w:b/>
          <w:bCs/>
          <w:kern w:val="32"/>
          <w:sz w:val="28"/>
          <w:szCs w:val="32"/>
          <w:lang w:eastAsia="zh-CN"/>
        </w:rPr>
        <w:t>pCR for TR 38.760-3</w:t>
      </w:r>
    </w:p>
    <w:p>
      <w:pPr>
        <w:keepNext/>
        <w:keepLines/>
        <w:spacing w:before="180"/>
        <w:ind w:left="1134" w:hanging="1134"/>
        <w:outlineLvl w:val="1"/>
        <w:rPr>
          <w:rFonts w:ascii="Arial" w:hAnsi="Arial" w:eastAsia="Batang"/>
          <w:sz w:val="32"/>
        </w:rPr>
      </w:pPr>
      <w:bookmarkStart w:id="3" w:name="_Toc211849825"/>
      <w:r>
        <w:rPr>
          <w:rFonts w:ascii="Arial" w:hAnsi="Arial" w:eastAsia="Batang"/>
          <w:sz w:val="32"/>
        </w:rPr>
        <w:t>6.</w:t>
      </w:r>
      <w:r>
        <w:rPr>
          <w:rFonts w:hint="eastAsia" w:ascii="Arial" w:hAnsi="Arial"/>
          <w:sz w:val="32"/>
          <w:lang w:val="en-US" w:eastAsia="zh-CN"/>
        </w:rPr>
        <w:t>2</w:t>
      </w:r>
      <w:r>
        <w:rPr>
          <w:rFonts w:ascii="Arial" w:hAnsi="Arial" w:eastAsia="Batang"/>
          <w:sz w:val="32"/>
        </w:rPr>
        <w:tab/>
      </w:r>
      <w:r>
        <w:rPr>
          <w:rFonts w:ascii="Arial" w:hAnsi="Arial" w:eastAsia="Batang"/>
          <w:sz w:val="32"/>
        </w:rPr>
        <w:t xml:space="preserve">RAN </w:t>
      </w:r>
      <w:r>
        <w:rPr>
          <w:rFonts w:hint="eastAsia" w:ascii="Arial" w:hAnsi="Arial"/>
          <w:sz w:val="32"/>
          <w:lang w:val="en-US" w:eastAsia="zh-CN"/>
        </w:rPr>
        <w:t>I</w:t>
      </w:r>
      <w:r>
        <w:rPr>
          <w:rFonts w:ascii="Arial" w:hAnsi="Arial" w:eastAsia="Batang"/>
          <w:sz w:val="32"/>
        </w:rPr>
        <w:t xml:space="preserve">nternal </w:t>
      </w:r>
      <w:r>
        <w:rPr>
          <w:rFonts w:hint="eastAsia" w:ascii="Arial" w:hAnsi="Arial"/>
          <w:sz w:val="32"/>
          <w:lang w:val="en-US" w:eastAsia="zh-CN"/>
        </w:rPr>
        <w:t>I</w:t>
      </w:r>
      <w:r>
        <w:rPr>
          <w:rFonts w:ascii="Arial" w:hAnsi="Arial" w:eastAsia="Batang"/>
          <w:sz w:val="32"/>
        </w:rPr>
        <w:t>nterfaces</w:t>
      </w:r>
      <w:bookmarkEnd w:id="3"/>
    </w:p>
    <w:p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>
      <w:pPr>
        <w:rPr>
          <w:i/>
          <w:iCs/>
          <w:color w:val="FF0000"/>
          <w:lang w:val="en-US" w:eastAsia="zh-CN"/>
        </w:rPr>
      </w:pPr>
      <w:r>
        <w:rPr>
          <w:rFonts w:eastAsia="Batang"/>
          <w:i/>
          <w:iCs/>
          <w:color w:val="FF0000"/>
        </w:rPr>
        <w:t>Editor’s Note: This chapter should also address the interfaces between 6G RAN nodes (equivalent to Xn)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>
      <w:pPr>
        <w:pStyle w:val="4"/>
        <w:rPr>
          <w:ins w:id="0" w:author="CATT" w:date="2025-11-05T14:33:00Z"/>
          <w:lang w:eastAsia="zh-CN"/>
        </w:rPr>
      </w:pPr>
      <w:ins w:id="1" w:author="CATT" w:date="2025-11-05T14:33:00Z">
        <w:bookmarkStart w:id="4" w:name="_Toc478916433"/>
        <w:bookmarkStart w:id="5" w:name="_Toc211849826"/>
        <w:r>
          <w:rPr/>
          <w:t>6.2.1</w:t>
        </w:r>
      </w:ins>
      <w:ins w:id="2" w:author="CATT" w:date="2025-11-05T14:33:00Z">
        <w:r>
          <w:rPr/>
          <w:tab/>
        </w:r>
      </w:ins>
      <w:ins w:id="3" w:author="CATT" w:date="2025-11-05T14:33:00Z">
        <w:r>
          <w:rPr>
            <w:rFonts w:hint="eastAsia"/>
            <w:lang w:eastAsia="zh-CN"/>
          </w:rPr>
          <w:t>Interface between 6G RAN nodes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" w:author="CATT" w:date="2025-11-05T14:32:00Z"/>
          <w:rFonts w:ascii="Arial" w:hAnsi="Arial"/>
          <w:sz w:val="24"/>
          <w:szCs w:val="24"/>
          <w:lang w:eastAsia="zh-CN"/>
        </w:rPr>
      </w:pPr>
      <w:ins w:id="5" w:author="CATT" w:date="2025-11-05T14:33:00Z">
        <w:r>
          <w:rPr>
            <w:rFonts w:hint="eastAsia" w:ascii="Arial" w:hAnsi="Arial"/>
            <w:sz w:val="24"/>
            <w:szCs w:val="24"/>
            <w:lang w:eastAsia="zh-CN"/>
          </w:rPr>
          <w:t>6.2.1.1</w:t>
        </w:r>
      </w:ins>
      <w:ins w:id="6" w:author="CATT" w:date="2025-11-05T14:32:00Z">
        <w:r>
          <w:rPr>
            <w:rFonts w:ascii="Arial" w:hAnsi="Arial" w:eastAsia="Times New Roman"/>
            <w:sz w:val="24"/>
            <w:szCs w:val="24"/>
            <w:lang w:eastAsia="ja-JP"/>
          </w:rPr>
          <w:tab/>
        </w:r>
      </w:ins>
      <w:ins w:id="7" w:author="CATT" w:date="2025-11-05T14:32:00Z">
        <w:r>
          <w:rPr>
            <w:rFonts w:hint="eastAsia" w:ascii="Arial" w:hAnsi="Arial" w:eastAsia="Times New Roman"/>
            <w:sz w:val="24"/>
            <w:szCs w:val="24"/>
            <w:lang w:eastAsia="ja-JP"/>
          </w:rPr>
          <w:t>General</w:t>
        </w:r>
        <w:bookmarkEnd w:id="4"/>
      </w:ins>
      <w:ins w:id="8" w:author="CATT" w:date="2025-11-05T14:33:00Z">
        <w:r>
          <w:rPr>
            <w:rFonts w:hint="eastAsia" w:ascii="Arial" w:hAnsi="Arial"/>
            <w:sz w:val="24"/>
            <w:szCs w:val="24"/>
            <w:lang w:eastAsia="zh-CN"/>
          </w:rPr>
          <w:t xml:space="preserve"> Principles</w:t>
        </w:r>
      </w:ins>
    </w:p>
    <w:p>
      <w:pPr>
        <w:keepNext/>
        <w:keepLines/>
        <w:spacing w:before="120"/>
        <w:ind w:left="1134" w:hanging="1134"/>
        <w:outlineLvl w:val="2"/>
        <w:rPr>
          <w:del w:id="9" w:author="CATT" w:date="2025-11-05T14:32:00Z"/>
          <w:rFonts w:ascii="Arial" w:hAnsi="Arial" w:eastAsia="Batang"/>
          <w:sz w:val="28"/>
        </w:rPr>
      </w:pPr>
      <w:del w:id="10" w:author="CATT" w:date="2025-11-05T14:32:00Z">
        <w:r>
          <w:rPr>
            <w:rFonts w:ascii="Arial" w:hAnsi="Arial" w:eastAsia="Batang"/>
            <w:sz w:val="28"/>
          </w:rPr>
          <w:delText>6.2.1</w:delText>
        </w:r>
      </w:del>
      <w:del w:id="11" w:author="CATT" w:date="2025-11-05T14:32:00Z">
        <w:r>
          <w:rPr>
            <w:rFonts w:ascii="Arial" w:hAnsi="Arial" w:eastAsia="Batang"/>
            <w:sz w:val="28"/>
          </w:rPr>
          <w:tab/>
        </w:r>
      </w:del>
      <w:del w:id="12" w:author="CATT" w:date="2025-11-05T14:32:00Z">
        <w:r>
          <w:rPr>
            <w:rFonts w:ascii="Arial" w:hAnsi="Arial" w:eastAsia="Batang"/>
            <w:sz w:val="28"/>
          </w:rPr>
          <w:delText>General Principles</w:delText>
        </w:r>
        <w:bookmarkEnd w:id="5"/>
        <w:r>
          <w:rPr>
            <w:rFonts w:ascii="Arial" w:hAnsi="Arial" w:eastAsia="Batang"/>
            <w:sz w:val="28"/>
          </w:rPr>
          <w:delText xml:space="preserve"> </w:delText>
        </w:r>
      </w:del>
    </w:p>
    <w:p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>
      <w:pPr>
        <w:rPr>
          <w:ins w:id="13" w:author="CATT" w:date="2025-11-05T14:42:00Z"/>
        </w:rPr>
      </w:pPr>
      <w:ins w:id="14" w:author="CATT" w:date="2025-11-05T14:42:00Z">
        <w:r>
          <w:rPr/>
          <w:t>The general principles for the specification of the 6G RAN-</w:t>
        </w:r>
      </w:ins>
      <w:ins w:id="15" w:author="CATT" w:date="2026-01-30T14:15:00Z">
        <w:r>
          <w:rPr>
            <w:rFonts w:hint="eastAsia"/>
            <w:lang w:eastAsia="zh-CN"/>
          </w:rPr>
          <w:t>RAN</w:t>
        </w:r>
      </w:ins>
      <w:ins w:id="16" w:author="CATT" w:date="2025-11-05T14:42:00Z">
        <w:r>
          <w:rPr/>
          <w:t xml:space="preserve"> interface are as follows:</w:t>
        </w:r>
      </w:ins>
    </w:p>
    <w:p>
      <w:pPr>
        <w:ind w:left="568" w:hanging="284"/>
        <w:rPr>
          <w:ins w:id="17" w:author="CATT" w:date="2025-11-05T14:42:00Z"/>
          <w:lang w:eastAsia="ja-JP"/>
        </w:rPr>
      </w:pPr>
      <w:ins w:id="18" w:author="CATT" w:date="2025-11-05T14:42:00Z">
        <w:r>
          <w:rPr>
            <w:lang w:eastAsia="ja-JP"/>
          </w:rPr>
          <w:t>-</w:t>
        </w:r>
      </w:ins>
      <w:ins w:id="19" w:author="CATT" w:date="2025-11-05T14:42:00Z">
        <w:r>
          <w:rPr>
            <w:lang w:eastAsia="ja-JP"/>
          </w:rPr>
          <w:tab/>
        </w:r>
      </w:ins>
      <w:ins w:id="20" w:author="CATT" w:date="2025-11-05T14:42:00Z">
        <w:r>
          <w:rPr>
            <w:lang w:eastAsia="ja-JP"/>
          </w:rPr>
          <w:t xml:space="preserve">the </w:t>
        </w:r>
      </w:ins>
      <w:ins w:id="21" w:author="CATT" w:date="2025-11-05T14:42:00Z">
        <w:r>
          <w:rPr>
            <w:rFonts w:hint="eastAsia"/>
            <w:lang w:eastAsia="zh-CN"/>
          </w:rPr>
          <w:t>interface between 6G RAN nodes</w:t>
        </w:r>
      </w:ins>
      <w:ins w:id="22" w:author="CATT" w:date="2025-11-05T14:42:00Z">
        <w:r>
          <w:rPr>
            <w:lang w:eastAsia="ja-JP"/>
          </w:rPr>
          <w:t xml:space="preserve"> supports the exchange of signalling information between </w:t>
        </w:r>
      </w:ins>
      <w:ins w:id="23" w:author="CATT" w:date="2025-11-05T14:43:00Z">
        <w:r>
          <w:rPr>
            <w:rFonts w:hint="eastAsia"/>
            <w:lang w:eastAsia="zh-CN"/>
          </w:rPr>
          <w:t>6G RAN nodes</w:t>
        </w:r>
      </w:ins>
      <w:ins w:id="24" w:author="ZTE-Mengzhen" w:date="2026-02-11T19:14:39Z">
        <w:r>
          <w:rPr>
            <w:rFonts w:eastAsia="Malgun Gothic"/>
            <w:highlight w:val="none"/>
          </w:rPr>
          <w:t xml:space="preserve">, and the forwarding of </w:t>
        </w:r>
      </w:ins>
      <w:ins w:id="25" w:author="ZTE-Mengzhen" w:date="2026-02-11T19:14:39Z">
        <w:r>
          <w:rPr>
            <w:rFonts w:hint="eastAsia" w:eastAsia="宋体"/>
            <w:highlight w:val="none"/>
            <w:lang w:val="en-US" w:eastAsia="zh-CN"/>
          </w:rPr>
          <w:t>user data</w:t>
        </w:r>
      </w:ins>
      <w:ins w:id="26" w:author="ZTE-Mengzhen" w:date="2026-02-11T19:14:39Z">
        <w:r>
          <w:rPr>
            <w:rFonts w:eastAsia="Malgun Gothic"/>
            <w:highlight w:val="none"/>
          </w:rPr>
          <w:t xml:space="preserve"> to the respective tunnel endpoints</w:t>
        </w:r>
      </w:ins>
      <w:r>
        <w:commentReference w:id="0"/>
      </w:r>
      <w:ins w:id="27" w:author="CATT" w:date="2025-11-05T14:42:00Z">
        <w:r>
          <w:rPr>
            <w:lang w:eastAsia="ja-JP"/>
          </w:rPr>
          <w:t>;</w:t>
        </w:r>
      </w:ins>
    </w:p>
    <w:p>
      <w:pPr>
        <w:ind w:left="568" w:hanging="284"/>
        <w:rPr>
          <w:ins w:id="28" w:author="CATT" w:date="2025-11-05T14:42:00Z"/>
          <w:lang w:eastAsia="ja-JP"/>
        </w:rPr>
      </w:pPr>
      <w:ins w:id="29" w:author="CATT" w:date="2025-11-05T14:42:00Z">
        <w:r>
          <w:rPr>
            <w:lang w:eastAsia="ja-JP"/>
          </w:rPr>
          <w:t>-</w:t>
        </w:r>
      </w:ins>
      <w:ins w:id="30" w:author="CATT" w:date="2025-11-05T14:42:00Z">
        <w:r>
          <w:rPr>
            <w:lang w:eastAsia="ja-JP"/>
          </w:rPr>
          <w:tab/>
        </w:r>
      </w:ins>
      <w:ins w:id="31" w:author="CATT" w:date="2025-11-05T14:42:00Z">
        <w:r>
          <w:rPr>
            <w:lang w:eastAsia="ja-JP"/>
          </w:rPr>
          <w:t xml:space="preserve">the </w:t>
        </w:r>
      </w:ins>
      <w:ins w:id="32" w:author="CATT" w:date="2025-11-05T14:43:00Z">
        <w:r>
          <w:rPr>
            <w:rFonts w:hint="eastAsia"/>
            <w:lang w:eastAsia="zh-CN"/>
          </w:rPr>
          <w:t>interface between 6G RAN nodes</w:t>
        </w:r>
      </w:ins>
      <w:ins w:id="33" w:author="CATT" w:date="2025-11-05T14:43:00Z">
        <w:r>
          <w:rPr>
            <w:lang w:eastAsia="ja-JP"/>
          </w:rPr>
          <w:t xml:space="preserve"> </w:t>
        </w:r>
      </w:ins>
      <w:ins w:id="34" w:author="CATT" w:date="2025-11-05T14:42:00Z">
        <w:r>
          <w:rPr>
            <w:lang w:eastAsia="ja-JP"/>
          </w:rPr>
          <w:t>supports control plane and user plane separation;</w:t>
        </w:r>
      </w:ins>
    </w:p>
    <w:p>
      <w:pPr>
        <w:ind w:left="568" w:hanging="284"/>
        <w:rPr>
          <w:ins w:id="35" w:author="CATT" w:date="2025-11-05T14:42:00Z"/>
          <w:lang w:eastAsia="ja-JP"/>
        </w:rPr>
      </w:pPr>
      <w:ins w:id="36" w:author="CATT" w:date="2025-11-05T14:42:00Z">
        <w:r>
          <w:rPr>
            <w:lang w:eastAsia="ja-JP"/>
          </w:rPr>
          <w:t>-</w:t>
        </w:r>
      </w:ins>
      <w:ins w:id="37" w:author="CATT" w:date="2025-11-05T14:42:00Z">
        <w:r>
          <w:rPr>
            <w:lang w:eastAsia="ja-JP"/>
          </w:rPr>
          <w:tab/>
        </w:r>
      </w:ins>
      <w:ins w:id="38" w:author="CATT" w:date="2025-11-05T14:42:00Z">
        <w:r>
          <w:rPr>
            <w:lang w:eastAsia="ja-JP"/>
          </w:rPr>
          <w:t xml:space="preserve">the </w:t>
        </w:r>
      </w:ins>
      <w:ins w:id="39" w:author="CATT" w:date="2025-11-05T14:43:00Z">
        <w:r>
          <w:rPr>
            <w:rFonts w:hint="eastAsia"/>
            <w:lang w:eastAsia="zh-CN"/>
          </w:rPr>
          <w:t>interface between 6G RAN nodes</w:t>
        </w:r>
      </w:ins>
      <w:ins w:id="40" w:author="CATT" w:date="2025-11-05T14:43:00Z">
        <w:r>
          <w:rPr>
            <w:lang w:eastAsia="ja-JP"/>
          </w:rPr>
          <w:t xml:space="preserve"> </w:t>
        </w:r>
      </w:ins>
      <w:ins w:id="41" w:author="CATT" w:date="2025-11-05T14:42:00Z">
        <w:r>
          <w:rPr>
            <w:lang w:eastAsia="ja-JP"/>
          </w:rPr>
          <w:t>supports future enhancements;</w:t>
        </w:r>
      </w:ins>
    </w:p>
    <w:p>
      <w:pPr>
        <w:ind w:left="568" w:hanging="284"/>
        <w:rPr>
          <w:ins w:id="42" w:author="CATT" w:date="2025-11-05T14:42:00Z"/>
          <w:lang w:eastAsia="ja-JP"/>
        </w:rPr>
      </w:pPr>
      <w:ins w:id="43" w:author="CATT" w:date="2025-11-05T14:42:00Z">
        <w:r>
          <w:rPr>
            <w:lang w:eastAsia="ja-JP"/>
          </w:rPr>
          <w:t>-</w:t>
        </w:r>
      </w:ins>
      <w:ins w:id="44" w:author="CATT" w:date="2025-11-05T14:42:00Z">
        <w:r>
          <w:rPr>
            <w:lang w:eastAsia="ja-JP"/>
          </w:rPr>
          <w:tab/>
        </w:r>
      </w:ins>
      <w:ins w:id="45" w:author="CATT" w:date="2025-11-05T14:42:00Z">
        <w:r>
          <w:rPr>
            <w:lang w:eastAsia="ja-JP"/>
          </w:rPr>
          <w:t xml:space="preserve">the </w:t>
        </w:r>
      </w:ins>
      <w:ins w:id="46" w:author="CATT" w:date="2025-11-05T14:43:00Z">
        <w:r>
          <w:rPr>
            <w:rFonts w:hint="eastAsia"/>
            <w:lang w:eastAsia="zh-CN"/>
          </w:rPr>
          <w:t>interface between 6G RAN nodes</w:t>
        </w:r>
      </w:ins>
      <w:ins w:id="47" w:author="CATT" w:date="2025-11-05T14:43:00Z">
        <w:r>
          <w:rPr>
            <w:lang w:eastAsia="ja-JP"/>
          </w:rPr>
          <w:t xml:space="preserve"> </w:t>
        </w:r>
      </w:ins>
      <w:ins w:id="48" w:author="CATT" w:date="2025-11-05T14:42:00Z">
        <w:r>
          <w:rPr>
            <w:lang w:eastAsia="ja-JP"/>
          </w:rPr>
          <w:t>supports all possible RAN deployment scenarios;</w:t>
        </w:r>
      </w:ins>
    </w:p>
    <w:p>
      <w:pPr>
        <w:ind w:left="568" w:hanging="284"/>
        <w:rPr>
          <w:ins w:id="49" w:author="CATT" w:date="2025-11-05T14:42:00Z"/>
          <w:del w:id="50" w:author="Ericsson User" w:date="2026-02-11T10:13:00Z"/>
          <w:lang w:eastAsia="ja-JP"/>
        </w:rPr>
      </w:pPr>
      <w:ins w:id="51" w:author="CATT" w:date="2025-11-05T14:42:00Z">
        <w:del w:id="52" w:author="Ericsson User" w:date="2026-02-11T10:13:00Z">
          <w:commentRangeStart w:id="1"/>
          <w:r>
            <w:rPr>
              <w:lang w:eastAsia="ja-JP"/>
            </w:rPr>
            <w:delText>-</w:delText>
          </w:r>
        </w:del>
      </w:ins>
      <w:ins w:id="53" w:author="CATT" w:date="2025-11-05T14:42:00Z">
        <w:del w:id="54" w:author="Ericsson User" w:date="2026-02-11T10:13:00Z">
          <w:r>
            <w:rPr>
              <w:lang w:eastAsia="ja-JP"/>
            </w:rPr>
            <w:tab/>
          </w:r>
        </w:del>
      </w:ins>
      <w:ins w:id="55" w:author="CATT" w:date="2025-11-05T14:42:00Z">
        <w:del w:id="56" w:author="Ericsson User" w:date="2026-02-11T10:13:00Z">
          <w:r>
            <w:rPr>
              <w:lang w:eastAsia="ja-JP"/>
            </w:rPr>
            <w:delText xml:space="preserve">the </w:delText>
          </w:r>
        </w:del>
      </w:ins>
      <w:ins w:id="57" w:author="CATT" w:date="2025-11-05T14:43:00Z">
        <w:del w:id="58" w:author="Ericsson User" w:date="2026-02-11T10:13:00Z">
          <w:r>
            <w:rPr>
              <w:rFonts w:hint="eastAsia"/>
              <w:lang w:eastAsia="zh-CN"/>
            </w:rPr>
            <w:delText>interface between 6G RAN nodes</w:delText>
          </w:r>
        </w:del>
      </w:ins>
      <w:ins w:id="59" w:author="CATT" w:date="2025-11-05T14:43:00Z">
        <w:del w:id="60" w:author="Ericsson User" w:date="2026-02-11T10:13:00Z">
          <w:r>
            <w:rPr>
              <w:lang w:eastAsia="ja-JP"/>
            </w:rPr>
            <w:delText xml:space="preserve"> </w:delText>
          </w:r>
        </w:del>
      </w:ins>
      <w:ins w:id="61" w:author="CATT" w:date="2025-11-05T14:42:00Z">
        <w:del w:id="62" w:author="Ericsson User" w:date="2026-02-11T10:13:00Z">
          <w:r>
            <w:rPr>
              <w:lang w:eastAsia="ja-JP"/>
            </w:rPr>
            <w:delText>supports RAN sharing between multiple operators;</w:delText>
          </w:r>
          <w:commentRangeEnd w:id="1"/>
        </w:del>
      </w:ins>
      <w:r>
        <w:rPr>
          <w:rStyle w:val="48"/>
        </w:rPr>
        <w:commentReference w:id="1"/>
      </w:r>
    </w:p>
    <w:p>
      <w:pPr>
        <w:ind w:left="568" w:hanging="284"/>
        <w:rPr>
          <w:ins w:id="63" w:author="CATT" w:date="2025-11-05T14:42:00Z"/>
          <w:del w:id="64" w:author="Huawei" w:date="2026-02-11T16:34:00Z"/>
          <w:lang w:eastAsia="ja-JP"/>
        </w:rPr>
      </w:pPr>
      <w:ins w:id="65" w:author="CATT" w:date="2025-11-05T14:42:00Z">
        <w:del w:id="66" w:author="Huawei" w:date="2026-02-11T16:34:00Z">
          <w:commentRangeStart w:id="2"/>
          <w:r>
            <w:rPr>
              <w:lang w:eastAsia="ja-JP"/>
            </w:rPr>
            <w:delText>-</w:delText>
          </w:r>
        </w:del>
      </w:ins>
      <w:ins w:id="67" w:author="CATT" w:date="2025-11-05T14:42:00Z">
        <w:del w:id="68" w:author="Huawei" w:date="2026-02-11T16:34:00Z">
          <w:r>
            <w:rPr>
              <w:lang w:eastAsia="ja-JP"/>
            </w:rPr>
            <w:tab/>
          </w:r>
        </w:del>
      </w:ins>
      <w:ins w:id="69" w:author="CATT" w:date="2025-11-05T14:42:00Z">
        <w:del w:id="70" w:author="Huawei" w:date="2026-02-11T16:34:00Z">
          <w:r>
            <w:rPr>
              <w:lang w:eastAsia="ja-JP"/>
            </w:rPr>
            <w:delText xml:space="preserve">the </w:delText>
          </w:r>
        </w:del>
      </w:ins>
      <w:ins w:id="71" w:author="CATT" w:date="2025-11-05T14:43:00Z">
        <w:del w:id="72" w:author="Huawei" w:date="2026-02-11T16:34:00Z">
          <w:r>
            <w:rPr>
              <w:rFonts w:hint="eastAsia"/>
              <w:lang w:eastAsia="zh-CN"/>
            </w:rPr>
            <w:delText>interface between 6G RAN nodes</w:delText>
          </w:r>
        </w:del>
      </w:ins>
      <w:ins w:id="73" w:author="CATT" w:date="2025-11-05T14:43:00Z">
        <w:del w:id="74" w:author="Huawei" w:date="2026-02-11T16:34:00Z">
          <w:r>
            <w:rPr>
              <w:lang w:eastAsia="ja-JP"/>
            </w:rPr>
            <w:delText xml:space="preserve"> </w:delText>
          </w:r>
        </w:del>
      </w:ins>
      <w:ins w:id="75" w:author="CATT" w:date="2025-11-05T14:42:00Z">
        <w:del w:id="76" w:author="Huawei" w:date="2026-02-11T16:34:00Z">
          <w:r>
            <w:rPr>
              <w:lang w:eastAsia="ja-JP"/>
            </w:rPr>
            <w:delText>supports the operation of network slicing;</w:delText>
          </w:r>
        </w:del>
      </w:ins>
    </w:p>
    <w:p>
      <w:pPr>
        <w:ind w:left="568" w:hanging="284"/>
        <w:rPr>
          <w:ins w:id="77" w:author="CATT" w:date="2025-11-05T14:42:00Z"/>
          <w:del w:id="78" w:author="Huawei" w:date="2026-02-11T16:34:00Z"/>
          <w:lang w:eastAsia="ja-JP"/>
        </w:rPr>
      </w:pPr>
      <w:ins w:id="79" w:author="CATT" w:date="2025-11-05T14:42:00Z">
        <w:del w:id="80" w:author="Huawei" w:date="2026-02-11T16:34:00Z">
          <w:r>
            <w:rPr>
              <w:lang w:eastAsia="ja-JP"/>
            </w:rPr>
            <w:delText>-</w:delText>
          </w:r>
        </w:del>
      </w:ins>
      <w:ins w:id="81" w:author="CATT" w:date="2025-11-05T14:42:00Z">
        <w:del w:id="82" w:author="Huawei" w:date="2026-02-11T16:34:00Z">
          <w:r>
            <w:rPr>
              <w:lang w:eastAsia="ja-JP"/>
            </w:rPr>
            <w:tab/>
          </w:r>
        </w:del>
      </w:ins>
      <w:ins w:id="83" w:author="CATT" w:date="2025-11-05T14:42:00Z">
        <w:del w:id="84" w:author="Huawei" w:date="2026-02-11T16:34:00Z">
          <w:r>
            <w:rPr>
              <w:lang w:eastAsia="ja-JP"/>
            </w:rPr>
            <w:delText xml:space="preserve">the </w:delText>
          </w:r>
        </w:del>
      </w:ins>
      <w:ins w:id="85" w:author="CATT" w:date="2025-11-05T14:43:00Z">
        <w:del w:id="86" w:author="Huawei" w:date="2026-02-11T16:34:00Z">
          <w:r>
            <w:rPr>
              <w:rFonts w:hint="eastAsia"/>
              <w:lang w:eastAsia="zh-CN"/>
            </w:rPr>
            <w:delText>interface between 6G RAN nodes</w:delText>
          </w:r>
        </w:del>
      </w:ins>
      <w:ins w:id="87" w:author="CATT" w:date="2025-11-05T14:43:00Z">
        <w:del w:id="88" w:author="Huawei" w:date="2026-02-11T16:34:00Z">
          <w:r>
            <w:rPr>
              <w:lang w:eastAsia="ja-JP"/>
            </w:rPr>
            <w:delText xml:space="preserve"> </w:delText>
          </w:r>
        </w:del>
      </w:ins>
      <w:ins w:id="89" w:author="CATT" w:date="2025-11-05T14:42:00Z">
        <w:del w:id="90" w:author="Huawei" w:date="2026-02-11T16:34:00Z">
          <w:r>
            <w:rPr>
              <w:lang w:eastAsia="ja-JP"/>
            </w:rPr>
            <w:delText>supports enhanced service awareness in RAN;</w:delText>
          </w:r>
          <w:commentRangeEnd w:id="2"/>
        </w:del>
      </w:ins>
      <w:r>
        <w:rPr>
          <w:rStyle w:val="48"/>
        </w:rPr>
        <w:commentReference w:id="2"/>
      </w:r>
    </w:p>
    <w:p>
      <w:pPr>
        <w:ind w:left="568" w:hanging="284"/>
        <w:rPr>
          <w:ins w:id="91" w:author="Huawei" w:date="2026-02-11T16:42:00Z"/>
          <w:lang w:eastAsia="ja-JP"/>
        </w:rPr>
      </w:pPr>
      <w:ins w:id="92" w:author="CATT" w:date="2025-11-05T14:42:00Z">
        <w:r>
          <w:rPr>
            <w:lang w:eastAsia="ja-JP"/>
          </w:rPr>
          <w:t>-</w:t>
        </w:r>
      </w:ins>
      <w:ins w:id="93" w:author="CATT" w:date="2025-11-05T14:42:00Z">
        <w:r>
          <w:rPr>
            <w:lang w:eastAsia="ja-JP"/>
          </w:rPr>
          <w:tab/>
        </w:r>
      </w:ins>
      <w:ins w:id="94" w:author="CATT" w:date="2025-11-05T14:42:00Z">
        <w:r>
          <w:rPr>
            <w:lang w:eastAsia="ja-JP"/>
          </w:rPr>
          <w:t xml:space="preserve">the control plane </w:t>
        </w:r>
      </w:ins>
      <w:ins w:id="95" w:author="CATT" w:date="2025-11-05T14:44:00Z">
        <w:r>
          <w:rPr>
            <w:rFonts w:hint="eastAsia"/>
            <w:lang w:eastAsia="zh-CN"/>
          </w:rPr>
          <w:t>interface between 6G RAN nodes</w:t>
        </w:r>
      </w:ins>
      <w:ins w:id="96" w:author="CATT" w:date="2025-11-05T14:44:00Z">
        <w:r>
          <w:rPr>
            <w:lang w:eastAsia="ja-JP"/>
          </w:rPr>
          <w:t xml:space="preserve"> </w:t>
        </w:r>
      </w:ins>
      <w:ins w:id="97" w:author="CATT" w:date="2025-11-05T14:42:00Z">
        <w:r>
          <w:rPr>
            <w:lang w:eastAsia="ja-JP"/>
          </w:rPr>
          <w:t>supports reliable signalling transmission;</w:t>
        </w:r>
      </w:ins>
    </w:p>
    <w:p>
      <w:pPr>
        <w:ind w:left="568" w:hanging="284"/>
        <w:rPr>
          <w:ins w:id="98" w:author="CATT" w:date="2025-11-05T14:42:00Z"/>
          <w:lang w:eastAsia="zh-CN"/>
        </w:rPr>
      </w:pPr>
      <w:ins w:id="99" w:author="Huawei" w:date="2026-02-11T16:42:00Z">
        <w:r>
          <w:rPr>
            <w:lang w:eastAsia="ja-JP"/>
          </w:rPr>
          <w:t>-</w:t>
        </w:r>
      </w:ins>
      <w:ins w:id="100" w:author="Huawei" w:date="2026-02-11T16:42:00Z">
        <w:r>
          <w:rPr>
            <w:lang w:eastAsia="ja-JP"/>
          </w:rPr>
          <w:tab/>
        </w:r>
      </w:ins>
      <w:ins w:id="101" w:author="Huawei" w:date="2026-02-11T16:42:00Z">
        <w:commentRangeStart w:id="3"/>
        <w:r>
          <w:rPr>
            <w:rFonts w:hint="eastAsia"/>
            <w:lang w:eastAsia="zh-CN"/>
          </w:rPr>
          <w:t>the inte</w:t>
        </w:r>
      </w:ins>
      <w:ins w:id="102" w:author="Huawei" w:date="2026-02-11T16:43:00Z">
        <w:r>
          <w:rPr>
            <w:rFonts w:hint="eastAsia"/>
            <w:lang w:eastAsia="zh-CN"/>
          </w:rPr>
          <w:t>rface between 6G RAN nodes</w:t>
        </w:r>
      </w:ins>
      <w:ins w:id="103" w:author="Huawei" w:date="2026-02-11T16:44:00Z">
        <w:r>
          <w:rPr/>
          <w:t xml:space="preserve"> </w:t>
        </w:r>
      </w:ins>
      <w:ins w:id="104" w:author="Huawei" w:date="2026-02-11T16:44:00Z">
        <w:r>
          <w:rPr>
            <w:lang w:eastAsia="zh-CN"/>
          </w:rPr>
          <w:t>is a point-to-point interface</w:t>
        </w:r>
      </w:ins>
      <w:ins w:id="105" w:author="Huawei" w:date="2026-02-11T16:44:00Z">
        <w:r>
          <w:rPr>
            <w:rFonts w:hint="eastAsia"/>
            <w:lang w:eastAsia="zh-CN"/>
          </w:rPr>
          <w:t xml:space="preserve">, from logical </w:t>
        </w:r>
      </w:ins>
      <w:ins w:id="106" w:author="Huawei" w:date="2026-02-11T16:45:00Z">
        <w:r>
          <w:rPr>
            <w:rFonts w:hint="eastAsia"/>
            <w:lang w:eastAsia="zh-CN"/>
          </w:rPr>
          <w:t>point of view</w:t>
        </w:r>
      </w:ins>
      <w:ins w:id="107" w:author="Huawei" w:date="2026-02-11T16:44:00Z">
        <w:r>
          <w:rPr>
            <w:lang w:eastAsia="zh-CN"/>
          </w:rPr>
          <w:t>.</w:t>
        </w:r>
        <w:commentRangeEnd w:id="3"/>
      </w:ins>
      <w:ins w:id="108" w:author="Huawei" w:date="2026-02-11T16:45:00Z">
        <w:r>
          <w:rPr>
            <w:rStyle w:val="48"/>
          </w:rPr>
          <w:commentReference w:id="3"/>
        </w:r>
      </w:ins>
    </w:p>
    <w:p>
      <w:pPr>
        <w:pStyle w:val="77"/>
        <w:rPr>
          <w:ins w:id="109" w:author="CATT" w:date="2025-11-05T14:44:00Z"/>
          <w:lang w:eastAsia="zh-CN"/>
        </w:rPr>
      </w:pPr>
      <w:ins w:id="110" w:author="CATT" w:date="2026-02-11T11:45:00Z">
        <w:r>
          <w:rPr>
            <w:rFonts w:hint="eastAsia"/>
            <w:lang w:eastAsia="zh-CN"/>
          </w:rPr>
          <w:t>Editor</w:t>
        </w:r>
      </w:ins>
      <w:ins w:id="111" w:author="CATT" w:date="2026-02-11T11:45:00Z">
        <w:r>
          <w:rPr>
            <w:lang w:eastAsia="zh-CN"/>
          </w:rPr>
          <w:t>’</w:t>
        </w:r>
      </w:ins>
      <w:ins w:id="112" w:author="CATT" w:date="2026-02-11T11:45:00Z">
        <w:r>
          <w:rPr>
            <w:rFonts w:hint="eastAsia"/>
            <w:lang w:eastAsia="zh-CN"/>
          </w:rPr>
          <w:t>s note:</w:t>
        </w:r>
      </w:ins>
      <w:ins w:id="113" w:author="Huawei" w:date="2026-02-11T16:42:00Z">
        <w:r>
          <w:rPr>
            <w:rFonts w:hint="eastAsia"/>
            <w:lang w:eastAsia="zh-CN"/>
          </w:rPr>
          <w:t xml:space="preserve"> </w:t>
        </w:r>
      </w:ins>
      <w:ins w:id="114" w:author="CATT" w:date="2026-02-11T11:45:00Z">
        <w:r>
          <w:rPr>
            <w:rFonts w:hint="eastAsia"/>
            <w:lang w:eastAsia="zh-CN"/>
          </w:rPr>
          <w:t>Additiona</w:t>
        </w:r>
      </w:ins>
      <w:ins w:id="115" w:author="CATT" w:date="2026-02-11T11:46:00Z">
        <w:r>
          <w:rPr>
            <w:rFonts w:hint="eastAsia"/>
            <w:lang w:eastAsia="zh-CN"/>
          </w:rPr>
          <w:t>l principles maybe added</w:t>
        </w:r>
      </w:ins>
      <w:ins w:id="116" w:author="Ericsson User" w:date="2026-02-11T10:27:00Z">
        <w:r>
          <w:rPr>
            <w:lang w:eastAsia="zh-CN"/>
          </w:rPr>
          <w:t xml:space="preserve"> e.g.</w:t>
        </w:r>
      </w:ins>
      <w:ins w:id="117" w:author="CATT" w:date="2026-02-11T11:46:00Z">
        <w:r>
          <w:rPr>
            <w:rFonts w:hint="eastAsia"/>
            <w:lang w:eastAsia="zh-CN"/>
          </w:rPr>
          <w:t xml:space="preserve"> </w:t>
        </w:r>
      </w:ins>
      <w:ins w:id="118" w:author="CATT" w:date="2026-02-11T11:52:00Z">
        <w:r>
          <w:rPr>
            <w:rFonts w:hint="eastAsia"/>
            <w:lang w:eastAsia="zh-CN"/>
          </w:rPr>
          <w:t>based</w:t>
        </w:r>
      </w:ins>
      <w:ins w:id="119" w:author="CATT" w:date="2026-02-11T11:46:00Z">
        <w:r>
          <w:rPr>
            <w:rFonts w:hint="eastAsia"/>
            <w:lang w:eastAsia="zh-CN"/>
          </w:rPr>
          <w:t xml:space="preserve"> on the RAN-CN interface </w:t>
        </w:r>
      </w:ins>
      <w:ins w:id="120" w:author="CATT" w:date="2026-02-11T11:53:00Z">
        <w:r>
          <w:rPr>
            <w:rFonts w:hint="eastAsia"/>
            <w:lang w:eastAsia="zh-CN"/>
          </w:rPr>
          <w:t>discussion</w:t>
        </w:r>
      </w:ins>
      <w:r>
        <w:commentReference w:id="4"/>
      </w:r>
      <w:ins w:id="121" w:author="CATT" w:date="2026-02-11T11:53:00Z">
        <w:r>
          <w:rPr>
            <w:rFonts w:hint="eastAsia"/>
            <w:lang w:eastAsia="zh-CN"/>
          </w:rPr>
          <w:t xml:space="preserve"> </w:t>
        </w:r>
      </w:ins>
      <w:ins w:id="122" w:author="CATT" w:date="2026-02-11T11:46:00Z">
        <w:del w:id="123" w:author="Huawei" w:date="2026-02-11T16:42:00Z">
          <w:r>
            <w:rPr>
              <w:rFonts w:hint="eastAsia"/>
              <w:lang w:eastAsia="zh-CN"/>
            </w:rPr>
            <w:delText>i.e</w:delText>
          </w:r>
        </w:del>
      </w:ins>
      <w:ins w:id="124" w:author="CATT" w:date="2026-02-11T11:52:00Z">
        <w:del w:id="125" w:author="Huawei" w:date="2026-02-11T16:42:00Z">
          <w:r>
            <w:rPr>
              <w:rFonts w:hint="eastAsia"/>
              <w:lang w:eastAsia="zh-CN"/>
            </w:rPr>
            <w:delText>.</w:delText>
          </w:r>
        </w:del>
      </w:ins>
      <w:ins w:id="126" w:author="CATT" w:date="2026-02-11T11:46:00Z">
        <w:del w:id="127" w:author="Huawei" w:date="2026-02-11T16:42:00Z">
          <w:r>
            <w:rPr>
              <w:rFonts w:hint="eastAsia"/>
              <w:lang w:eastAsia="zh-CN"/>
            </w:rPr>
            <w:delText xml:space="preserve"> </w:delText>
          </w:r>
        </w:del>
      </w:ins>
      <w:ins w:id="128" w:author="CATT" w:date="2026-02-11T11:47:00Z">
        <w:del w:id="129" w:author="Huawei" w:date="2026-02-11T16:42:00Z">
          <w:r>
            <w:rPr>
              <w:rFonts w:hint="eastAsia"/>
              <w:lang w:eastAsia="zh-CN"/>
            </w:rPr>
            <w:delText>CB#15</w:delText>
          </w:r>
        </w:del>
      </w:ins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30" w:author="CATT" w:date="2025-11-05T14:47:00Z"/>
          <w:rFonts w:ascii="Arial" w:hAnsi="Arial"/>
          <w:sz w:val="24"/>
          <w:szCs w:val="24"/>
          <w:lang w:eastAsia="zh-CN"/>
        </w:rPr>
      </w:pPr>
      <w:ins w:id="131" w:author="CATT" w:date="2025-11-05T14:47:00Z">
        <w:r>
          <w:rPr>
            <w:rFonts w:hint="eastAsia" w:ascii="Arial" w:hAnsi="Arial"/>
            <w:sz w:val="24"/>
            <w:szCs w:val="24"/>
            <w:lang w:eastAsia="zh-CN"/>
          </w:rPr>
          <w:t>6.2.1.</w:t>
        </w:r>
      </w:ins>
      <w:ins w:id="132" w:author="CATT" w:date="2025-11-05T14:48:00Z">
        <w:r>
          <w:rPr>
            <w:rFonts w:hint="eastAsia" w:ascii="Arial" w:hAnsi="Arial"/>
            <w:sz w:val="24"/>
            <w:szCs w:val="24"/>
            <w:lang w:eastAsia="zh-CN"/>
          </w:rPr>
          <w:t>2</w:t>
        </w:r>
      </w:ins>
      <w:ins w:id="133" w:author="CATT" w:date="2025-11-05T14:47:00Z">
        <w:r>
          <w:rPr>
            <w:rFonts w:ascii="Arial" w:hAnsi="Arial" w:eastAsia="Times New Roman"/>
            <w:sz w:val="24"/>
            <w:szCs w:val="24"/>
            <w:lang w:eastAsia="ja-JP"/>
          </w:rPr>
          <w:tab/>
        </w:r>
      </w:ins>
      <w:ins w:id="134" w:author="CATT" w:date="2025-11-05T14:48:00Z">
        <w:r>
          <w:rPr>
            <w:rFonts w:hint="eastAsia" w:ascii="Arial" w:hAnsi="Arial"/>
            <w:sz w:val="24"/>
            <w:szCs w:val="24"/>
            <w:lang w:eastAsia="zh-CN"/>
          </w:rPr>
          <w:t>Functions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35" w:author="CATT" w:date="2025-11-05T14:48:00Z"/>
          <w:rFonts w:eastAsia="Times New Roman"/>
        </w:rPr>
      </w:pPr>
      <w:ins w:id="136" w:author="CATT" w:date="2025-11-05T14:48:00Z">
        <w:r>
          <w:rPr>
            <w:rFonts w:eastAsia="Times New Roman"/>
          </w:rPr>
          <w:t xml:space="preserve">The </w:t>
        </w:r>
      </w:ins>
      <w:ins w:id="137" w:author="CATT" w:date="2025-11-05T14:48:00Z">
        <w:r>
          <w:rPr>
            <w:rFonts w:hint="eastAsia" w:eastAsia="Times New Roman"/>
            <w:lang w:eastAsia="ja-JP"/>
          </w:rPr>
          <w:t xml:space="preserve">interface </w:t>
        </w:r>
      </w:ins>
      <w:ins w:id="138" w:author="CATT" w:date="2026-01-27T11:15:00Z">
        <w:r>
          <w:rPr>
            <w:rFonts w:hint="eastAsia"/>
            <w:lang w:eastAsia="zh-CN"/>
          </w:rPr>
          <w:t xml:space="preserve">between 6G RAN nodes </w:t>
        </w:r>
      </w:ins>
      <w:ins w:id="139" w:author="CATT" w:date="2025-11-05T14:48:00Z">
        <w:r>
          <w:rPr>
            <w:rFonts w:hint="eastAsia" w:eastAsia="Times New Roman"/>
            <w:lang w:eastAsia="ja-JP"/>
          </w:rPr>
          <w:t>supports the following functions</w:t>
        </w:r>
      </w:ins>
      <w:ins w:id="140" w:author="CATT" w:date="2025-11-05T14:48:00Z">
        <w:r>
          <w:rPr>
            <w:rFonts w:eastAsia="Times New Roman"/>
          </w:rPr>
          <w:t>:</w:t>
        </w:r>
      </w:ins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41" w:author="CATT" w:date="2025-11-05T14:48:00Z"/>
          <w:lang w:eastAsia="zh-CN"/>
        </w:rPr>
      </w:pPr>
      <w:ins w:id="142" w:author="CATT" w:date="2025-11-05T14:48:00Z">
        <w:r>
          <w:rPr>
            <w:rFonts w:eastAsia="Times New Roman"/>
            <w:lang w:eastAsia="zh-CN"/>
          </w:rPr>
          <w:t>-</w:t>
        </w:r>
      </w:ins>
      <w:ins w:id="143" w:author="CATT" w:date="2025-11-05T14:48:00Z">
        <w:r>
          <w:rPr>
            <w:rFonts w:eastAsia="Times New Roman"/>
            <w:lang w:eastAsia="zh-CN"/>
          </w:rPr>
          <w:tab/>
        </w:r>
      </w:ins>
      <w:ins w:id="144" w:author="CATT" w:date="2025-11-05T14:48:00Z">
        <w:r>
          <w:rPr>
            <w:rFonts w:hint="eastAsia" w:eastAsia="Times New Roman"/>
            <w:lang w:eastAsia="ja-JP"/>
          </w:rPr>
          <w:t xml:space="preserve">UE mobility management: function to manage the UE mobility between </w:t>
        </w:r>
      </w:ins>
      <w:ins w:id="145" w:author="CATT" w:date="2025-11-05T14:48:00Z">
        <w:r>
          <w:rPr>
            <w:rFonts w:hint="eastAsia"/>
            <w:lang w:eastAsia="zh-CN"/>
          </w:rPr>
          <w:t>6G</w:t>
        </w:r>
      </w:ins>
      <w:ins w:id="146" w:author="CATT" w:date="2025-11-05T14:48:00Z">
        <w:r>
          <w:rPr>
            <w:rFonts w:hint="eastAsia" w:eastAsia="Times New Roman"/>
            <w:lang w:eastAsia="ja-JP"/>
          </w:rPr>
          <w:t xml:space="preserve"> RAN</w:t>
        </w:r>
      </w:ins>
      <w:ins w:id="147" w:author="CATT" w:date="2025-11-05T14:48:00Z">
        <w:r>
          <w:rPr>
            <w:rFonts w:hint="eastAsia"/>
            <w:lang w:eastAsia="zh-CN"/>
          </w:rPr>
          <w:t xml:space="preserve"> nodes</w:t>
        </w:r>
      </w:ins>
      <w:ins w:id="148" w:author="ZTE-Mengzhen" w:date="2026-02-11T19:21:59Z">
        <w:r>
          <w:rPr>
            <w:rFonts w:hint="eastAsia"/>
            <w:lang w:val="en-US" w:eastAsia="zh-CN"/>
          </w:rPr>
          <w:t>,</w:t>
        </w:r>
      </w:ins>
      <w:ins w:id="149" w:author="ZTE-Mengzhen" w:date="2026-02-11T19:22:00Z">
        <w:r>
          <w:rPr>
            <w:rFonts w:hint="eastAsia"/>
            <w:lang w:val="en-US" w:eastAsia="zh-CN"/>
          </w:rPr>
          <w:t xml:space="preserve"> </w:t>
        </w:r>
      </w:ins>
      <w:ins w:id="150" w:author="ZTE-Mengzhen" w:date="2026-02-11T19:21:57Z">
        <w:r>
          <w:rPr>
            <w:rFonts w:hint="eastAsia" w:eastAsia="宋体"/>
            <w:b w:val="0"/>
            <w:bCs w:val="0"/>
            <w:lang w:val="en-US" w:eastAsia="zh-CN"/>
          </w:rPr>
          <w:t>specifically respect for mobility between two 6NBs, intra-system inter-RAT mobility between 5G and 6G, and inter-system mobility between 5G and 6G</w:t>
        </w:r>
      </w:ins>
      <w:r>
        <w:commentReference w:id="5"/>
      </w:r>
      <w:ins w:id="151" w:author="CATT" w:date="2025-11-05T14:48:00Z">
        <w:r>
          <w:rPr>
            <w:rFonts w:hint="eastAsia"/>
            <w:lang w:eastAsia="zh-CN"/>
          </w:rPr>
          <w:t>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52" w:author="CATT" w:date="2025-11-05T14:48:00Z"/>
          <w:del w:id="153" w:author="Ericsson User" w:date="2026-02-11T10:19:00Z"/>
          <w:rFonts w:eastAsia="Times New Roman"/>
        </w:rPr>
      </w:pPr>
      <w:ins w:id="154" w:author="CATT" w:date="2025-11-05T14:48:00Z">
        <w:del w:id="155" w:author="Ericsson User" w:date="2026-02-11T10:19:00Z">
          <w:r>
            <w:rPr>
              <w:rFonts w:eastAsia="Times New Roman"/>
            </w:rPr>
            <w:delText xml:space="preserve">The </w:delText>
          </w:r>
        </w:del>
      </w:ins>
      <w:ins w:id="156" w:author="CATT" w:date="2026-01-27T11:15:00Z">
        <w:del w:id="157" w:author="Ericsson User" w:date="2026-02-11T10:19:00Z">
          <w:r>
            <w:rPr>
              <w:rFonts w:hint="eastAsia" w:eastAsia="Times New Roman"/>
              <w:lang w:eastAsia="ja-JP"/>
            </w:rPr>
            <w:delText xml:space="preserve">interface </w:delText>
          </w:r>
        </w:del>
      </w:ins>
      <w:ins w:id="158" w:author="CATT" w:date="2026-01-27T11:15:00Z">
        <w:del w:id="159" w:author="Ericsson User" w:date="2026-02-11T10:19:00Z">
          <w:r>
            <w:rPr>
              <w:rFonts w:hint="eastAsia"/>
              <w:lang w:eastAsia="zh-CN"/>
            </w:rPr>
            <w:delText xml:space="preserve">between 6G RAN nodes </w:delText>
          </w:r>
        </w:del>
      </w:ins>
      <w:ins w:id="160" w:author="CATT" w:date="2025-11-05T14:48:00Z">
        <w:del w:id="161" w:author="Ericsson User" w:date="2026-02-11T10:19:00Z">
          <w:r>
            <w:rPr>
              <w:rFonts w:hint="eastAsia" w:eastAsia="Times New Roman"/>
              <w:lang w:eastAsia="ja-JP"/>
            </w:rPr>
            <w:delText>interface supports the following functions</w:delText>
          </w:r>
        </w:del>
      </w:ins>
      <w:ins w:id="162" w:author="CATT" w:date="2025-11-05T14:48:00Z">
        <w:del w:id="163" w:author="Ericsson User" w:date="2026-02-11T10:19:00Z">
          <w:r>
            <w:rPr>
              <w:rFonts w:eastAsia="Times New Roman"/>
            </w:rPr>
            <w:delText>:</w:delText>
          </w:r>
        </w:del>
      </w:ins>
    </w:p>
    <w:p>
      <w:pPr>
        <w:pStyle w:val="77"/>
        <w:rPr>
          <w:ins w:id="164" w:author="Ericsson User" w:date="2026-02-11T10:20:00Z"/>
        </w:rPr>
      </w:pPr>
      <w:ins w:id="165" w:author="CATT" w:date="2025-11-05T14:48:00Z">
        <w:r>
          <w:rPr/>
          <w:t>-</w:t>
        </w:r>
      </w:ins>
      <w:ins w:id="166" w:author="CATT" w:date="2025-11-05T14:48:00Z">
        <w:r>
          <w:rPr/>
          <w:tab/>
        </w:r>
      </w:ins>
      <w:ins w:id="167" w:author="CATT" w:date="2025-11-05T14:48:00Z">
        <w:r>
          <w:rPr>
            <w:rFonts w:hint="eastAsia"/>
          </w:rPr>
          <w:t>Data forwarding.</w:t>
        </w:r>
      </w:ins>
    </w:p>
    <w:p>
      <w:pPr>
        <w:pStyle w:val="77"/>
        <w:rPr>
          <w:ins w:id="168" w:author="Ericsson User" w:date="2026-02-11T10:20:00Z"/>
        </w:rPr>
      </w:pPr>
      <w:ins w:id="169" w:author="Ericsson User" w:date="2026-02-11T10:20:00Z">
        <w:r>
          <w:rPr/>
          <w:t>-</w:t>
        </w:r>
      </w:ins>
      <w:ins w:id="170" w:author="Ericsson User" w:date="2026-02-11T10:20:00Z">
        <w:r>
          <w:rPr/>
          <w:tab/>
        </w:r>
      </w:ins>
      <w:ins w:id="171" w:author="Ericsson User" w:date="2026-02-11T10:20:00Z">
        <w:r>
          <w:rPr/>
          <w:t>Interface Management and error handling.</w:t>
        </w:r>
      </w:ins>
    </w:p>
    <w:p>
      <w:pPr>
        <w:pStyle w:val="77"/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Mengzhen" w:date="2026-02-11T19:18:06Z" w:initials="ZTE-Mengz">
    <w:p w14:paraId="4C104506">
      <w:pPr>
        <w:pStyle w:val="2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Besides signalling exchange, user data forwarding should also be a key aspect to be supported.</w:t>
      </w:r>
    </w:p>
  </w:comment>
  <w:comment w:id="1" w:author="Ericsson User" w:date="2026-02-11T10:27:00Z" w:initials="">
    <w:p w14:paraId="268F1AEF">
      <w:pPr>
        <w:pStyle w:val="29"/>
      </w:pPr>
      <w:r>
        <w:t>Impact is unclear at this stage</w:t>
      </w:r>
    </w:p>
  </w:comment>
  <w:comment w:id="2" w:author="Huawei" w:date="2026-02-11T16:34:00Z" w:initials="HW">
    <w:p w14:paraId="1C736E65">
      <w:pPr>
        <w:pStyle w:val="29"/>
        <w:rPr>
          <w:lang w:eastAsia="zh-CN"/>
        </w:rPr>
      </w:pPr>
      <w:r>
        <w:rPr>
          <w:rFonts w:hint="eastAsia"/>
          <w:lang w:eastAsia="zh-CN"/>
        </w:rPr>
        <w:t>The impact to Xn is unclear, we can further consider the necessity of the two bullets for Xn in future meeting.</w:t>
      </w:r>
    </w:p>
  </w:comment>
  <w:comment w:id="3" w:author="Huawei" w:date="2026-02-11T16:45:00Z" w:initials="HW">
    <w:p w14:paraId="4CA6708C">
      <w:pPr>
        <w:pStyle w:val="29"/>
        <w:rPr>
          <w:lang w:eastAsia="zh-CN"/>
        </w:rPr>
      </w:pPr>
      <w:r>
        <w:rPr>
          <w:rFonts w:hint="eastAsia"/>
          <w:lang w:eastAsia="zh-CN"/>
        </w:rPr>
        <w:t xml:space="preserve">proposed by many papers, to reflect the agreemens </w:t>
      </w:r>
      <w:r>
        <w:rPr>
          <w:lang w:eastAsia="zh-CN"/>
        </w:rPr>
        <w:t>“</w:t>
      </w:r>
      <w:r>
        <w:rPr>
          <w:b/>
          <w:color w:val="00B050"/>
        </w:rPr>
        <w:t>To define direct interface between two 6G-RAN peer nodes.</w:t>
      </w:r>
      <w:r>
        <w:rPr>
          <w:lang w:eastAsia="zh-CN"/>
        </w:rPr>
        <w:t>”</w:t>
      </w:r>
    </w:p>
  </w:comment>
  <w:comment w:id="4" w:author="ZTE-Mengzhen" w:date="2026-02-11T19:17:02Z" w:initials="ZTE-Mengz">
    <w:p w14:paraId="2FC51595">
      <w:pPr>
        <w:pStyle w:val="2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Suggest to remove the Note. Anyway, additional principles can be added if needed, the not is not necessary.</w:t>
      </w:r>
    </w:p>
  </w:comment>
  <w:comment w:id="5" w:author="ZTE-Mengzhen" w:date="2026-02-11T19:23:01Z" w:initials="ZTE-Mengz">
    <w:p w14:paraId="18421C2C">
      <w:pPr>
        <w:pStyle w:val="29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For UE mobility management, in addition to typical handovers between two 6G NBs, 5G-6G inter-system mobility and intra-system inter-RAT mobility should also be taken into account, similar to legacy </w:t>
      </w:r>
      <w:r>
        <w:rPr>
          <w:rFonts w:hint="eastAsia"/>
          <w:lang w:val="en-US" w:eastAsia="zh-CN"/>
        </w:rPr>
        <w:t>generations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It is proposed to capture these mobility scenarios, such that the Xn-like interface may support UE mobility for all of these scenarios.</w:t>
      </w:r>
      <w:bookmarkStart w:id="6" w:name="_GoBack"/>
      <w:bookmarkEnd w:id="6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104506" w15:done="0"/>
  <w15:commentEx w15:paraId="268F1AEF" w15:done="0"/>
  <w15:commentEx w15:paraId="1C736E65" w15:done="0"/>
  <w15:commentEx w15:paraId="4CA6708C" w15:done="0"/>
  <w15:commentEx w15:paraId="2FC51595" w15:done="0"/>
  <w15:commentEx w15:paraId="18421C2C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ZapfDingbats">
    <w:altName w:val="微软雅黑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01F74"/>
    <w:multiLevelType w:val="multilevel"/>
    <w:tmpl w:val="13001F7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BC330F5"/>
    <w:multiLevelType w:val="multilevel"/>
    <w:tmpl w:val="7BC330F5"/>
    <w:lvl w:ilvl="0" w:tentative="0">
      <w:start w:val="1"/>
      <w:numFmt w:val="bullet"/>
      <w:pStyle w:val="12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7B60"/>
    <w:rsid w:val="001B52F0"/>
    <w:rsid w:val="001B7A65"/>
    <w:rsid w:val="001C16B3"/>
    <w:rsid w:val="001C1F5E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2538E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5741"/>
    <w:rsid w:val="002B6ACF"/>
    <w:rsid w:val="002C3981"/>
    <w:rsid w:val="002D18FD"/>
    <w:rsid w:val="002D1BC7"/>
    <w:rsid w:val="002D2E21"/>
    <w:rsid w:val="002E04B8"/>
    <w:rsid w:val="002E1DBD"/>
    <w:rsid w:val="002E472E"/>
    <w:rsid w:val="002E702A"/>
    <w:rsid w:val="002F01DC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65C6"/>
    <w:rsid w:val="00347333"/>
    <w:rsid w:val="0035461E"/>
    <w:rsid w:val="003609EF"/>
    <w:rsid w:val="00361C3A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4F94"/>
    <w:rsid w:val="00616693"/>
    <w:rsid w:val="00616ADF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2D82"/>
    <w:rsid w:val="007E7B24"/>
    <w:rsid w:val="007F32C8"/>
    <w:rsid w:val="007F437E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70FC"/>
    <w:rsid w:val="009E133B"/>
    <w:rsid w:val="009E3297"/>
    <w:rsid w:val="009E7209"/>
    <w:rsid w:val="009F26A6"/>
    <w:rsid w:val="009F5EAD"/>
    <w:rsid w:val="009F734F"/>
    <w:rsid w:val="00A01B95"/>
    <w:rsid w:val="00A0654B"/>
    <w:rsid w:val="00A0662E"/>
    <w:rsid w:val="00A07F8B"/>
    <w:rsid w:val="00A101B2"/>
    <w:rsid w:val="00A112A0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2C4F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87259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23A6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238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659"/>
    <w:rsid w:val="1BF9043A"/>
    <w:rsid w:val="2A862269"/>
    <w:rsid w:val="2F8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5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8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8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0"/>
    <w:qFormat/>
    <w:uiPriority w:val="0"/>
    <w:pPr>
      <w:outlineLvl w:val="5"/>
    </w:pPr>
  </w:style>
  <w:style w:type="paragraph" w:styleId="9">
    <w:name w:val="heading 7"/>
    <w:basedOn w:val="8"/>
    <w:next w:val="1"/>
    <w:link w:val="91"/>
    <w:qFormat/>
    <w:uiPriority w:val="0"/>
    <w:pPr>
      <w:outlineLvl w:val="6"/>
    </w:pPr>
  </w:style>
  <w:style w:type="paragraph" w:styleId="10">
    <w:name w:val="heading 8"/>
    <w:basedOn w:val="2"/>
    <w:next w:val="1"/>
    <w:link w:val="9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93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19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2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3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118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111"/>
    <w:qFormat/>
    <w:uiPriority w:val="0"/>
    <w:pPr>
      <w:jc w:val="center"/>
    </w:pPr>
    <w:rPr>
      <w:i/>
    </w:rPr>
  </w:style>
  <w:style w:type="paragraph" w:styleId="34">
    <w:name w:val="header"/>
    <w:link w:val="11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17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39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114"/>
    <w:qFormat/>
    <w:uiPriority w:val="0"/>
    <w:rPr>
      <w:b/>
      <w:bCs/>
    </w:rPr>
  </w:style>
  <w:style w:type="table" w:styleId="43">
    <w:name w:val="Table Grid"/>
    <w:basedOn w:val="42"/>
    <w:uiPriority w:val="59"/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qFormat/>
    <w:uiPriority w:val="99"/>
    <w:rPr>
      <w:sz w:val="16"/>
    </w:rPr>
  </w:style>
  <w:style w:type="character" w:styleId="49">
    <w:name w:val="footnote reference"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uiPriority w:val="0"/>
    <w:pPr>
      <w:outlineLvl w:val="9"/>
    </w:pPr>
  </w:style>
  <w:style w:type="paragraph" w:customStyle="1" w:styleId="53">
    <w:name w:val="TAH"/>
    <w:basedOn w:val="54"/>
    <w:link w:val="98"/>
    <w:qFormat/>
    <w:uiPriority w:val="0"/>
    <w:rPr>
      <w:b/>
    </w:rPr>
  </w:style>
  <w:style w:type="paragraph" w:customStyle="1" w:styleId="54">
    <w:name w:val="TAC"/>
    <w:basedOn w:val="55"/>
    <w:link w:val="97"/>
    <w:qFormat/>
    <w:uiPriority w:val="0"/>
    <w:pPr>
      <w:jc w:val="center"/>
    </w:pPr>
  </w:style>
  <w:style w:type="paragraph" w:customStyle="1" w:styleId="55">
    <w:name w:val="TAL"/>
    <w:basedOn w:val="1"/>
    <w:link w:val="9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103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10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59">
    <w:name w:val="EX"/>
    <w:basedOn w:val="1"/>
    <w:link w:val="99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6">
    <w:name w:val="Editor's Note"/>
    <w:basedOn w:val="58"/>
    <w:link w:val="101"/>
    <w:qFormat/>
    <w:uiPriority w:val="0"/>
    <w:rPr>
      <w:color w:val="FF0000"/>
    </w:rPr>
  </w:style>
  <w:style w:type="paragraph" w:customStyle="1" w:styleId="77">
    <w:name w:val="B1"/>
    <w:basedOn w:val="14"/>
    <w:link w:val="100"/>
    <w:qFormat/>
    <w:uiPriority w:val="0"/>
  </w:style>
  <w:style w:type="paragraph" w:customStyle="1" w:styleId="78">
    <w:name w:val="B2"/>
    <w:basedOn w:val="13"/>
    <w:link w:val="104"/>
    <w:qFormat/>
    <w:uiPriority w:val="0"/>
  </w:style>
  <w:style w:type="paragraph" w:customStyle="1" w:styleId="79">
    <w:name w:val="B3"/>
    <w:basedOn w:val="12"/>
    <w:link w:val="105"/>
    <w:qFormat/>
    <w:uiPriority w:val="0"/>
  </w:style>
  <w:style w:type="paragraph" w:customStyle="1" w:styleId="80">
    <w:name w:val="B4"/>
    <w:basedOn w:val="37"/>
    <w:link w:val="135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120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4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5">
    <w:name w:val="Heading 1 Char"/>
    <w:basedOn w:val="44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86">
    <w:name w:val="Heading 2 Char"/>
    <w:basedOn w:val="44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87">
    <w:name w:val="Heading 3 Char"/>
    <w:basedOn w:val="44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88">
    <w:name w:val="Heading 4 Char"/>
    <w:basedOn w:val="44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89">
    <w:name w:val="Heading 5 Char"/>
    <w:basedOn w:val="44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90">
    <w:name w:val="Heading 6 Char"/>
    <w:basedOn w:val="44"/>
    <w:link w:val="7"/>
    <w:qFormat/>
    <w:uiPriority w:val="0"/>
    <w:rPr>
      <w:rFonts w:ascii="Arial" w:hAnsi="Arial"/>
      <w:lang w:val="en-GB" w:eastAsia="en-US"/>
    </w:rPr>
  </w:style>
  <w:style w:type="character" w:customStyle="1" w:styleId="91">
    <w:name w:val="Heading 7 Char"/>
    <w:basedOn w:val="44"/>
    <w:link w:val="9"/>
    <w:qFormat/>
    <w:uiPriority w:val="0"/>
    <w:rPr>
      <w:rFonts w:ascii="Arial" w:hAnsi="Arial"/>
      <w:lang w:val="en-GB" w:eastAsia="en-US"/>
    </w:rPr>
  </w:style>
  <w:style w:type="character" w:customStyle="1" w:styleId="92">
    <w:name w:val="Heading 8 Char"/>
    <w:basedOn w:val="44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93">
    <w:name w:val="Heading 9 Char"/>
    <w:basedOn w:val="44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94">
    <w:name w:val="NO Char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6">
    <w:name w:val="TAL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97">
    <w:name w:val="TAC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98">
    <w:name w:val="TAH Char"/>
    <w:link w:val="53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9">
    <w:name w:val="EX Char"/>
    <w:link w:val="5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0">
    <w:name w:val="B1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101">
    <w:name w:val="Editor's Note Char"/>
    <w:link w:val="76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02">
    <w:name w:val="TH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103">
    <w:name w:val="TF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104">
    <w:name w:val="B2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105">
    <w:name w:val="B3 Char"/>
    <w:link w:val="79"/>
    <w:qFormat/>
    <w:uiPriority w:val="0"/>
    <w:rPr>
      <w:rFonts w:ascii="Times New Roman" w:hAnsi="Times New Roman"/>
      <w:lang w:val="en-GB" w:eastAsia="en-US"/>
    </w:rPr>
  </w:style>
  <w:style w:type="paragraph" w:customStyle="1" w:styleId="106">
    <w:name w:val="TAJ"/>
    <w:basedOn w:val="57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107">
    <w:name w:val="Revision"/>
    <w:hidden/>
    <w:semiHidden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08">
    <w:name w:val="Mention1"/>
    <w:semiHidden/>
    <w:unhideWhenUsed/>
    <w:uiPriority w:val="99"/>
    <w:rPr>
      <w:color w:val="2B579A"/>
      <w:shd w:val="clear" w:color="auto" w:fill="E6E6E6"/>
    </w:rPr>
  </w:style>
  <w:style w:type="paragraph" w:customStyle="1" w:styleId="109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110">
    <w:name w:val="List Paragraph"/>
    <w:basedOn w:val="1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</w:style>
  <w:style w:type="character" w:customStyle="1" w:styleId="111">
    <w:name w:val="Footer Char"/>
    <w:basedOn w:val="44"/>
    <w:link w:val="33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12">
    <w:name w:val="Header Char"/>
    <w:basedOn w:val="44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Comment Text Char"/>
    <w:basedOn w:val="44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Comment Subject Char"/>
    <w:basedOn w:val="113"/>
    <w:link w:val="41"/>
    <w:uiPriority w:val="0"/>
    <w:rPr>
      <w:rFonts w:ascii="Times New Roman" w:hAnsi="Times New Roman"/>
      <w:b/>
      <w:bCs/>
      <w:lang w:val="en-GB" w:eastAsia="en-US"/>
    </w:rPr>
  </w:style>
  <w:style w:type="paragraph" w:customStyle="1" w:styleId="115">
    <w:name w:val="TAL + Left:  1 cm"/>
    <w:basedOn w:val="55"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116">
    <w:name w:val="TAL Car"/>
    <w:qFormat/>
    <w:uiPriority w:val="0"/>
    <w:rPr>
      <w:rFonts w:ascii="Arial" w:hAnsi="Arial" w:eastAsia="Times New Roman"/>
      <w:sz w:val="18"/>
    </w:rPr>
  </w:style>
  <w:style w:type="character" w:customStyle="1" w:styleId="117">
    <w:name w:val="Footnote Text Char"/>
    <w:basedOn w:val="44"/>
    <w:link w:val="35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18">
    <w:name w:val="Balloon Text Char"/>
    <w:basedOn w:val="44"/>
    <w:link w:val="3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19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0">
    <w:name w:val="CR Cover Page Zchn"/>
    <w:link w:val="83"/>
    <w:qFormat/>
    <w:uiPriority w:val="0"/>
    <w:rPr>
      <w:rFonts w:ascii="Arial" w:hAnsi="Arial"/>
      <w:lang w:val="en-GB" w:eastAsia="en-US"/>
    </w:rPr>
  </w:style>
  <w:style w:type="paragraph" w:customStyle="1" w:styleId="121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character" w:customStyle="1" w:styleId="122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paragraph" w:customStyle="1" w:styleId="123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24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5">
    <w:name w:val="Comment Subject1"/>
    <w:basedOn w:val="1"/>
    <w:next w:val="1"/>
    <w:semiHidden/>
    <w:qFormat/>
    <w:uiPriority w:val="0"/>
    <w:rPr>
      <w:rFonts w:eastAsia="MS Mincho"/>
      <w:b/>
      <w:bCs/>
      <w:lang w:eastAsia="ko-KR"/>
    </w:rPr>
  </w:style>
  <w:style w:type="paragraph" w:customStyle="1" w:styleId="126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8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9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0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1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2">
    <w:name w:val="Balloon Text2"/>
    <w:basedOn w:val="1"/>
    <w:semiHidden/>
    <w:uiPriority w:val="0"/>
    <w:rPr>
      <w:rFonts w:ascii="Arial" w:hAnsi="Arial" w:eastAsia="MS Gothic"/>
      <w:sz w:val="18"/>
      <w:szCs w:val="18"/>
    </w:rPr>
  </w:style>
  <w:style w:type="paragraph" w:customStyle="1" w:styleId="133">
    <w:name w:val="Char Char Char Char Car Car Char Car Car Char Char Car Car Char Car Car Char Car C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4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35">
    <w:name w:val="B4 Char"/>
    <w:link w:val="80"/>
    <w:uiPriority w:val="0"/>
    <w:rPr>
      <w:rFonts w:ascii="Times New Roman" w:hAnsi="Times New Roman"/>
      <w:lang w:val="en-GB" w:eastAsia="en-US"/>
    </w:rPr>
  </w:style>
  <w:style w:type="paragraph" w:customStyle="1" w:styleId="136">
    <w:name w:val="MTDisplayEquation"/>
    <w:basedOn w:val="1"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137">
    <w:name w:val="Unresolved Mention1"/>
    <w:semiHidden/>
    <w:unhideWhenUsed/>
    <w:uiPriority w:val="99"/>
    <w:rPr>
      <w:color w:val="605E5C"/>
      <w:shd w:val="clear" w:color="auto" w:fill="E1DFDD"/>
    </w:rPr>
  </w:style>
  <w:style w:type="paragraph" w:customStyle="1" w:styleId="138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39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40">
    <w:name w:val="标题 4 Char1"/>
    <w:semiHidden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41">
    <w:name w:val="页眉 Char1"/>
    <w:semiHidden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142">
    <w:name w:val="First Change"/>
    <w:basedOn w:val="1"/>
    <w:qFormat/>
    <w:uiPriority w:val="0"/>
    <w:pPr>
      <w:jc w:val="center"/>
    </w:pPr>
    <w:rPr>
      <w:rFonts w:eastAsia="Times New Roman"/>
      <w:color w:val="FF0000"/>
    </w:rPr>
  </w:style>
  <w:style w:type="character" w:customStyle="1" w:styleId="143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44">
    <w:name w:val="B1 Char1"/>
    <w:qFormat/>
    <w:uiPriority w:val="0"/>
    <w:rPr>
      <w:rFonts w:eastAsia="Times New Roman"/>
      <w:lang w:val="en-GB" w:eastAsia="en-GB"/>
    </w:rPr>
  </w:style>
  <w:style w:type="character" w:customStyle="1" w:styleId="145">
    <w:name w:val="B1 Zchn"/>
    <w:qFormat/>
    <w:uiPriority w:val="0"/>
    <w:rPr>
      <w:rFonts w:eastAsia="Times New Roman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0ccdd-d54e-440a-96fe-37241f57f1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30444A95E2F4A833E5DA59BF8E719" ma:contentTypeVersion="19" ma:contentTypeDescription="Create a new document." ma:contentTypeScope="" ma:versionID="83d6c2613768668817646757c2f6e640">
  <xsd:schema xmlns:xsd="http://www.w3.org/2001/XMLSchema" xmlns:xs="http://www.w3.org/2001/XMLSchema" xmlns:p="http://schemas.microsoft.com/office/2006/metadata/properties" xmlns:ns3="bba0ccdd-d54e-440a-96fe-37241f57f174" xmlns:ns4="5d719f29-e6e4-4ba9-b08e-a1db8c29911e" targetNamespace="http://schemas.microsoft.com/office/2006/metadata/properties" ma:root="true" ma:fieldsID="9187356420a566aadf3aee2afb5a6ef3" ns3:_="" ns4:_="">
    <xsd:import namespace="bba0ccdd-d54e-440a-96fe-37241f57f174"/>
    <xsd:import namespace="5d719f29-e6e4-4ba9-b08e-a1db8c29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ccdd-d54e-440a-96fe-37241f5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f29-e6e4-4ba9-b08e-a1db8c299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75BEE-7E34-4B5D-A303-5F0FA29A7019}">
  <ds:schemaRefs/>
</ds:datastoreItem>
</file>

<file path=customXml/itemProps2.xml><?xml version="1.0" encoding="utf-8"?>
<ds:datastoreItem xmlns:ds="http://schemas.openxmlformats.org/officeDocument/2006/customXml" ds:itemID="{C4E02858-3E6B-49B9-B377-2C889559B392}">
  <ds:schemaRefs/>
</ds:datastoreItem>
</file>

<file path=customXml/itemProps3.xml><?xml version="1.0" encoding="utf-8"?>
<ds:datastoreItem xmlns:ds="http://schemas.openxmlformats.org/officeDocument/2006/customXml" ds:itemID="{12CFB5FB-870B-4EE9-A64E-E4B43D7C1E6D}">
  <ds:schemaRefs/>
</ds:datastoreItem>
</file>

<file path=customXml/itemProps4.xml><?xml version="1.0" encoding="utf-8"?>
<ds:datastoreItem xmlns:ds="http://schemas.openxmlformats.org/officeDocument/2006/customXml" ds:itemID="{6AF75AA4-D82F-44DE-B3A7-7B334EB7B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332</Words>
  <Characters>1894</Characters>
  <Lines>15</Lines>
  <Paragraphs>4</Paragraphs>
  <TotalTime>5</TotalTime>
  <ScaleCrop>false</ScaleCrop>
  <LinksUpToDate>false</LinksUpToDate>
  <CharactersWithSpaces>2222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2026-02-11T09:30:00Z</dcterms:created>
  <dc:creator>Michael Sanders, John M Meredith</dc:creator>
  <cp:lastModifiedBy>ZTE-Mengzhen</cp:lastModifiedBy>
  <cp:lastPrinted>1900-12-31T16:00:00Z</cp:lastPrinted>
  <dcterms:modified xsi:type="dcterms:W3CDTF">2026-02-11T11:30:35Z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  <property fmtid="{D5CDD505-2E9C-101B-9397-08002B2CF9AE}" pid="25" name="ContentTypeId">
    <vt:lpwstr>0x0101004A230444A95E2F4A833E5DA59BF8E719</vt:lpwstr>
  </property>
  <property fmtid="{D5CDD505-2E9C-101B-9397-08002B2CF9AE}" pid="26" name="KSOProductBuildVer">
    <vt:lpwstr>2052-11.8.2.11718</vt:lpwstr>
  </property>
  <property fmtid="{D5CDD505-2E9C-101B-9397-08002B2CF9AE}" pid="27" name="ICV">
    <vt:lpwstr>4E581116E9E546C794A7E40273A9F9C4</vt:lpwstr>
  </property>
</Properties>
</file>