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34DB02D6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634800" w:rsidRPr="00634800">
        <w:rPr>
          <w:b/>
          <w:i/>
          <w:noProof/>
          <w:sz w:val="28"/>
        </w:rPr>
        <w:t>R3-26</w:t>
      </w:r>
      <w:r w:rsidR="003941E2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481741" w:rsidR="001E41F3" w:rsidRPr="00410371" w:rsidRDefault="00990431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90431">
              <w:rPr>
                <w:noProof/>
                <w:lang w:eastAsia="zh-CN"/>
              </w:rPr>
              <w:t>1686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E390A4" w:rsidR="001E41F3" w:rsidRPr="00410371" w:rsidRDefault="006062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FF14C" w:rsidR="001E41F3" w:rsidRDefault="00F136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6A4">
              <w:rPr>
                <w:noProof/>
              </w:rPr>
              <w:t>Corrections of AI/ML-based CCO</w:t>
            </w:r>
            <w:r w:rsidR="00545EA3">
              <w:rPr>
                <w:rFonts w:hint="eastAsia"/>
                <w:noProof/>
                <w:lang w:eastAsia="zh-CN"/>
              </w:rPr>
              <w:t xml:space="preserve"> for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7B1EC0" w:rsidR="001E41F3" w:rsidRDefault="00C43E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F63644">
              <w:rPr>
                <w:rFonts w:hint="eastAsia"/>
                <w:noProof/>
                <w:lang w:eastAsia="zh-CN"/>
              </w:rPr>
              <w:t xml:space="preserve">CMCC, ZTE </w:t>
            </w:r>
            <w:r w:rsidR="00F63644" w:rsidRPr="00F63644">
              <w:rPr>
                <w:noProof/>
                <w:lang w:eastAsia="zh-CN"/>
              </w:rPr>
              <w:t>Corporation</w:t>
            </w:r>
            <w:r w:rsidR="00F63644">
              <w:rPr>
                <w:rFonts w:hint="eastAsia"/>
                <w:noProof/>
                <w:lang w:eastAsia="zh-CN"/>
              </w:rPr>
              <w:t xml:space="preserve">, </w:t>
            </w:r>
            <w:r w:rsidR="00F63644" w:rsidRPr="00F63644">
              <w:rPr>
                <w:noProof/>
                <w:lang w:eastAsia="zh-CN"/>
              </w:rPr>
              <w:t>Samsung</w:t>
            </w:r>
            <w:ins w:id="1" w:author="Nokia" w:date="2026-02-12T09:48:00Z">
              <w:r w:rsidR="00B816BE">
                <w:rPr>
                  <w:noProof/>
                  <w:lang w:eastAsia="zh-CN"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2BE762" w:rsidR="00032647" w:rsidRDefault="0097312D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97312D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48E87" w:rsidR="00032647" w:rsidRDefault="00032647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B12C9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45EA3">
              <w:rPr>
                <w:rFonts w:hint="eastAsia"/>
                <w:noProof/>
                <w:lang w:eastAsia="zh-CN"/>
              </w:rPr>
              <w:t>30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F1012" w:rsidR="00997640" w:rsidRPr="00443CB0" w:rsidRDefault="00545EA3" w:rsidP="00545EA3">
            <w:pPr>
              <w:pStyle w:val="CRCoverPage"/>
              <w:spacing w:after="0"/>
              <w:rPr>
                <w:b/>
                <w:bCs/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FD0425">
              <w:t>Abnormal Conditions</w:t>
            </w:r>
            <w:r>
              <w:rPr>
                <w:rFonts w:hint="eastAsia"/>
                <w:noProof/>
                <w:lang w:eastAsia="zh-CN"/>
              </w:rPr>
              <w:t xml:space="preserve"> f</w:t>
            </w:r>
            <w:r w:rsidR="00443CB0" w:rsidRPr="00443CB0">
              <w:rPr>
                <w:rFonts w:hint="eastAsia"/>
                <w:noProof/>
                <w:lang w:eastAsia="zh-CN"/>
              </w:rPr>
              <w:t xml:space="preserve">or </w:t>
            </w:r>
            <w:r w:rsidR="008D4BCB" w:rsidRPr="00F136A4">
              <w:rPr>
                <w:noProof/>
              </w:rPr>
              <w:t>AI/ML-based</w:t>
            </w:r>
            <w:r w:rsidR="008D4BCB" w:rsidRPr="00443CB0">
              <w:rPr>
                <w:rFonts w:hint="eastAsia"/>
                <w:noProof/>
                <w:lang w:eastAsia="zh-CN"/>
              </w:rPr>
              <w:t xml:space="preserve"> </w:t>
            </w:r>
            <w:r w:rsidR="00443CB0" w:rsidRPr="00443CB0">
              <w:rPr>
                <w:rFonts w:hint="eastAsia"/>
                <w:noProof/>
                <w:lang w:eastAsia="zh-CN"/>
              </w:rPr>
              <w:t>CCO</w:t>
            </w:r>
            <w:r>
              <w:rPr>
                <w:rFonts w:hint="eastAsia"/>
                <w:noProof/>
                <w:lang w:eastAsia="zh-CN"/>
              </w:rPr>
              <w:t xml:space="preserve"> is missing in current specification. 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FC5FEC" w14:textId="7C6DA362" w:rsidR="00997640" w:rsidRPr="00545EA3" w:rsidRDefault="00545EA3" w:rsidP="00ED7F48">
            <w:pPr>
              <w:pStyle w:val="CRCoverPage"/>
              <w:spacing w:after="0"/>
              <w:rPr>
                <w:noProof/>
                <w:lang w:eastAsia="zh-CN"/>
              </w:rPr>
            </w:pPr>
            <w:r w:rsidRPr="00545EA3">
              <w:rPr>
                <w:lang w:eastAsia="zh-CN"/>
              </w:rPr>
              <w:t>Ad</w:t>
            </w:r>
            <w:r w:rsidRPr="00545EA3">
              <w:rPr>
                <w:rFonts w:hint="eastAsia"/>
                <w:lang w:eastAsia="zh-CN"/>
              </w:rPr>
              <w:t xml:space="preserve">d a new </w:t>
            </w:r>
            <w:r w:rsidRPr="00FD0425">
              <w:rPr>
                <w:lang w:eastAsia="zh-CN"/>
              </w:rPr>
              <w:t>Abnormal Conditions</w:t>
            </w:r>
            <w:r>
              <w:rPr>
                <w:rFonts w:hint="eastAsia"/>
                <w:lang w:eastAsia="zh-CN"/>
              </w:rPr>
              <w:t xml:space="preserve">, when NG-RAN node2 received </w:t>
            </w:r>
            <w:r>
              <w:rPr>
                <w:rFonts w:eastAsia="Malgun Gothic"/>
                <w:i/>
              </w:rPr>
              <w:t>Future Coverage Modification List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IE</w:t>
            </w:r>
            <w:r>
              <w:rPr>
                <w:rFonts w:hint="eastAsia"/>
                <w:lang w:eastAsia="zh-CN"/>
              </w:rPr>
              <w:t xml:space="preserve"> which </w:t>
            </w:r>
            <w:r w:rsidR="007D7707">
              <w:rPr>
                <w:rFonts w:hint="eastAsia"/>
                <w:lang w:eastAsia="zh-CN"/>
              </w:rPr>
              <w:t>do</w:t>
            </w:r>
            <w:r>
              <w:rPr>
                <w:rFonts w:hint="eastAsia"/>
                <w:lang w:eastAsia="zh-CN"/>
              </w:rPr>
              <w:t xml:space="preserve"> not match any </w:t>
            </w:r>
            <w:r w:rsidRPr="00545EA3">
              <w:rPr>
                <w:lang w:eastAsia="zh-CN"/>
              </w:rPr>
              <w:t>previous one</w:t>
            </w:r>
            <w:r>
              <w:rPr>
                <w:rFonts w:hint="eastAsia"/>
                <w:lang w:eastAsia="zh-CN"/>
              </w:rPr>
              <w:t>, the NG-RAN node2 shall discard the received IE.</w:t>
            </w:r>
          </w:p>
          <w:p w14:paraId="04EE9925" w14:textId="77777777" w:rsidR="00F77ACE" w:rsidRDefault="00F77ACE" w:rsidP="003D6329">
            <w:pPr>
              <w:pStyle w:val="CRCoverPage"/>
              <w:spacing w:after="0"/>
              <w:rPr>
                <w:noProof/>
                <w:u w:val="single"/>
                <w:lang w:val="en-US" w:eastAsia="zh-CN"/>
              </w:rPr>
            </w:pPr>
          </w:p>
          <w:p w14:paraId="694A4265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0A0600DD" w:rsidR="009E4AF8" w:rsidRDefault="003D6329" w:rsidP="002A43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57B9A" w:rsidR="00032647" w:rsidRDefault="00545EA3" w:rsidP="0099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</w:t>
            </w:r>
            <w:r w:rsidR="0091785D">
              <w:rPr>
                <w:rFonts w:hint="eastAsia"/>
                <w:noProof/>
                <w:lang w:eastAsia="zh-CN"/>
              </w:rPr>
              <w:t xml:space="preserve"> </w:t>
            </w:r>
            <w:r w:rsidR="007D1722">
              <w:rPr>
                <w:noProof/>
              </w:rPr>
              <w:t>specification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9E806" w:rsidR="00032647" w:rsidRDefault="00F77ACE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7ACE">
              <w:rPr>
                <w:noProof/>
              </w:rPr>
              <w:t>8.</w:t>
            </w:r>
            <w:r w:rsidR="00545EA3">
              <w:rPr>
                <w:rFonts w:hint="eastAsia"/>
                <w:noProof/>
                <w:lang w:eastAsia="zh-CN"/>
              </w:rPr>
              <w:t>4.2.4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661C6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93515" w14:textId="370564BA" w:rsidR="00545EA3" w:rsidRPr="00443CB0" w:rsidRDefault="00545EA3" w:rsidP="00545EA3">
      <w:pPr>
        <w:pStyle w:val="FirstChange"/>
        <w:rPr>
          <w:lang w:eastAsia="zh-CN"/>
        </w:rPr>
      </w:pPr>
      <w:bookmarkStart w:id="2" w:name="_Toc20955155"/>
      <w:bookmarkStart w:id="3" w:name="_Toc29991350"/>
      <w:bookmarkStart w:id="4" w:name="_Toc36555750"/>
      <w:bookmarkStart w:id="5" w:name="_Toc44497428"/>
      <w:bookmarkStart w:id="6" w:name="_Toc45107816"/>
      <w:bookmarkStart w:id="7" w:name="_Toc45901436"/>
      <w:bookmarkStart w:id="8" w:name="_Toc51850515"/>
      <w:bookmarkStart w:id="9" w:name="_Toc56693518"/>
      <w:bookmarkStart w:id="10" w:name="_Toc64447061"/>
      <w:bookmarkStart w:id="11" w:name="_Toc66286555"/>
      <w:bookmarkStart w:id="12" w:name="_Toc74151250"/>
      <w:bookmarkStart w:id="13" w:name="_Toc88653722"/>
      <w:bookmarkStart w:id="14" w:name="_Toc97904078"/>
      <w:bookmarkStart w:id="15" w:name="_Toc98868122"/>
      <w:bookmarkStart w:id="16" w:name="_Toc105174406"/>
      <w:bookmarkStart w:id="17" w:name="_Toc106109243"/>
      <w:bookmarkStart w:id="18" w:name="_Toc113825064"/>
      <w:bookmarkStart w:id="19" w:name="_Toc216994637"/>
      <w:bookmarkStart w:id="20" w:name="_Toc20955751"/>
      <w:bookmarkStart w:id="21" w:name="_Toc29892845"/>
      <w:bookmarkStart w:id="22" w:name="_Toc36556782"/>
      <w:bookmarkStart w:id="23" w:name="_Toc45832158"/>
      <w:bookmarkStart w:id="24" w:name="_Toc51763338"/>
      <w:bookmarkStart w:id="25" w:name="_Toc64448501"/>
      <w:bookmarkStart w:id="26" w:name="_Toc66289160"/>
      <w:bookmarkStart w:id="27" w:name="_Toc74154273"/>
      <w:bookmarkStart w:id="28" w:name="_Toc81383017"/>
      <w:bookmarkStart w:id="29" w:name="_Toc88657650"/>
      <w:bookmarkStart w:id="30" w:name="_Toc97910562"/>
      <w:bookmarkStart w:id="31" w:name="_Toc99038201"/>
      <w:bookmarkStart w:id="32" w:name="_Toc99730462"/>
      <w:bookmarkStart w:id="33" w:name="_Toc105510581"/>
      <w:bookmarkStart w:id="34" w:name="_Toc105927113"/>
      <w:bookmarkStart w:id="35" w:name="_Toc106109653"/>
      <w:bookmarkStart w:id="36" w:name="_Toc113835090"/>
      <w:bookmarkStart w:id="37" w:name="_Toc120123933"/>
      <w:bookmarkStart w:id="38" w:name="_Toc217010989"/>
      <w:bookmarkStart w:id="39" w:name="_Toc20955862"/>
      <w:bookmarkStart w:id="40" w:name="_Toc29892974"/>
      <w:bookmarkStart w:id="41" w:name="_Toc36556911"/>
      <w:bookmarkStart w:id="42" w:name="_Toc45832338"/>
      <w:bookmarkStart w:id="43" w:name="_Toc51763591"/>
      <w:bookmarkStart w:id="44" w:name="_Toc64448757"/>
      <w:bookmarkStart w:id="45" w:name="_Toc66289416"/>
      <w:bookmarkStart w:id="46" w:name="_Toc74154529"/>
      <w:bookmarkStart w:id="47" w:name="_Toc81383273"/>
      <w:bookmarkStart w:id="48" w:name="_Toc88657906"/>
      <w:bookmarkStart w:id="49" w:name="_Toc97910818"/>
      <w:bookmarkStart w:id="50" w:name="_Toc99038538"/>
      <w:bookmarkStart w:id="51" w:name="_Toc99730801"/>
      <w:bookmarkStart w:id="52" w:name="_Toc105510930"/>
      <w:bookmarkStart w:id="53" w:name="_Toc105927462"/>
      <w:bookmarkStart w:id="54" w:name="_Toc106110002"/>
      <w:bookmarkStart w:id="55" w:name="_Toc113835439"/>
      <w:bookmarkStart w:id="56" w:name="_Toc120124286"/>
      <w:bookmarkStart w:id="57" w:name="_Toc217011431"/>
      <w:bookmarkStart w:id="58" w:name="_Toc175589395"/>
      <w:bookmarkStart w:id="59" w:name="_Toc217011971"/>
      <w:bookmarkStart w:id="60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</w:p>
    <w:p w14:paraId="465064A5" w14:textId="77777777" w:rsidR="00545EA3" w:rsidRPr="00FD0425" w:rsidRDefault="00545EA3" w:rsidP="00545EA3">
      <w:pPr>
        <w:pStyle w:val="4"/>
      </w:pPr>
      <w:r w:rsidRPr="00FD0425">
        <w:t>8.4.2.</w:t>
      </w:r>
      <w:r w:rsidRPr="00FD0425">
        <w:rPr>
          <w:lang w:eastAsia="zh-CN"/>
        </w:rPr>
        <w:t>4</w:t>
      </w:r>
      <w:r w:rsidRPr="00FD0425">
        <w:tab/>
        <w:t>Abnormal Conditions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531D9FF" w14:textId="77777777" w:rsidR="00545EA3" w:rsidRDefault="00545EA3" w:rsidP="00545EA3">
      <w:pPr>
        <w:rPr>
          <w:ins w:id="61" w:author="CATT" w:date="2026-01-26T11:22:00Z"/>
          <w:lang w:eastAsia="zh-CN"/>
        </w:rPr>
      </w:pPr>
      <w:r w:rsidRPr="00FD0425">
        <w:t xml:space="preserve"> If 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rPr>
          <w:lang w:eastAsia="zh-CN"/>
        </w:rPr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rPr>
          <w:lang w:eastAsia="zh-CN"/>
        </w:rPr>
        <w:t xml:space="preserve">receives neither NG-RAN NODE CONFIGURATION UPDATE ACKNOWLEDGE message nor NG-RAN NODE CONFIGURATION UPDATE FAILURE message, </w:t>
      </w:r>
      <w:r w:rsidRPr="00FD0425">
        <w:t xml:space="preserve">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lang w:eastAsia="zh-CN"/>
        </w:rPr>
        <w:t>may</w:t>
      </w:r>
      <w:r w:rsidRPr="00FD0425">
        <w:t xml:space="preserve"> reinitiat</w:t>
      </w:r>
      <w:r w:rsidRPr="00FD0425">
        <w:rPr>
          <w:lang w:eastAsia="zh-CN"/>
        </w:rPr>
        <w:t>e</w:t>
      </w:r>
      <w:r w:rsidRPr="00FD0425">
        <w:t xml:space="preserve"> the NG-RAN node Configuration Update procedure towards the same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, provide</w:t>
      </w:r>
      <w:bookmarkStart w:id="62" w:name="_GoBack"/>
      <w:bookmarkEnd w:id="62"/>
      <w:r w:rsidRPr="00FD0425">
        <w:t xml:space="preserve">d that the content of the new </w:t>
      </w:r>
      <w:r w:rsidRPr="00FD0425">
        <w:rPr>
          <w:lang w:eastAsia="zh-CN"/>
        </w:rPr>
        <w:t>NG-RAN NODE</w:t>
      </w:r>
      <w:r w:rsidRPr="00FD0425">
        <w:t xml:space="preserve"> CONFIGURATION UPDATE message is identical to the content of the previously unacknowledged </w:t>
      </w:r>
      <w:r w:rsidRPr="00FD0425">
        <w:rPr>
          <w:lang w:eastAsia="zh-CN"/>
        </w:rPr>
        <w:t>NG-RAN NODE</w:t>
      </w:r>
      <w:r w:rsidRPr="00FD0425">
        <w:t xml:space="preserve"> CONFIGURATION UPDATE message.</w:t>
      </w:r>
    </w:p>
    <w:p w14:paraId="2498B128" w14:textId="0D54E9FF" w:rsidR="009A0E94" w:rsidRDefault="005442FC" w:rsidP="005442FC">
      <w:pPr>
        <w:widowControl w:val="0"/>
        <w:spacing w:after="0"/>
        <w:rPr>
          <w:ins w:id="63" w:author="CATT" w:date="2026-02-12T18:39:00Z"/>
          <w:rFonts w:hint="eastAsia"/>
          <w:lang w:eastAsia="zh-CN"/>
        </w:rPr>
      </w:pPr>
      <w:ins w:id="64" w:author="CATT" w:date="2026-02-12T18:23:00Z">
        <w:r>
          <w:rPr>
            <w:rFonts w:eastAsia="Malgun Gothic"/>
          </w:rPr>
          <w:t xml:space="preserve">If the </w:t>
        </w:r>
        <w:r w:rsidRPr="00134118">
          <w:rPr>
            <w:rFonts w:eastAsia="Malgun Gothic"/>
            <w:i/>
          </w:rPr>
          <w:t>Future Coverage Modification List</w:t>
        </w:r>
        <w:r>
          <w:rPr>
            <w:rFonts w:hint="eastAsia"/>
            <w:i/>
            <w:lang w:eastAsia="zh-CN"/>
          </w:rPr>
          <w:t xml:space="preserve"> </w:t>
        </w:r>
        <w:r>
          <w:rPr>
            <w:rFonts w:eastAsia="Malgun Gothic"/>
          </w:rPr>
          <w:t>is contained in the NG-RAN NODE CONFIGURATION UPDATE message</w:t>
        </w:r>
        <w:r>
          <w:rPr>
            <w:rFonts w:eastAsia="等线" w:hint="eastAsia"/>
            <w:lang w:eastAsia="zh-CN"/>
          </w:rPr>
          <w:t xml:space="preserve"> and</w:t>
        </w:r>
      </w:ins>
      <w:ins w:id="65" w:author="CATT" w:date="2026-02-12T18:24:00Z">
        <w:r>
          <w:rPr>
            <w:rFonts w:eastAsia="等线" w:hint="eastAsia"/>
            <w:lang w:eastAsia="zh-CN"/>
          </w:rPr>
          <w:t xml:space="preserve"> </w:t>
        </w:r>
      </w:ins>
      <w:ins w:id="66" w:author="CATT" w:date="2026-02-12T18:45:00Z">
        <w:r w:rsidR="009A0E94">
          <w:rPr>
            <w:rFonts w:eastAsia="等线" w:hint="eastAsia"/>
            <w:lang w:eastAsia="zh-CN"/>
          </w:rPr>
          <w:t>includes</w:t>
        </w:r>
      </w:ins>
      <w:ins w:id="67" w:author="CATT" w:date="2026-02-12T18:24:00Z">
        <w:r>
          <w:rPr>
            <w:rFonts w:eastAsia="等线" w:hint="eastAsia"/>
            <w:lang w:eastAsia="zh-CN"/>
          </w:rPr>
          <w:t xml:space="preserve"> </w:t>
        </w:r>
      </w:ins>
      <w:ins w:id="68" w:author="CATT" w:date="2026-02-12T18:26:00Z">
        <w:r>
          <w:rPr>
            <w:rFonts w:eastAsia="等线" w:hint="eastAsia"/>
            <w:lang w:eastAsia="zh-CN"/>
          </w:rPr>
          <w:t xml:space="preserve">cells </w:t>
        </w:r>
      </w:ins>
      <w:ins w:id="69" w:author="CATT" w:date="2026-02-12T18:45:00Z">
        <w:r w:rsidR="009A0E94">
          <w:rPr>
            <w:rFonts w:eastAsia="等线" w:hint="eastAsia"/>
            <w:lang w:eastAsia="zh-CN"/>
          </w:rPr>
          <w:t xml:space="preserve">for </w:t>
        </w:r>
      </w:ins>
      <w:ins w:id="70" w:author="CATT" w:date="2026-02-12T18:25:00Z">
        <w:r>
          <w:rPr>
            <w:rFonts w:eastAsia="等线" w:hint="eastAsia"/>
            <w:lang w:eastAsia="zh-CN"/>
          </w:rPr>
          <w:t xml:space="preserve">which </w:t>
        </w:r>
        <w:r w:rsidRPr="005442FC">
          <w:rPr>
            <w:rFonts w:eastAsia="Malgun Gothic"/>
            <w:i/>
          </w:rPr>
          <w:t>Predicted Coverage Modification Cause</w:t>
        </w:r>
        <w:r w:rsidRPr="005442FC">
          <w:rPr>
            <w:rFonts w:eastAsia="Malgun Gothic"/>
          </w:rPr>
          <w:t xml:space="preserve"> IE</w:t>
        </w:r>
        <w:r>
          <w:rPr>
            <w:rFonts w:eastAsia="Malgun Gothic"/>
          </w:rP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rPr>
            <w:rFonts w:eastAsia="Malgun Gothic"/>
          </w:rPr>
          <w:t>set to "cancel"</w:t>
        </w:r>
      </w:ins>
      <w:ins w:id="71" w:author="CATT" w:date="2026-02-12T18:39:00Z">
        <w:r w:rsidR="009A0E94">
          <w:rPr>
            <w:rFonts w:hint="eastAsia"/>
            <w:lang w:eastAsia="zh-CN"/>
          </w:rPr>
          <w:t>:</w:t>
        </w:r>
      </w:ins>
    </w:p>
    <w:p w14:paraId="14086123" w14:textId="4D4F7A47" w:rsidR="009A0E94" w:rsidRPr="009A0E94" w:rsidRDefault="009A0E94" w:rsidP="009A0E94">
      <w:pPr>
        <w:pStyle w:val="af2"/>
        <w:widowControl w:val="0"/>
        <w:numPr>
          <w:ilvl w:val="0"/>
          <w:numId w:val="3"/>
        </w:numPr>
        <w:spacing w:after="0"/>
        <w:rPr>
          <w:ins w:id="72" w:author="CATT" w:date="2026-02-12T18:39:00Z"/>
          <w:rFonts w:hint="eastAsia"/>
          <w:lang w:eastAsia="zh-CN"/>
        </w:rPr>
      </w:pPr>
      <w:ins w:id="73" w:author="CATT" w:date="2026-02-12T18:38:00Z">
        <w:r>
          <w:rPr>
            <w:rFonts w:hint="eastAsia"/>
            <w:lang w:eastAsia="zh-CN"/>
          </w:rPr>
          <w:t>i</w:t>
        </w:r>
      </w:ins>
      <w:ins w:id="74" w:author="CATT" w:date="2026-02-12T18:27:00Z">
        <w:r w:rsidR="005442FC">
          <w:rPr>
            <w:rFonts w:hint="eastAsia"/>
            <w:lang w:eastAsia="zh-CN"/>
          </w:rPr>
          <w:t xml:space="preserve">f </w:t>
        </w:r>
        <w:r w:rsidR="005442FC" w:rsidRPr="009A0E94">
          <w:rPr>
            <w:rFonts w:eastAsia="等线" w:hint="eastAsia"/>
            <w:lang w:eastAsia="zh-CN"/>
          </w:rPr>
          <w:t>the list of</w:t>
        </w:r>
        <w:r w:rsidR="005442FC" w:rsidRPr="009A0E94">
          <w:rPr>
            <w:rFonts w:eastAsiaTheme="minorEastAsia"/>
            <w:lang w:eastAsia="zh-CN"/>
          </w:rPr>
          <w:t xml:space="preserve"> cells </w:t>
        </w:r>
      </w:ins>
      <w:ins w:id="75" w:author="CATT" w:date="2026-02-12T18:47:00Z">
        <w:r w:rsidRPr="009A0E94">
          <w:rPr>
            <w:rFonts w:eastAsiaTheme="minorEastAsia"/>
            <w:lang w:eastAsia="zh-CN"/>
          </w:rPr>
          <w:t xml:space="preserve">and beam </w:t>
        </w:r>
      </w:ins>
      <w:ins w:id="76" w:author="CATT" w:date="2026-02-12T18:28:00Z">
        <w:r w:rsidR="005442FC">
          <w:rPr>
            <w:rFonts w:hint="eastAsia"/>
            <w:lang w:eastAsia="zh-CN"/>
          </w:rPr>
          <w:t>associated</w:t>
        </w:r>
        <w:r w:rsidR="005442FC" w:rsidRPr="009A0E94">
          <w:rPr>
            <w:rFonts w:eastAsia="Malgun Gothic"/>
          </w:rPr>
          <w:t xml:space="preserve"> </w:t>
        </w:r>
      </w:ins>
      <w:ins w:id="77" w:author="CATT" w:date="2026-02-12T18:46:00Z">
        <w:r>
          <w:rPr>
            <w:rFonts w:hint="eastAsia"/>
            <w:lang w:eastAsia="zh-CN"/>
          </w:rPr>
          <w:t xml:space="preserve"> with </w:t>
        </w:r>
      </w:ins>
      <w:ins w:id="78" w:author="CATT" w:date="2026-02-12T18:28:00Z">
        <w:r w:rsidR="005442FC" w:rsidRPr="009A0E94">
          <w:rPr>
            <w:rFonts w:eastAsia="Malgun Gothic"/>
          </w:rPr>
          <w:t>"cancel"</w:t>
        </w:r>
      </w:ins>
      <w:ins w:id="79" w:author="CATT" w:date="2026-02-12T18:29:00Z">
        <w:r w:rsidR="005442FC">
          <w:rPr>
            <w:rFonts w:hint="eastAsia"/>
            <w:lang w:eastAsia="zh-CN"/>
          </w:rPr>
          <w:t xml:space="preserve"> is </w:t>
        </w:r>
        <w:r w:rsidR="005442FC" w:rsidRPr="009A0E94">
          <w:rPr>
            <w:rFonts w:eastAsia="等线" w:hint="eastAsia"/>
            <w:lang w:eastAsia="zh-CN"/>
          </w:rPr>
          <w:t>not the same as</w:t>
        </w:r>
      </w:ins>
      <w:ins w:id="80" w:author="CATT" w:date="2026-02-12T18:46:00Z">
        <w:r>
          <w:rPr>
            <w:rFonts w:hint="eastAsia"/>
            <w:lang w:eastAsia="zh-CN"/>
          </w:rPr>
          <w:t xml:space="preserve"> </w:t>
        </w:r>
      </w:ins>
      <w:ins w:id="81" w:author="CATT" w:date="2026-02-12T18:29:00Z">
        <w:r w:rsidR="005442FC">
          <w:rPr>
            <w:rFonts w:hint="eastAsia"/>
            <w:lang w:eastAsia="zh-CN"/>
          </w:rPr>
          <w:t>t</w:t>
        </w:r>
        <w:r w:rsidR="005442FC" w:rsidRPr="009A0E94">
          <w:rPr>
            <w:rFonts w:eastAsia="等线" w:hint="eastAsia"/>
            <w:lang w:eastAsia="zh-CN"/>
          </w:rPr>
          <w:t>he list of</w:t>
        </w:r>
        <w:r w:rsidR="005442FC" w:rsidRPr="009A0E94">
          <w:rPr>
            <w:rFonts w:eastAsiaTheme="minorEastAsia"/>
            <w:lang w:eastAsia="zh-CN"/>
          </w:rPr>
          <w:t xml:space="preserve"> cells and beam </w:t>
        </w:r>
        <w:r w:rsidR="005442FC">
          <w:rPr>
            <w:rFonts w:hint="eastAsia"/>
            <w:lang w:eastAsia="zh-CN"/>
          </w:rPr>
          <w:t xml:space="preserve">in previously </w:t>
        </w:r>
        <w:r w:rsidR="005442FC">
          <w:t>received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="Malgun Gothic"/>
            <w:i/>
          </w:rPr>
          <w:t>Future Coverage Modification List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Theme="minorEastAsia"/>
            <w:lang w:eastAsia="zh-CN"/>
          </w:rPr>
          <w:t>IE</w:t>
        </w:r>
      </w:ins>
    </w:p>
    <w:p w14:paraId="209EEF60" w14:textId="208342AD" w:rsidR="005442FC" w:rsidRPr="009A0E94" w:rsidRDefault="005442FC" w:rsidP="009A0E94">
      <w:pPr>
        <w:widowControl w:val="0"/>
        <w:spacing w:after="0"/>
        <w:rPr>
          <w:ins w:id="82" w:author="CATT" w:date="2026-02-12T18:29:00Z"/>
          <w:rFonts w:hint="eastAsia"/>
          <w:lang w:eastAsia="zh-CN"/>
        </w:rPr>
      </w:pPr>
      <w:proofErr w:type="gramStart"/>
      <w:ins w:id="83" w:author="CATT" w:date="2026-02-12T18:29:00Z">
        <w:r w:rsidRPr="009A0E94">
          <w:rPr>
            <w:rFonts w:eastAsia="等线" w:hint="eastAsia"/>
            <w:lang w:eastAsia="zh-CN"/>
          </w:rPr>
          <w:t>then</w:t>
        </w:r>
        <w:proofErr w:type="gramEnd"/>
        <w:r w:rsidRPr="009A0E94">
          <w:rPr>
            <w:rFonts w:eastAsia="等线" w:hint="eastAsia"/>
            <w:lang w:eastAsia="zh-CN"/>
          </w:rPr>
          <w:t xml:space="preserve"> the </w:t>
        </w:r>
        <w:r w:rsidRPr="00791720">
          <w:t>NG-RAN Node</w:t>
        </w:r>
        <w:r>
          <w:rPr>
            <w:rFonts w:hint="eastAsia"/>
            <w:lang w:eastAsia="zh-CN"/>
          </w:rPr>
          <w:t xml:space="preserve"> shall </w:t>
        </w:r>
        <w:r>
          <w:t xml:space="preserve">ignore the </w:t>
        </w:r>
      </w:ins>
      <w:ins w:id="84" w:author="CATT" w:date="2026-02-12T18:37:00Z">
        <w:r w:rsidR="009A0E94" w:rsidRPr="009A0E94">
          <w:rPr>
            <w:rFonts w:eastAsia="等线" w:hint="eastAsia"/>
            <w:lang w:eastAsia="zh-CN"/>
          </w:rPr>
          <w:t>list of</w:t>
        </w:r>
        <w:r w:rsidR="009A0E94" w:rsidRPr="009A0E94">
          <w:rPr>
            <w:rFonts w:eastAsiaTheme="minorEastAsia"/>
            <w:lang w:eastAsia="zh-CN"/>
          </w:rPr>
          <w:t xml:space="preserve"> cells and beam </w:t>
        </w:r>
        <w:r w:rsidR="009A0E94">
          <w:rPr>
            <w:rFonts w:hint="eastAsia"/>
            <w:lang w:eastAsia="zh-CN"/>
          </w:rPr>
          <w:t>associated</w:t>
        </w:r>
        <w:r w:rsidR="009A0E94" w:rsidRPr="009A0E94">
          <w:rPr>
            <w:rFonts w:eastAsia="Malgun Gothic"/>
          </w:rPr>
          <w:t xml:space="preserve"> "cancel"</w:t>
        </w:r>
        <w:r w:rsidR="009A0E94">
          <w:rPr>
            <w:rFonts w:hint="eastAsia"/>
            <w:lang w:eastAsia="zh-CN"/>
          </w:rPr>
          <w:t xml:space="preserve"> </w:t>
        </w:r>
        <w:r w:rsidR="009A0E94">
          <w:rPr>
            <w:rFonts w:hint="eastAsia"/>
            <w:lang w:eastAsia="zh-CN"/>
          </w:rPr>
          <w:t xml:space="preserve">in the </w:t>
        </w:r>
      </w:ins>
      <w:ins w:id="85" w:author="CATT" w:date="2026-02-12T18:29:00Z">
        <w:r w:rsidRPr="009A0E94">
          <w:rPr>
            <w:rFonts w:eastAsia="Malgun Gothic"/>
            <w:i/>
          </w:rPr>
          <w:t>Future Coverage Modification List</w:t>
        </w:r>
        <w:r w:rsidRPr="009A0E94">
          <w:rPr>
            <w:rFonts w:eastAsia="Malgun Gothic"/>
          </w:rPr>
          <w:t xml:space="preserve"> </w:t>
        </w:r>
        <w:r w:rsidRPr="009A0E94">
          <w:rPr>
            <w:rFonts w:eastAsiaTheme="minorEastAsia"/>
            <w:lang w:eastAsia="zh-CN"/>
          </w:rPr>
          <w:t>IE</w:t>
        </w:r>
        <w:r w:rsidRPr="009A0E94">
          <w:rPr>
            <w:rFonts w:eastAsia="等线" w:hint="eastAsia"/>
            <w:lang w:eastAsia="zh-CN"/>
          </w:rPr>
          <w:t xml:space="preserve">. </w:t>
        </w:r>
      </w:ins>
    </w:p>
    <w:p w14:paraId="6716D875" w14:textId="42DE68D0" w:rsidR="005442FC" w:rsidRPr="005442FC" w:rsidRDefault="005442FC" w:rsidP="00134118">
      <w:pPr>
        <w:widowControl w:val="0"/>
        <w:spacing w:after="0"/>
        <w:rPr>
          <w:ins w:id="86" w:author="CATT" w:date="2026-01-26T11:22:00Z"/>
          <w:rFonts w:hint="eastAsia"/>
          <w:lang w:eastAsia="zh-CN"/>
        </w:rPr>
      </w:pP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12B54DBA" w14:textId="75DE5D64" w:rsidR="00B911D1" w:rsidRPr="009A0E94" w:rsidRDefault="00B911D1" w:rsidP="00443CB0">
      <w:pPr>
        <w:rPr>
          <w:rFonts w:cs="Arial" w:hint="eastAsia"/>
          <w:szCs w:val="18"/>
          <w:lang w:eastAsia="zh-CN"/>
        </w:rPr>
      </w:pPr>
    </w:p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D349F" w14:textId="77777777" w:rsidR="00A002E5" w:rsidRDefault="00A002E5">
      <w:r>
        <w:separator/>
      </w:r>
    </w:p>
  </w:endnote>
  <w:endnote w:type="continuationSeparator" w:id="0">
    <w:p w14:paraId="339D25C2" w14:textId="77777777" w:rsidR="00A002E5" w:rsidRDefault="00A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E7CF4" w14:textId="77777777" w:rsidR="00A002E5" w:rsidRDefault="00A002E5">
      <w:r>
        <w:separator/>
      </w:r>
    </w:p>
  </w:footnote>
  <w:footnote w:type="continuationSeparator" w:id="0">
    <w:p w14:paraId="24EA3B83" w14:textId="77777777" w:rsidR="00A002E5" w:rsidRDefault="00A00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1711EE" w:rsidRDefault="001711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1711EE" w:rsidRDefault="001711E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1711EE" w:rsidRDefault="001711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5CCB29C0"/>
    <w:multiLevelType w:val="hybridMultilevel"/>
    <w:tmpl w:val="2DDEEF54"/>
    <w:lvl w:ilvl="0" w:tplc="80B29866">
      <w:start w:val="3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6ADD6814"/>
    <w:multiLevelType w:val="hybridMultilevel"/>
    <w:tmpl w:val="15DA8F7E"/>
    <w:lvl w:ilvl="0" w:tplc="F6BE9802">
      <w:start w:val="7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CC1"/>
    <w:rsid w:val="00022E4A"/>
    <w:rsid w:val="00032647"/>
    <w:rsid w:val="00065A04"/>
    <w:rsid w:val="00070E09"/>
    <w:rsid w:val="000A6394"/>
    <w:rsid w:val="000B7FED"/>
    <w:rsid w:val="000C038A"/>
    <w:rsid w:val="000C6598"/>
    <w:rsid w:val="000D44B3"/>
    <w:rsid w:val="00107BEF"/>
    <w:rsid w:val="00134118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AA5"/>
    <w:rsid w:val="002275DE"/>
    <w:rsid w:val="00232403"/>
    <w:rsid w:val="0026004D"/>
    <w:rsid w:val="002640DD"/>
    <w:rsid w:val="00275D12"/>
    <w:rsid w:val="00284FEB"/>
    <w:rsid w:val="002860C4"/>
    <w:rsid w:val="002A4388"/>
    <w:rsid w:val="002B5741"/>
    <w:rsid w:val="002B793F"/>
    <w:rsid w:val="002C7252"/>
    <w:rsid w:val="002E0E1B"/>
    <w:rsid w:val="002E472E"/>
    <w:rsid w:val="002F05DF"/>
    <w:rsid w:val="002F7B69"/>
    <w:rsid w:val="00305409"/>
    <w:rsid w:val="00315884"/>
    <w:rsid w:val="003609EF"/>
    <w:rsid w:val="0036231A"/>
    <w:rsid w:val="00374DD4"/>
    <w:rsid w:val="003941E2"/>
    <w:rsid w:val="003D6329"/>
    <w:rsid w:val="003E1A36"/>
    <w:rsid w:val="00410371"/>
    <w:rsid w:val="004242F1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3FF3"/>
    <w:rsid w:val="005442FC"/>
    <w:rsid w:val="00545EA3"/>
    <w:rsid w:val="00547111"/>
    <w:rsid w:val="00580AED"/>
    <w:rsid w:val="00592D74"/>
    <w:rsid w:val="005E2C44"/>
    <w:rsid w:val="005F75B9"/>
    <w:rsid w:val="00606295"/>
    <w:rsid w:val="00613354"/>
    <w:rsid w:val="00621188"/>
    <w:rsid w:val="006257ED"/>
    <w:rsid w:val="006342B8"/>
    <w:rsid w:val="00634800"/>
    <w:rsid w:val="006533D1"/>
    <w:rsid w:val="00653DE4"/>
    <w:rsid w:val="00665C47"/>
    <w:rsid w:val="00695808"/>
    <w:rsid w:val="006B46FB"/>
    <w:rsid w:val="006E21FB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D7707"/>
    <w:rsid w:val="007F7259"/>
    <w:rsid w:val="008040A8"/>
    <w:rsid w:val="00827627"/>
    <w:rsid w:val="008279FA"/>
    <w:rsid w:val="00845376"/>
    <w:rsid w:val="008562A4"/>
    <w:rsid w:val="008626E7"/>
    <w:rsid w:val="00862FFD"/>
    <w:rsid w:val="00870EE7"/>
    <w:rsid w:val="008863B9"/>
    <w:rsid w:val="008A45A6"/>
    <w:rsid w:val="008A7439"/>
    <w:rsid w:val="008D3CCC"/>
    <w:rsid w:val="008D403C"/>
    <w:rsid w:val="008D4BCB"/>
    <w:rsid w:val="008F3789"/>
    <w:rsid w:val="008F686C"/>
    <w:rsid w:val="009135C0"/>
    <w:rsid w:val="009148DE"/>
    <w:rsid w:val="0091785D"/>
    <w:rsid w:val="00924455"/>
    <w:rsid w:val="00931148"/>
    <w:rsid w:val="00941E30"/>
    <w:rsid w:val="009531B0"/>
    <w:rsid w:val="00956715"/>
    <w:rsid w:val="009648B2"/>
    <w:rsid w:val="0097312D"/>
    <w:rsid w:val="009741B3"/>
    <w:rsid w:val="009777D9"/>
    <w:rsid w:val="00990431"/>
    <w:rsid w:val="00991B88"/>
    <w:rsid w:val="00997640"/>
    <w:rsid w:val="009A0E94"/>
    <w:rsid w:val="009A5753"/>
    <w:rsid w:val="009A579D"/>
    <w:rsid w:val="009E3297"/>
    <w:rsid w:val="009E4AF8"/>
    <w:rsid w:val="009F12B1"/>
    <w:rsid w:val="009F2402"/>
    <w:rsid w:val="009F734F"/>
    <w:rsid w:val="00A002E5"/>
    <w:rsid w:val="00A1575F"/>
    <w:rsid w:val="00A246B6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6BE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36704"/>
    <w:rsid w:val="00C43ED6"/>
    <w:rsid w:val="00C66BA2"/>
    <w:rsid w:val="00C71026"/>
    <w:rsid w:val="00C844A4"/>
    <w:rsid w:val="00C870F6"/>
    <w:rsid w:val="00C95985"/>
    <w:rsid w:val="00C95A99"/>
    <w:rsid w:val="00CA6670"/>
    <w:rsid w:val="00CC5026"/>
    <w:rsid w:val="00CC68D0"/>
    <w:rsid w:val="00D02C14"/>
    <w:rsid w:val="00D03F9A"/>
    <w:rsid w:val="00D06D51"/>
    <w:rsid w:val="00D1322E"/>
    <w:rsid w:val="00D22D9B"/>
    <w:rsid w:val="00D24991"/>
    <w:rsid w:val="00D50255"/>
    <w:rsid w:val="00D66520"/>
    <w:rsid w:val="00D71094"/>
    <w:rsid w:val="00D73CC4"/>
    <w:rsid w:val="00D84AE9"/>
    <w:rsid w:val="00D9124E"/>
    <w:rsid w:val="00DB379E"/>
    <w:rsid w:val="00DE34CF"/>
    <w:rsid w:val="00E13F3D"/>
    <w:rsid w:val="00E34898"/>
    <w:rsid w:val="00E4076E"/>
    <w:rsid w:val="00EB09B7"/>
    <w:rsid w:val="00EC7E34"/>
    <w:rsid w:val="00ED5BA3"/>
    <w:rsid w:val="00ED7F48"/>
    <w:rsid w:val="00EE7D7C"/>
    <w:rsid w:val="00EF457B"/>
    <w:rsid w:val="00F136A4"/>
    <w:rsid w:val="00F25D98"/>
    <w:rsid w:val="00F300FB"/>
    <w:rsid w:val="00F43B3B"/>
    <w:rsid w:val="00F63644"/>
    <w:rsid w:val="00F71156"/>
    <w:rsid w:val="00F77ACE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134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13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E090-BAA8-428E-AE9C-E6E9E48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1900-12-31T16:00:00Z</cp:lastPrinted>
  <dcterms:created xsi:type="dcterms:W3CDTF">2026-02-12T11:06:00Z</dcterms:created>
  <dcterms:modified xsi:type="dcterms:W3CDTF">2026-02-12T11:06:00Z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