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8A23A">
      <w:pPr>
        <w:pStyle w:val="83"/>
        <w:tabs>
          <w:tab w:val="right" w:pos="9639"/>
        </w:tabs>
        <w:spacing w:after="0"/>
        <w:rPr>
          <w:rFonts w:hint="default" w:eastAsia="SimSun"/>
          <w:b/>
          <w:i/>
          <w:sz w:val="28"/>
          <w:highlight w:val="none"/>
          <w:lang w:val="en-US" w:eastAsia="zh-CN"/>
        </w:rPr>
      </w:pPr>
      <w:r>
        <w:rPr>
          <w:b/>
          <w:sz w:val="24"/>
          <w:highlight w:val="none"/>
        </w:rPr>
        <w:t>3GPP TSG-</w:t>
      </w:r>
      <w:r>
        <w:rPr>
          <w:highlight w:val="none"/>
        </w:rPr>
        <w:fldChar w:fldCharType="begin"/>
      </w:r>
      <w:r>
        <w:rPr>
          <w:highlight w:val="none"/>
        </w:rPr>
        <w:instrText xml:space="preserve"> DOCPROPERTY  TSG/WGRef  \* MERGEFORMAT </w:instrText>
      </w:r>
      <w:r>
        <w:rPr>
          <w:highlight w:val="none"/>
        </w:rPr>
        <w:fldChar w:fldCharType="separate"/>
      </w:r>
      <w:r>
        <w:rPr>
          <w:b/>
          <w:sz w:val="24"/>
          <w:highlight w:val="none"/>
        </w:rPr>
        <w:t>RAN3</w:t>
      </w:r>
      <w:r>
        <w:rPr>
          <w:b/>
          <w:sz w:val="24"/>
          <w:highlight w:val="none"/>
        </w:rPr>
        <w:fldChar w:fldCharType="end"/>
      </w:r>
      <w:r>
        <w:rPr>
          <w:b/>
          <w:sz w:val="24"/>
          <w:highlight w:val="none"/>
        </w:rPr>
        <w:t xml:space="preserve"> Meeting #</w:t>
      </w:r>
      <w:r>
        <w:rPr>
          <w:rFonts w:hint="eastAsia" w:eastAsia="SimSun"/>
          <w:b/>
          <w:sz w:val="24"/>
          <w:highlight w:val="none"/>
          <w:lang w:val="en-US" w:eastAsia="zh-CN"/>
        </w:rPr>
        <w:t>131</w:t>
      </w:r>
      <w:r>
        <w:rPr>
          <w:b/>
          <w:i/>
          <w:sz w:val="28"/>
          <w:highlight w:val="none"/>
        </w:rPr>
        <w:tab/>
      </w:r>
      <w:r>
        <w:rPr>
          <w:rFonts w:hint="default"/>
          <w:b/>
          <w:i/>
          <w:sz w:val="28"/>
          <w:highlight w:val="none"/>
        </w:rPr>
        <w:t>R3-260672</w:t>
      </w:r>
    </w:p>
    <w:p w14:paraId="7CB45193">
      <w:pPr>
        <w:pStyle w:val="83"/>
        <w:outlineLvl w:val="0"/>
        <w:rPr>
          <w:b/>
          <w:sz w:val="24"/>
          <w:highlight w:val="none"/>
        </w:rPr>
      </w:pPr>
      <w:r>
        <w:rPr>
          <w:rFonts w:hint="default"/>
          <w:b/>
          <w:sz w:val="24"/>
          <w:highlight w:val="none"/>
        </w:rPr>
        <w:t>Goteborg</w:t>
      </w:r>
      <w:r>
        <w:rPr>
          <w:b/>
          <w:sz w:val="24"/>
          <w:highlight w:val="none"/>
        </w:rPr>
        <w:t xml:space="preserve">, </w:t>
      </w:r>
      <w:r>
        <w:rPr>
          <w:rFonts w:hint="eastAsia" w:eastAsia="SimSun"/>
          <w:b/>
          <w:sz w:val="24"/>
          <w:highlight w:val="none"/>
          <w:lang w:val="en-US" w:eastAsia="zh-CN"/>
        </w:rPr>
        <w:t>Sweden</w:t>
      </w:r>
      <w:r>
        <w:rPr>
          <w:b/>
          <w:sz w:val="24"/>
          <w:highlight w:val="none"/>
        </w:rPr>
        <w:t xml:space="preserve">, </w:t>
      </w:r>
      <w:r>
        <w:rPr>
          <w:highlight w:val="none"/>
        </w:rPr>
        <w:fldChar w:fldCharType="begin"/>
      </w:r>
      <w:r>
        <w:rPr>
          <w:highlight w:val="none"/>
        </w:rPr>
        <w:instrText xml:space="preserve"> DOCPROPERTY  StartDate  \* MERGEFORMAT </w:instrText>
      </w:r>
      <w:r>
        <w:rPr>
          <w:highlight w:val="none"/>
        </w:rPr>
        <w:fldChar w:fldCharType="separate"/>
      </w:r>
      <w:r>
        <w:rPr>
          <w:rFonts w:hint="eastAsia" w:eastAsia="SimSun"/>
          <w:b/>
          <w:sz w:val="24"/>
          <w:highlight w:val="none"/>
          <w:lang w:val="en-US" w:eastAsia="zh-CN"/>
        </w:rPr>
        <w:t>9</w:t>
      </w:r>
      <w:r>
        <w:rPr>
          <w:b/>
          <w:sz w:val="24"/>
          <w:highlight w:val="none"/>
        </w:rPr>
        <w:t xml:space="preserve">th </w:t>
      </w:r>
      <w:r>
        <w:rPr>
          <w:rFonts w:hint="eastAsia" w:eastAsia="SimSun"/>
          <w:b/>
          <w:sz w:val="24"/>
          <w:highlight w:val="none"/>
          <w:lang w:val="en-US" w:eastAsia="zh-CN"/>
        </w:rPr>
        <w:t xml:space="preserve">Feb </w:t>
      </w:r>
      <w:r>
        <w:rPr>
          <w:b/>
          <w:sz w:val="24"/>
          <w:highlight w:val="none"/>
        </w:rPr>
        <w:t>202</w:t>
      </w:r>
      <w:r>
        <w:rPr>
          <w:rFonts w:hint="eastAsia" w:eastAsia="SimSun"/>
          <w:b/>
          <w:sz w:val="24"/>
          <w:highlight w:val="none"/>
          <w:lang w:val="en-US" w:eastAsia="zh-CN"/>
        </w:rPr>
        <w:t>6</w:t>
      </w:r>
      <w:r>
        <w:rPr>
          <w:b/>
          <w:sz w:val="24"/>
          <w:highlight w:val="none"/>
        </w:rPr>
        <w:fldChar w:fldCharType="end"/>
      </w:r>
      <w:r>
        <w:rPr>
          <w:b/>
          <w:sz w:val="24"/>
          <w:highlight w:val="none"/>
        </w:rPr>
        <w:t xml:space="preserve"> - </w:t>
      </w:r>
      <w:r>
        <w:rPr>
          <w:highlight w:val="none"/>
        </w:rPr>
        <w:fldChar w:fldCharType="begin"/>
      </w:r>
      <w:r>
        <w:rPr>
          <w:highlight w:val="none"/>
        </w:rPr>
        <w:instrText xml:space="preserve"> DOCPROPERTY  EndDate  \* MERGEFORMAT </w:instrText>
      </w:r>
      <w:r>
        <w:rPr>
          <w:highlight w:val="none"/>
        </w:rPr>
        <w:fldChar w:fldCharType="separate"/>
      </w:r>
      <w:r>
        <w:rPr>
          <w:b/>
          <w:sz w:val="24"/>
          <w:highlight w:val="none"/>
        </w:rPr>
        <w:t xml:space="preserve">17th </w:t>
      </w:r>
      <w:r>
        <w:rPr>
          <w:rFonts w:hint="eastAsia" w:eastAsia="SimSun"/>
          <w:b/>
          <w:sz w:val="24"/>
          <w:highlight w:val="none"/>
          <w:lang w:val="en-US" w:eastAsia="zh-CN"/>
        </w:rPr>
        <w:t>Feb</w:t>
      </w:r>
      <w:r>
        <w:rPr>
          <w:b/>
          <w:sz w:val="24"/>
          <w:highlight w:val="none"/>
        </w:rPr>
        <w:t xml:space="preserve"> 202</w:t>
      </w:r>
      <w:r>
        <w:rPr>
          <w:rFonts w:hint="eastAsia" w:eastAsia="SimSun"/>
          <w:b/>
          <w:sz w:val="24"/>
          <w:highlight w:val="none"/>
          <w:lang w:val="en-US" w:eastAsia="zh-CN"/>
        </w:rPr>
        <w:t>6</w:t>
      </w:r>
      <w:r>
        <w:rPr>
          <w:b/>
          <w:sz w:val="24"/>
          <w:highlight w:val="none"/>
        </w:rPr>
        <w:fldChar w:fldCharType="end"/>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14:paraId="21D81507">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14:paraId="2CAA71AF">
            <w:pPr>
              <w:pStyle w:val="83"/>
              <w:spacing w:after="0"/>
              <w:jc w:val="right"/>
              <w:rPr>
                <w:i/>
              </w:rPr>
            </w:pPr>
            <w:r>
              <w:rPr>
                <w:i/>
                <w:sz w:val="14"/>
              </w:rPr>
              <w:t>CR-Form-v12.3</w:t>
            </w:r>
          </w:p>
        </w:tc>
      </w:tr>
      <w:tr w14:paraId="3FBB62B8">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79AB67D6">
            <w:pPr>
              <w:pStyle w:val="83"/>
              <w:spacing w:after="0"/>
              <w:jc w:val="center"/>
            </w:pPr>
            <w:r>
              <w:rPr>
                <w:b/>
                <w:sz w:val="32"/>
              </w:rPr>
              <w:t>CHANGE REQUEST</w:t>
            </w:r>
          </w:p>
        </w:tc>
      </w:tr>
      <w:tr w14:paraId="79946B04">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12C70EEE">
            <w:pPr>
              <w:pStyle w:val="83"/>
              <w:spacing w:after="0"/>
              <w:rPr>
                <w:sz w:val="8"/>
                <w:szCs w:val="8"/>
              </w:rPr>
            </w:pPr>
          </w:p>
        </w:tc>
      </w:tr>
      <w:tr w14:paraId="3999489E">
        <w:tblPrEx>
          <w:tblCellMar>
            <w:top w:w="0" w:type="dxa"/>
            <w:left w:w="42" w:type="dxa"/>
            <w:bottom w:w="0" w:type="dxa"/>
            <w:right w:w="42" w:type="dxa"/>
          </w:tblCellMar>
        </w:tblPrEx>
        <w:tc>
          <w:tcPr>
            <w:tcW w:w="142" w:type="dxa"/>
            <w:tcBorders>
              <w:left w:val="single" w:color="auto" w:sz="4" w:space="0"/>
            </w:tcBorders>
          </w:tcPr>
          <w:p w14:paraId="4DDA7F40">
            <w:pPr>
              <w:pStyle w:val="83"/>
              <w:spacing w:after="0"/>
              <w:jc w:val="right"/>
            </w:pPr>
          </w:p>
        </w:tc>
        <w:tc>
          <w:tcPr>
            <w:tcW w:w="1559" w:type="dxa"/>
            <w:shd w:val="pct30" w:color="FFFF00" w:fill="auto"/>
          </w:tcPr>
          <w:p w14:paraId="52508B66">
            <w:pPr>
              <w:pStyle w:val="83"/>
              <w:spacing w:after="0"/>
              <w:jc w:val="right"/>
              <w:rPr>
                <w:b/>
                <w:sz w:val="28"/>
              </w:rPr>
            </w:pPr>
            <w:r>
              <w:fldChar w:fldCharType="begin"/>
            </w:r>
            <w:r>
              <w:instrText xml:space="preserve"> DOCPROPERTY  Spec#  \* MERGEFORMAT </w:instrText>
            </w:r>
            <w:r>
              <w:fldChar w:fldCharType="separate"/>
            </w:r>
            <w:r>
              <w:rPr>
                <w:b/>
                <w:sz w:val="28"/>
              </w:rPr>
              <w:t>38.413</w:t>
            </w:r>
            <w:r>
              <w:rPr>
                <w:b/>
                <w:sz w:val="28"/>
              </w:rPr>
              <w:fldChar w:fldCharType="end"/>
            </w:r>
          </w:p>
        </w:tc>
        <w:tc>
          <w:tcPr>
            <w:tcW w:w="709" w:type="dxa"/>
          </w:tcPr>
          <w:p w14:paraId="77009707">
            <w:pPr>
              <w:pStyle w:val="83"/>
              <w:spacing w:after="0"/>
              <w:jc w:val="center"/>
            </w:pPr>
            <w:r>
              <w:rPr>
                <w:b/>
                <w:sz w:val="28"/>
              </w:rPr>
              <w:t>CR</w:t>
            </w:r>
          </w:p>
        </w:tc>
        <w:tc>
          <w:tcPr>
            <w:tcW w:w="1276" w:type="dxa"/>
            <w:shd w:val="pct30" w:color="FFFF00" w:fill="auto"/>
          </w:tcPr>
          <w:p w14:paraId="6CAED29D">
            <w:pPr>
              <w:pStyle w:val="83"/>
              <w:spacing w:after="0"/>
              <w:rPr>
                <w:rFonts w:hint="default" w:eastAsia="SimSun"/>
                <w:lang w:val="en-US" w:eastAsia="zh-CN"/>
              </w:rPr>
            </w:pPr>
            <w:r>
              <w:rPr>
                <w:rFonts w:hint="eastAsia"/>
                <w:b/>
                <w:sz w:val="28"/>
                <w:lang w:val="en-US" w:eastAsia="zh-CN"/>
              </w:rPr>
              <w:t>1412</w:t>
            </w:r>
          </w:p>
        </w:tc>
        <w:tc>
          <w:tcPr>
            <w:tcW w:w="709" w:type="dxa"/>
          </w:tcPr>
          <w:p w14:paraId="09D2C09B">
            <w:pPr>
              <w:pStyle w:val="83"/>
              <w:tabs>
                <w:tab w:val="right" w:pos="625"/>
              </w:tabs>
              <w:spacing w:after="0"/>
              <w:jc w:val="center"/>
            </w:pPr>
            <w:r>
              <w:rPr>
                <w:b/>
                <w:bCs/>
                <w:sz w:val="28"/>
              </w:rPr>
              <w:t>rev</w:t>
            </w:r>
          </w:p>
        </w:tc>
        <w:tc>
          <w:tcPr>
            <w:tcW w:w="992" w:type="dxa"/>
            <w:shd w:val="pct30" w:color="FFFF00" w:fill="auto"/>
          </w:tcPr>
          <w:p w14:paraId="7533BF9D">
            <w:pPr>
              <w:pStyle w:val="83"/>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14:paraId="5D4AEAE9">
            <w:pPr>
              <w:pStyle w:val="83"/>
              <w:tabs>
                <w:tab w:val="right" w:pos="1825"/>
              </w:tabs>
              <w:spacing w:after="0"/>
              <w:jc w:val="center"/>
            </w:pPr>
            <w:r>
              <w:rPr>
                <w:b/>
                <w:sz w:val="28"/>
                <w:szCs w:val="28"/>
              </w:rPr>
              <w:t>Current version:</w:t>
            </w:r>
          </w:p>
        </w:tc>
        <w:tc>
          <w:tcPr>
            <w:tcW w:w="1701" w:type="dxa"/>
            <w:shd w:val="pct30" w:color="FFFF00" w:fill="auto"/>
          </w:tcPr>
          <w:p w14:paraId="1E22D6AC">
            <w:pPr>
              <w:pStyle w:val="83"/>
              <w:spacing w:after="0"/>
              <w:jc w:val="center"/>
              <w:rPr>
                <w:sz w:val="28"/>
              </w:rPr>
            </w:pPr>
            <w:r>
              <w:fldChar w:fldCharType="begin"/>
            </w:r>
            <w:r>
              <w:instrText xml:space="preserve"> DOCPROPERTY  Version  \* MERGEFORMAT </w:instrText>
            </w:r>
            <w:r>
              <w:fldChar w:fldCharType="separate"/>
            </w:r>
            <w:r>
              <w:rPr>
                <w:b/>
                <w:sz w:val="28"/>
              </w:rPr>
              <w:t>19.</w:t>
            </w:r>
            <w:r>
              <w:rPr>
                <w:rFonts w:hint="eastAsia" w:eastAsia="SimSun"/>
                <w:b/>
                <w:sz w:val="28"/>
                <w:lang w:val="en-US" w:eastAsia="zh-CN"/>
              </w:rPr>
              <w:t>1</w:t>
            </w:r>
            <w:r>
              <w:rPr>
                <w:b/>
                <w:sz w:val="28"/>
              </w:rPr>
              <w:t>.0</w:t>
            </w:r>
            <w:r>
              <w:rPr>
                <w:b/>
                <w:sz w:val="28"/>
              </w:rPr>
              <w:fldChar w:fldCharType="end"/>
            </w:r>
          </w:p>
        </w:tc>
        <w:tc>
          <w:tcPr>
            <w:tcW w:w="143" w:type="dxa"/>
            <w:tcBorders>
              <w:right w:val="single" w:color="auto" w:sz="4" w:space="0"/>
            </w:tcBorders>
          </w:tcPr>
          <w:p w14:paraId="399238C9">
            <w:pPr>
              <w:pStyle w:val="83"/>
              <w:spacing w:after="0"/>
            </w:pPr>
          </w:p>
        </w:tc>
      </w:tr>
      <w:tr w14:paraId="7DC9F5A2">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4883A7D2">
            <w:pPr>
              <w:pStyle w:val="83"/>
              <w:spacing w:after="0"/>
            </w:pPr>
          </w:p>
        </w:tc>
      </w:tr>
      <w:tr w14:paraId="266B4BDF">
        <w:tblPrEx>
          <w:tblCellMar>
            <w:top w:w="0" w:type="dxa"/>
            <w:left w:w="42" w:type="dxa"/>
            <w:bottom w:w="0" w:type="dxa"/>
            <w:right w:w="42" w:type="dxa"/>
          </w:tblCellMar>
        </w:tblPrEx>
        <w:tc>
          <w:tcPr>
            <w:tcW w:w="9641" w:type="dxa"/>
            <w:gridSpan w:val="9"/>
            <w:tcBorders>
              <w:top w:val="single" w:color="auto" w:sz="4" w:space="0"/>
            </w:tcBorders>
          </w:tcPr>
          <w:p w14:paraId="47E13998">
            <w:pPr>
              <w:pStyle w:val="83"/>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7"/>
                <w:rFonts w:cs="Arial"/>
                <w:b/>
                <w:i/>
                <w:color w:val="FF0000"/>
              </w:rPr>
              <w:t>HE</w:t>
            </w:r>
            <w:bookmarkStart w:id="0" w:name="_Hlt497126619"/>
            <w:r>
              <w:rPr>
                <w:rStyle w:val="47"/>
                <w:rFonts w:cs="Arial"/>
                <w:b/>
                <w:i/>
                <w:color w:val="FF0000"/>
              </w:rPr>
              <w:t>L</w:t>
            </w:r>
            <w:bookmarkEnd w:id="0"/>
            <w:r>
              <w:rPr>
                <w:rStyle w:val="47"/>
                <w:rFonts w:cs="Arial"/>
                <w:b/>
                <w:i/>
                <w:color w:val="FF0000"/>
              </w:rPr>
              <w:t>P</w:t>
            </w:r>
            <w:r>
              <w:rPr>
                <w:rStyle w:val="47"/>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7"/>
                <w:rFonts w:cs="Arial"/>
                <w:i/>
              </w:rPr>
              <w:t>http://www.3gpp.org/Change-Requests</w:t>
            </w:r>
            <w:r>
              <w:rPr>
                <w:rStyle w:val="47"/>
                <w:rFonts w:cs="Arial"/>
                <w:i/>
              </w:rPr>
              <w:fldChar w:fldCharType="end"/>
            </w:r>
            <w:r>
              <w:rPr>
                <w:rFonts w:cs="Arial"/>
                <w:i/>
              </w:rPr>
              <w:t>.</w:t>
            </w:r>
          </w:p>
        </w:tc>
      </w:tr>
      <w:tr w14:paraId="296CF086">
        <w:tblPrEx>
          <w:tblCellMar>
            <w:top w:w="0" w:type="dxa"/>
            <w:left w:w="42" w:type="dxa"/>
            <w:bottom w:w="0" w:type="dxa"/>
            <w:right w:w="42" w:type="dxa"/>
          </w:tblCellMar>
        </w:tblPrEx>
        <w:tc>
          <w:tcPr>
            <w:tcW w:w="9641" w:type="dxa"/>
            <w:gridSpan w:val="9"/>
          </w:tcPr>
          <w:p w14:paraId="7D4A60B5">
            <w:pPr>
              <w:pStyle w:val="83"/>
              <w:spacing w:after="0"/>
              <w:rPr>
                <w:sz w:val="8"/>
                <w:szCs w:val="8"/>
              </w:rPr>
            </w:pPr>
          </w:p>
        </w:tc>
      </w:tr>
    </w:tbl>
    <w:p w14:paraId="53540664">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14:paraId="0EE45D52">
        <w:tblPrEx>
          <w:tblCellMar>
            <w:top w:w="0" w:type="dxa"/>
            <w:left w:w="42" w:type="dxa"/>
            <w:bottom w:w="0" w:type="dxa"/>
            <w:right w:w="42" w:type="dxa"/>
          </w:tblCellMar>
        </w:tblPrEx>
        <w:tc>
          <w:tcPr>
            <w:tcW w:w="2835" w:type="dxa"/>
          </w:tcPr>
          <w:p w14:paraId="59860FA1">
            <w:pPr>
              <w:pStyle w:val="83"/>
              <w:tabs>
                <w:tab w:val="right" w:pos="2751"/>
              </w:tabs>
              <w:spacing w:after="0"/>
              <w:rPr>
                <w:b/>
                <w:i/>
              </w:rPr>
            </w:pPr>
            <w:r>
              <w:rPr>
                <w:b/>
                <w:i/>
              </w:rPr>
              <w:t>Proposed change affects:</w:t>
            </w:r>
          </w:p>
        </w:tc>
        <w:tc>
          <w:tcPr>
            <w:tcW w:w="1418" w:type="dxa"/>
          </w:tcPr>
          <w:p w14:paraId="07128383">
            <w:pPr>
              <w:pStyle w:val="83"/>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14:paraId="6C4BDAE8">
            <w:pPr>
              <w:pStyle w:val="83"/>
              <w:spacing w:after="0"/>
              <w:jc w:val="center"/>
              <w:rPr>
                <w:b/>
                <w:caps/>
              </w:rPr>
            </w:pPr>
          </w:p>
        </w:tc>
        <w:tc>
          <w:tcPr>
            <w:tcW w:w="709" w:type="dxa"/>
            <w:tcBorders>
              <w:left w:val="single" w:color="auto" w:sz="4" w:space="0"/>
            </w:tcBorders>
          </w:tcPr>
          <w:p w14:paraId="3519D777">
            <w:pPr>
              <w:pStyle w:val="83"/>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14:paraId="3B6BBA56">
            <w:pPr>
              <w:pStyle w:val="83"/>
              <w:spacing w:after="0"/>
              <w:jc w:val="center"/>
              <w:rPr>
                <w:b/>
                <w:caps/>
              </w:rPr>
            </w:pPr>
          </w:p>
        </w:tc>
        <w:tc>
          <w:tcPr>
            <w:tcW w:w="2126" w:type="dxa"/>
          </w:tcPr>
          <w:p w14:paraId="2ED8415F">
            <w:pPr>
              <w:pStyle w:val="83"/>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14:paraId="3950A1F8">
            <w:pPr>
              <w:pStyle w:val="83"/>
              <w:spacing w:after="0"/>
              <w:jc w:val="center"/>
              <w:rPr>
                <w:rFonts w:hint="default" w:eastAsia="SimSun"/>
                <w:b/>
                <w:caps/>
                <w:lang w:val="en-US" w:eastAsia="zh-CN"/>
              </w:rPr>
            </w:pPr>
            <w:r>
              <w:rPr>
                <w:rFonts w:hint="eastAsia"/>
                <w:b/>
                <w:caps/>
                <w:lang w:eastAsia="zh-CN"/>
              </w:rPr>
              <w:t>X</w:t>
            </w:r>
          </w:p>
        </w:tc>
        <w:tc>
          <w:tcPr>
            <w:tcW w:w="1418" w:type="dxa"/>
            <w:tcBorders>
              <w:left w:val="nil"/>
            </w:tcBorders>
          </w:tcPr>
          <w:p w14:paraId="6562735E">
            <w:pPr>
              <w:pStyle w:val="83"/>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14:paraId="0CF0D9E8">
            <w:pPr>
              <w:pStyle w:val="83"/>
              <w:spacing w:after="0"/>
              <w:jc w:val="center"/>
              <w:rPr>
                <w:b/>
                <w:bCs/>
                <w:caps/>
              </w:rPr>
            </w:pPr>
            <w:r>
              <w:rPr>
                <w:rFonts w:hint="eastAsia"/>
                <w:b/>
                <w:caps/>
                <w:lang w:eastAsia="zh-CN"/>
              </w:rPr>
              <w:t>X</w:t>
            </w:r>
          </w:p>
        </w:tc>
      </w:tr>
    </w:tbl>
    <w:p w14:paraId="69DCC391">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14:paraId="31618834">
        <w:tblPrEx>
          <w:tblCellMar>
            <w:top w:w="0" w:type="dxa"/>
            <w:left w:w="42" w:type="dxa"/>
            <w:bottom w:w="0" w:type="dxa"/>
            <w:right w:w="42" w:type="dxa"/>
          </w:tblCellMar>
        </w:tblPrEx>
        <w:tc>
          <w:tcPr>
            <w:tcW w:w="9640" w:type="dxa"/>
            <w:gridSpan w:val="11"/>
          </w:tcPr>
          <w:p w14:paraId="55477508">
            <w:pPr>
              <w:pStyle w:val="83"/>
              <w:spacing w:after="0"/>
              <w:rPr>
                <w:sz w:val="8"/>
                <w:szCs w:val="8"/>
              </w:rPr>
            </w:pPr>
          </w:p>
        </w:tc>
      </w:tr>
      <w:tr w14:paraId="58300953">
        <w:tblPrEx>
          <w:tblCellMar>
            <w:top w:w="0" w:type="dxa"/>
            <w:left w:w="42" w:type="dxa"/>
            <w:bottom w:w="0" w:type="dxa"/>
            <w:right w:w="42" w:type="dxa"/>
          </w:tblCellMar>
        </w:tblPrEx>
        <w:tc>
          <w:tcPr>
            <w:tcW w:w="1843" w:type="dxa"/>
            <w:tcBorders>
              <w:top w:val="single" w:color="auto" w:sz="4" w:space="0"/>
              <w:left w:val="single" w:color="auto" w:sz="4" w:space="0"/>
            </w:tcBorders>
          </w:tcPr>
          <w:p w14:paraId="05B2F3A2">
            <w:pPr>
              <w:pStyle w:val="83"/>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14:paraId="3D393EEE">
            <w:pPr>
              <w:pStyle w:val="83"/>
              <w:spacing w:after="0"/>
              <w:ind w:left="100"/>
              <w:rPr>
                <w:rFonts w:hint="eastAsia" w:eastAsia="SimSun"/>
                <w:lang w:val="en-US" w:eastAsia="zh-CN"/>
              </w:rPr>
            </w:pPr>
            <w:r>
              <w:fldChar w:fldCharType="begin"/>
            </w:r>
            <w:r>
              <w:instrText xml:space="preserve"> DOCPROPERTY  CrTitle  \* MERGEFORMAT </w:instrText>
            </w:r>
            <w:r>
              <w:fldChar w:fldCharType="separate"/>
            </w:r>
            <w:r>
              <w:t>Correction on</w:t>
            </w:r>
            <w:r>
              <w:rPr>
                <w:rFonts w:hint="eastAsia" w:eastAsia="SimSun"/>
                <w:lang w:val="en-US" w:eastAsia="zh-CN"/>
              </w:rPr>
              <w:t xml:space="preserve"> command failure in </w:t>
            </w:r>
            <w:r>
              <w:t>A-IoT</w:t>
            </w:r>
            <w:r>
              <w:fldChar w:fldCharType="end"/>
            </w:r>
          </w:p>
        </w:tc>
      </w:tr>
      <w:tr w14:paraId="05C08479">
        <w:tblPrEx>
          <w:tblCellMar>
            <w:top w:w="0" w:type="dxa"/>
            <w:left w:w="42" w:type="dxa"/>
            <w:bottom w:w="0" w:type="dxa"/>
            <w:right w:w="42" w:type="dxa"/>
          </w:tblCellMar>
        </w:tblPrEx>
        <w:tc>
          <w:tcPr>
            <w:tcW w:w="1843" w:type="dxa"/>
            <w:tcBorders>
              <w:left w:val="single" w:color="auto" w:sz="4" w:space="0"/>
            </w:tcBorders>
          </w:tcPr>
          <w:p w14:paraId="45E29F53">
            <w:pPr>
              <w:pStyle w:val="83"/>
              <w:spacing w:after="0"/>
              <w:rPr>
                <w:b/>
                <w:i/>
                <w:sz w:val="8"/>
                <w:szCs w:val="8"/>
              </w:rPr>
            </w:pPr>
          </w:p>
        </w:tc>
        <w:tc>
          <w:tcPr>
            <w:tcW w:w="7797" w:type="dxa"/>
            <w:gridSpan w:val="10"/>
            <w:tcBorders>
              <w:right w:val="single" w:color="auto" w:sz="4" w:space="0"/>
            </w:tcBorders>
          </w:tcPr>
          <w:p w14:paraId="22071BC1">
            <w:pPr>
              <w:pStyle w:val="83"/>
              <w:spacing w:after="0"/>
              <w:rPr>
                <w:sz w:val="8"/>
                <w:szCs w:val="8"/>
              </w:rPr>
            </w:pPr>
          </w:p>
        </w:tc>
      </w:tr>
      <w:tr w14:paraId="46D5D7C2">
        <w:tblPrEx>
          <w:tblCellMar>
            <w:top w:w="0" w:type="dxa"/>
            <w:left w:w="42" w:type="dxa"/>
            <w:bottom w:w="0" w:type="dxa"/>
            <w:right w:w="42" w:type="dxa"/>
          </w:tblCellMar>
        </w:tblPrEx>
        <w:tc>
          <w:tcPr>
            <w:tcW w:w="1843" w:type="dxa"/>
            <w:tcBorders>
              <w:left w:val="single" w:color="auto" w:sz="4" w:space="0"/>
            </w:tcBorders>
          </w:tcPr>
          <w:p w14:paraId="45A6C2C4">
            <w:pPr>
              <w:pStyle w:val="83"/>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14:paraId="298AA482">
            <w:pPr>
              <w:pStyle w:val="83"/>
              <w:spacing w:after="0"/>
              <w:ind w:left="100"/>
              <w:rPr>
                <w:rFonts w:hint="default" w:eastAsia="SimSun"/>
                <w:lang w:val="en-US" w:eastAsia="zh-CN"/>
              </w:rPr>
            </w:pPr>
            <w:r>
              <w:fldChar w:fldCharType="begin"/>
            </w:r>
            <w:r>
              <w:instrText xml:space="preserve"> DOCPROPERTY  SourceIfWg  \* MERGEFORMAT </w:instrText>
            </w:r>
            <w:r>
              <w:fldChar w:fldCharType="separate"/>
            </w:r>
            <w:r>
              <w:t>Xiaomi</w:t>
            </w:r>
            <w:r>
              <w:fldChar w:fldCharType="end"/>
            </w:r>
            <w:r>
              <w:rPr>
                <w:rFonts w:hint="eastAsia" w:eastAsia="SimSun"/>
                <w:lang w:val="en-US" w:eastAsia="zh-CN"/>
              </w:rPr>
              <w:t>, Huawei, CATT, Samsung, CMCC, ZTE</w:t>
            </w:r>
          </w:p>
        </w:tc>
      </w:tr>
      <w:tr w14:paraId="4196B218">
        <w:tblPrEx>
          <w:tblCellMar>
            <w:top w:w="0" w:type="dxa"/>
            <w:left w:w="42" w:type="dxa"/>
            <w:bottom w:w="0" w:type="dxa"/>
            <w:right w:w="42" w:type="dxa"/>
          </w:tblCellMar>
        </w:tblPrEx>
        <w:tc>
          <w:tcPr>
            <w:tcW w:w="1843" w:type="dxa"/>
            <w:tcBorders>
              <w:left w:val="single" w:color="auto" w:sz="4" w:space="0"/>
            </w:tcBorders>
          </w:tcPr>
          <w:p w14:paraId="14C300BA">
            <w:pPr>
              <w:pStyle w:val="83"/>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14:paraId="17FF8B7B">
            <w:pPr>
              <w:pStyle w:val="83"/>
              <w:spacing w:after="0"/>
              <w:ind w:left="100"/>
            </w:pPr>
            <w:r>
              <w:fldChar w:fldCharType="begin"/>
            </w:r>
            <w:r>
              <w:instrText xml:space="preserve"> DOCPROPERTY  SourceIfTsg  \* MERGEFORMAT </w:instrText>
            </w:r>
            <w:r>
              <w:fldChar w:fldCharType="separate"/>
            </w:r>
            <w:r>
              <w:fldChar w:fldCharType="end"/>
            </w:r>
          </w:p>
        </w:tc>
      </w:tr>
      <w:tr w14:paraId="76303739">
        <w:tblPrEx>
          <w:tblCellMar>
            <w:top w:w="0" w:type="dxa"/>
            <w:left w:w="42" w:type="dxa"/>
            <w:bottom w:w="0" w:type="dxa"/>
            <w:right w:w="42" w:type="dxa"/>
          </w:tblCellMar>
        </w:tblPrEx>
        <w:tc>
          <w:tcPr>
            <w:tcW w:w="1843" w:type="dxa"/>
            <w:tcBorders>
              <w:left w:val="single" w:color="auto" w:sz="4" w:space="0"/>
            </w:tcBorders>
          </w:tcPr>
          <w:p w14:paraId="4D3B1657">
            <w:pPr>
              <w:pStyle w:val="83"/>
              <w:spacing w:after="0"/>
              <w:rPr>
                <w:b/>
                <w:i/>
                <w:sz w:val="8"/>
                <w:szCs w:val="8"/>
              </w:rPr>
            </w:pPr>
          </w:p>
        </w:tc>
        <w:tc>
          <w:tcPr>
            <w:tcW w:w="7797" w:type="dxa"/>
            <w:gridSpan w:val="10"/>
            <w:tcBorders>
              <w:right w:val="single" w:color="auto" w:sz="4" w:space="0"/>
            </w:tcBorders>
          </w:tcPr>
          <w:p w14:paraId="6ED4D65A">
            <w:pPr>
              <w:pStyle w:val="83"/>
              <w:spacing w:after="0"/>
              <w:rPr>
                <w:sz w:val="8"/>
                <w:szCs w:val="8"/>
              </w:rPr>
            </w:pPr>
          </w:p>
        </w:tc>
      </w:tr>
      <w:tr w14:paraId="50563E52">
        <w:tblPrEx>
          <w:tblCellMar>
            <w:top w:w="0" w:type="dxa"/>
            <w:left w:w="42" w:type="dxa"/>
            <w:bottom w:w="0" w:type="dxa"/>
            <w:right w:w="42" w:type="dxa"/>
          </w:tblCellMar>
        </w:tblPrEx>
        <w:tc>
          <w:tcPr>
            <w:tcW w:w="1843" w:type="dxa"/>
            <w:tcBorders>
              <w:left w:val="single" w:color="auto" w:sz="4" w:space="0"/>
            </w:tcBorders>
          </w:tcPr>
          <w:p w14:paraId="32C381B7">
            <w:pPr>
              <w:pStyle w:val="83"/>
              <w:tabs>
                <w:tab w:val="right" w:pos="1759"/>
              </w:tabs>
              <w:spacing w:after="0"/>
              <w:rPr>
                <w:b/>
                <w:i/>
              </w:rPr>
            </w:pPr>
            <w:r>
              <w:rPr>
                <w:b/>
                <w:i/>
              </w:rPr>
              <w:t>Work item code:</w:t>
            </w:r>
          </w:p>
        </w:tc>
        <w:tc>
          <w:tcPr>
            <w:tcW w:w="3686" w:type="dxa"/>
            <w:gridSpan w:val="5"/>
            <w:shd w:val="pct30" w:color="FFFF00" w:fill="auto"/>
          </w:tcPr>
          <w:p w14:paraId="115414A3">
            <w:pPr>
              <w:pStyle w:val="83"/>
              <w:spacing w:after="0"/>
              <w:ind w:left="100"/>
            </w:pPr>
            <w:r>
              <w:fldChar w:fldCharType="begin"/>
            </w:r>
            <w:r>
              <w:instrText xml:space="preserve"> DOCPROPERTY  RelatedWis  \* MERGEFORMAT </w:instrText>
            </w:r>
            <w:r>
              <w:fldChar w:fldCharType="separate"/>
            </w:r>
            <w:r>
              <w:t>Ambient_IoT_Solutions-Core</w:t>
            </w:r>
            <w:r>
              <w:fldChar w:fldCharType="end"/>
            </w:r>
          </w:p>
        </w:tc>
        <w:tc>
          <w:tcPr>
            <w:tcW w:w="567" w:type="dxa"/>
            <w:tcBorders>
              <w:left w:val="nil"/>
            </w:tcBorders>
          </w:tcPr>
          <w:p w14:paraId="61A86BCF">
            <w:pPr>
              <w:pStyle w:val="83"/>
              <w:spacing w:after="0"/>
              <w:ind w:right="100"/>
            </w:pPr>
          </w:p>
        </w:tc>
        <w:tc>
          <w:tcPr>
            <w:tcW w:w="1417" w:type="dxa"/>
            <w:gridSpan w:val="3"/>
            <w:tcBorders>
              <w:left w:val="nil"/>
            </w:tcBorders>
          </w:tcPr>
          <w:p w14:paraId="153CBFB1">
            <w:pPr>
              <w:pStyle w:val="83"/>
              <w:spacing w:after="0"/>
              <w:jc w:val="right"/>
            </w:pPr>
            <w:r>
              <w:rPr>
                <w:b/>
                <w:i/>
              </w:rPr>
              <w:t>Date:</w:t>
            </w:r>
          </w:p>
        </w:tc>
        <w:tc>
          <w:tcPr>
            <w:tcW w:w="2127" w:type="dxa"/>
            <w:tcBorders>
              <w:right w:val="single" w:color="auto" w:sz="4" w:space="0"/>
            </w:tcBorders>
            <w:shd w:val="pct30" w:color="FFFF00" w:fill="auto"/>
          </w:tcPr>
          <w:p w14:paraId="56929475">
            <w:pPr>
              <w:pStyle w:val="83"/>
              <w:spacing w:after="0"/>
              <w:ind w:left="100"/>
              <w:rPr>
                <w:rFonts w:hint="eastAsia" w:eastAsia="SimSun"/>
                <w:highlight w:val="none"/>
                <w:lang w:val="en-US" w:eastAsia="zh-CN"/>
              </w:rPr>
            </w:pPr>
            <w:r>
              <w:rPr>
                <w:highlight w:val="none"/>
              </w:rPr>
              <w:fldChar w:fldCharType="begin"/>
            </w:r>
            <w:r>
              <w:rPr>
                <w:highlight w:val="none"/>
              </w:rPr>
              <w:instrText xml:space="preserve"> DOCPROPERTY  ResDate  \* MERGEFORMAT </w:instrText>
            </w:r>
            <w:r>
              <w:rPr>
                <w:highlight w:val="none"/>
              </w:rPr>
              <w:fldChar w:fldCharType="separate"/>
            </w:r>
            <w:r>
              <w:rPr>
                <w:highlight w:val="none"/>
              </w:rPr>
              <w:t>202</w:t>
            </w:r>
            <w:r>
              <w:rPr>
                <w:rFonts w:hint="eastAsia" w:eastAsia="SimSun"/>
                <w:highlight w:val="none"/>
                <w:lang w:val="en-US" w:eastAsia="zh-CN"/>
              </w:rPr>
              <w:t>6</w:t>
            </w:r>
            <w:r>
              <w:rPr>
                <w:highlight w:val="none"/>
              </w:rPr>
              <w:t>-</w:t>
            </w:r>
            <w:r>
              <w:rPr>
                <w:rFonts w:hint="eastAsia" w:eastAsia="SimSun"/>
                <w:highlight w:val="none"/>
                <w:lang w:val="en-US" w:eastAsia="zh-CN"/>
              </w:rPr>
              <w:t>02</w:t>
            </w:r>
            <w:r>
              <w:rPr>
                <w:highlight w:val="none"/>
              </w:rPr>
              <w:t>-</w:t>
            </w:r>
            <w:r>
              <w:rPr>
                <w:rFonts w:hint="eastAsia" w:eastAsia="SimSun"/>
                <w:highlight w:val="none"/>
                <w:lang w:val="en-US" w:eastAsia="zh-CN"/>
              </w:rPr>
              <w:t>1</w:t>
            </w:r>
            <w:r>
              <w:rPr>
                <w:highlight w:val="none"/>
              </w:rPr>
              <w:fldChar w:fldCharType="end"/>
            </w:r>
            <w:r>
              <w:rPr>
                <w:rFonts w:hint="eastAsia" w:eastAsia="SimSun"/>
                <w:highlight w:val="none"/>
                <w:lang w:val="en-US" w:eastAsia="zh-CN"/>
              </w:rPr>
              <w:t>1</w:t>
            </w:r>
          </w:p>
        </w:tc>
      </w:tr>
      <w:tr w14:paraId="690C7843">
        <w:tblPrEx>
          <w:tblCellMar>
            <w:top w:w="0" w:type="dxa"/>
            <w:left w:w="42" w:type="dxa"/>
            <w:bottom w:w="0" w:type="dxa"/>
            <w:right w:w="42" w:type="dxa"/>
          </w:tblCellMar>
        </w:tblPrEx>
        <w:tc>
          <w:tcPr>
            <w:tcW w:w="1843" w:type="dxa"/>
            <w:tcBorders>
              <w:left w:val="single" w:color="auto" w:sz="4" w:space="0"/>
            </w:tcBorders>
          </w:tcPr>
          <w:p w14:paraId="17A1A642">
            <w:pPr>
              <w:pStyle w:val="83"/>
              <w:spacing w:after="0"/>
              <w:rPr>
                <w:b/>
                <w:i/>
                <w:sz w:val="8"/>
                <w:szCs w:val="8"/>
              </w:rPr>
            </w:pPr>
          </w:p>
        </w:tc>
        <w:tc>
          <w:tcPr>
            <w:tcW w:w="1986" w:type="dxa"/>
            <w:gridSpan w:val="4"/>
          </w:tcPr>
          <w:p w14:paraId="2F73FCFB">
            <w:pPr>
              <w:pStyle w:val="83"/>
              <w:spacing w:after="0"/>
              <w:rPr>
                <w:sz w:val="8"/>
                <w:szCs w:val="8"/>
              </w:rPr>
            </w:pPr>
          </w:p>
        </w:tc>
        <w:tc>
          <w:tcPr>
            <w:tcW w:w="2267" w:type="dxa"/>
            <w:gridSpan w:val="2"/>
          </w:tcPr>
          <w:p w14:paraId="0FBCFC35">
            <w:pPr>
              <w:pStyle w:val="83"/>
              <w:spacing w:after="0"/>
              <w:rPr>
                <w:sz w:val="8"/>
                <w:szCs w:val="8"/>
              </w:rPr>
            </w:pPr>
          </w:p>
        </w:tc>
        <w:tc>
          <w:tcPr>
            <w:tcW w:w="1417" w:type="dxa"/>
            <w:gridSpan w:val="3"/>
          </w:tcPr>
          <w:p w14:paraId="60243A9E">
            <w:pPr>
              <w:pStyle w:val="83"/>
              <w:spacing w:after="0"/>
              <w:rPr>
                <w:sz w:val="8"/>
                <w:szCs w:val="8"/>
              </w:rPr>
            </w:pPr>
          </w:p>
        </w:tc>
        <w:tc>
          <w:tcPr>
            <w:tcW w:w="2127" w:type="dxa"/>
            <w:tcBorders>
              <w:right w:val="single" w:color="auto" w:sz="4" w:space="0"/>
            </w:tcBorders>
          </w:tcPr>
          <w:p w14:paraId="68E9B688">
            <w:pPr>
              <w:pStyle w:val="83"/>
              <w:spacing w:after="0"/>
              <w:rPr>
                <w:sz w:val="8"/>
                <w:szCs w:val="8"/>
              </w:rPr>
            </w:pPr>
          </w:p>
        </w:tc>
      </w:tr>
      <w:tr w14:paraId="13D4AF59">
        <w:tblPrEx>
          <w:tblCellMar>
            <w:top w:w="0" w:type="dxa"/>
            <w:left w:w="42" w:type="dxa"/>
            <w:bottom w:w="0" w:type="dxa"/>
            <w:right w:w="42" w:type="dxa"/>
          </w:tblCellMar>
        </w:tblPrEx>
        <w:trPr>
          <w:cantSplit/>
        </w:trPr>
        <w:tc>
          <w:tcPr>
            <w:tcW w:w="1843" w:type="dxa"/>
            <w:tcBorders>
              <w:left w:val="single" w:color="auto" w:sz="4" w:space="0"/>
            </w:tcBorders>
          </w:tcPr>
          <w:p w14:paraId="1E6EA205">
            <w:pPr>
              <w:pStyle w:val="83"/>
              <w:tabs>
                <w:tab w:val="right" w:pos="1759"/>
              </w:tabs>
              <w:spacing w:after="0"/>
              <w:rPr>
                <w:b/>
                <w:i/>
              </w:rPr>
            </w:pPr>
            <w:r>
              <w:rPr>
                <w:b/>
                <w:i/>
              </w:rPr>
              <w:t>Category:</w:t>
            </w:r>
          </w:p>
        </w:tc>
        <w:tc>
          <w:tcPr>
            <w:tcW w:w="851" w:type="dxa"/>
            <w:shd w:val="pct30" w:color="FFFF00" w:fill="auto"/>
          </w:tcPr>
          <w:p w14:paraId="154A6113">
            <w:pPr>
              <w:pStyle w:val="83"/>
              <w:spacing w:after="0"/>
              <w:ind w:left="100" w:right="-609"/>
              <w:rPr>
                <w:b/>
              </w:rPr>
            </w:pPr>
            <w:r>
              <w:fldChar w:fldCharType="begin"/>
            </w:r>
            <w:r>
              <w:instrText xml:space="preserve"> DOCPROPERTY  Cat  \* MERGEFORMAT </w:instrText>
            </w:r>
            <w:r>
              <w:fldChar w:fldCharType="separate"/>
            </w:r>
            <w:r>
              <w:rPr>
                <w:b/>
              </w:rPr>
              <w:t>F</w:t>
            </w:r>
            <w:r>
              <w:rPr>
                <w:b/>
              </w:rPr>
              <w:fldChar w:fldCharType="end"/>
            </w:r>
          </w:p>
        </w:tc>
        <w:tc>
          <w:tcPr>
            <w:tcW w:w="3402" w:type="dxa"/>
            <w:gridSpan w:val="5"/>
            <w:tcBorders>
              <w:left w:val="nil"/>
            </w:tcBorders>
          </w:tcPr>
          <w:p w14:paraId="617AE5C6">
            <w:pPr>
              <w:pStyle w:val="83"/>
              <w:spacing w:after="0"/>
            </w:pPr>
          </w:p>
        </w:tc>
        <w:tc>
          <w:tcPr>
            <w:tcW w:w="1417" w:type="dxa"/>
            <w:gridSpan w:val="3"/>
            <w:tcBorders>
              <w:left w:val="nil"/>
            </w:tcBorders>
          </w:tcPr>
          <w:p w14:paraId="42CDCEE5">
            <w:pPr>
              <w:pStyle w:val="83"/>
              <w:spacing w:after="0"/>
              <w:jc w:val="right"/>
              <w:rPr>
                <w:b/>
                <w:i/>
              </w:rPr>
            </w:pPr>
            <w:r>
              <w:rPr>
                <w:b/>
                <w:i/>
              </w:rPr>
              <w:t>Release:</w:t>
            </w:r>
          </w:p>
        </w:tc>
        <w:tc>
          <w:tcPr>
            <w:tcW w:w="2127" w:type="dxa"/>
            <w:tcBorders>
              <w:right w:val="single" w:color="auto" w:sz="4" w:space="0"/>
            </w:tcBorders>
            <w:shd w:val="pct30" w:color="FFFF00" w:fill="auto"/>
          </w:tcPr>
          <w:p w14:paraId="6C870B98">
            <w:pPr>
              <w:pStyle w:val="83"/>
              <w:spacing w:after="0"/>
              <w:ind w:left="100"/>
            </w:pPr>
            <w:r>
              <w:fldChar w:fldCharType="begin"/>
            </w:r>
            <w:r>
              <w:instrText xml:space="preserve"> DOCPROPERTY  Release  \* MERGEFORMAT </w:instrText>
            </w:r>
            <w:r>
              <w:fldChar w:fldCharType="separate"/>
            </w:r>
            <w:r>
              <w:t>Rel-19</w:t>
            </w:r>
            <w:r>
              <w:fldChar w:fldCharType="end"/>
            </w:r>
          </w:p>
        </w:tc>
      </w:tr>
      <w:tr w14:paraId="30122F0C">
        <w:tblPrEx>
          <w:tblCellMar>
            <w:top w:w="0" w:type="dxa"/>
            <w:left w:w="42" w:type="dxa"/>
            <w:bottom w:w="0" w:type="dxa"/>
            <w:right w:w="42" w:type="dxa"/>
          </w:tblCellMar>
        </w:tblPrEx>
        <w:tc>
          <w:tcPr>
            <w:tcW w:w="1843" w:type="dxa"/>
            <w:tcBorders>
              <w:left w:val="single" w:color="auto" w:sz="4" w:space="0"/>
              <w:bottom w:val="single" w:color="auto" w:sz="4" w:space="0"/>
            </w:tcBorders>
          </w:tcPr>
          <w:p w14:paraId="615796D0">
            <w:pPr>
              <w:pStyle w:val="83"/>
              <w:spacing w:after="0"/>
              <w:rPr>
                <w:b/>
                <w:i/>
              </w:rPr>
            </w:pPr>
          </w:p>
        </w:tc>
        <w:tc>
          <w:tcPr>
            <w:tcW w:w="4677" w:type="dxa"/>
            <w:gridSpan w:val="8"/>
            <w:tcBorders>
              <w:bottom w:val="single" w:color="auto" w:sz="4" w:space="0"/>
            </w:tcBorders>
          </w:tcPr>
          <w:p w14:paraId="78418D37">
            <w:pPr>
              <w:pStyle w:val="83"/>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14:paraId="05D36727">
            <w:pPr>
              <w:pStyle w:val="83"/>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7"/>
                <w:sz w:val="18"/>
              </w:rPr>
              <w:t>TR 21.900</w:t>
            </w:r>
            <w:r>
              <w:rPr>
                <w:rStyle w:val="47"/>
                <w:sz w:val="18"/>
              </w:rPr>
              <w:fldChar w:fldCharType="end"/>
            </w:r>
            <w:r>
              <w:rPr>
                <w:sz w:val="18"/>
              </w:rPr>
              <w:t>.</w:t>
            </w:r>
          </w:p>
        </w:tc>
        <w:tc>
          <w:tcPr>
            <w:tcW w:w="3120" w:type="dxa"/>
            <w:gridSpan w:val="2"/>
            <w:tcBorders>
              <w:bottom w:val="single" w:color="auto" w:sz="4" w:space="0"/>
              <w:right w:val="single" w:color="auto" w:sz="4" w:space="0"/>
            </w:tcBorders>
          </w:tcPr>
          <w:p w14:paraId="1A28F380">
            <w:pPr>
              <w:pStyle w:val="83"/>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14:paraId="7FBEB8E7">
        <w:tblPrEx>
          <w:tblCellMar>
            <w:top w:w="0" w:type="dxa"/>
            <w:left w:w="42" w:type="dxa"/>
            <w:bottom w:w="0" w:type="dxa"/>
            <w:right w:w="42" w:type="dxa"/>
          </w:tblCellMar>
        </w:tblPrEx>
        <w:tc>
          <w:tcPr>
            <w:tcW w:w="1843" w:type="dxa"/>
          </w:tcPr>
          <w:p w14:paraId="44A3A604">
            <w:pPr>
              <w:pStyle w:val="83"/>
              <w:spacing w:after="0"/>
              <w:rPr>
                <w:b/>
                <w:i/>
                <w:sz w:val="8"/>
                <w:szCs w:val="8"/>
              </w:rPr>
            </w:pPr>
          </w:p>
        </w:tc>
        <w:tc>
          <w:tcPr>
            <w:tcW w:w="7797" w:type="dxa"/>
            <w:gridSpan w:val="10"/>
          </w:tcPr>
          <w:p w14:paraId="5524CC4E">
            <w:pPr>
              <w:pStyle w:val="83"/>
              <w:spacing w:after="0"/>
              <w:rPr>
                <w:sz w:val="8"/>
                <w:szCs w:val="8"/>
              </w:rPr>
            </w:pPr>
          </w:p>
        </w:tc>
      </w:tr>
      <w:tr w14:paraId="1256F52C">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52C87DB0">
            <w:pPr>
              <w:pStyle w:val="83"/>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14:paraId="7E55A9A6">
            <w:pPr>
              <w:pStyle w:val="77"/>
              <w:ind w:left="0" w:leftChars="0" w:firstLine="0" w:firstLineChars="0"/>
              <w:rPr>
                <w:rFonts w:hint="default" w:ascii="Arial" w:hAnsi="Arial" w:cs="Arial"/>
                <w:highlight w:val="none"/>
                <w:lang w:val="en-US" w:eastAsia="zh-CN"/>
              </w:rPr>
            </w:pPr>
            <w:r>
              <w:rPr>
                <w:rFonts w:hint="default" w:ascii="Arial" w:hAnsi="Arial" w:cs="Arial"/>
                <w:highlight w:val="none"/>
                <w:lang w:val="en-US" w:eastAsia="zh-CN"/>
              </w:rPr>
              <w:t xml:space="preserve">As per RAN2 discussion in Rel-19 for Topology 1, there are </w:t>
            </w:r>
            <w:r>
              <w:rPr>
                <w:rFonts w:hint="eastAsia" w:ascii="Arial" w:hAnsi="Arial" w:cs="Arial"/>
                <w:highlight w:val="none"/>
                <w:lang w:val="en-US" w:eastAsia="zh-CN"/>
              </w:rPr>
              <w:t>some</w:t>
            </w:r>
            <w:r>
              <w:rPr>
                <w:rFonts w:hint="default" w:ascii="Arial" w:hAnsi="Arial" w:cs="Arial"/>
                <w:highlight w:val="none"/>
                <w:lang w:val="en-US" w:eastAsia="zh-CN"/>
              </w:rPr>
              <w:t xml:space="preserve"> failure cases that the gNB reader actually transmitted the Command request NAS data to the A-IoT device, but the transmission or repetition is not successful in A-IoT radio interface:</w:t>
            </w:r>
          </w:p>
          <w:p w14:paraId="1CC1A385">
            <w:pPr>
              <w:pStyle w:val="77"/>
              <w:ind w:left="0" w:leftChars="0" w:firstLine="0" w:firstLineChars="0"/>
              <w:rPr>
                <w:ins w:id="0" w:author="Xiaomi-Lisi" w:date="2026-02-10T13:30:34Z"/>
                <w:rFonts w:hint="default" w:ascii="Arial" w:hAnsi="Arial" w:cs="Arial"/>
                <w:highlight w:val="none"/>
                <w:lang w:val="en-US" w:eastAsia="zh-CN"/>
              </w:rPr>
            </w:pPr>
            <w:r>
              <w:rPr>
                <w:rFonts w:hint="default" w:ascii="Arial" w:hAnsi="Arial" w:cs="Arial"/>
                <w:highlight w:val="none"/>
                <w:lang w:val="en-US" w:eastAsia="zh-CN"/>
              </w:rPr>
              <w:t xml:space="preserve">-Case A: </w:t>
            </w:r>
            <w:r>
              <w:rPr>
                <w:rFonts w:hint="eastAsia" w:ascii="Arial" w:hAnsi="Arial" w:cs="Arial"/>
                <w:highlight w:val="none"/>
                <w:lang w:val="en-US" w:eastAsia="zh-CN"/>
              </w:rPr>
              <w:t>gNB receives a response from the A-IoT device, but n</w:t>
            </w:r>
            <w:r>
              <w:rPr>
                <w:rFonts w:hint="default" w:ascii="Arial" w:hAnsi="Arial" w:cs="Arial"/>
                <w:highlight w:val="none"/>
                <w:lang w:val="en-US" w:eastAsia="zh-CN"/>
              </w:rPr>
              <w:t>o NAS response</w:t>
            </w:r>
            <w:r>
              <w:rPr>
                <w:rFonts w:hint="eastAsia" w:ascii="Arial" w:hAnsi="Arial" w:cs="Arial"/>
                <w:highlight w:val="none"/>
                <w:lang w:val="en-US" w:eastAsia="zh-CN"/>
              </w:rPr>
              <w:t xml:space="preserve"> as</w:t>
            </w:r>
            <w:r>
              <w:rPr>
                <w:rFonts w:hint="default" w:ascii="Arial" w:hAnsi="Arial" w:cs="Arial"/>
                <w:highlight w:val="none"/>
                <w:lang w:val="en-US" w:eastAsia="zh-CN"/>
              </w:rPr>
              <w:t xml:space="preserve"> indicated via MDI</w:t>
            </w:r>
            <w:r>
              <w:rPr>
                <w:rFonts w:hint="eastAsia" w:ascii="Arial" w:hAnsi="Arial" w:cs="Arial"/>
                <w:highlight w:val="none"/>
                <w:lang w:val="en-US" w:eastAsia="zh-CN"/>
              </w:rPr>
              <w:t>(More Data Information)=0 and 0-length Data SDU</w:t>
            </w:r>
            <w:r>
              <w:rPr>
                <w:rFonts w:hint="default" w:ascii="Arial" w:hAnsi="Arial" w:cs="Arial"/>
                <w:highlight w:val="none"/>
                <w:lang w:val="en-US" w:eastAsia="zh-CN"/>
              </w:rPr>
              <w:t xml:space="preserve">, </w:t>
            </w:r>
            <w:r>
              <w:rPr>
                <w:rFonts w:hint="eastAsia" w:ascii="Arial" w:hAnsi="Arial" w:cs="Arial"/>
                <w:highlight w:val="none"/>
                <w:lang w:val="en-US" w:eastAsia="zh-CN"/>
              </w:rPr>
              <w:t>where A-IoT device NAS doesn</w:t>
            </w:r>
            <w:r>
              <w:rPr>
                <w:rFonts w:hint="default" w:ascii="Arial" w:hAnsi="Arial" w:cs="Arial"/>
                <w:highlight w:val="none"/>
                <w:lang w:val="en-US" w:eastAsia="zh-CN"/>
              </w:rPr>
              <w:t>’</w:t>
            </w:r>
            <w:r>
              <w:rPr>
                <w:rFonts w:hint="eastAsia" w:ascii="Arial" w:hAnsi="Arial" w:cs="Arial"/>
                <w:highlight w:val="none"/>
                <w:lang w:val="en-US" w:eastAsia="zh-CN"/>
              </w:rPr>
              <w:t>t generate a NAS response</w:t>
            </w:r>
            <w:ins w:id="1" w:author="Xiaomi-Lisi" w:date="2026-02-10T13:29:08Z">
              <w:r>
                <w:rPr>
                  <w:rFonts w:hint="eastAsia" w:ascii="Arial" w:hAnsi="Arial" w:cs="Arial"/>
                  <w:highlight w:val="none"/>
                  <w:lang w:val="en-US" w:eastAsia="zh-CN"/>
                </w:rPr>
                <w:t xml:space="preserve"> </w:t>
              </w:r>
            </w:ins>
          </w:p>
          <w:p w14:paraId="339E781F">
            <w:pPr>
              <w:pStyle w:val="77"/>
              <w:ind w:left="0" w:leftChars="0" w:firstLine="0" w:firstLineChars="0"/>
              <w:rPr>
                <w:rFonts w:hint="default" w:ascii="Arial" w:hAnsi="Arial" w:cs="Arial"/>
                <w:highlight w:val="none"/>
                <w:lang w:val="en-US" w:eastAsia="zh-CN"/>
              </w:rPr>
            </w:pPr>
            <w:r>
              <w:rPr>
                <w:rFonts w:hint="default" w:ascii="Arial" w:hAnsi="Arial" w:cs="Arial"/>
                <w:highlight w:val="none"/>
                <w:lang w:val="en-US" w:eastAsia="zh-CN"/>
              </w:rPr>
              <w:t xml:space="preserve">-Case B: </w:t>
            </w:r>
            <w:r>
              <w:rPr>
                <w:rFonts w:hint="eastAsia" w:ascii="Arial" w:hAnsi="Arial" w:cs="Arial"/>
                <w:highlight w:val="none"/>
                <w:lang w:val="en-US" w:eastAsia="zh-CN"/>
              </w:rPr>
              <w:t xml:space="preserve">gNB does not receive any response at all, e.g., </w:t>
            </w:r>
            <w:r>
              <w:rPr>
                <w:rFonts w:hint="default" w:ascii="Arial" w:hAnsi="Arial" w:cs="Arial"/>
                <w:highlight w:val="none"/>
                <w:lang w:val="en-US" w:eastAsia="zh-CN"/>
              </w:rPr>
              <w:t>due to</w:t>
            </w:r>
            <w:r>
              <w:rPr>
                <w:rFonts w:hint="eastAsia" w:ascii="Arial" w:hAnsi="Arial" w:cs="Arial"/>
                <w:highlight w:val="none"/>
                <w:lang w:val="en-US" w:eastAsia="zh-CN"/>
              </w:rPr>
              <w:t xml:space="preserve"> no response received from the A-IoT device or unsuccessful</w:t>
            </w:r>
            <w:r>
              <w:rPr>
                <w:rFonts w:hint="default" w:ascii="Arial" w:hAnsi="Arial" w:cs="Arial"/>
                <w:highlight w:val="none"/>
                <w:lang w:val="en-US" w:eastAsia="zh-CN"/>
              </w:rPr>
              <w:t xml:space="preserve"> reception of the (segments of) NAS response due to radio link problem.</w:t>
            </w:r>
          </w:p>
          <w:p w14:paraId="185FCBAD">
            <w:pPr>
              <w:pStyle w:val="77"/>
              <w:ind w:left="0" w:leftChars="0" w:firstLine="0" w:firstLineChars="0"/>
              <w:rPr>
                <w:rFonts w:hint="eastAsia" w:ascii="Arial" w:hAnsi="Arial" w:cs="Arial"/>
                <w:highlight w:val="none"/>
                <w:lang w:val="en-US" w:eastAsia="zh-CN"/>
              </w:rPr>
            </w:pPr>
            <w:r>
              <w:rPr>
                <w:rFonts w:hint="eastAsia" w:ascii="Arial" w:hAnsi="Arial" w:cs="Arial"/>
                <w:highlight w:val="none"/>
                <w:lang w:val="en-US" w:eastAsia="zh-CN"/>
              </w:rPr>
              <w:t>There are two misalignment related to command failure from RAN3 perspective:</w:t>
            </w:r>
          </w:p>
          <w:p w14:paraId="2BF1356D">
            <w:pPr>
              <w:pStyle w:val="77"/>
              <w:numPr>
                <w:ilvl w:val="0"/>
                <w:numId w:val="1"/>
              </w:numPr>
              <w:ind w:left="0" w:leftChars="0" w:firstLine="0" w:firstLineChars="0"/>
              <w:rPr>
                <w:rFonts w:hint="default" w:ascii="Arial" w:hAnsi="Arial" w:cs="Arial"/>
                <w:highlight w:val="none"/>
                <w:lang w:val="en-US" w:eastAsia="zh-CN"/>
              </w:rPr>
            </w:pPr>
            <w:r>
              <w:rPr>
                <w:rFonts w:hint="eastAsia" w:ascii="Arial" w:hAnsi="Arial" w:cs="Arial"/>
                <w:highlight w:val="none"/>
                <w:lang w:val="en-US" w:eastAsia="zh-CN"/>
              </w:rPr>
              <w:t xml:space="preserve">The procedure description of the command failure </w:t>
            </w:r>
          </w:p>
          <w:p w14:paraId="0072ACBB">
            <w:pPr>
              <w:pStyle w:val="77"/>
              <w:numPr>
                <w:ilvl w:val="0"/>
                <w:numId w:val="0"/>
              </w:numPr>
              <w:ind w:leftChars="0"/>
              <w:rPr>
                <w:rFonts w:hint="default" w:ascii="Arial" w:hAnsi="Arial" w:cs="Arial"/>
                <w:highlight w:val="none"/>
                <w:lang w:val="en-US" w:eastAsia="zh-CN"/>
              </w:rPr>
            </w:pPr>
            <w:r>
              <w:rPr>
                <w:rFonts w:hint="eastAsia" w:ascii="Arial" w:hAnsi="Arial" w:cs="Arial"/>
                <w:highlight w:val="none"/>
                <w:lang w:val="en-US" w:eastAsia="zh-CN"/>
              </w:rPr>
              <w:t xml:space="preserve">The current text only addresses scenarios where the gNB reader fails to send a command request to the A-IoT device. It does not cover situations where the gNB reader successfully sends the command request but does not receive the expected response, as outlined in cases A and B. Therefore, additional clarification is required. </w:t>
            </w:r>
          </w:p>
          <w:p w14:paraId="740FC174">
            <w:pPr>
              <w:pStyle w:val="77"/>
              <w:numPr>
                <w:ilvl w:val="0"/>
                <w:numId w:val="1"/>
              </w:numPr>
              <w:ind w:left="0" w:leftChars="0" w:firstLine="0" w:firstLineChars="0"/>
              <w:rPr>
                <w:rFonts w:hint="default" w:ascii="Arial" w:hAnsi="Arial" w:cs="Arial"/>
                <w:lang w:val="en-US" w:eastAsia="zh-CN"/>
              </w:rPr>
            </w:pPr>
            <w:r>
              <w:rPr>
                <w:rFonts w:hint="eastAsia" w:ascii="Arial" w:hAnsi="Arial" w:cs="Arial"/>
                <w:lang w:val="en-US" w:eastAsia="zh-CN"/>
              </w:rPr>
              <w:t>The need of the A-IoT device NAS failure</w:t>
            </w:r>
          </w:p>
          <w:p w14:paraId="34DE2165">
            <w:pPr>
              <w:pStyle w:val="77"/>
              <w:numPr>
                <w:ilvl w:val="0"/>
                <w:numId w:val="0"/>
              </w:numPr>
              <w:ind w:leftChars="0"/>
              <w:rPr>
                <w:rFonts w:hint="eastAsia" w:ascii="Arial" w:hAnsi="Arial" w:cs="Arial"/>
                <w:lang w:val="en-US" w:eastAsia="zh-CN"/>
              </w:rPr>
            </w:pPr>
            <w:r>
              <w:rPr>
                <w:rFonts w:hint="eastAsia" w:ascii="Arial" w:hAnsi="Arial" w:cs="Arial"/>
                <w:lang w:val="en-US" w:eastAsia="zh-CN"/>
              </w:rPr>
              <w:t xml:space="preserve">For cases B, the existing case value 'A-IoT device not reachable' can be applied. However, for case A, where an MDI is received indicating 'no NAS response', the case value 'A-IoT device not reachable' is not appropriate, and a new case value is required. </w:t>
            </w:r>
          </w:p>
          <w:p w14:paraId="47273161">
            <w:pPr>
              <w:pStyle w:val="77"/>
              <w:numPr>
                <w:ilvl w:val="0"/>
                <w:numId w:val="0"/>
              </w:numPr>
              <w:ind w:leftChars="0"/>
              <w:rPr>
                <w:rFonts w:hint="default" w:ascii="Arial" w:hAnsi="Arial" w:cs="Arial"/>
                <w:u w:val="single"/>
                <w:lang w:val="en-US" w:eastAsia="zh-CN"/>
              </w:rPr>
            </w:pPr>
            <w:r>
              <w:rPr>
                <w:rFonts w:hint="default" w:ascii="Arial" w:hAnsi="Arial" w:cs="Arial"/>
                <w:u w:val="single"/>
                <w:lang w:val="en-US" w:eastAsia="zh-CN"/>
              </w:rPr>
              <w:t>Impact Analysis:</w:t>
            </w:r>
          </w:p>
          <w:p w14:paraId="4B5870D5">
            <w:pPr>
              <w:pStyle w:val="77"/>
              <w:numPr>
                <w:ilvl w:val="0"/>
                <w:numId w:val="0"/>
              </w:numPr>
              <w:ind w:leftChars="0"/>
              <w:rPr>
                <w:rFonts w:hint="default" w:ascii="Arial" w:hAnsi="Arial" w:cs="Arial"/>
                <w:lang w:val="en-US" w:eastAsia="zh-CN"/>
              </w:rPr>
            </w:pPr>
            <w:r>
              <w:rPr>
                <w:rFonts w:hint="default" w:ascii="Arial" w:hAnsi="Arial" w:cs="Arial"/>
                <w:lang w:val="en-US" w:eastAsia="zh-CN"/>
              </w:rPr>
              <w:t xml:space="preserve">Impact assessment towards the previous version of the specification (same release): </w:t>
            </w:r>
          </w:p>
          <w:p w14:paraId="1BD8E2E1">
            <w:pPr>
              <w:pStyle w:val="77"/>
              <w:numPr>
                <w:ilvl w:val="0"/>
                <w:numId w:val="0"/>
              </w:numPr>
              <w:ind w:leftChars="0"/>
              <w:rPr>
                <w:rFonts w:hint="default" w:ascii="Arial" w:hAnsi="Arial" w:cs="Arial"/>
                <w:lang w:val="en-US" w:eastAsia="zh-CN"/>
              </w:rPr>
            </w:pPr>
            <w:r>
              <w:rPr>
                <w:rFonts w:hint="default" w:ascii="Arial" w:hAnsi="Arial" w:cs="Arial"/>
                <w:lang w:val="en-US" w:eastAsia="zh-CN"/>
              </w:rPr>
              <w:t>This CR has isolated impact with the previous version of the specification (same release) because it only add the missed command failure case.</w:t>
            </w:r>
          </w:p>
        </w:tc>
      </w:tr>
      <w:tr w14:paraId="4CA74D09">
        <w:tblPrEx>
          <w:tblCellMar>
            <w:top w:w="0" w:type="dxa"/>
            <w:left w:w="42" w:type="dxa"/>
            <w:bottom w:w="0" w:type="dxa"/>
            <w:right w:w="42" w:type="dxa"/>
          </w:tblCellMar>
        </w:tblPrEx>
        <w:trPr>
          <w:trHeight w:val="90" w:hRule="atLeast"/>
        </w:trPr>
        <w:tc>
          <w:tcPr>
            <w:tcW w:w="2694" w:type="dxa"/>
            <w:gridSpan w:val="2"/>
            <w:tcBorders>
              <w:left w:val="single" w:color="auto" w:sz="4" w:space="0"/>
            </w:tcBorders>
          </w:tcPr>
          <w:p w14:paraId="2D0866D6">
            <w:pPr>
              <w:pStyle w:val="83"/>
              <w:spacing w:after="0"/>
              <w:rPr>
                <w:b/>
                <w:i/>
                <w:sz w:val="8"/>
                <w:szCs w:val="8"/>
              </w:rPr>
            </w:pPr>
          </w:p>
        </w:tc>
        <w:tc>
          <w:tcPr>
            <w:tcW w:w="6946" w:type="dxa"/>
            <w:gridSpan w:val="9"/>
            <w:tcBorders>
              <w:right w:val="single" w:color="auto" w:sz="4" w:space="0"/>
            </w:tcBorders>
          </w:tcPr>
          <w:p w14:paraId="365DEF04">
            <w:pPr>
              <w:pStyle w:val="83"/>
              <w:spacing w:after="0"/>
              <w:rPr>
                <w:sz w:val="8"/>
                <w:szCs w:val="8"/>
              </w:rPr>
            </w:pPr>
          </w:p>
        </w:tc>
      </w:tr>
      <w:tr w14:paraId="21016551">
        <w:tblPrEx>
          <w:tblCellMar>
            <w:top w:w="0" w:type="dxa"/>
            <w:left w:w="42" w:type="dxa"/>
            <w:bottom w:w="0" w:type="dxa"/>
            <w:right w:w="42" w:type="dxa"/>
          </w:tblCellMar>
        </w:tblPrEx>
        <w:trPr>
          <w:trHeight w:val="90" w:hRule="atLeast"/>
        </w:trPr>
        <w:tc>
          <w:tcPr>
            <w:tcW w:w="2694" w:type="dxa"/>
            <w:gridSpan w:val="2"/>
            <w:tcBorders>
              <w:left w:val="single" w:color="auto" w:sz="4" w:space="0"/>
            </w:tcBorders>
          </w:tcPr>
          <w:p w14:paraId="49433147">
            <w:pPr>
              <w:pStyle w:val="83"/>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14:paraId="2A4C2080">
            <w:pPr>
              <w:pStyle w:val="83"/>
              <w:spacing w:after="0"/>
              <w:rPr>
                <w:rFonts w:hint="eastAsia" w:eastAsia="SimSun"/>
                <w:lang w:val="en-US" w:eastAsia="zh-CN"/>
              </w:rPr>
            </w:pPr>
            <w:r>
              <w:rPr>
                <w:rFonts w:hint="eastAsia" w:eastAsia="SimSun"/>
                <w:lang w:val="en-US" w:eastAsia="zh-CN"/>
              </w:rPr>
              <w:t>- Add procedure description in command failure message</w:t>
            </w:r>
          </w:p>
          <w:p w14:paraId="5B1BA546">
            <w:pPr>
              <w:pStyle w:val="83"/>
              <w:spacing w:after="0"/>
              <w:rPr>
                <w:rFonts w:hint="default" w:eastAsia="SimSun"/>
                <w:lang w:val="en-US" w:eastAsia="zh-CN"/>
              </w:rPr>
            </w:pPr>
            <w:r>
              <w:rPr>
                <w:rFonts w:hint="eastAsia" w:eastAsia="SimSun"/>
                <w:lang w:val="en-US" w:eastAsia="zh-CN"/>
              </w:rPr>
              <w:t xml:space="preserve">- Add new case value </w:t>
            </w:r>
            <w:r>
              <w:rPr>
                <w:rFonts w:hint="default" w:eastAsia="SimSun"/>
                <w:lang w:val="en-US" w:eastAsia="zh-CN"/>
              </w:rPr>
              <w:t>“</w:t>
            </w:r>
            <w:r>
              <w:rPr>
                <w:rFonts w:hint="eastAsia" w:eastAsia="SimSun"/>
                <w:lang w:val="en-US" w:eastAsia="zh-CN"/>
              </w:rPr>
              <w:t xml:space="preserve">No A-IoT NAS response </w:t>
            </w:r>
            <w:r>
              <w:rPr>
                <w:rFonts w:hint="default" w:eastAsia="SimSun"/>
                <w:lang w:val="en-US" w:eastAsia="zh-CN"/>
              </w:rPr>
              <w:t>”</w:t>
            </w:r>
          </w:p>
        </w:tc>
      </w:tr>
      <w:tr w14:paraId="1F886379">
        <w:tblPrEx>
          <w:tblCellMar>
            <w:top w:w="0" w:type="dxa"/>
            <w:left w:w="42" w:type="dxa"/>
            <w:bottom w:w="0" w:type="dxa"/>
            <w:right w:w="42" w:type="dxa"/>
          </w:tblCellMar>
        </w:tblPrEx>
        <w:tc>
          <w:tcPr>
            <w:tcW w:w="2694" w:type="dxa"/>
            <w:gridSpan w:val="2"/>
            <w:tcBorders>
              <w:left w:val="single" w:color="auto" w:sz="4" w:space="0"/>
            </w:tcBorders>
          </w:tcPr>
          <w:p w14:paraId="4D989623">
            <w:pPr>
              <w:pStyle w:val="83"/>
              <w:spacing w:after="0"/>
              <w:rPr>
                <w:b/>
                <w:i/>
                <w:sz w:val="8"/>
                <w:szCs w:val="8"/>
              </w:rPr>
            </w:pPr>
          </w:p>
        </w:tc>
        <w:tc>
          <w:tcPr>
            <w:tcW w:w="6946" w:type="dxa"/>
            <w:gridSpan w:val="9"/>
            <w:tcBorders>
              <w:right w:val="single" w:color="auto" w:sz="4" w:space="0"/>
            </w:tcBorders>
          </w:tcPr>
          <w:p w14:paraId="71C4A204">
            <w:pPr>
              <w:pStyle w:val="83"/>
              <w:spacing w:after="0"/>
              <w:rPr>
                <w:sz w:val="8"/>
                <w:szCs w:val="8"/>
              </w:rPr>
            </w:pPr>
          </w:p>
        </w:tc>
      </w:tr>
      <w:tr w14:paraId="678D7BF9">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4E5CE1B6">
            <w:pPr>
              <w:pStyle w:val="83"/>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14:paraId="5C4BEB44">
            <w:pPr>
              <w:pStyle w:val="83"/>
              <w:spacing w:after="0"/>
              <w:ind w:left="100"/>
              <w:rPr>
                <w:rFonts w:hint="default" w:eastAsia="SimSun"/>
                <w:lang w:val="en-US" w:eastAsia="zh-CN"/>
              </w:rPr>
            </w:pPr>
            <w:r>
              <w:rPr>
                <w:rFonts w:hint="eastAsia" w:eastAsia="SimSun"/>
                <w:lang w:val="en-US" w:eastAsia="zh-CN"/>
              </w:rPr>
              <w:t>The command failure message can not cover all the failure cases.</w:t>
            </w:r>
          </w:p>
        </w:tc>
      </w:tr>
      <w:tr w14:paraId="034AF533">
        <w:tblPrEx>
          <w:tblCellMar>
            <w:top w:w="0" w:type="dxa"/>
            <w:left w:w="42" w:type="dxa"/>
            <w:bottom w:w="0" w:type="dxa"/>
            <w:right w:w="42" w:type="dxa"/>
          </w:tblCellMar>
        </w:tblPrEx>
        <w:tc>
          <w:tcPr>
            <w:tcW w:w="2694" w:type="dxa"/>
            <w:gridSpan w:val="2"/>
          </w:tcPr>
          <w:p w14:paraId="39D9EB5B">
            <w:pPr>
              <w:pStyle w:val="83"/>
              <w:spacing w:after="0"/>
              <w:rPr>
                <w:b/>
                <w:i/>
                <w:sz w:val="8"/>
                <w:szCs w:val="8"/>
              </w:rPr>
            </w:pPr>
          </w:p>
        </w:tc>
        <w:tc>
          <w:tcPr>
            <w:tcW w:w="6946" w:type="dxa"/>
            <w:gridSpan w:val="9"/>
          </w:tcPr>
          <w:p w14:paraId="7826CB1C">
            <w:pPr>
              <w:pStyle w:val="83"/>
              <w:spacing w:after="0"/>
              <w:rPr>
                <w:sz w:val="8"/>
                <w:szCs w:val="8"/>
              </w:rPr>
            </w:pPr>
          </w:p>
        </w:tc>
      </w:tr>
      <w:tr w14:paraId="6A17D7AC">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6DAD5B19">
            <w:pPr>
              <w:pStyle w:val="83"/>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14:paraId="2E8CC96B">
            <w:pPr>
              <w:pStyle w:val="83"/>
              <w:spacing w:after="0"/>
              <w:ind w:left="100"/>
              <w:rPr>
                <w:rFonts w:hint="default" w:eastAsia="SimSun"/>
                <w:lang w:val="en-US" w:eastAsia="zh-CN"/>
              </w:rPr>
            </w:pPr>
            <w:r>
              <w:rPr>
                <w:rFonts w:hint="eastAsia" w:eastAsia="SimSun"/>
                <w:lang w:val="en-US" w:eastAsia="zh-CN"/>
              </w:rPr>
              <w:t>8.20.3.3, 9.3.1.2, 9.4.5</w:t>
            </w:r>
          </w:p>
        </w:tc>
      </w:tr>
      <w:tr w14:paraId="56E1E6C3">
        <w:tblPrEx>
          <w:tblCellMar>
            <w:top w:w="0" w:type="dxa"/>
            <w:left w:w="42" w:type="dxa"/>
            <w:bottom w:w="0" w:type="dxa"/>
            <w:right w:w="42" w:type="dxa"/>
          </w:tblCellMar>
        </w:tblPrEx>
        <w:tc>
          <w:tcPr>
            <w:tcW w:w="2694" w:type="dxa"/>
            <w:gridSpan w:val="2"/>
            <w:tcBorders>
              <w:left w:val="single" w:color="auto" w:sz="4" w:space="0"/>
            </w:tcBorders>
          </w:tcPr>
          <w:p w14:paraId="2FB9DE77">
            <w:pPr>
              <w:pStyle w:val="83"/>
              <w:spacing w:after="0"/>
              <w:rPr>
                <w:b/>
                <w:i/>
                <w:sz w:val="8"/>
                <w:szCs w:val="8"/>
              </w:rPr>
            </w:pPr>
          </w:p>
        </w:tc>
        <w:tc>
          <w:tcPr>
            <w:tcW w:w="6946" w:type="dxa"/>
            <w:gridSpan w:val="9"/>
            <w:tcBorders>
              <w:right w:val="single" w:color="auto" w:sz="4" w:space="0"/>
            </w:tcBorders>
          </w:tcPr>
          <w:p w14:paraId="0898542D">
            <w:pPr>
              <w:pStyle w:val="83"/>
              <w:spacing w:after="0"/>
              <w:rPr>
                <w:sz w:val="8"/>
                <w:szCs w:val="8"/>
              </w:rPr>
            </w:pPr>
          </w:p>
        </w:tc>
      </w:tr>
      <w:tr w14:paraId="76F95A8B">
        <w:tblPrEx>
          <w:tblCellMar>
            <w:top w:w="0" w:type="dxa"/>
            <w:left w:w="42" w:type="dxa"/>
            <w:bottom w:w="0" w:type="dxa"/>
            <w:right w:w="42" w:type="dxa"/>
          </w:tblCellMar>
        </w:tblPrEx>
        <w:tc>
          <w:tcPr>
            <w:tcW w:w="2694" w:type="dxa"/>
            <w:gridSpan w:val="2"/>
            <w:tcBorders>
              <w:left w:val="single" w:color="auto" w:sz="4" w:space="0"/>
            </w:tcBorders>
          </w:tcPr>
          <w:p w14:paraId="335EAB52">
            <w:pPr>
              <w:pStyle w:val="83"/>
              <w:tabs>
                <w:tab w:val="right" w:pos="2184"/>
              </w:tabs>
              <w:spacing w:after="0"/>
              <w:rPr>
                <w:b/>
                <w:i/>
              </w:rPr>
            </w:pPr>
          </w:p>
        </w:tc>
        <w:tc>
          <w:tcPr>
            <w:tcW w:w="284" w:type="dxa"/>
            <w:tcBorders>
              <w:top w:val="single" w:color="auto" w:sz="4" w:space="0"/>
              <w:left w:val="single" w:color="auto" w:sz="4" w:space="0"/>
              <w:bottom w:val="single" w:color="auto" w:sz="4" w:space="0"/>
            </w:tcBorders>
          </w:tcPr>
          <w:p w14:paraId="51DF3285">
            <w:pPr>
              <w:pStyle w:val="83"/>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14:paraId="7AA1E7F6">
            <w:pPr>
              <w:pStyle w:val="83"/>
              <w:spacing w:after="0"/>
              <w:jc w:val="center"/>
              <w:rPr>
                <w:b/>
                <w:caps/>
              </w:rPr>
            </w:pPr>
            <w:r>
              <w:rPr>
                <w:b/>
                <w:caps/>
              </w:rPr>
              <w:t>N</w:t>
            </w:r>
          </w:p>
        </w:tc>
        <w:tc>
          <w:tcPr>
            <w:tcW w:w="2977" w:type="dxa"/>
            <w:gridSpan w:val="4"/>
          </w:tcPr>
          <w:p w14:paraId="304CCBCB">
            <w:pPr>
              <w:pStyle w:val="83"/>
              <w:tabs>
                <w:tab w:val="right" w:pos="2893"/>
              </w:tabs>
              <w:spacing w:after="0"/>
            </w:pPr>
          </w:p>
        </w:tc>
        <w:tc>
          <w:tcPr>
            <w:tcW w:w="3401" w:type="dxa"/>
            <w:gridSpan w:val="3"/>
            <w:tcBorders>
              <w:right w:val="single" w:color="auto" w:sz="4" w:space="0"/>
            </w:tcBorders>
            <w:shd w:val="clear" w:color="FFFF00" w:fill="auto"/>
          </w:tcPr>
          <w:p w14:paraId="0D32F54E">
            <w:pPr>
              <w:pStyle w:val="83"/>
              <w:spacing w:after="0"/>
              <w:ind w:left="99"/>
            </w:pPr>
          </w:p>
        </w:tc>
      </w:tr>
      <w:tr w14:paraId="34ACE2EB">
        <w:tblPrEx>
          <w:tblCellMar>
            <w:top w:w="0" w:type="dxa"/>
            <w:left w:w="42" w:type="dxa"/>
            <w:bottom w:w="0" w:type="dxa"/>
            <w:right w:w="42" w:type="dxa"/>
          </w:tblCellMar>
        </w:tblPrEx>
        <w:tc>
          <w:tcPr>
            <w:tcW w:w="2694" w:type="dxa"/>
            <w:gridSpan w:val="2"/>
            <w:tcBorders>
              <w:left w:val="single" w:color="auto" w:sz="4" w:space="0"/>
            </w:tcBorders>
          </w:tcPr>
          <w:p w14:paraId="571382F3">
            <w:pPr>
              <w:pStyle w:val="83"/>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14:paraId="2293993E">
            <w:pPr>
              <w:pStyle w:val="83"/>
              <w:spacing w:after="0"/>
              <w:jc w:val="center"/>
              <w:rPr>
                <w:rFonts w:hint="default" w:eastAsia="SimSun"/>
                <w:b/>
                <w:caps/>
                <w:lang w:val="en-US" w:eastAsia="zh-CN"/>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136AA7C2">
            <w:pPr>
              <w:pStyle w:val="83"/>
              <w:spacing w:after="0"/>
              <w:jc w:val="center"/>
              <w:rPr>
                <w:b/>
                <w:caps/>
              </w:rPr>
            </w:pPr>
            <w:r>
              <w:rPr>
                <w:rFonts w:hint="eastAsia"/>
                <w:b/>
                <w:caps/>
                <w:lang w:eastAsia="zh-CN"/>
              </w:rPr>
              <w:t>X</w:t>
            </w:r>
          </w:p>
        </w:tc>
        <w:tc>
          <w:tcPr>
            <w:tcW w:w="2977" w:type="dxa"/>
            <w:gridSpan w:val="4"/>
          </w:tcPr>
          <w:p w14:paraId="7DB274D8">
            <w:pPr>
              <w:pStyle w:val="83"/>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14:paraId="42398B96">
            <w:pPr>
              <w:pStyle w:val="83"/>
              <w:spacing w:after="0"/>
              <w:ind w:left="99"/>
            </w:pPr>
            <w:r>
              <w:t>TS/TR ... CR ...</w:t>
            </w:r>
            <w:bookmarkStart w:id="54" w:name="_GoBack"/>
            <w:bookmarkEnd w:id="54"/>
          </w:p>
        </w:tc>
      </w:tr>
      <w:tr w14:paraId="446DDBAC">
        <w:tblPrEx>
          <w:tblCellMar>
            <w:top w:w="0" w:type="dxa"/>
            <w:left w:w="42" w:type="dxa"/>
            <w:bottom w:w="0" w:type="dxa"/>
            <w:right w:w="42" w:type="dxa"/>
          </w:tblCellMar>
        </w:tblPrEx>
        <w:tc>
          <w:tcPr>
            <w:tcW w:w="2694" w:type="dxa"/>
            <w:gridSpan w:val="2"/>
            <w:tcBorders>
              <w:left w:val="single" w:color="auto" w:sz="4" w:space="0"/>
            </w:tcBorders>
          </w:tcPr>
          <w:p w14:paraId="678A1AA6">
            <w:pPr>
              <w:pStyle w:val="83"/>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14:paraId="382D44DF">
            <w:pPr>
              <w:pStyle w:val="8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3BB7EE70">
            <w:pPr>
              <w:pStyle w:val="83"/>
              <w:spacing w:after="0"/>
              <w:jc w:val="center"/>
              <w:rPr>
                <w:b/>
                <w:caps/>
              </w:rPr>
            </w:pPr>
          </w:p>
        </w:tc>
        <w:tc>
          <w:tcPr>
            <w:tcW w:w="2977" w:type="dxa"/>
            <w:gridSpan w:val="4"/>
          </w:tcPr>
          <w:p w14:paraId="1A4306D9">
            <w:pPr>
              <w:pStyle w:val="83"/>
              <w:spacing w:after="0"/>
            </w:pPr>
            <w:r>
              <w:t xml:space="preserve"> Test specifications</w:t>
            </w:r>
          </w:p>
        </w:tc>
        <w:tc>
          <w:tcPr>
            <w:tcW w:w="3401" w:type="dxa"/>
            <w:gridSpan w:val="3"/>
            <w:tcBorders>
              <w:right w:val="single" w:color="auto" w:sz="4" w:space="0"/>
            </w:tcBorders>
            <w:shd w:val="pct30" w:color="FFFF00" w:fill="auto"/>
          </w:tcPr>
          <w:p w14:paraId="186A633D">
            <w:pPr>
              <w:pStyle w:val="83"/>
              <w:spacing w:after="0"/>
              <w:ind w:left="99"/>
            </w:pPr>
            <w:r>
              <w:t xml:space="preserve">TS/TR ... CR ... </w:t>
            </w:r>
          </w:p>
        </w:tc>
      </w:tr>
      <w:tr w14:paraId="55C714D2">
        <w:tblPrEx>
          <w:tblCellMar>
            <w:top w:w="0" w:type="dxa"/>
            <w:left w:w="42" w:type="dxa"/>
            <w:bottom w:w="0" w:type="dxa"/>
            <w:right w:w="42" w:type="dxa"/>
          </w:tblCellMar>
        </w:tblPrEx>
        <w:tc>
          <w:tcPr>
            <w:tcW w:w="2694" w:type="dxa"/>
            <w:gridSpan w:val="2"/>
            <w:tcBorders>
              <w:left w:val="single" w:color="auto" w:sz="4" w:space="0"/>
            </w:tcBorders>
          </w:tcPr>
          <w:p w14:paraId="45913E62">
            <w:pPr>
              <w:pStyle w:val="83"/>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14:paraId="70131AD4">
            <w:pPr>
              <w:pStyle w:val="8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27F92011">
            <w:pPr>
              <w:pStyle w:val="83"/>
              <w:spacing w:after="0"/>
              <w:jc w:val="center"/>
              <w:rPr>
                <w:b/>
                <w:caps/>
              </w:rPr>
            </w:pPr>
          </w:p>
        </w:tc>
        <w:tc>
          <w:tcPr>
            <w:tcW w:w="2977" w:type="dxa"/>
            <w:gridSpan w:val="4"/>
          </w:tcPr>
          <w:p w14:paraId="1B4FF921">
            <w:pPr>
              <w:pStyle w:val="83"/>
              <w:spacing w:after="0"/>
            </w:pPr>
            <w:r>
              <w:t xml:space="preserve"> O&amp;M Specifications</w:t>
            </w:r>
          </w:p>
        </w:tc>
        <w:tc>
          <w:tcPr>
            <w:tcW w:w="3401" w:type="dxa"/>
            <w:gridSpan w:val="3"/>
            <w:tcBorders>
              <w:right w:val="single" w:color="auto" w:sz="4" w:space="0"/>
            </w:tcBorders>
            <w:shd w:val="pct30" w:color="FFFF00" w:fill="auto"/>
          </w:tcPr>
          <w:p w14:paraId="66152F5E">
            <w:pPr>
              <w:pStyle w:val="83"/>
              <w:spacing w:after="0"/>
              <w:ind w:left="99"/>
            </w:pPr>
            <w:r>
              <w:t xml:space="preserve">TS/TR ... CR ... </w:t>
            </w:r>
          </w:p>
        </w:tc>
      </w:tr>
      <w:tr w14:paraId="60DF82CC">
        <w:tblPrEx>
          <w:tblCellMar>
            <w:top w:w="0" w:type="dxa"/>
            <w:left w:w="42" w:type="dxa"/>
            <w:bottom w:w="0" w:type="dxa"/>
            <w:right w:w="42" w:type="dxa"/>
          </w:tblCellMar>
        </w:tblPrEx>
        <w:tc>
          <w:tcPr>
            <w:tcW w:w="2694" w:type="dxa"/>
            <w:gridSpan w:val="2"/>
            <w:tcBorders>
              <w:left w:val="single" w:color="auto" w:sz="4" w:space="0"/>
            </w:tcBorders>
          </w:tcPr>
          <w:p w14:paraId="517696CD">
            <w:pPr>
              <w:pStyle w:val="83"/>
              <w:spacing w:after="0"/>
              <w:rPr>
                <w:b/>
                <w:i/>
              </w:rPr>
            </w:pPr>
          </w:p>
        </w:tc>
        <w:tc>
          <w:tcPr>
            <w:tcW w:w="6946" w:type="dxa"/>
            <w:gridSpan w:val="9"/>
            <w:tcBorders>
              <w:right w:val="single" w:color="auto" w:sz="4" w:space="0"/>
            </w:tcBorders>
          </w:tcPr>
          <w:p w14:paraId="4D84207F">
            <w:pPr>
              <w:pStyle w:val="83"/>
              <w:spacing w:after="0"/>
            </w:pPr>
          </w:p>
        </w:tc>
      </w:tr>
      <w:tr w14:paraId="556B87B6">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79A9C411">
            <w:pPr>
              <w:pStyle w:val="83"/>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14:paraId="00D3B8F7">
            <w:pPr>
              <w:pStyle w:val="83"/>
              <w:spacing w:after="0"/>
              <w:ind w:left="100"/>
            </w:pPr>
          </w:p>
        </w:tc>
      </w:tr>
      <w:tr w14:paraId="45BFE792">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14:paraId="194242DD">
            <w:pPr>
              <w:pStyle w:val="83"/>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14:paraId="1E0BCCE3">
            <w:pPr>
              <w:pStyle w:val="83"/>
              <w:spacing w:after="0"/>
              <w:ind w:left="100"/>
              <w:rPr>
                <w:sz w:val="8"/>
                <w:szCs w:val="8"/>
              </w:rPr>
            </w:pPr>
          </w:p>
        </w:tc>
      </w:tr>
      <w:tr w14:paraId="6C3DBC81">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14:paraId="6E23B456">
            <w:pPr>
              <w:pStyle w:val="83"/>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14:paraId="6ACA4173">
            <w:pPr>
              <w:pStyle w:val="83"/>
              <w:spacing w:after="0"/>
              <w:ind w:left="100"/>
            </w:pPr>
          </w:p>
        </w:tc>
      </w:tr>
    </w:tbl>
    <w:p w14:paraId="17759814">
      <w:pPr>
        <w:pStyle w:val="83"/>
        <w:spacing w:after="0"/>
        <w:rPr>
          <w:sz w:val="8"/>
          <w:szCs w:val="8"/>
        </w:rPr>
      </w:pPr>
    </w:p>
    <w:p w14:paraId="1557EA72">
      <w:pPr>
        <w:sectPr>
          <w:headerReference r:id="rId4" w:type="even"/>
          <w:footnotePr>
            <w:numRestart w:val="eachSect"/>
          </w:footnotePr>
          <w:pgSz w:w="11907" w:h="16840"/>
          <w:pgMar w:top="1418" w:right="1134" w:bottom="1134" w:left="1134" w:header="680" w:footer="567" w:gutter="0"/>
          <w:cols w:space="720" w:num="1"/>
        </w:sectPr>
      </w:pPr>
    </w:p>
    <w:p w14:paraId="13D1FE9E">
      <w:pPr>
        <w:rPr>
          <w:rFonts w:hint="eastAsia" w:eastAsia="SimSun"/>
          <w:color w:val="FF0000"/>
          <w:lang w:val="en-US" w:eastAsia="zh-CN"/>
        </w:rPr>
      </w:pPr>
      <w:r>
        <w:rPr>
          <w:rFonts w:hint="eastAsia" w:eastAsia="SimSun"/>
          <w:color w:val="FF0000"/>
          <w:lang w:val="en-US" w:eastAsia="zh-CN"/>
        </w:rPr>
        <w:t>&lt;&lt;&lt;&lt;&lt;&lt;&lt;&lt;&lt;&lt;&lt;&lt;&lt;&lt;&lt;&lt;&lt;&lt;&lt;&lt;&lt;&lt;&lt;&lt;&lt;&lt;&lt;&lt;&lt;&lt;&lt;&lt;&lt;&lt;&lt;&lt;change start&gt;&gt;&gt;&gt;&gt;&gt;&gt;&gt;&gt;&gt;&gt;&gt;&gt;&gt;&gt;&gt;&gt;&gt;&gt;&gt;&gt;&gt;&gt;&gt;&gt;&gt;&gt;&gt;&gt;&gt;&gt;&gt;&gt;&gt;&gt;&gt;&gt;&gt;&gt;&gt;</w:t>
      </w:r>
    </w:p>
    <w:p w14:paraId="31258CB5">
      <w:pPr>
        <w:pStyle w:val="5"/>
      </w:pPr>
      <w:bookmarkStart w:id="1" w:name="_Toc216994050"/>
      <w:r>
        <w:rPr>
          <w:rFonts w:hint="eastAsia"/>
          <w:lang w:eastAsia="zh-CN"/>
        </w:rPr>
        <w:t>8.</w:t>
      </w:r>
      <w:r>
        <w:rPr>
          <w:rFonts w:hint="eastAsia" w:eastAsia="Malgun Gothic"/>
        </w:rPr>
        <w:t>20</w:t>
      </w:r>
      <w:r>
        <w:rPr>
          <w:rFonts w:hint="eastAsia"/>
          <w:lang w:eastAsia="zh-CN"/>
        </w:rPr>
        <w:t>.</w:t>
      </w:r>
      <w:r>
        <w:rPr>
          <w:lang w:eastAsia="zh-CN"/>
        </w:rPr>
        <w:t>3</w:t>
      </w:r>
      <w:r>
        <w:rPr>
          <w:rFonts w:hint="eastAsia"/>
          <w:lang w:eastAsia="zh-CN"/>
        </w:rPr>
        <w:t>.</w:t>
      </w:r>
      <w:r>
        <w:t>3</w:t>
      </w:r>
      <w:r>
        <w:tab/>
      </w:r>
      <w:r>
        <w:t>Unsuccessful Operation</w:t>
      </w:r>
      <w:bookmarkEnd w:id="1"/>
    </w:p>
    <w:p w14:paraId="0893BBD2">
      <w:pPr>
        <w:pStyle w:val="57"/>
      </w:pPr>
      <w:bookmarkStart w:id="2" w:name="_MON_1801493532"/>
      <w:bookmarkEnd w:id="2"/>
      <w:r>
        <w:object>
          <v:shape id="_x0000_i1025" o:spt="75" type="#_x0000_t75" style="height:168.65pt;width:340.65pt;" o:ole="t" filled="f" o:preferrelative="t" stroked="f" coordsize="21600,21600">
            <v:path/>
            <v:fill on="f" focussize="0,0"/>
            <v:stroke on="f" joinstyle="miter"/>
            <v:imagedata r:id="rId10" cropleft="-4551f" croptop="-9216f" cropright="1660f" o:title=""/>
            <o:lock v:ext="edit" aspectratio="t"/>
            <w10:wrap type="none"/>
            <w10:anchorlock/>
          </v:shape>
          <o:OLEObject Type="Embed" ProgID="Word.Picture.8" ShapeID="_x0000_i1025" DrawAspect="Content" ObjectID="_1468075725" r:id="rId9">
            <o:LockedField>false</o:LockedField>
          </o:OLEObject>
        </w:object>
      </w:r>
    </w:p>
    <w:p w14:paraId="26992661">
      <w:pPr>
        <w:pStyle w:val="56"/>
        <w:rPr>
          <w:lang w:eastAsia="en-GB"/>
        </w:rPr>
      </w:pPr>
      <w:r>
        <w:rPr>
          <w:lang w:eastAsia="en-GB"/>
        </w:rPr>
        <w:t>Figure 8.</w:t>
      </w:r>
      <w:r>
        <w:rPr>
          <w:rFonts w:hint="eastAsia" w:eastAsia="Malgun Gothic"/>
        </w:rPr>
        <w:t>20</w:t>
      </w:r>
      <w:r>
        <w:rPr>
          <w:lang w:eastAsia="en-GB"/>
        </w:rPr>
        <w:t>.</w:t>
      </w:r>
      <w:r>
        <w:rPr>
          <w:lang w:eastAsia="zh-CN"/>
        </w:rPr>
        <w:t>3</w:t>
      </w:r>
      <w:r>
        <w:rPr>
          <w:rFonts w:hint="eastAsia"/>
          <w:lang w:eastAsia="zh-CN"/>
        </w:rPr>
        <w:t>.</w:t>
      </w:r>
      <w:r>
        <w:rPr>
          <w:lang w:eastAsia="en-GB"/>
        </w:rPr>
        <w:t>3-1: Command Request, unsuccessful operation.</w:t>
      </w:r>
    </w:p>
    <w:p w14:paraId="6C6A85E3">
      <w:pPr>
        <w:rPr>
          <w:lang w:eastAsia="zh-CN"/>
        </w:rPr>
      </w:pPr>
      <w:r>
        <w:rPr>
          <w:rFonts w:eastAsia="Malgun Gothic"/>
          <w:lang w:eastAsia="zh-CN"/>
        </w:rPr>
        <w:t xml:space="preserve">If the NG-RAN node is not able to transmit the received </w:t>
      </w:r>
      <w:r>
        <w:rPr>
          <w:rFonts w:hint="eastAsia"/>
          <w:i/>
          <w:lang w:eastAsia="zh-CN"/>
        </w:rPr>
        <w:t>A</w:t>
      </w:r>
      <w:r>
        <w:rPr>
          <w:i/>
          <w:lang w:eastAsia="zh-CN"/>
        </w:rPr>
        <w:t>-IoT NAS PDU</w:t>
      </w:r>
      <w:r>
        <w:rPr>
          <w:rFonts w:hint="eastAsia"/>
          <w:lang w:eastAsia="zh-CN"/>
        </w:rPr>
        <w:t xml:space="preserve"> in the </w:t>
      </w:r>
      <w:r>
        <w:rPr>
          <w:i/>
        </w:rPr>
        <w:t>Command Request Transfer</w:t>
      </w:r>
      <w:r>
        <w:rPr>
          <w:rFonts w:hint="eastAsia"/>
          <w:lang w:eastAsia="zh-CN"/>
        </w:rPr>
        <w:t xml:space="preserve"> IE in the COMMAND REQUEST message towards the A-IoT device</w:t>
      </w:r>
      <w:ins w:id="2" w:author="Xiaomi-Lisi" w:date="2026-01-06T17:16:45Z">
        <w:r>
          <w:rPr>
            <w:rFonts w:hint="eastAsia"/>
            <w:lang w:val="en-US" w:eastAsia="zh-CN"/>
          </w:rPr>
          <w:t xml:space="preserve"> </w:t>
        </w:r>
      </w:ins>
      <w:ins w:id="3" w:author="Xiaomi-Lisi" w:date="2026-01-06T17:16:47Z">
        <w:r>
          <w:rPr>
            <w:rFonts w:hint="eastAsia"/>
            <w:lang w:val="en-US" w:eastAsia="zh-CN"/>
          </w:rPr>
          <w:t>or</w:t>
        </w:r>
      </w:ins>
      <w:ins w:id="4" w:author="Xiaomi-Lisi" w:date="2026-01-06T17:16:48Z">
        <w:r>
          <w:rPr>
            <w:rFonts w:hint="eastAsia"/>
            <w:lang w:val="en-US" w:eastAsia="zh-CN"/>
          </w:rPr>
          <w:t xml:space="preserve"> it </w:t>
        </w:r>
      </w:ins>
      <w:ins w:id="5" w:author="Xiaomi-Lisi" w:date="2026-01-07T14:04:11Z">
        <w:r>
          <w:rPr>
            <w:rFonts w:hint="eastAsia"/>
            <w:lang w:val="en-US" w:eastAsia="zh-CN"/>
          </w:rPr>
          <w:t xml:space="preserve">does </w:t>
        </w:r>
      </w:ins>
      <w:ins w:id="6" w:author="Xiaomi-Lisi" w:date="2026-01-06T17:16:50Z">
        <w:r>
          <w:rPr>
            <w:rFonts w:hint="eastAsia"/>
            <w:lang w:val="en-US" w:eastAsia="zh-CN"/>
          </w:rPr>
          <w:t xml:space="preserve">not </w:t>
        </w:r>
      </w:ins>
      <w:ins w:id="7" w:author="Xiaomi-Lisi" w:date="2026-01-06T17:17:27Z">
        <w:r>
          <w:rPr>
            <w:rFonts w:hint="eastAsia"/>
            <w:lang w:val="en-US" w:eastAsia="zh-CN"/>
          </w:rPr>
          <w:t>receive</w:t>
        </w:r>
      </w:ins>
      <w:ins w:id="8" w:author="Xiaomi-Lisi" w:date="2026-01-06T17:17:28Z">
        <w:r>
          <w:rPr>
            <w:rFonts w:hint="eastAsia"/>
            <w:lang w:val="en-US" w:eastAsia="zh-CN"/>
          </w:rPr>
          <w:t xml:space="preserve"> </w:t>
        </w:r>
      </w:ins>
      <w:ins w:id="9" w:author="Xiaomi-Lisi" w:date="2026-01-06T17:17:30Z">
        <w:r>
          <w:rPr>
            <w:rFonts w:hint="eastAsia"/>
            <w:lang w:val="en-US" w:eastAsia="zh-CN"/>
          </w:rPr>
          <w:t>the</w:t>
        </w:r>
      </w:ins>
      <w:ins w:id="10" w:author="Xiaomi-Lisi" w:date="2026-02-11T23:04:40Z">
        <w:r>
          <w:rPr>
            <w:rFonts w:hint="eastAsia"/>
            <w:lang w:val="en-US" w:eastAsia="zh-CN"/>
          </w:rPr>
          <w:t xml:space="preserve"> </w:t>
        </w:r>
      </w:ins>
      <w:ins w:id="11" w:author="Xiaomi-Lisi" w:date="2026-02-11T23:04:39Z">
        <w:r>
          <w:rPr>
            <w:rFonts w:hint="eastAsia"/>
            <w:lang w:val="en-US" w:eastAsia="zh-CN"/>
          </w:rPr>
          <w:t xml:space="preserve">A-IoT NAS </w:t>
        </w:r>
      </w:ins>
      <w:ins w:id="12" w:author="Xiaomi-Lisi" w:date="2026-01-06T17:17:35Z">
        <w:r>
          <w:rPr>
            <w:rFonts w:hint="eastAsia"/>
            <w:lang w:val="en-US" w:eastAsia="zh-CN"/>
          </w:rPr>
          <w:t>re</w:t>
        </w:r>
      </w:ins>
      <w:ins w:id="13" w:author="Xiaomi-Lisi" w:date="2026-01-06T17:17:36Z">
        <w:r>
          <w:rPr>
            <w:rFonts w:hint="eastAsia"/>
            <w:lang w:val="en-US" w:eastAsia="zh-CN"/>
          </w:rPr>
          <w:t>spo</w:t>
        </w:r>
      </w:ins>
      <w:ins w:id="14" w:author="Xiaomi-Lisi" w:date="2026-01-06T17:17:37Z">
        <w:r>
          <w:rPr>
            <w:rFonts w:hint="eastAsia"/>
            <w:lang w:val="en-US" w:eastAsia="zh-CN"/>
          </w:rPr>
          <w:t>nse</w:t>
        </w:r>
      </w:ins>
      <w:ins w:id="15" w:author="Xiaomi-Lisi" w:date="2026-01-06T17:17:38Z">
        <w:r>
          <w:rPr>
            <w:rFonts w:hint="eastAsia"/>
            <w:lang w:val="en-US" w:eastAsia="zh-CN"/>
          </w:rPr>
          <w:t xml:space="preserve"> </w:t>
        </w:r>
      </w:ins>
      <w:ins w:id="16" w:author="Xiaomi-Lisi" w:date="2026-01-06T17:17:39Z">
        <w:r>
          <w:rPr>
            <w:rFonts w:hint="eastAsia"/>
            <w:lang w:val="en-US" w:eastAsia="zh-CN"/>
          </w:rPr>
          <w:t xml:space="preserve">from </w:t>
        </w:r>
      </w:ins>
      <w:ins w:id="17" w:author="Xiaomi-Lisi" w:date="2026-01-06T17:17:40Z">
        <w:r>
          <w:rPr>
            <w:rFonts w:hint="eastAsia"/>
            <w:lang w:val="en-US" w:eastAsia="zh-CN"/>
          </w:rPr>
          <w:t>the</w:t>
        </w:r>
      </w:ins>
      <w:ins w:id="18" w:author="Xiaomi-Lisi" w:date="2026-01-06T17:18:51Z">
        <w:r>
          <w:rPr>
            <w:rFonts w:hint="eastAsia"/>
            <w:lang w:val="en-US" w:eastAsia="zh-CN"/>
          </w:rPr>
          <w:t xml:space="preserve"> </w:t>
        </w:r>
      </w:ins>
      <w:ins w:id="19" w:author="Xiaomi-Lisi" w:date="2026-01-06T17:18:52Z">
        <w:r>
          <w:rPr>
            <w:rFonts w:hint="eastAsia"/>
            <w:lang w:val="en-US" w:eastAsia="zh-CN"/>
          </w:rPr>
          <w:t>A-</w:t>
        </w:r>
      </w:ins>
      <w:ins w:id="20" w:author="Xiaomi-Lisi" w:date="2026-01-06T17:18:53Z">
        <w:r>
          <w:rPr>
            <w:rFonts w:hint="eastAsia"/>
            <w:lang w:val="en-US" w:eastAsia="zh-CN"/>
          </w:rPr>
          <w:t>Io</w:t>
        </w:r>
      </w:ins>
      <w:ins w:id="21" w:author="Xiaomi-Lisi" w:date="2026-01-06T17:18:54Z">
        <w:r>
          <w:rPr>
            <w:rFonts w:hint="eastAsia"/>
            <w:lang w:val="en-US" w:eastAsia="zh-CN"/>
          </w:rPr>
          <w:t>T d</w:t>
        </w:r>
      </w:ins>
      <w:ins w:id="22" w:author="Xiaomi-Lisi" w:date="2026-01-06T17:18:55Z">
        <w:r>
          <w:rPr>
            <w:rFonts w:hint="eastAsia"/>
            <w:lang w:val="en-US" w:eastAsia="zh-CN"/>
          </w:rPr>
          <w:t>evi</w:t>
        </w:r>
      </w:ins>
      <w:ins w:id="23" w:author="Xiaomi-Lisi" w:date="2026-01-06T17:18:56Z">
        <w:r>
          <w:rPr>
            <w:rFonts w:hint="eastAsia"/>
            <w:lang w:val="en-US" w:eastAsia="zh-CN"/>
          </w:rPr>
          <w:t>ce</w:t>
        </w:r>
      </w:ins>
      <w:r>
        <w:rPr>
          <w:rFonts w:eastAsia="Malgun Gothic"/>
          <w:lang w:eastAsia="zh-CN"/>
        </w:rPr>
        <w:t>, it shall send the COMMAND FAILURE message</w:t>
      </w:r>
      <w:r>
        <w:rPr>
          <w:rFonts w:eastAsia="Malgun Gothic" w:cs="Arial"/>
          <w:szCs w:val="18"/>
          <w:lang w:eastAsia="zh-CN"/>
        </w:rPr>
        <w:t xml:space="preserve"> with an appropriate cause value</w:t>
      </w:r>
      <w:r>
        <w:rPr>
          <w:rFonts w:eastAsia="Malgun Gothic"/>
          <w:lang w:eastAsia="zh-CN"/>
        </w:rPr>
        <w:t>.</w:t>
      </w:r>
    </w:p>
    <w:p w14:paraId="3A80B63C">
      <w:pPr>
        <w:rPr>
          <w:rFonts w:hint="eastAsia" w:eastAsia="SimSun"/>
          <w:color w:val="FF0000"/>
          <w:lang w:val="en-US" w:eastAsia="zh-CN"/>
        </w:rPr>
      </w:pPr>
      <w:r>
        <w:rPr>
          <w:rFonts w:hint="eastAsia" w:eastAsia="SimSun"/>
          <w:color w:val="FF0000"/>
          <w:lang w:val="en-US" w:eastAsia="zh-CN"/>
        </w:rPr>
        <w:t>&lt;&lt;&lt;&lt;&lt;&lt;&lt;&lt;&lt;&lt;&lt;&lt;&lt;&lt;&lt;&lt;&lt;&lt;&lt;&lt;&lt;&lt;&lt;&lt;&lt;&lt;&lt;&lt;&lt;&lt;&lt;&lt;&lt;&lt;&lt;&lt;Next change &gt;&gt;&gt;&gt;&gt;&gt;&gt;&gt;&gt;&gt;&gt;&gt;&gt;&gt;&gt;&gt;&gt;&gt;&gt;&gt;&gt;&gt;&gt;&gt;&gt;&gt;&gt;&gt;&gt;&gt;&gt;&gt;&gt;&gt;&gt;&gt;&gt;&gt;&gt;&gt;</w:t>
      </w:r>
    </w:p>
    <w:p w14:paraId="5F6D09A8">
      <w:pPr>
        <w:pStyle w:val="5"/>
      </w:pPr>
      <w:bookmarkStart w:id="3" w:name="_Ref469456001"/>
      <w:bookmarkStart w:id="4" w:name="_Toc112756724"/>
      <w:bookmarkStart w:id="5" w:name="_Toc20955166"/>
      <w:bookmarkStart w:id="6" w:name="_Toc88652215"/>
      <w:bookmarkStart w:id="7" w:name="_Toc107409535"/>
      <w:bookmarkStart w:id="8" w:name="_Toc105152273"/>
      <w:bookmarkStart w:id="9" w:name="_Toc73982126"/>
      <w:bookmarkStart w:id="10" w:name="_Toc45720519"/>
      <w:bookmarkStart w:id="11" w:name="_Toc97891258"/>
      <w:bookmarkStart w:id="12" w:name="_Toc45897788"/>
      <w:bookmarkStart w:id="13" w:name="_Toc45798399"/>
      <w:bookmarkStart w:id="14" w:name="_Toc29503615"/>
      <w:bookmarkStart w:id="15" w:name="_Toc99662206"/>
      <w:bookmarkStart w:id="16" w:name="_Toc64446256"/>
      <w:bookmarkStart w:id="17" w:name="_Toc106109077"/>
      <w:bookmarkStart w:id="18" w:name="_Toc106122982"/>
      <w:bookmarkStart w:id="19" w:name="_Toc105174079"/>
      <w:bookmarkStart w:id="20" w:name="_Toc45658699"/>
      <w:bookmarkStart w:id="21" w:name="_Toc29504199"/>
      <w:bookmarkStart w:id="22" w:name="_Toc36553229"/>
      <w:bookmarkStart w:id="23" w:name="_Toc99123401"/>
      <w:bookmarkStart w:id="24" w:name="_Toc51745992"/>
      <w:bookmarkStart w:id="25" w:name="_Toc29504783"/>
      <w:bookmarkStart w:id="26" w:name="_Toc36554956"/>
      <w:bookmarkStart w:id="27" w:name="_Toc216994234"/>
      <w:bookmarkStart w:id="28" w:name="_Toc45652267"/>
      <w:r>
        <w:t>9.3.1.2</w:t>
      </w:r>
      <w:r>
        <w:tab/>
      </w:r>
      <w:r>
        <w:t>Cause</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75185B61">
      <w:r>
        <w:t xml:space="preserve">The purpose of the </w:t>
      </w:r>
      <w:r>
        <w:rPr>
          <w:i/>
        </w:rPr>
        <w:t>Cause</w:t>
      </w:r>
      <w:r>
        <w:t xml:space="preserve"> IE is to indicate the reason for a particular event for the NGAP protocol.</w:t>
      </w:r>
    </w:p>
    <w:tbl>
      <w:tblPr>
        <w:tblStyle w:val="42"/>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1080"/>
        <w:gridCol w:w="1080"/>
        <w:gridCol w:w="3096"/>
        <w:gridCol w:w="2160"/>
      </w:tblGrid>
      <w:tr w14:paraId="041AD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tcPr>
          <w:p w14:paraId="427680EA">
            <w:pPr>
              <w:pStyle w:val="53"/>
              <w:rPr>
                <w:rFonts w:cs="Arial"/>
                <w:lang w:eastAsia="ja-JP"/>
              </w:rPr>
            </w:pPr>
            <w:r>
              <w:rPr>
                <w:rFonts w:cs="Arial"/>
                <w:lang w:eastAsia="ja-JP"/>
              </w:rPr>
              <w:t>IE/Group Name</w:t>
            </w:r>
          </w:p>
        </w:tc>
        <w:tc>
          <w:tcPr>
            <w:tcW w:w="1080" w:type="dxa"/>
          </w:tcPr>
          <w:p w14:paraId="573C6168">
            <w:pPr>
              <w:pStyle w:val="53"/>
              <w:rPr>
                <w:rFonts w:cs="Arial"/>
                <w:lang w:eastAsia="ja-JP"/>
              </w:rPr>
            </w:pPr>
            <w:r>
              <w:rPr>
                <w:rFonts w:cs="Arial"/>
                <w:lang w:eastAsia="ja-JP"/>
              </w:rPr>
              <w:t>Presence</w:t>
            </w:r>
          </w:p>
        </w:tc>
        <w:tc>
          <w:tcPr>
            <w:tcW w:w="1080" w:type="dxa"/>
          </w:tcPr>
          <w:p w14:paraId="4271A8CD">
            <w:pPr>
              <w:pStyle w:val="53"/>
              <w:rPr>
                <w:rFonts w:cs="Arial"/>
                <w:lang w:eastAsia="ja-JP"/>
              </w:rPr>
            </w:pPr>
            <w:r>
              <w:rPr>
                <w:rFonts w:cs="Arial"/>
                <w:lang w:eastAsia="ja-JP"/>
              </w:rPr>
              <w:t>Range</w:t>
            </w:r>
          </w:p>
        </w:tc>
        <w:tc>
          <w:tcPr>
            <w:tcW w:w="3096" w:type="dxa"/>
          </w:tcPr>
          <w:p w14:paraId="1D658808">
            <w:pPr>
              <w:pStyle w:val="53"/>
              <w:rPr>
                <w:rFonts w:cs="Arial"/>
                <w:lang w:eastAsia="ja-JP"/>
              </w:rPr>
            </w:pPr>
            <w:r>
              <w:rPr>
                <w:rFonts w:cs="Arial"/>
                <w:lang w:eastAsia="ja-JP"/>
              </w:rPr>
              <w:t>IE type and reference</w:t>
            </w:r>
          </w:p>
        </w:tc>
        <w:tc>
          <w:tcPr>
            <w:tcW w:w="2160" w:type="dxa"/>
          </w:tcPr>
          <w:p w14:paraId="5B20604A">
            <w:pPr>
              <w:pStyle w:val="53"/>
              <w:rPr>
                <w:rFonts w:cs="Arial"/>
                <w:lang w:eastAsia="ja-JP"/>
              </w:rPr>
            </w:pPr>
            <w:r>
              <w:rPr>
                <w:rFonts w:cs="Arial"/>
                <w:lang w:eastAsia="ja-JP"/>
              </w:rPr>
              <w:t>Semantics description</w:t>
            </w:r>
          </w:p>
        </w:tc>
      </w:tr>
      <w:tr w14:paraId="4269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tcPr>
          <w:p w14:paraId="14EB4DB1">
            <w:pPr>
              <w:pStyle w:val="55"/>
              <w:rPr>
                <w:rFonts w:eastAsia="Batang" w:cs="Arial"/>
                <w:lang w:eastAsia="ja-JP"/>
              </w:rPr>
            </w:pPr>
            <w:r>
              <w:rPr>
                <w:rFonts w:cs="Arial"/>
                <w:lang w:eastAsia="ja-JP"/>
              </w:rPr>
              <w:t xml:space="preserve">CHOICE </w:t>
            </w:r>
            <w:r>
              <w:rPr>
                <w:rFonts w:cs="Arial"/>
                <w:i/>
                <w:lang w:eastAsia="ja-JP"/>
              </w:rPr>
              <w:t>Cause Group</w:t>
            </w:r>
          </w:p>
        </w:tc>
        <w:tc>
          <w:tcPr>
            <w:tcW w:w="1080" w:type="dxa"/>
          </w:tcPr>
          <w:p w14:paraId="221033FA">
            <w:pPr>
              <w:pStyle w:val="55"/>
              <w:rPr>
                <w:lang w:eastAsia="ja-JP"/>
              </w:rPr>
            </w:pPr>
            <w:r>
              <w:rPr>
                <w:lang w:eastAsia="ja-JP"/>
              </w:rPr>
              <w:t>M</w:t>
            </w:r>
          </w:p>
        </w:tc>
        <w:tc>
          <w:tcPr>
            <w:tcW w:w="1080" w:type="dxa"/>
          </w:tcPr>
          <w:p w14:paraId="62A6CBE5">
            <w:pPr>
              <w:pStyle w:val="55"/>
              <w:rPr>
                <w:i/>
                <w:lang w:eastAsia="ja-JP"/>
              </w:rPr>
            </w:pPr>
          </w:p>
        </w:tc>
        <w:tc>
          <w:tcPr>
            <w:tcW w:w="3096" w:type="dxa"/>
          </w:tcPr>
          <w:p w14:paraId="33E8F45F">
            <w:pPr>
              <w:pStyle w:val="55"/>
              <w:rPr>
                <w:lang w:eastAsia="ja-JP"/>
              </w:rPr>
            </w:pPr>
          </w:p>
        </w:tc>
        <w:tc>
          <w:tcPr>
            <w:tcW w:w="2160" w:type="dxa"/>
          </w:tcPr>
          <w:p w14:paraId="0AF3B4BC">
            <w:pPr>
              <w:pStyle w:val="55"/>
              <w:rPr>
                <w:lang w:eastAsia="ja-JP"/>
              </w:rPr>
            </w:pPr>
          </w:p>
        </w:tc>
      </w:tr>
      <w:tr w14:paraId="0FD8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tcPr>
          <w:p w14:paraId="5C4B49BD">
            <w:pPr>
              <w:pStyle w:val="55"/>
              <w:ind w:left="100" w:leftChars="50"/>
              <w:rPr>
                <w:rFonts w:eastAsia="Batang" w:cs="Arial"/>
                <w:i/>
                <w:iCs/>
                <w:lang w:eastAsia="ja-JP"/>
              </w:rPr>
            </w:pPr>
            <w:r>
              <w:rPr>
                <w:rFonts w:cs="Arial"/>
                <w:i/>
                <w:iCs/>
                <w:lang w:eastAsia="ja-JP"/>
              </w:rPr>
              <w:t>&gt;Radio Network Layer</w:t>
            </w:r>
          </w:p>
        </w:tc>
        <w:tc>
          <w:tcPr>
            <w:tcW w:w="1080" w:type="dxa"/>
          </w:tcPr>
          <w:p w14:paraId="4F58B026">
            <w:pPr>
              <w:pStyle w:val="55"/>
              <w:rPr>
                <w:lang w:eastAsia="ja-JP"/>
              </w:rPr>
            </w:pPr>
          </w:p>
        </w:tc>
        <w:tc>
          <w:tcPr>
            <w:tcW w:w="1080" w:type="dxa"/>
          </w:tcPr>
          <w:p w14:paraId="186A8F81">
            <w:pPr>
              <w:pStyle w:val="55"/>
              <w:rPr>
                <w:i/>
                <w:lang w:eastAsia="ja-JP"/>
              </w:rPr>
            </w:pPr>
          </w:p>
        </w:tc>
        <w:tc>
          <w:tcPr>
            <w:tcW w:w="3096" w:type="dxa"/>
          </w:tcPr>
          <w:p w14:paraId="4B0FF857">
            <w:pPr>
              <w:pStyle w:val="55"/>
              <w:rPr>
                <w:lang w:eastAsia="ja-JP"/>
              </w:rPr>
            </w:pPr>
          </w:p>
        </w:tc>
        <w:tc>
          <w:tcPr>
            <w:tcW w:w="2160" w:type="dxa"/>
          </w:tcPr>
          <w:p w14:paraId="3EB70F73">
            <w:pPr>
              <w:pStyle w:val="55"/>
              <w:rPr>
                <w:lang w:eastAsia="ja-JP"/>
              </w:rPr>
            </w:pPr>
          </w:p>
        </w:tc>
      </w:tr>
      <w:tr w14:paraId="0505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tcPr>
          <w:p w14:paraId="02A19431">
            <w:pPr>
              <w:pStyle w:val="55"/>
              <w:ind w:left="200" w:leftChars="100"/>
              <w:rPr>
                <w:rFonts w:eastAsia="Batang" w:cs="Arial"/>
                <w:lang w:eastAsia="ja-JP"/>
              </w:rPr>
            </w:pPr>
            <w:r>
              <w:rPr>
                <w:rFonts w:cs="Arial"/>
                <w:lang w:eastAsia="ja-JP"/>
              </w:rPr>
              <w:t xml:space="preserve">&gt;&gt;Radio Network Layer Cause </w:t>
            </w:r>
          </w:p>
        </w:tc>
        <w:tc>
          <w:tcPr>
            <w:tcW w:w="1080" w:type="dxa"/>
          </w:tcPr>
          <w:p w14:paraId="0BBEDAF8">
            <w:pPr>
              <w:pStyle w:val="55"/>
              <w:rPr>
                <w:lang w:eastAsia="ja-JP"/>
              </w:rPr>
            </w:pPr>
            <w:r>
              <w:rPr>
                <w:lang w:eastAsia="ja-JP"/>
              </w:rPr>
              <w:t>M</w:t>
            </w:r>
          </w:p>
        </w:tc>
        <w:tc>
          <w:tcPr>
            <w:tcW w:w="1080" w:type="dxa"/>
          </w:tcPr>
          <w:p w14:paraId="33E3144B">
            <w:pPr>
              <w:pStyle w:val="55"/>
              <w:rPr>
                <w:i/>
                <w:lang w:eastAsia="ja-JP"/>
              </w:rPr>
            </w:pPr>
          </w:p>
        </w:tc>
        <w:tc>
          <w:tcPr>
            <w:tcW w:w="3096" w:type="dxa"/>
          </w:tcPr>
          <w:p w14:paraId="298E548F">
            <w:pPr>
              <w:pStyle w:val="55"/>
              <w:rPr>
                <w:lang w:eastAsia="ja-JP"/>
              </w:rPr>
            </w:pPr>
            <w:r>
              <w:rPr>
                <w:lang w:eastAsia="ja-JP"/>
              </w:rPr>
              <w:t>ENUMERATED</w:t>
            </w:r>
            <w:r>
              <w:rPr>
                <w:lang w:eastAsia="ja-JP"/>
              </w:rPr>
              <w:br w:type="textWrapping"/>
            </w:r>
            <w:r>
              <w:rPr>
                <w:lang w:eastAsia="ja-JP"/>
              </w:rPr>
              <w:t>(Unspecified,</w:t>
            </w:r>
          </w:p>
          <w:p w14:paraId="544EBBF1">
            <w:pPr>
              <w:pStyle w:val="55"/>
              <w:rPr>
                <w:lang w:eastAsia="ja-JP"/>
              </w:rPr>
            </w:pPr>
            <w:r>
              <w:rPr>
                <w:lang w:eastAsia="ja-JP"/>
              </w:rPr>
              <w:t>TXnRELOCOverall expiry,</w:t>
            </w:r>
          </w:p>
          <w:p w14:paraId="6B8CE168">
            <w:pPr>
              <w:pStyle w:val="55"/>
              <w:rPr>
                <w:lang w:eastAsia="ja-JP"/>
              </w:rPr>
            </w:pPr>
            <w:r>
              <w:rPr>
                <w:lang w:eastAsia="ja-JP"/>
              </w:rPr>
              <w:t>Successful handover,</w:t>
            </w:r>
          </w:p>
          <w:p w14:paraId="16B034A4">
            <w:pPr>
              <w:pStyle w:val="55"/>
              <w:rPr>
                <w:lang w:eastAsia="ja-JP"/>
              </w:rPr>
            </w:pPr>
            <w:r>
              <w:rPr>
                <w:lang w:eastAsia="ja-JP"/>
              </w:rPr>
              <w:t>Release due to NG-RAN generated reason,</w:t>
            </w:r>
          </w:p>
          <w:p w14:paraId="00E033C0">
            <w:pPr>
              <w:pStyle w:val="55"/>
              <w:rPr>
                <w:lang w:eastAsia="ja-JP"/>
              </w:rPr>
            </w:pPr>
            <w:r>
              <w:rPr>
                <w:lang w:eastAsia="ja-JP"/>
              </w:rPr>
              <w:t>Release due to 5GC generated reason,</w:t>
            </w:r>
          </w:p>
          <w:p w14:paraId="342DFAC2">
            <w:pPr>
              <w:pStyle w:val="55"/>
              <w:rPr>
                <w:lang w:eastAsia="ja-JP"/>
              </w:rPr>
            </w:pPr>
            <w:r>
              <w:rPr>
                <w:lang w:eastAsia="ja-JP"/>
              </w:rPr>
              <w:t>Handover cancelled,</w:t>
            </w:r>
          </w:p>
          <w:p w14:paraId="62F9AC2F">
            <w:pPr>
              <w:pStyle w:val="55"/>
              <w:rPr>
                <w:lang w:eastAsia="ja-JP"/>
              </w:rPr>
            </w:pPr>
            <w:r>
              <w:rPr>
                <w:lang w:eastAsia="ja-JP"/>
              </w:rPr>
              <w:t>Partial handover,</w:t>
            </w:r>
          </w:p>
          <w:p w14:paraId="1F4F65E6">
            <w:pPr>
              <w:pStyle w:val="55"/>
              <w:rPr>
                <w:lang w:eastAsia="ja-JP"/>
              </w:rPr>
            </w:pPr>
            <w:r>
              <w:rPr>
                <w:lang w:eastAsia="ja-JP"/>
              </w:rPr>
              <w:t>Handover failure in target 5GC/NG-RAN node or target system,</w:t>
            </w:r>
          </w:p>
          <w:p w14:paraId="4404EA0B">
            <w:pPr>
              <w:pStyle w:val="55"/>
              <w:rPr>
                <w:lang w:eastAsia="ja-JP"/>
              </w:rPr>
            </w:pPr>
            <w:r>
              <w:rPr>
                <w:lang w:eastAsia="ja-JP"/>
              </w:rPr>
              <w:t>Handover target not allowed,</w:t>
            </w:r>
          </w:p>
          <w:p w14:paraId="0B937866">
            <w:pPr>
              <w:pStyle w:val="55"/>
              <w:rPr>
                <w:lang w:eastAsia="ja-JP"/>
              </w:rPr>
            </w:pPr>
            <w:r>
              <w:rPr>
                <w:lang w:eastAsia="ja-JP"/>
              </w:rPr>
              <w:t>TNGRELOCoverall expiry,</w:t>
            </w:r>
          </w:p>
          <w:p w14:paraId="337E90B6">
            <w:pPr>
              <w:pStyle w:val="55"/>
              <w:rPr>
                <w:lang w:eastAsia="ja-JP"/>
              </w:rPr>
            </w:pPr>
            <w:r>
              <w:rPr>
                <w:lang w:eastAsia="ja-JP"/>
              </w:rPr>
              <w:t>TNGRELOCprep expiry,</w:t>
            </w:r>
          </w:p>
          <w:p w14:paraId="19825DAD">
            <w:pPr>
              <w:pStyle w:val="55"/>
              <w:rPr>
                <w:lang w:eastAsia="ja-JP"/>
              </w:rPr>
            </w:pPr>
            <w:r>
              <w:rPr>
                <w:lang w:eastAsia="ja-JP"/>
              </w:rPr>
              <w:t>Cell not available,</w:t>
            </w:r>
          </w:p>
          <w:p w14:paraId="39507B3B">
            <w:pPr>
              <w:pStyle w:val="55"/>
              <w:rPr>
                <w:lang w:eastAsia="ja-JP"/>
              </w:rPr>
            </w:pPr>
            <w:r>
              <w:rPr>
                <w:lang w:eastAsia="ja-JP"/>
              </w:rPr>
              <w:t>Unknown target ID,</w:t>
            </w:r>
          </w:p>
          <w:p w14:paraId="5F9467EA">
            <w:pPr>
              <w:pStyle w:val="55"/>
              <w:rPr>
                <w:lang w:eastAsia="ja-JP"/>
              </w:rPr>
            </w:pPr>
            <w:r>
              <w:rPr>
                <w:lang w:eastAsia="ja-JP"/>
              </w:rPr>
              <w:t>No radio resources available in target cell,</w:t>
            </w:r>
          </w:p>
          <w:p w14:paraId="5B6361E9">
            <w:pPr>
              <w:pStyle w:val="55"/>
              <w:rPr>
                <w:lang w:eastAsia="ja-JP"/>
              </w:rPr>
            </w:pPr>
            <w:r>
              <w:rPr>
                <w:lang w:eastAsia="ja-JP"/>
              </w:rPr>
              <w:t>Unknown local UE NGAP ID,</w:t>
            </w:r>
          </w:p>
          <w:p w14:paraId="0EB002B0">
            <w:pPr>
              <w:pStyle w:val="55"/>
              <w:rPr>
                <w:lang w:eastAsia="ja-JP"/>
              </w:rPr>
            </w:pPr>
            <w:r>
              <w:rPr>
                <w:lang w:eastAsia="ja-JP"/>
              </w:rPr>
              <w:t>Inconsistent remote</w:t>
            </w:r>
            <w:r>
              <w:rPr>
                <w:bCs/>
                <w:lang w:eastAsia="ja-JP"/>
              </w:rPr>
              <w:t xml:space="preserve"> UE NGAP ID</w:t>
            </w:r>
            <w:r>
              <w:rPr>
                <w:lang w:eastAsia="ja-JP"/>
              </w:rPr>
              <w:t>,</w:t>
            </w:r>
          </w:p>
          <w:p w14:paraId="1163C1A7">
            <w:pPr>
              <w:pStyle w:val="55"/>
              <w:rPr>
                <w:lang w:eastAsia="ja-JP"/>
              </w:rPr>
            </w:pPr>
            <w:r>
              <w:rPr>
                <w:lang w:eastAsia="ja-JP"/>
              </w:rPr>
              <w:t>Handover desirable for radio reasons,</w:t>
            </w:r>
          </w:p>
          <w:p w14:paraId="3B08E17C">
            <w:pPr>
              <w:pStyle w:val="55"/>
              <w:rPr>
                <w:lang w:eastAsia="ja-JP"/>
              </w:rPr>
            </w:pPr>
            <w:r>
              <w:rPr>
                <w:lang w:eastAsia="ja-JP"/>
              </w:rPr>
              <w:t>Time critical handover,</w:t>
            </w:r>
          </w:p>
          <w:p w14:paraId="5EBF2644">
            <w:pPr>
              <w:pStyle w:val="55"/>
              <w:rPr>
                <w:lang w:eastAsia="ja-JP"/>
              </w:rPr>
            </w:pPr>
            <w:r>
              <w:rPr>
                <w:lang w:eastAsia="ja-JP"/>
              </w:rPr>
              <w:t>Resource optimisation handover,</w:t>
            </w:r>
          </w:p>
          <w:p w14:paraId="662BDED6">
            <w:pPr>
              <w:pStyle w:val="55"/>
              <w:rPr>
                <w:lang w:eastAsia="ja-JP"/>
              </w:rPr>
            </w:pPr>
            <w:r>
              <w:rPr>
                <w:lang w:eastAsia="ja-JP"/>
              </w:rPr>
              <w:t>Reduce load in serving cell,</w:t>
            </w:r>
          </w:p>
          <w:p w14:paraId="3C10934E">
            <w:pPr>
              <w:pStyle w:val="55"/>
              <w:rPr>
                <w:lang w:eastAsia="ja-JP"/>
              </w:rPr>
            </w:pPr>
            <w:r>
              <w:rPr>
                <w:lang w:eastAsia="ja-JP"/>
              </w:rPr>
              <w:t>User inactivity,</w:t>
            </w:r>
          </w:p>
          <w:p w14:paraId="62EFEFD3">
            <w:pPr>
              <w:pStyle w:val="55"/>
              <w:rPr>
                <w:lang w:eastAsia="ja-JP"/>
              </w:rPr>
            </w:pPr>
            <w:r>
              <w:rPr>
                <w:lang w:eastAsia="ja-JP"/>
              </w:rPr>
              <w:t>Radio connection with UE lost,</w:t>
            </w:r>
          </w:p>
          <w:p w14:paraId="29D05F59">
            <w:pPr>
              <w:pStyle w:val="55"/>
              <w:rPr>
                <w:lang w:eastAsia="ja-JP"/>
              </w:rPr>
            </w:pPr>
            <w:r>
              <w:rPr>
                <w:lang w:eastAsia="ja-JP"/>
              </w:rPr>
              <w:t>Radio resources not available,</w:t>
            </w:r>
          </w:p>
          <w:p w14:paraId="39E6B02D">
            <w:pPr>
              <w:pStyle w:val="55"/>
              <w:rPr>
                <w:lang w:eastAsia="ja-JP"/>
              </w:rPr>
            </w:pPr>
            <w:r>
              <w:rPr>
                <w:lang w:eastAsia="ja-JP"/>
              </w:rPr>
              <w:t>Invalid QoS combination,</w:t>
            </w:r>
          </w:p>
          <w:p w14:paraId="620175D4">
            <w:pPr>
              <w:pStyle w:val="55"/>
              <w:rPr>
                <w:lang w:eastAsia="ja-JP"/>
              </w:rPr>
            </w:pPr>
            <w:r>
              <w:rPr>
                <w:lang w:eastAsia="ja-JP"/>
              </w:rPr>
              <w:t>Failure in the radio interface procedure,</w:t>
            </w:r>
          </w:p>
          <w:p w14:paraId="6D122ACB">
            <w:pPr>
              <w:pStyle w:val="55"/>
              <w:rPr>
                <w:lang w:eastAsia="ja-JP"/>
              </w:rPr>
            </w:pPr>
            <w:r>
              <w:rPr>
                <w:lang w:eastAsia="ja-JP"/>
              </w:rPr>
              <w:t>Interaction with other procedure,</w:t>
            </w:r>
          </w:p>
          <w:p w14:paraId="6D009359">
            <w:pPr>
              <w:pStyle w:val="55"/>
              <w:rPr>
                <w:lang w:eastAsia="ja-JP"/>
              </w:rPr>
            </w:pPr>
            <w:r>
              <w:rPr>
                <w:lang w:eastAsia="ja-JP"/>
              </w:rPr>
              <w:t>Unknown PDU Session ID,</w:t>
            </w:r>
          </w:p>
          <w:p w14:paraId="4A21A2DC">
            <w:pPr>
              <w:pStyle w:val="55"/>
              <w:rPr>
                <w:lang w:eastAsia="zh-CN"/>
              </w:rPr>
            </w:pPr>
            <w:r>
              <w:rPr>
                <w:rFonts w:hint="eastAsia"/>
                <w:lang w:eastAsia="zh-CN"/>
              </w:rPr>
              <w:t>Unknown QoS Flow ID,</w:t>
            </w:r>
          </w:p>
          <w:p w14:paraId="0771B08F">
            <w:pPr>
              <w:pStyle w:val="55"/>
              <w:rPr>
                <w:lang w:eastAsia="ja-JP"/>
              </w:rPr>
            </w:pPr>
            <w:r>
              <w:rPr>
                <w:lang w:eastAsia="ja-JP"/>
              </w:rPr>
              <w:t>Multiple PDU Session ID Instances,</w:t>
            </w:r>
          </w:p>
          <w:p w14:paraId="2F8F213C">
            <w:pPr>
              <w:pStyle w:val="55"/>
              <w:rPr>
                <w:lang w:eastAsia="ja-JP"/>
              </w:rPr>
            </w:pPr>
            <w:r>
              <w:rPr>
                <w:lang w:eastAsia="ja-JP"/>
              </w:rPr>
              <w:t>Multiple QoS Flow ID Instances,</w:t>
            </w:r>
          </w:p>
          <w:p w14:paraId="20FAD8FC">
            <w:pPr>
              <w:pStyle w:val="55"/>
              <w:rPr>
                <w:lang w:eastAsia="ja-JP"/>
              </w:rPr>
            </w:pPr>
            <w:r>
              <w:rPr>
                <w:lang w:eastAsia="ja-JP"/>
              </w:rPr>
              <w:t>Encryption and/or integrity protection algorithms not supported,</w:t>
            </w:r>
          </w:p>
          <w:p w14:paraId="5262FB63">
            <w:pPr>
              <w:pStyle w:val="55"/>
              <w:rPr>
                <w:lang w:eastAsia="ja-JP"/>
              </w:rPr>
            </w:pPr>
            <w:r>
              <w:rPr>
                <w:lang w:eastAsia="ja-JP"/>
              </w:rPr>
              <w:t>NG intra-system handover triggered,</w:t>
            </w:r>
          </w:p>
          <w:p w14:paraId="3A52D583">
            <w:pPr>
              <w:pStyle w:val="55"/>
              <w:rPr>
                <w:lang w:eastAsia="ja-JP"/>
              </w:rPr>
            </w:pPr>
            <w:r>
              <w:rPr>
                <w:lang w:eastAsia="ja-JP"/>
              </w:rPr>
              <w:t>NG inter-system handover triggered,</w:t>
            </w:r>
          </w:p>
          <w:p w14:paraId="16D5E68C">
            <w:pPr>
              <w:pStyle w:val="55"/>
              <w:rPr>
                <w:lang w:eastAsia="ja-JP"/>
              </w:rPr>
            </w:pPr>
            <w:r>
              <w:rPr>
                <w:lang w:eastAsia="ja-JP"/>
              </w:rPr>
              <w:t>Xn handover triggered,</w:t>
            </w:r>
          </w:p>
          <w:p w14:paraId="26FA482D">
            <w:pPr>
              <w:pStyle w:val="55"/>
              <w:rPr>
                <w:lang w:eastAsia="zh-CN"/>
              </w:rPr>
            </w:pPr>
            <w:r>
              <w:rPr>
                <w:lang w:eastAsia="ja-JP"/>
              </w:rPr>
              <w:t>Not supported 5QI value,</w:t>
            </w:r>
          </w:p>
          <w:p w14:paraId="6AAFAC7A">
            <w:pPr>
              <w:pStyle w:val="55"/>
              <w:rPr>
                <w:lang w:eastAsia="zh-CN"/>
              </w:rPr>
            </w:pPr>
            <w:r>
              <w:rPr>
                <w:rFonts w:hint="eastAsia"/>
                <w:lang w:eastAsia="ja-JP"/>
              </w:rPr>
              <w:t>UE context transfer</w:t>
            </w:r>
            <w:r>
              <w:rPr>
                <w:rFonts w:hint="eastAsia"/>
                <w:lang w:eastAsia="zh-CN"/>
              </w:rPr>
              <w:t>,</w:t>
            </w:r>
          </w:p>
          <w:p w14:paraId="7078C51F">
            <w:pPr>
              <w:pStyle w:val="55"/>
              <w:rPr>
                <w:lang w:eastAsia="ja-JP"/>
              </w:rPr>
            </w:pPr>
            <w:r>
              <w:rPr>
                <w:lang w:eastAsia="ja-JP"/>
              </w:rPr>
              <w:t>IMS voice EPS fallback or RAT fallback triggered,</w:t>
            </w:r>
          </w:p>
          <w:p w14:paraId="642F1951">
            <w:pPr>
              <w:pStyle w:val="55"/>
              <w:rPr>
                <w:lang w:eastAsia="ja-JP"/>
              </w:rPr>
            </w:pPr>
            <w:r>
              <w:rPr>
                <w:lang w:eastAsia="ja-JP"/>
              </w:rPr>
              <w:t>UP integrity protection not possible,</w:t>
            </w:r>
          </w:p>
          <w:p w14:paraId="7DEB175B">
            <w:pPr>
              <w:pStyle w:val="55"/>
            </w:pPr>
            <w:r>
              <w:t>UP confidentiality protection not possible,</w:t>
            </w:r>
          </w:p>
          <w:p w14:paraId="3EEC0395">
            <w:pPr>
              <w:pStyle w:val="55"/>
            </w:pPr>
            <w:r>
              <w:t>Slice(s) not supported,</w:t>
            </w:r>
          </w:p>
          <w:p w14:paraId="7F5238FA">
            <w:pPr>
              <w:pStyle w:val="55"/>
              <w:rPr>
                <w:rFonts w:eastAsia="DengXian"/>
                <w:lang w:eastAsia="zh-CN"/>
              </w:rPr>
            </w:pPr>
            <w:r>
              <w:rPr>
                <w:rFonts w:eastAsia="DengXian"/>
                <w:lang w:eastAsia="zh-CN"/>
              </w:rPr>
              <w:t>UE in RRC_INACTIVE state not reachable,</w:t>
            </w:r>
          </w:p>
          <w:p w14:paraId="1060C476">
            <w:pPr>
              <w:pStyle w:val="55"/>
              <w:rPr>
                <w:rFonts w:eastAsia="DengXian"/>
                <w:lang w:eastAsia="zh-CN"/>
              </w:rPr>
            </w:pPr>
            <w:r>
              <w:rPr>
                <w:rFonts w:eastAsia="DengXian"/>
                <w:lang w:eastAsia="zh-CN"/>
              </w:rPr>
              <w:t>Redirection,</w:t>
            </w:r>
          </w:p>
          <w:p w14:paraId="6B5D9D3C">
            <w:pPr>
              <w:pStyle w:val="55"/>
              <w:rPr>
                <w:rFonts w:eastAsia="DengXian"/>
                <w:lang w:eastAsia="zh-CN"/>
              </w:rPr>
            </w:pPr>
            <w:r>
              <w:rPr>
                <w:rFonts w:eastAsia="DengXian"/>
                <w:lang w:eastAsia="zh-CN"/>
              </w:rPr>
              <w:t>Resources not available for the slice(s),</w:t>
            </w:r>
          </w:p>
          <w:p w14:paraId="0165F3BF">
            <w:pPr>
              <w:pStyle w:val="55"/>
              <w:rPr>
                <w:rFonts w:eastAsia="DengXian"/>
                <w:lang w:eastAsia="zh-CN"/>
              </w:rPr>
            </w:pPr>
            <w:r>
              <w:rPr>
                <w:rFonts w:eastAsia="DengXian"/>
                <w:lang w:eastAsia="zh-CN"/>
              </w:rPr>
              <w:t>UE maximum integrity protected data rate reason,</w:t>
            </w:r>
          </w:p>
          <w:p w14:paraId="3F449E0F">
            <w:pPr>
              <w:pStyle w:val="55"/>
              <w:rPr>
                <w:lang w:eastAsia="zh-CN"/>
              </w:rPr>
            </w:pPr>
            <w:r>
              <w:rPr>
                <w:rFonts w:eastAsia="DengXian"/>
                <w:lang w:eastAsia="zh-CN"/>
              </w:rPr>
              <w:t>Release due to CN-detected mobility,</w:t>
            </w:r>
          </w:p>
          <w:p w14:paraId="46707DB7">
            <w:pPr>
              <w:pStyle w:val="55"/>
            </w:pPr>
            <w:r>
              <w:rPr>
                <w:lang w:eastAsia="ja-JP"/>
              </w:rPr>
              <w:t>…, N26 interface not available</w:t>
            </w:r>
            <w:r>
              <w:rPr>
                <w:szCs w:val="18"/>
                <w:lang w:eastAsia="ja-JP"/>
              </w:rPr>
              <w:t>, Release due to pre-emption</w:t>
            </w:r>
            <w:r>
              <w:rPr>
                <w:rFonts w:hint="eastAsia"/>
                <w:szCs w:val="18"/>
                <w:lang w:eastAsia="zh-CN"/>
              </w:rPr>
              <w:t>,</w:t>
            </w:r>
            <w:r>
              <w:rPr>
                <w:i/>
                <w:lang w:eastAsia="ja-JP"/>
              </w:rPr>
              <w:t xml:space="preserve"> </w:t>
            </w:r>
            <w:r>
              <w:t xml:space="preserve">Multiple Location Reporting Reference ID Instances, </w:t>
            </w:r>
          </w:p>
          <w:p w14:paraId="6493B9BC">
            <w:pPr>
              <w:pStyle w:val="55"/>
            </w:pPr>
            <w:r>
              <w:t>RSN not available for the UP,</w:t>
            </w:r>
          </w:p>
          <w:p w14:paraId="12493C7D">
            <w:pPr>
              <w:pStyle w:val="55"/>
            </w:pPr>
            <w:r>
              <w:t>NPN access denied,</w:t>
            </w:r>
          </w:p>
          <w:p w14:paraId="1E2EF836">
            <w:pPr>
              <w:pStyle w:val="55"/>
            </w:pPr>
            <w:r>
              <w:t>CAG only access denied</w:t>
            </w:r>
            <w:r>
              <w:rPr>
                <w:szCs w:val="18"/>
                <w:lang w:eastAsia="ja-JP"/>
              </w:rPr>
              <w:t>,</w:t>
            </w:r>
            <w:r>
              <w:t xml:space="preserve"> Insufficient UE Capabilities, RedCap UE not supported,</w:t>
            </w:r>
          </w:p>
          <w:p w14:paraId="41C3E2AE">
            <w:pPr>
              <w:pStyle w:val="55"/>
            </w:pPr>
            <w:r>
              <w:t>Unknown MBS Session ID,</w:t>
            </w:r>
          </w:p>
          <w:p w14:paraId="07029E83">
            <w:pPr>
              <w:pStyle w:val="55"/>
            </w:pPr>
            <w:r>
              <w:t>Indicated MBS Session Area Information not served by the gNB,</w:t>
            </w:r>
          </w:p>
          <w:p w14:paraId="15498CB9">
            <w:pPr>
              <w:pStyle w:val="55"/>
            </w:pPr>
            <w:r>
              <w:t>Inconsistent slice info for the session,</w:t>
            </w:r>
          </w:p>
          <w:p w14:paraId="623F501C">
            <w:pPr>
              <w:pStyle w:val="55"/>
            </w:pPr>
            <w:r>
              <w:t>Misaligned association for the multicast and unicast sessions or flows,</w:t>
            </w:r>
          </w:p>
          <w:p w14:paraId="039A5647">
            <w:pPr>
              <w:pStyle w:val="55"/>
            </w:pPr>
            <w:r>
              <w:t>eRedCap UE not supported,</w:t>
            </w:r>
          </w:p>
          <w:p w14:paraId="1EA23D10">
            <w:pPr>
              <w:pStyle w:val="55"/>
              <w:rPr>
                <w:lang w:eastAsia="ja-JP"/>
              </w:rPr>
            </w:pPr>
            <w:r>
              <w:t>2Rx XR UE not supported, Aerial UE flight information reporting initiation failure, Unknown RAN A-IoT Device NGAP ID</w:t>
            </w:r>
            <w:r>
              <w:rPr>
                <w:rFonts w:eastAsia="Batang"/>
              </w:rPr>
              <w:t xml:space="preserve">, </w:t>
            </w:r>
            <w:r>
              <w:rPr>
                <w:rFonts w:hint="eastAsia" w:eastAsia="Batang"/>
              </w:rPr>
              <w:t xml:space="preserve">Requested A-IoT </w:t>
            </w:r>
            <w:r>
              <w:rPr>
                <w:rFonts w:eastAsia="Batang"/>
              </w:rPr>
              <w:t>s</w:t>
            </w:r>
            <w:r>
              <w:rPr>
                <w:rFonts w:hint="eastAsia" w:eastAsia="Batang"/>
              </w:rPr>
              <w:t xml:space="preserve">ervice </w:t>
            </w:r>
            <w:r>
              <w:rPr>
                <w:rFonts w:eastAsia="Batang"/>
              </w:rPr>
              <w:t>a</w:t>
            </w:r>
            <w:r>
              <w:rPr>
                <w:rFonts w:hint="eastAsia" w:eastAsia="Batang"/>
              </w:rPr>
              <w:t xml:space="preserve">rea </w:t>
            </w:r>
            <w:r>
              <w:rPr>
                <w:rFonts w:eastAsia="Batang"/>
              </w:rPr>
              <w:t>i</w:t>
            </w:r>
            <w:r>
              <w:rPr>
                <w:rFonts w:hint="eastAsia" w:eastAsia="Batang"/>
              </w:rPr>
              <w:t>nformation not served by the gNB</w:t>
            </w:r>
            <w:r>
              <w:rPr>
                <w:rFonts w:eastAsia="Batang"/>
              </w:rPr>
              <w:t xml:space="preserve">, </w:t>
            </w:r>
            <w:r>
              <w:rPr>
                <w:rFonts w:hint="eastAsia" w:eastAsia="Batang"/>
              </w:rPr>
              <w:t>Unknow</w:t>
            </w:r>
            <w:r>
              <w:rPr>
                <w:rFonts w:hint="eastAsia"/>
                <w:lang w:eastAsia="zh-CN"/>
              </w:rPr>
              <w:t>n</w:t>
            </w:r>
            <w:r>
              <w:rPr>
                <w:rFonts w:hint="eastAsia" w:eastAsia="Batang"/>
              </w:rPr>
              <w:t xml:space="preserve"> A-IoT </w:t>
            </w:r>
            <w:r>
              <w:rPr>
                <w:rFonts w:hint="eastAsia"/>
                <w:lang w:eastAsia="zh-CN"/>
              </w:rPr>
              <w:t>S</w:t>
            </w:r>
            <w:r>
              <w:rPr>
                <w:rFonts w:hint="eastAsia" w:eastAsia="Batang"/>
              </w:rPr>
              <w:t>ession</w:t>
            </w:r>
            <w:r>
              <w:rPr>
                <w:rFonts w:eastAsia="Batang"/>
              </w:rPr>
              <w:t xml:space="preserve">, </w:t>
            </w:r>
            <w:r>
              <w:rPr>
                <w:rFonts w:hint="eastAsia"/>
                <w:lang w:eastAsia="zh-CN"/>
              </w:rPr>
              <w:t>A-IoT d</w:t>
            </w:r>
            <w:r>
              <w:rPr>
                <w:rFonts w:eastAsia="Batang"/>
              </w:rPr>
              <w:t xml:space="preserve">evice not reachable, </w:t>
            </w:r>
            <w:r>
              <w:rPr>
                <w:lang w:eastAsia="ja-JP"/>
              </w:rPr>
              <w:t>Multiple A-IoT Session Instances)</w:t>
            </w:r>
          </w:p>
        </w:tc>
        <w:tc>
          <w:tcPr>
            <w:tcW w:w="2160" w:type="dxa"/>
          </w:tcPr>
          <w:p w14:paraId="510D4463">
            <w:pPr>
              <w:pStyle w:val="55"/>
              <w:rPr>
                <w:lang w:eastAsia="ja-JP"/>
              </w:rPr>
            </w:pPr>
          </w:p>
        </w:tc>
      </w:tr>
      <w:tr w14:paraId="4C32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tcPr>
          <w:p w14:paraId="3A17CFEA">
            <w:pPr>
              <w:pStyle w:val="55"/>
              <w:ind w:left="100" w:leftChars="50"/>
              <w:rPr>
                <w:rFonts w:eastAsia="Batang" w:cs="Arial"/>
                <w:i/>
                <w:iCs/>
                <w:lang w:eastAsia="ja-JP"/>
              </w:rPr>
            </w:pPr>
            <w:r>
              <w:rPr>
                <w:rFonts w:cs="Arial"/>
                <w:i/>
                <w:iCs/>
                <w:lang w:eastAsia="ja-JP"/>
              </w:rPr>
              <w:t>&gt;Transport Layer</w:t>
            </w:r>
          </w:p>
        </w:tc>
        <w:tc>
          <w:tcPr>
            <w:tcW w:w="1080" w:type="dxa"/>
          </w:tcPr>
          <w:p w14:paraId="3E901CB9">
            <w:pPr>
              <w:pStyle w:val="55"/>
              <w:rPr>
                <w:lang w:eastAsia="ja-JP"/>
              </w:rPr>
            </w:pPr>
          </w:p>
        </w:tc>
        <w:tc>
          <w:tcPr>
            <w:tcW w:w="1080" w:type="dxa"/>
          </w:tcPr>
          <w:p w14:paraId="39AAC172">
            <w:pPr>
              <w:pStyle w:val="55"/>
              <w:rPr>
                <w:i/>
                <w:lang w:eastAsia="ja-JP"/>
              </w:rPr>
            </w:pPr>
          </w:p>
        </w:tc>
        <w:tc>
          <w:tcPr>
            <w:tcW w:w="3096" w:type="dxa"/>
          </w:tcPr>
          <w:p w14:paraId="66CBFCE4">
            <w:pPr>
              <w:pStyle w:val="55"/>
              <w:rPr>
                <w:lang w:eastAsia="ja-JP"/>
              </w:rPr>
            </w:pPr>
          </w:p>
        </w:tc>
        <w:tc>
          <w:tcPr>
            <w:tcW w:w="2160" w:type="dxa"/>
          </w:tcPr>
          <w:p w14:paraId="3AB1A5CC">
            <w:pPr>
              <w:pStyle w:val="55"/>
              <w:rPr>
                <w:lang w:eastAsia="ja-JP"/>
              </w:rPr>
            </w:pPr>
          </w:p>
        </w:tc>
      </w:tr>
      <w:tr w14:paraId="008F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tcPr>
          <w:p w14:paraId="4333074D">
            <w:pPr>
              <w:pStyle w:val="55"/>
              <w:ind w:left="200" w:leftChars="100"/>
              <w:rPr>
                <w:rFonts w:eastAsia="Batang" w:cs="Arial"/>
                <w:lang w:eastAsia="ja-JP"/>
              </w:rPr>
            </w:pPr>
            <w:r>
              <w:rPr>
                <w:rFonts w:cs="Arial"/>
                <w:lang w:eastAsia="ja-JP"/>
              </w:rPr>
              <w:t>&gt;&gt;Transport Layer Cause</w:t>
            </w:r>
          </w:p>
        </w:tc>
        <w:tc>
          <w:tcPr>
            <w:tcW w:w="1080" w:type="dxa"/>
          </w:tcPr>
          <w:p w14:paraId="17AC001F">
            <w:pPr>
              <w:pStyle w:val="55"/>
              <w:rPr>
                <w:lang w:eastAsia="ja-JP"/>
              </w:rPr>
            </w:pPr>
            <w:r>
              <w:rPr>
                <w:lang w:eastAsia="ja-JP"/>
              </w:rPr>
              <w:t>M</w:t>
            </w:r>
          </w:p>
        </w:tc>
        <w:tc>
          <w:tcPr>
            <w:tcW w:w="1080" w:type="dxa"/>
          </w:tcPr>
          <w:p w14:paraId="3C8D755C">
            <w:pPr>
              <w:pStyle w:val="55"/>
              <w:rPr>
                <w:i/>
                <w:lang w:eastAsia="ja-JP"/>
              </w:rPr>
            </w:pPr>
          </w:p>
        </w:tc>
        <w:tc>
          <w:tcPr>
            <w:tcW w:w="3096" w:type="dxa"/>
          </w:tcPr>
          <w:p w14:paraId="19DC2AEF">
            <w:pPr>
              <w:pStyle w:val="55"/>
              <w:rPr>
                <w:lang w:eastAsia="ja-JP"/>
              </w:rPr>
            </w:pPr>
            <w:r>
              <w:rPr>
                <w:lang w:eastAsia="ja-JP"/>
              </w:rPr>
              <w:t>ENUMERATED</w:t>
            </w:r>
            <w:r>
              <w:rPr>
                <w:lang w:eastAsia="ja-JP"/>
              </w:rPr>
              <w:br w:type="textWrapping"/>
            </w:r>
            <w:r>
              <w:rPr>
                <w:lang w:eastAsia="ja-JP"/>
              </w:rPr>
              <w:t>(Transport resource unavailable,</w:t>
            </w:r>
          </w:p>
          <w:p w14:paraId="2E67C481">
            <w:pPr>
              <w:pStyle w:val="55"/>
              <w:rPr>
                <w:lang w:eastAsia="ja-JP"/>
              </w:rPr>
            </w:pPr>
            <w:r>
              <w:rPr>
                <w:lang w:eastAsia="ja-JP"/>
              </w:rPr>
              <w:t>Unspecified,</w:t>
            </w:r>
            <w:r>
              <w:rPr>
                <w:lang w:eastAsia="ja-JP"/>
              </w:rPr>
              <w:br w:type="textWrapping"/>
            </w:r>
            <w:r>
              <w:rPr>
                <w:lang w:eastAsia="ja-JP"/>
              </w:rPr>
              <w:t>…)</w:t>
            </w:r>
          </w:p>
        </w:tc>
        <w:tc>
          <w:tcPr>
            <w:tcW w:w="2160" w:type="dxa"/>
          </w:tcPr>
          <w:p w14:paraId="5DEA4CBF">
            <w:pPr>
              <w:pStyle w:val="55"/>
              <w:rPr>
                <w:lang w:eastAsia="ja-JP"/>
              </w:rPr>
            </w:pPr>
          </w:p>
        </w:tc>
      </w:tr>
      <w:tr w14:paraId="2ACD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tcPr>
          <w:p w14:paraId="0F6FBE3E">
            <w:pPr>
              <w:pStyle w:val="55"/>
              <w:ind w:left="100" w:leftChars="50"/>
              <w:rPr>
                <w:rFonts w:eastAsia="Batang" w:cs="Arial"/>
                <w:i/>
                <w:iCs/>
                <w:lang w:eastAsia="ja-JP"/>
              </w:rPr>
            </w:pPr>
            <w:r>
              <w:rPr>
                <w:rFonts w:cs="Arial"/>
                <w:i/>
                <w:iCs/>
                <w:lang w:eastAsia="ja-JP"/>
              </w:rPr>
              <w:t>&gt;NAS</w:t>
            </w:r>
          </w:p>
        </w:tc>
        <w:tc>
          <w:tcPr>
            <w:tcW w:w="1080" w:type="dxa"/>
          </w:tcPr>
          <w:p w14:paraId="4CE1FDB5">
            <w:pPr>
              <w:pStyle w:val="55"/>
              <w:rPr>
                <w:lang w:eastAsia="ja-JP"/>
              </w:rPr>
            </w:pPr>
          </w:p>
        </w:tc>
        <w:tc>
          <w:tcPr>
            <w:tcW w:w="1080" w:type="dxa"/>
          </w:tcPr>
          <w:p w14:paraId="14CEDC0A">
            <w:pPr>
              <w:pStyle w:val="55"/>
              <w:rPr>
                <w:i/>
                <w:lang w:eastAsia="ja-JP"/>
              </w:rPr>
            </w:pPr>
          </w:p>
        </w:tc>
        <w:tc>
          <w:tcPr>
            <w:tcW w:w="3096" w:type="dxa"/>
          </w:tcPr>
          <w:p w14:paraId="5EDC2E2B">
            <w:pPr>
              <w:pStyle w:val="55"/>
              <w:rPr>
                <w:lang w:eastAsia="ja-JP"/>
              </w:rPr>
            </w:pPr>
          </w:p>
        </w:tc>
        <w:tc>
          <w:tcPr>
            <w:tcW w:w="2160" w:type="dxa"/>
          </w:tcPr>
          <w:p w14:paraId="3FE40CD9">
            <w:pPr>
              <w:pStyle w:val="55"/>
              <w:rPr>
                <w:lang w:eastAsia="ja-JP"/>
              </w:rPr>
            </w:pPr>
          </w:p>
        </w:tc>
      </w:tr>
      <w:tr w14:paraId="05DA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tcPr>
          <w:p w14:paraId="33C6AFE7">
            <w:pPr>
              <w:pStyle w:val="55"/>
              <w:ind w:left="200" w:leftChars="100"/>
              <w:rPr>
                <w:rFonts w:eastAsia="Batang" w:cs="Arial"/>
                <w:lang w:eastAsia="ja-JP"/>
              </w:rPr>
            </w:pPr>
            <w:r>
              <w:rPr>
                <w:rFonts w:cs="Arial"/>
                <w:lang w:eastAsia="ja-JP"/>
              </w:rPr>
              <w:t>&gt;&gt;NAS Cause</w:t>
            </w:r>
          </w:p>
        </w:tc>
        <w:tc>
          <w:tcPr>
            <w:tcW w:w="1080" w:type="dxa"/>
          </w:tcPr>
          <w:p w14:paraId="685711B9">
            <w:pPr>
              <w:pStyle w:val="55"/>
              <w:rPr>
                <w:lang w:eastAsia="ja-JP"/>
              </w:rPr>
            </w:pPr>
            <w:r>
              <w:rPr>
                <w:lang w:eastAsia="ja-JP"/>
              </w:rPr>
              <w:t>M</w:t>
            </w:r>
          </w:p>
        </w:tc>
        <w:tc>
          <w:tcPr>
            <w:tcW w:w="1080" w:type="dxa"/>
          </w:tcPr>
          <w:p w14:paraId="6F4FDA1E">
            <w:pPr>
              <w:pStyle w:val="55"/>
              <w:rPr>
                <w:i/>
                <w:lang w:eastAsia="ja-JP"/>
              </w:rPr>
            </w:pPr>
          </w:p>
        </w:tc>
        <w:tc>
          <w:tcPr>
            <w:tcW w:w="3096" w:type="dxa"/>
          </w:tcPr>
          <w:p w14:paraId="656FB106">
            <w:pPr>
              <w:pStyle w:val="55"/>
              <w:rPr>
                <w:lang w:eastAsia="ja-JP"/>
              </w:rPr>
            </w:pPr>
            <w:r>
              <w:rPr>
                <w:lang w:eastAsia="ja-JP"/>
              </w:rPr>
              <w:t>ENUMERATED</w:t>
            </w:r>
          </w:p>
          <w:p w14:paraId="08E72466">
            <w:pPr>
              <w:pStyle w:val="55"/>
              <w:rPr>
                <w:lang w:eastAsia="ja-JP"/>
              </w:rPr>
            </w:pPr>
            <w:r>
              <w:rPr>
                <w:lang w:eastAsia="ja-JP"/>
              </w:rPr>
              <w:t>(Normal release,</w:t>
            </w:r>
          </w:p>
          <w:p w14:paraId="266C2224">
            <w:pPr>
              <w:pStyle w:val="55"/>
              <w:rPr>
                <w:lang w:eastAsia="ja-JP"/>
              </w:rPr>
            </w:pPr>
            <w:r>
              <w:rPr>
                <w:lang w:eastAsia="zh-CN"/>
              </w:rPr>
              <w:t>A</w:t>
            </w:r>
            <w:r>
              <w:rPr>
                <w:lang w:eastAsia="ja-JP"/>
              </w:rPr>
              <w:t>uthentication failure,</w:t>
            </w:r>
          </w:p>
          <w:p w14:paraId="1D6684B0">
            <w:pPr>
              <w:pStyle w:val="55"/>
              <w:rPr>
                <w:lang w:eastAsia="ja-JP"/>
              </w:rPr>
            </w:pPr>
            <w:r>
              <w:rPr>
                <w:lang w:eastAsia="zh-CN"/>
              </w:rPr>
              <w:t>Deregister,</w:t>
            </w:r>
          </w:p>
          <w:p w14:paraId="00FD23F7">
            <w:pPr>
              <w:pStyle w:val="55"/>
              <w:rPr>
                <w:lang w:eastAsia="ja-JP"/>
              </w:rPr>
            </w:pPr>
            <w:r>
              <w:rPr>
                <w:lang w:eastAsia="ja-JP"/>
              </w:rPr>
              <w:t xml:space="preserve">Unspecified, </w:t>
            </w:r>
          </w:p>
          <w:p w14:paraId="1657B696">
            <w:pPr>
              <w:pStyle w:val="55"/>
              <w:rPr>
                <w:rFonts w:eastAsia="Malgun Gothic" w:cs="Arial"/>
                <w:lang w:eastAsia="zh-CN"/>
              </w:rPr>
            </w:pPr>
            <w:r>
              <w:rPr>
                <w:lang w:eastAsia="ja-JP"/>
              </w:rPr>
              <w:t>…,</w:t>
            </w:r>
            <w:r>
              <w:rPr>
                <w:rFonts w:eastAsia="Malgun Gothic"/>
                <w:lang w:eastAsia="zh-CN"/>
              </w:rPr>
              <w:t xml:space="preserve"> UE not in PLMN serving area</w:t>
            </w:r>
            <w:r>
              <w:rPr>
                <w:rFonts w:eastAsia="Malgun Gothic" w:cs="Arial"/>
                <w:lang w:eastAsia="zh-CN"/>
              </w:rPr>
              <w:t>,</w:t>
            </w:r>
          </w:p>
          <w:p w14:paraId="362A3D18">
            <w:pPr>
              <w:pStyle w:val="55"/>
              <w:rPr>
                <w:rFonts w:cs="Arial"/>
                <w:lang w:eastAsia="ja-JP"/>
              </w:rPr>
            </w:pPr>
            <w:r>
              <w:rPr>
                <w:rFonts w:eastAsia="Malgun Gothic" w:cs="Arial"/>
                <w:lang w:eastAsia="zh-CN"/>
              </w:rPr>
              <w:t>Mobile IAB not authorized</w:t>
            </w:r>
            <w:r>
              <w:rPr>
                <w:rFonts w:cs="Arial"/>
                <w:lang w:eastAsia="ja-JP"/>
              </w:rPr>
              <w:t>,</w:t>
            </w:r>
          </w:p>
          <w:p w14:paraId="0A596DE9">
            <w:pPr>
              <w:pStyle w:val="55"/>
              <w:rPr>
                <w:lang w:eastAsia="ja-JP"/>
              </w:rPr>
            </w:pPr>
            <w:r>
              <w:rPr>
                <w:rFonts w:cs="Arial"/>
                <w:lang w:eastAsia="ja-JP"/>
              </w:rPr>
              <w:t>IAB not authorized</w:t>
            </w:r>
            <w:ins w:id="24" w:author="Xiaomi-Lisi" w:date="2026-01-06T17:22:20Z">
              <w:r>
                <w:rPr>
                  <w:rFonts w:hint="eastAsia" w:eastAsia="SimSun" w:cs="Arial"/>
                  <w:lang w:val="en-US" w:eastAsia="zh-CN"/>
                </w:rPr>
                <w:t>,</w:t>
              </w:r>
            </w:ins>
            <w:ins w:id="25" w:author="Xiaomi-Lisi" w:date="2026-01-06T17:22:21Z">
              <w:r>
                <w:rPr>
                  <w:rFonts w:hint="eastAsia" w:eastAsia="SimSun" w:cs="Arial"/>
                  <w:lang w:val="en-US" w:eastAsia="zh-CN"/>
                </w:rPr>
                <w:t xml:space="preserve"> </w:t>
              </w:r>
            </w:ins>
            <w:ins w:id="26" w:author="Xiaomi-Lisi" w:date="2026-01-12T09:06:21Z">
              <w:r>
                <w:rPr>
                  <w:rFonts w:hint="eastAsia" w:eastAsia="SimSun" w:cs="Arial"/>
                  <w:lang w:val="en-US" w:eastAsia="zh-CN"/>
                </w:rPr>
                <w:t>N</w:t>
              </w:r>
            </w:ins>
            <w:ins w:id="27" w:author="Xiaomi-Lisi" w:date="2026-01-12T09:06:22Z">
              <w:r>
                <w:rPr>
                  <w:rFonts w:hint="eastAsia" w:eastAsia="SimSun" w:cs="Arial"/>
                  <w:lang w:val="en-US" w:eastAsia="zh-CN"/>
                </w:rPr>
                <w:t xml:space="preserve">o </w:t>
              </w:r>
            </w:ins>
            <w:ins w:id="28" w:author="Xiaomi-Lisi" w:date="2026-01-12T09:06:23Z">
              <w:r>
                <w:rPr>
                  <w:rFonts w:hint="eastAsia" w:eastAsia="SimSun" w:cs="Arial"/>
                  <w:lang w:val="en-US" w:eastAsia="zh-CN"/>
                </w:rPr>
                <w:t>A-Io</w:t>
              </w:r>
            </w:ins>
            <w:ins w:id="29" w:author="Xiaomi-Lisi" w:date="2026-01-12T09:06:25Z">
              <w:r>
                <w:rPr>
                  <w:rFonts w:hint="eastAsia" w:eastAsia="SimSun" w:cs="Arial"/>
                  <w:lang w:val="en-US" w:eastAsia="zh-CN"/>
                </w:rPr>
                <w:t>T</w:t>
              </w:r>
            </w:ins>
            <w:ins w:id="30" w:author="Xiaomi-Lisi" w:date="2026-01-12T09:06:26Z">
              <w:r>
                <w:rPr>
                  <w:rFonts w:hint="eastAsia" w:eastAsia="SimSun" w:cs="Arial"/>
                  <w:lang w:val="en-US" w:eastAsia="zh-CN"/>
                </w:rPr>
                <w:t xml:space="preserve"> </w:t>
              </w:r>
            </w:ins>
            <w:ins w:id="31" w:author="Xiaomi-Lisi" w:date="2026-01-12T09:06:27Z">
              <w:r>
                <w:rPr>
                  <w:rFonts w:hint="eastAsia" w:eastAsia="SimSun" w:cs="Arial"/>
                  <w:lang w:val="en-US" w:eastAsia="zh-CN"/>
                </w:rPr>
                <w:t>NAS</w:t>
              </w:r>
            </w:ins>
            <w:ins w:id="32" w:author="Xiaomi-Lisi" w:date="2026-01-12T09:06:28Z">
              <w:r>
                <w:rPr>
                  <w:rFonts w:hint="eastAsia" w:eastAsia="SimSun" w:cs="Arial"/>
                  <w:lang w:val="en-US" w:eastAsia="zh-CN"/>
                </w:rPr>
                <w:t xml:space="preserve"> </w:t>
              </w:r>
            </w:ins>
            <w:ins w:id="33" w:author="Xiaomi-Lisi" w:date="2026-01-12T09:06:34Z">
              <w:r>
                <w:rPr>
                  <w:rFonts w:hint="eastAsia" w:eastAsia="SimSun" w:cs="Arial"/>
                  <w:lang w:val="en-US" w:eastAsia="zh-CN"/>
                </w:rPr>
                <w:t>resp</w:t>
              </w:r>
            </w:ins>
            <w:ins w:id="34" w:author="Xiaomi-Lisi" w:date="2026-01-12T09:06:35Z">
              <w:r>
                <w:rPr>
                  <w:rFonts w:hint="eastAsia" w:eastAsia="SimSun" w:cs="Arial"/>
                  <w:lang w:val="en-US" w:eastAsia="zh-CN"/>
                </w:rPr>
                <w:t>onse</w:t>
              </w:r>
            </w:ins>
            <w:r>
              <w:rPr>
                <w:lang w:eastAsia="ja-JP"/>
              </w:rPr>
              <w:t>)</w:t>
            </w:r>
          </w:p>
        </w:tc>
        <w:tc>
          <w:tcPr>
            <w:tcW w:w="2160" w:type="dxa"/>
          </w:tcPr>
          <w:p w14:paraId="23DA3972">
            <w:pPr>
              <w:pStyle w:val="55"/>
              <w:rPr>
                <w:szCs w:val="18"/>
                <w:lang w:eastAsia="ja-JP"/>
              </w:rPr>
            </w:pPr>
          </w:p>
        </w:tc>
      </w:tr>
      <w:tr w14:paraId="4353A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tcPr>
          <w:p w14:paraId="2E3CC5F9">
            <w:pPr>
              <w:pStyle w:val="55"/>
              <w:ind w:left="100" w:leftChars="50"/>
              <w:rPr>
                <w:rFonts w:cs="Arial"/>
                <w:i/>
                <w:iCs/>
                <w:lang w:eastAsia="ja-JP"/>
              </w:rPr>
            </w:pPr>
            <w:r>
              <w:rPr>
                <w:rFonts w:cs="Arial"/>
                <w:i/>
                <w:iCs/>
                <w:lang w:eastAsia="ja-JP"/>
              </w:rPr>
              <w:t>&gt;Protocol</w:t>
            </w:r>
          </w:p>
        </w:tc>
        <w:tc>
          <w:tcPr>
            <w:tcW w:w="1080" w:type="dxa"/>
          </w:tcPr>
          <w:p w14:paraId="6C83BBB5">
            <w:pPr>
              <w:pStyle w:val="55"/>
              <w:rPr>
                <w:lang w:eastAsia="ja-JP"/>
              </w:rPr>
            </w:pPr>
          </w:p>
        </w:tc>
        <w:tc>
          <w:tcPr>
            <w:tcW w:w="1080" w:type="dxa"/>
          </w:tcPr>
          <w:p w14:paraId="14C4F393">
            <w:pPr>
              <w:pStyle w:val="55"/>
              <w:rPr>
                <w:i/>
                <w:lang w:eastAsia="ja-JP"/>
              </w:rPr>
            </w:pPr>
          </w:p>
        </w:tc>
        <w:tc>
          <w:tcPr>
            <w:tcW w:w="3096" w:type="dxa"/>
          </w:tcPr>
          <w:p w14:paraId="62C0FDFB">
            <w:pPr>
              <w:pStyle w:val="55"/>
              <w:rPr>
                <w:snapToGrid w:val="0"/>
                <w:lang w:eastAsia="ja-JP"/>
              </w:rPr>
            </w:pPr>
          </w:p>
        </w:tc>
        <w:tc>
          <w:tcPr>
            <w:tcW w:w="2160" w:type="dxa"/>
          </w:tcPr>
          <w:p w14:paraId="20DC6D23">
            <w:pPr>
              <w:pStyle w:val="55"/>
              <w:rPr>
                <w:szCs w:val="18"/>
                <w:lang w:eastAsia="ja-JP"/>
              </w:rPr>
            </w:pPr>
          </w:p>
        </w:tc>
      </w:tr>
      <w:tr w14:paraId="4326C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tcPr>
          <w:p w14:paraId="7A5CC273">
            <w:pPr>
              <w:pStyle w:val="55"/>
              <w:ind w:left="200" w:leftChars="100"/>
              <w:rPr>
                <w:rFonts w:cs="Arial"/>
                <w:lang w:eastAsia="ja-JP"/>
              </w:rPr>
            </w:pPr>
            <w:r>
              <w:rPr>
                <w:rFonts w:cs="Arial"/>
                <w:lang w:eastAsia="ja-JP"/>
              </w:rPr>
              <w:t>&gt;&gt;Protocol Cause</w:t>
            </w:r>
          </w:p>
        </w:tc>
        <w:tc>
          <w:tcPr>
            <w:tcW w:w="1080" w:type="dxa"/>
          </w:tcPr>
          <w:p w14:paraId="539C9F33">
            <w:pPr>
              <w:pStyle w:val="55"/>
              <w:rPr>
                <w:lang w:eastAsia="ja-JP"/>
              </w:rPr>
            </w:pPr>
            <w:r>
              <w:rPr>
                <w:lang w:eastAsia="ja-JP"/>
              </w:rPr>
              <w:t>M</w:t>
            </w:r>
          </w:p>
        </w:tc>
        <w:tc>
          <w:tcPr>
            <w:tcW w:w="1080" w:type="dxa"/>
          </w:tcPr>
          <w:p w14:paraId="3A94573F">
            <w:pPr>
              <w:pStyle w:val="55"/>
              <w:rPr>
                <w:i/>
                <w:lang w:eastAsia="ja-JP"/>
              </w:rPr>
            </w:pPr>
          </w:p>
        </w:tc>
        <w:tc>
          <w:tcPr>
            <w:tcW w:w="3096" w:type="dxa"/>
          </w:tcPr>
          <w:p w14:paraId="67E3DF0E">
            <w:pPr>
              <w:pStyle w:val="55"/>
              <w:rPr>
                <w:lang w:eastAsia="ja-JP"/>
              </w:rPr>
            </w:pPr>
            <w:r>
              <w:rPr>
                <w:lang w:eastAsia="ja-JP"/>
              </w:rPr>
              <w:t>ENUMERATED</w:t>
            </w:r>
            <w:r>
              <w:rPr>
                <w:lang w:eastAsia="ja-JP"/>
              </w:rPr>
              <w:br w:type="textWrapping"/>
            </w:r>
            <w:r>
              <w:rPr>
                <w:lang w:eastAsia="ja-JP"/>
              </w:rPr>
              <w:t>(Transfer syntax error,</w:t>
            </w:r>
            <w:r>
              <w:rPr>
                <w:lang w:eastAsia="ja-JP"/>
              </w:rPr>
              <w:br w:type="textWrapping"/>
            </w:r>
            <w:r>
              <w:rPr>
                <w:lang w:eastAsia="ja-JP"/>
              </w:rPr>
              <w:t>Abstract syntax error (reject),</w:t>
            </w:r>
            <w:r>
              <w:rPr>
                <w:lang w:eastAsia="ja-JP"/>
              </w:rPr>
              <w:br w:type="textWrapping"/>
            </w:r>
            <w:r>
              <w:rPr>
                <w:lang w:eastAsia="ja-JP"/>
              </w:rPr>
              <w:t>Abstract syntax error (ignore and notify),</w:t>
            </w:r>
            <w:r>
              <w:rPr>
                <w:lang w:eastAsia="ja-JP"/>
              </w:rPr>
              <w:br w:type="textWrapping"/>
            </w:r>
            <w:r>
              <w:rPr>
                <w:lang w:eastAsia="ja-JP"/>
              </w:rPr>
              <w:t>Message not compatible with receiver state,</w:t>
            </w:r>
          </w:p>
          <w:p w14:paraId="2BF10DC1">
            <w:pPr>
              <w:pStyle w:val="55"/>
              <w:rPr>
                <w:lang w:eastAsia="ja-JP"/>
              </w:rPr>
            </w:pPr>
            <w:r>
              <w:rPr>
                <w:lang w:eastAsia="ja-JP"/>
              </w:rPr>
              <w:t>Semantic error,</w:t>
            </w:r>
          </w:p>
          <w:p w14:paraId="59A96DA5">
            <w:pPr>
              <w:pStyle w:val="55"/>
              <w:rPr>
                <w:lang w:eastAsia="ja-JP"/>
              </w:rPr>
            </w:pPr>
            <w:r>
              <w:rPr>
                <w:lang w:eastAsia="ja-JP"/>
              </w:rPr>
              <w:t>Abstract syntax error (falsely constructed message),</w:t>
            </w:r>
          </w:p>
          <w:p w14:paraId="53E02630">
            <w:pPr>
              <w:pStyle w:val="55"/>
              <w:rPr>
                <w:lang w:eastAsia="ja-JP"/>
              </w:rPr>
            </w:pPr>
            <w:r>
              <w:rPr>
                <w:lang w:eastAsia="ja-JP"/>
              </w:rPr>
              <w:t>Unspecified,</w:t>
            </w:r>
          </w:p>
          <w:p w14:paraId="5925D1B5">
            <w:pPr>
              <w:pStyle w:val="55"/>
              <w:rPr>
                <w:lang w:eastAsia="ja-JP"/>
              </w:rPr>
            </w:pPr>
            <w:r>
              <w:rPr>
                <w:lang w:eastAsia="ja-JP"/>
              </w:rPr>
              <w:t>…)</w:t>
            </w:r>
          </w:p>
        </w:tc>
        <w:tc>
          <w:tcPr>
            <w:tcW w:w="2160" w:type="dxa"/>
          </w:tcPr>
          <w:p w14:paraId="1AEAF788">
            <w:pPr>
              <w:pStyle w:val="55"/>
              <w:rPr>
                <w:szCs w:val="18"/>
                <w:lang w:eastAsia="ja-JP"/>
              </w:rPr>
            </w:pPr>
          </w:p>
        </w:tc>
      </w:tr>
      <w:tr w14:paraId="627B1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tcPr>
          <w:p w14:paraId="42134D82">
            <w:pPr>
              <w:pStyle w:val="55"/>
              <w:ind w:left="100" w:leftChars="50"/>
              <w:rPr>
                <w:rFonts w:cs="Arial"/>
                <w:i/>
                <w:iCs/>
                <w:lang w:eastAsia="ja-JP"/>
              </w:rPr>
            </w:pPr>
            <w:r>
              <w:rPr>
                <w:rFonts w:cs="Arial"/>
                <w:i/>
                <w:iCs/>
                <w:lang w:eastAsia="ja-JP"/>
              </w:rPr>
              <w:t>&gt;Miscellaneous</w:t>
            </w:r>
          </w:p>
        </w:tc>
        <w:tc>
          <w:tcPr>
            <w:tcW w:w="1080" w:type="dxa"/>
          </w:tcPr>
          <w:p w14:paraId="79914A64">
            <w:pPr>
              <w:pStyle w:val="55"/>
              <w:rPr>
                <w:lang w:eastAsia="ja-JP"/>
              </w:rPr>
            </w:pPr>
          </w:p>
        </w:tc>
        <w:tc>
          <w:tcPr>
            <w:tcW w:w="1080" w:type="dxa"/>
          </w:tcPr>
          <w:p w14:paraId="55DFDA2F">
            <w:pPr>
              <w:pStyle w:val="55"/>
              <w:rPr>
                <w:i/>
                <w:lang w:eastAsia="ja-JP"/>
              </w:rPr>
            </w:pPr>
          </w:p>
        </w:tc>
        <w:tc>
          <w:tcPr>
            <w:tcW w:w="3096" w:type="dxa"/>
          </w:tcPr>
          <w:p w14:paraId="07C220A8">
            <w:pPr>
              <w:pStyle w:val="55"/>
              <w:rPr>
                <w:snapToGrid w:val="0"/>
                <w:lang w:eastAsia="ja-JP"/>
              </w:rPr>
            </w:pPr>
          </w:p>
        </w:tc>
        <w:tc>
          <w:tcPr>
            <w:tcW w:w="2160" w:type="dxa"/>
          </w:tcPr>
          <w:p w14:paraId="3D6B8FDE">
            <w:pPr>
              <w:pStyle w:val="55"/>
              <w:rPr>
                <w:szCs w:val="18"/>
                <w:lang w:eastAsia="ja-JP"/>
              </w:rPr>
            </w:pPr>
          </w:p>
        </w:tc>
      </w:tr>
      <w:tr w14:paraId="7CA6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tcPr>
          <w:p w14:paraId="267D3888">
            <w:pPr>
              <w:pStyle w:val="55"/>
              <w:ind w:left="200" w:leftChars="100"/>
              <w:rPr>
                <w:rFonts w:cs="Arial"/>
                <w:lang w:eastAsia="ja-JP"/>
              </w:rPr>
            </w:pPr>
            <w:r>
              <w:rPr>
                <w:rFonts w:cs="Arial"/>
                <w:lang w:eastAsia="ja-JP"/>
              </w:rPr>
              <w:t>&gt;&gt;Miscellaneous Cause</w:t>
            </w:r>
          </w:p>
        </w:tc>
        <w:tc>
          <w:tcPr>
            <w:tcW w:w="1080" w:type="dxa"/>
          </w:tcPr>
          <w:p w14:paraId="2CEE87B5">
            <w:pPr>
              <w:pStyle w:val="55"/>
              <w:rPr>
                <w:lang w:eastAsia="ja-JP"/>
              </w:rPr>
            </w:pPr>
            <w:r>
              <w:rPr>
                <w:lang w:eastAsia="ja-JP"/>
              </w:rPr>
              <w:t>M</w:t>
            </w:r>
          </w:p>
        </w:tc>
        <w:tc>
          <w:tcPr>
            <w:tcW w:w="1080" w:type="dxa"/>
          </w:tcPr>
          <w:p w14:paraId="55D8FD79">
            <w:pPr>
              <w:pStyle w:val="55"/>
              <w:rPr>
                <w:i/>
                <w:lang w:eastAsia="ja-JP"/>
              </w:rPr>
            </w:pPr>
          </w:p>
        </w:tc>
        <w:tc>
          <w:tcPr>
            <w:tcW w:w="3096" w:type="dxa"/>
          </w:tcPr>
          <w:p w14:paraId="0080F92E">
            <w:pPr>
              <w:pStyle w:val="55"/>
              <w:rPr>
                <w:lang w:eastAsia="ja-JP"/>
              </w:rPr>
            </w:pPr>
            <w:r>
              <w:rPr>
                <w:lang w:eastAsia="ja-JP"/>
              </w:rPr>
              <w:t>ENUMERATED</w:t>
            </w:r>
            <w:r>
              <w:rPr>
                <w:lang w:eastAsia="ja-JP"/>
              </w:rPr>
              <w:br w:type="textWrapping"/>
            </w:r>
            <w:r>
              <w:rPr>
                <w:lang w:eastAsia="ja-JP"/>
              </w:rPr>
              <w:t xml:space="preserve">(Control processing overload, </w:t>
            </w:r>
          </w:p>
          <w:p w14:paraId="6EE4149A">
            <w:pPr>
              <w:pStyle w:val="55"/>
              <w:rPr>
                <w:lang w:eastAsia="ja-JP"/>
              </w:rPr>
            </w:pPr>
            <w:r>
              <w:rPr>
                <w:lang w:eastAsia="ja-JP"/>
              </w:rPr>
              <w:t>Not enough user plane processing resources,</w:t>
            </w:r>
            <w:r>
              <w:rPr>
                <w:lang w:eastAsia="ja-JP"/>
              </w:rPr>
              <w:br w:type="textWrapping"/>
            </w:r>
            <w:r>
              <w:rPr>
                <w:lang w:eastAsia="ja-JP"/>
              </w:rPr>
              <w:t>Hardware failure,</w:t>
            </w:r>
            <w:r>
              <w:rPr>
                <w:lang w:eastAsia="ja-JP"/>
              </w:rPr>
              <w:br w:type="textWrapping"/>
            </w:r>
            <w:r>
              <w:rPr>
                <w:lang w:eastAsia="ja-JP"/>
              </w:rPr>
              <w:t>O&amp;M intervention,</w:t>
            </w:r>
            <w:r>
              <w:rPr>
                <w:lang w:eastAsia="ja-JP"/>
              </w:rPr>
              <w:br w:type="textWrapping"/>
            </w:r>
            <w:r>
              <w:rPr>
                <w:lang w:eastAsia="ja-JP"/>
              </w:rPr>
              <w:t>Unknown PLMN or SNPN,</w:t>
            </w:r>
          </w:p>
          <w:p w14:paraId="3EF74F4F">
            <w:pPr>
              <w:pStyle w:val="55"/>
              <w:rPr>
                <w:lang w:eastAsia="ja-JP"/>
              </w:rPr>
            </w:pPr>
            <w:r>
              <w:rPr>
                <w:lang w:eastAsia="ja-JP"/>
              </w:rPr>
              <w:t xml:space="preserve">Unspecified, </w:t>
            </w:r>
          </w:p>
          <w:p w14:paraId="30AA565A">
            <w:pPr>
              <w:pStyle w:val="55"/>
              <w:rPr>
                <w:snapToGrid w:val="0"/>
                <w:lang w:eastAsia="ja-JP"/>
              </w:rPr>
            </w:pPr>
            <w:r>
              <w:rPr>
                <w:lang w:eastAsia="ja-JP"/>
              </w:rPr>
              <w:t>…)</w:t>
            </w:r>
          </w:p>
        </w:tc>
        <w:tc>
          <w:tcPr>
            <w:tcW w:w="2160" w:type="dxa"/>
          </w:tcPr>
          <w:p w14:paraId="11BF8D92">
            <w:pPr>
              <w:pStyle w:val="55"/>
              <w:rPr>
                <w:szCs w:val="18"/>
                <w:lang w:eastAsia="ja-JP"/>
              </w:rPr>
            </w:pPr>
          </w:p>
        </w:tc>
      </w:tr>
    </w:tbl>
    <w:p w14:paraId="258BD99C">
      <w:pPr>
        <w:rPr>
          <w:rFonts w:eastAsia="MS Mincho"/>
        </w:rPr>
      </w:pPr>
    </w:p>
    <w:p w14:paraId="0128076C">
      <w:pPr>
        <w:numPr>
          <w:ilvl w:val="12"/>
          <w:numId w:val="0"/>
        </w:numPr>
      </w:pPr>
      <w:r>
        <w:t>The meaning of the different cause values is described in the following tables. In general, "not supported" cause values indicate that the related capability is missing. On the other hand, "not available" cause values indicate that the related capability is present, but insufficient resources were available to perform the requested action.</w:t>
      </w:r>
    </w:p>
    <w:tbl>
      <w:tblPr>
        <w:tblStyle w:val="42"/>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6660"/>
      </w:tblGrid>
      <w:tr w14:paraId="30DB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168" w:type="dxa"/>
          </w:tcPr>
          <w:p w14:paraId="77B1743A">
            <w:pPr>
              <w:pStyle w:val="53"/>
              <w:rPr>
                <w:rFonts w:cs="Arial"/>
                <w:lang w:eastAsia="ja-JP"/>
              </w:rPr>
            </w:pPr>
            <w:r>
              <w:rPr>
                <w:rFonts w:cs="Arial"/>
                <w:lang w:eastAsia="ja-JP"/>
              </w:rPr>
              <w:t>Radio Network Layer cause</w:t>
            </w:r>
          </w:p>
        </w:tc>
        <w:tc>
          <w:tcPr>
            <w:tcW w:w="6660" w:type="dxa"/>
          </w:tcPr>
          <w:p w14:paraId="6DC4C589">
            <w:pPr>
              <w:pStyle w:val="53"/>
              <w:rPr>
                <w:rFonts w:cs="Arial"/>
                <w:lang w:eastAsia="ja-JP"/>
              </w:rPr>
            </w:pPr>
            <w:r>
              <w:rPr>
                <w:rFonts w:cs="Arial"/>
                <w:lang w:eastAsia="ja-JP"/>
              </w:rPr>
              <w:t>Meaning</w:t>
            </w:r>
          </w:p>
        </w:tc>
      </w:tr>
      <w:tr w14:paraId="491FE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60095DD3">
            <w:pPr>
              <w:pStyle w:val="55"/>
              <w:rPr>
                <w:lang w:eastAsia="ja-JP"/>
              </w:rPr>
            </w:pPr>
            <w:r>
              <w:rPr>
                <w:lang w:eastAsia="ja-JP"/>
              </w:rPr>
              <w:t>Unspecified</w:t>
            </w:r>
          </w:p>
        </w:tc>
        <w:tc>
          <w:tcPr>
            <w:tcW w:w="6660" w:type="dxa"/>
          </w:tcPr>
          <w:p w14:paraId="6261484F">
            <w:pPr>
              <w:pStyle w:val="55"/>
              <w:rPr>
                <w:lang w:eastAsia="ja-JP"/>
              </w:rPr>
            </w:pPr>
            <w:r>
              <w:rPr>
                <w:lang w:eastAsia="ja-JP"/>
              </w:rPr>
              <w:t>Sent for radio network layer cause when none of the specified cause values applies.</w:t>
            </w:r>
          </w:p>
        </w:tc>
      </w:tr>
      <w:tr w14:paraId="2D010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6794A2DA">
            <w:pPr>
              <w:pStyle w:val="55"/>
              <w:rPr>
                <w:lang w:eastAsia="ja-JP"/>
              </w:rPr>
            </w:pPr>
            <w:r>
              <w:rPr>
                <w:lang w:eastAsia="ja-JP"/>
              </w:rPr>
              <w:t>TXnRELOCOverall expiry</w:t>
            </w:r>
          </w:p>
        </w:tc>
        <w:tc>
          <w:tcPr>
            <w:tcW w:w="6660" w:type="dxa"/>
            <w:tcBorders>
              <w:top w:val="single" w:color="auto" w:sz="4" w:space="0"/>
              <w:left w:val="single" w:color="auto" w:sz="4" w:space="0"/>
              <w:bottom w:val="single" w:color="auto" w:sz="4" w:space="0"/>
              <w:right w:val="single" w:color="auto" w:sz="4" w:space="0"/>
            </w:tcBorders>
          </w:tcPr>
          <w:p w14:paraId="4C387583">
            <w:pPr>
              <w:pStyle w:val="55"/>
              <w:rPr>
                <w:lang w:eastAsia="ja-JP"/>
              </w:rPr>
            </w:pPr>
            <w:r>
              <w:rPr>
                <w:lang w:eastAsia="ja-JP"/>
              </w:rPr>
              <w:t>The timer guarding the handover that takes place over Xn has abnormally expired.</w:t>
            </w:r>
          </w:p>
        </w:tc>
      </w:tr>
      <w:tr w14:paraId="0AB2E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1B7BE724">
            <w:pPr>
              <w:pStyle w:val="55"/>
              <w:rPr>
                <w:lang w:eastAsia="ja-JP"/>
              </w:rPr>
            </w:pPr>
            <w:r>
              <w:rPr>
                <w:lang w:eastAsia="ja-JP"/>
              </w:rPr>
              <w:t>Successful handover</w:t>
            </w:r>
          </w:p>
        </w:tc>
        <w:tc>
          <w:tcPr>
            <w:tcW w:w="6660" w:type="dxa"/>
            <w:tcBorders>
              <w:top w:val="single" w:color="auto" w:sz="4" w:space="0"/>
              <w:left w:val="single" w:color="auto" w:sz="4" w:space="0"/>
              <w:bottom w:val="single" w:color="auto" w:sz="4" w:space="0"/>
              <w:right w:val="single" w:color="auto" w:sz="4" w:space="0"/>
            </w:tcBorders>
          </w:tcPr>
          <w:p w14:paraId="7B5F1B9A">
            <w:pPr>
              <w:pStyle w:val="55"/>
              <w:rPr>
                <w:lang w:eastAsia="ja-JP"/>
              </w:rPr>
            </w:pPr>
            <w:r>
              <w:rPr>
                <w:lang w:eastAsia="ja-JP"/>
              </w:rPr>
              <w:t>Successful handover.</w:t>
            </w:r>
          </w:p>
        </w:tc>
      </w:tr>
      <w:tr w14:paraId="5A08C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0C4AF459">
            <w:pPr>
              <w:pStyle w:val="55"/>
              <w:rPr>
                <w:lang w:eastAsia="ja-JP"/>
              </w:rPr>
            </w:pPr>
            <w:r>
              <w:rPr>
                <w:lang w:eastAsia="ja-JP"/>
              </w:rPr>
              <w:t>Release due to NG-RAN generated reason</w:t>
            </w:r>
          </w:p>
        </w:tc>
        <w:tc>
          <w:tcPr>
            <w:tcW w:w="6660" w:type="dxa"/>
            <w:tcBorders>
              <w:top w:val="single" w:color="auto" w:sz="4" w:space="0"/>
              <w:left w:val="single" w:color="auto" w:sz="4" w:space="0"/>
              <w:bottom w:val="single" w:color="auto" w:sz="4" w:space="0"/>
              <w:right w:val="single" w:color="auto" w:sz="4" w:space="0"/>
            </w:tcBorders>
          </w:tcPr>
          <w:p w14:paraId="328CAE55">
            <w:pPr>
              <w:pStyle w:val="55"/>
              <w:rPr>
                <w:lang w:eastAsia="ja-JP"/>
              </w:rPr>
            </w:pPr>
            <w:r>
              <w:rPr>
                <w:lang w:eastAsia="ja-JP"/>
              </w:rPr>
              <w:t>Release is initiated due to NG-RAN generated reason.</w:t>
            </w:r>
          </w:p>
        </w:tc>
      </w:tr>
      <w:tr w14:paraId="36E26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1EF8BCA3">
            <w:pPr>
              <w:pStyle w:val="55"/>
              <w:rPr>
                <w:lang w:eastAsia="ja-JP"/>
              </w:rPr>
            </w:pPr>
            <w:r>
              <w:rPr>
                <w:lang w:eastAsia="ja-JP"/>
              </w:rPr>
              <w:t>Release due to 5GC generated reason</w:t>
            </w:r>
          </w:p>
        </w:tc>
        <w:tc>
          <w:tcPr>
            <w:tcW w:w="6660" w:type="dxa"/>
            <w:tcBorders>
              <w:top w:val="single" w:color="auto" w:sz="4" w:space="0"/>
              <w:left w:val="single" w:color="auto" w:sz="4" w:space="0"/>
              <w:bottom w:val="single" w:color="auto" w:sz="4" w:space="0"/>
              <w:right w:val="single" w:color="auto" w:sz="4" w:space="0"/>
            </w:tcBorders>
          </w:tcPr>
          <w:p w14:paraId="47698A10">
            <w:pPr>
              <w:pStyle w:val="55"/>
              <w:rPr>
                <w:lang w:eastAsia="ja-JP"/>
              </w:rPr>
            </w:pPr>
            <w:r>
              <w:rPr>
                <w:lang w:eastAsia="ja-JP"/>
              </w:rPr>
              <w:t>Release is initiated due to 5GC generated reason.</w:t>
            </w:r>
          </w:p>
        </w:tc>
      </w:tr>
      <w:tr w14:paraId="050B0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25BAB5FD">
            <w:pPr>
              <w:pStyle w:val="55"/>
              <w:rPr>
                <w:lang w:eastAsia="ja-JP"/>
              </w:rPr>
            </w:pPr>
            <w:r>
              <w:rPr>
                <w:lang w:eastAsia="ja-JP"/>
              </w:rPr>
              <w:t>Handover cancelled</w:t>
            </w:r>
          </w:p>
        </w:tc>
        <w:tc>
          <w:tcPr>
            <w:tcW w:w="6660" w:type="dxa"/>
            <w:tcBorders>
              <w:top w:val="single" w:color="auto" w:sz="4" w:space="0"/>
              <w:left w:val="single" w:color="auto" w:sz="4" w:space="0"/>
              <w:bottom w:val="single" w:color="auto" w:sz="4" w:space="0"/>
              <w:right w:val="single" w:color="auto" w:sz="4" w:space="0"/>
            </w:tcBorders>
          </w:tcPr>
          <w:p w14:paraId="06E4728C">
            <w:pPr>
              <w:pStyle w:val="55"/>
              <w:rPr>
                <w:lang w:eastAsia="ja-JP"/>
              </w:rPr>
            </w:pPr>
            <w:r>
              <w:rPr>
                <w:lang w:eastAsia="ja-JP"/>
              </w:rPr>
              <w:t>The reason for the action is cancellation of Handover.</w:t>
            </w:r>
          </w:p>
        </w:tc>
      </w:tr>
      <w:tr w14:paraId="5FA1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13AC0432">
            <w:pPr>
              <w:pStyle w:val="55"/>
              <w:rPr>
                <w:lang w:eastAsia="ja-JP"/>
              </w:rPr>
            </w:pPr>
            <w:r>
              <w:rPr>
                <w:lang w:eastAsia="ja-JP"/>
              </w:rPr>
              <w:t>Partial handover</w:t>
            </w:r>
          </w:p>
        </w:tc>
        <w:tc>
          <w:tcPr>
            <w:tcW w:w="6660" w:type="dxa"/>
            <w:tcBorders>
              <w:top w:val="single" w:color="auto" w:sz="4" w:space="0"/>
              <w:left w:val="single" w:color="auto" w:sz="4" w:space="0"/>
              <w:bottom w:val="single" w:color="auto" w:sz="4" w:space="0"/>
              <w:right w:val="single" w:color="auto" w:sz="4" w:space="0"/>
            </w:tcBorders>
          </w:tcPr>
          <w:p w14:paraId="4929B214">
            <w:pPr>
              <w:pStyle w:val="55"/>
              <w:rPr>
                <w:lang w:eastAsia="ja-JP"/>
              </w:rPr>
            </w:pPr>
            <w:r>
              <w:rPr>
                <w:lang w:eastAsia="ja-JP"/>
              </w:rPr>
              <w:t xml:space="preserve">Provides a reason for the handover cancellation. The HANDOVER COMMAND message from AMF contained </w:t>
            </w:r>
            <w:r>
              <w:rPr>
                <w:rFonts w:hint="eastAsia"/>
                <w:i/>
                <w:lang w:eastAsia="zh-CN"/>
              </w:rPr>
              <w:t>PDU Session</w:t>
            </w:r>
            <w:r>
              <w:rPr>
                <w:i/>
                <w:lang w:eastAsia="zh-CN"/>
              </w:rPr>
              <w:t xml:space="preserve"> Resource</w:t>
            </w:r>
            <w:r>
              <w:rPr>
                <w:rFonts w:eastAsia="MS Mincho"/>
                <w:i/>
                <w:lang w:eastAsia="ja-JP"/>
              </w:rPr>
              <w:t xml:space="preserve"> to Release List</w:t>
            </w:r>
            <w:r>
              <w:rPr>
                <w:i/>
                <w:iCs/>
                <w:lang w:eastAsia="ja-JP"/>
              </w:rPr>
              <w:t xml:space="preserve"> </w:t>
            </w:r>
            <w:r>
              <w:rPr>
                <w:lang w:eastAsia="ja-JP"/>
              </w:rPr>
              <w:t>IE</w:t>
            </w:r>
            <w:r>
              <w:rPr>
                <w:i/>
                <w:lang w:eastAsia="zh-CN"/>
              </w:rPr>
              <w:t xml:space="preserve"> </w:t>
            </w:r>
            <w:r>
              <w:rPr>
                <w:lang w:eastAsia="zh-CN"/>
              </w:rPr>
              <w:t>or</w:t>
            </w:r>
            <w:r>
              <w:rPr>
                <w:i/>
                <w:lang w:eastAsia="zh-CN"/>
              </w:rPr>
              <w:t xml:space="preserve"> QoS flow</w:t>
            </w:r>
            <w:r>
              <w:rPr>
                <w:rFonts w:eastAsia="MS Mincho"/>
                <w:i/>
                <w:lang w:eastAsia="ja-JP"/>
              </w:rPr>
              <w:t xml:space="preserve"> to Release List</w:t>
            </w:r>
            <w:r>
              <w:rPr>
                <w:lang w:eastAsia="ja-JP"/>
              </w:rPr>
              <w:t xml:space="preserve"> and the source NG-RAN node estimated service continuity for the UE would be better by not proceeding with handover towards this particular target NG-RAN node.</w:t>
            </w:r>
          </w:p>
        </w:tc>
      </w:tr>
      <w:tr w14:paraId="4FC5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51D6587D">
            <w:pPr>
              <w:pStyle w:val="55"/>
              <w:rPr>
                <w:lang w:eastAsia="ja-JP"/>
              </w:rPr>
            </w:pPr>
            <w:r>
              <w:rPr>
                <w:lang w:eastAsia="ja-JP"/>
              </w:rPr>
              <w:t>Handover failure in target 5GC/ NG-RAN node or target system</w:t>
            </w:r>
          </w:p>
        </w:tc>
        <w:tc>
          <w:tcPr>
            <w:tcW w:w="6660" w:type="dxa"/>
            <w:tcBorders>
              <w:top w:val="single" w:color="auto" w:sz="4" w:space="0"/>
              <w:left w:val="single" w:color="auto" w:sz="4" w:space="0"/>
              <w:bottom w:val="single" w:color="auto" w:sz="4" w:space="0"/>
              <w:right w:val="single" w:color="auto" w:sz="4" w:space="0"/>
            </w:tcBorders>
          </w:tcPr>
          <w:p w14:paraId="270D9977">
            <w:pPr>
              <w:pStyle w:val="55"/>
              <w:rPr>
                <w:lang w:eastAsia="ja-JP"/>
              </w:rPr>
            </w:pPr>
            <w:r>
              <w:rPr>
                <w:lang w:eastAsia="ja-JP"/>
              </w:rPr>
              <w:t>The handover failed due to a failure in target 5GC/NG-RAN node or target system.</w:t>
            </w:r>
          </w:p>
        </w:tc>
      </w:tr>
      <w:tr w14:paraId="76A2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5A56204D">
            <w:pPr>
              <w:pStyle w:val="55"/>
              <w:rPr>
                <w:lang w:eastAsia="ja-JP"/>
              </w:rPr>
            </w:pPr>
            <w:r>
              <w:rPr>
                <w:lang w:eastAsia="ja-JP"/>
              </w:rPr>
              <w:t>Handover target not allowed</w:t>
            </w:r>
          </w:p>
        </w:tc>
        <w:tc>
          <w:tcPr>
            <w:tcW w:w="6660" w:type="dxa"/>
            <w:tcBorders>
              <w:top w:val="single" w:color="auto" w:sz="4" w:space="0"/>
              <w:left w:val="single" w:color="auto" w:sz="4" w:space="0"/>
              <w:bottom w:val="single" w:color="auto" w:sz="4" w:space="0"/>
              <w:right w:val="single" w:color="auto" w:sz="4" w:space="0"/>
            </w:tcBorders>
          </w:tcPr>
          <w:p w14:paraId="35220EE7">
            <w:pPr>
              <w:pStyle w:val="55"/>
              <w:rPr>
                <w:lang w:eastAsia="ja-JP"/>
              </w:rPr>
            </w:pPr>
            <w:r>
              <w:rPr>
                <w:lang w:eastAsia="ja-JP"/>
              </w:rPr>
              <w:t>Handover to the indicated target cell is not allowed for the UE in question.</w:t>
            </w:r>
          </w:p>
        </w:tc>
      </w:tr>
      <w:tr w14:paraId="67A1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533F5301">
            <w:pPr>
              <w:pStyle w:val="55"/>
              <w:rPr>
                <w:lang w:eastAsia="ja-JP"/>
              </w:rPr>
            </w:pPr>
            <w:r>
              <w:rPr>
                <w:lang w:eastAsia="ja-JP"/>
              </w:rPr>
              <w:t>TNG</w:t>
            </w:r>
            <w:r>
              <w:rPr>
                <w:vertAlign w:val="subscript"/>
                <w:lang w:eastAsia="ja-JP"/>
              </w:rPr>
              <w:t>RELOCoverall</w:t>
            </w:r>
            <w:r>
              <w:rPr>
                <w:lang w:eastAsia="ja-JP"/>
              </w:rPr>
              <w:t xml:space="preserve"> expiry</w:t>
            </w:r>
          </w:p>
        </w:tc>
        <w:tc>
          <w:tcPr>
            <w:tcW w:w="6660" w:type="dxa"/>
            <w:tcBorders>
              <w:top w:val="single" w:color="auto" w:sz="4" w:space="0"/>
              <w:left w:val="single" w:color="auto" w:sz="4" w:space="0"/>
              <w:bottom w:val="single" w:color="auto" w:sz="4" w:space="0"/>
              <w:right w:val="single" w:color="auto" w:sz="4" w:space="0"/>
            </w:tcBorders>
          </w:tcPr>
          <w:p w14:paraId="3F602CBF">
            <w:pPr>
              <w:pStyle w:val="55"/>
              <w:rPr>
                <w:lang w:eastAsia="ja-JP"/>
              </w:rPr>
            </w:pPr>
            <w:r>
              <w:rPr>
                <w:lang w:eastAsia="ja-JP"/>
              </w:rPr>
              <w:t>The reason for the action is expiry of timer TNG</w:t>
            </w:r>
            <w:r>
              <w:rPr>
                <w:vertAlign w:val="subscript"/>
                <w:lang w:eastAsia="ja-JP"/>
              </w:rPr>
              <w:t>RELOCoverall</w:t>
            </w:r>
            <w:r>
              <w:rPr>
                <w:lang w:eastAsia="ja-JP"/>
              </w:rPr>
              <w:t>.</w:t>
            </w:r>
          </w:p>
        </w:tc>
      </w:tr>
      <w:tr w14:paraId="5898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396B549D">
            <w:pPr>
              <w:pStyle w:val="55"/>
              <w:rPr>
                <w:lang w:eastAsia="ja-JP"/>
              </w:rPr>
            </w:pPr>
            <w:r>
              <w:rPr>
                <w:lang w:eastAsia="ja-JP"/>
              </w:rPr>
              <w:t>TNG</w:t>
            </w:r>
            <w:r>
              <w:rPr>
                <w:vertAlign w:val="subscript"/>
                <w:lang w:eastAsia="ja-JP"/>
              </w:rPr>
              <w:t>RELOCprep</w:t>
            </w:r>
            <w:r>
              <w:rPr>
                <w:lang w:eastAsia="ja-JP"/>
              </w:rPr>
              <w:t xml:space="preserve"> expiry</w:t>
            </w:r>
          </w:p>
        </w:tc>
        <w:tc>
          <w:tcPr>
            <w:tcW w:w="6660" w:type="dxa"/>
            <w:tcBorders>
              <w:top w:val="single" w:color="auto" w:sz="4" w:space="0"/>
              <w:left w:val="single" w:color="auto" w:sz="4" w:space="0"/>
              <w:bottom w:val="single" w:color="auto" w:sz="4" w:space="0"/>
              <w:right w:val="single" w:color="auto" w:sz="4" w:space="0"/>
            </w:tcBorders>
          </w:tcPr>
          <w:p w14:paraId="6599CE9E">
            <w:pPr>
              <w:pStyle w:val="55"/>
              <w:rPr>
                <w:lang w:eastAsia="ja-JP"/>
              </w:rPr>
            </w:pPr>
            <w:r>
              <w:rPr>
                <w:lang w:eastAsia="ja-JP"/>
              </w:rPr>
              <w:t>Handover Preparation procedure is cancelled when timer TNG</w:t>
            </w:r>
            <w:r>
              <w:rPr>
                <w:vertAlign w:val="subscript"/>
                <w:lang w:eastAsia="ja-JP"/>
              </w:rPr>
              <w:t xml:space="preserve">RELOCprep </w:t>
            </w:r>
            <w:r>
              <w:rPr>
                <w:lang w:eastAsia="ja-JP"/>
              </w:rPr>
              <w:t>expires.</w:t>
            </w:r>
          </w:p>
        </w:tc>
      </w:tr>
      <w:tr w14:paraId="5974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6D11C738">
            <w:pPr>
              <w:pStyle w:val="55"/>
              <w:rPr>
                <w:lang w:eastAsia="ja-JP"/>
              </w:rPr>
            </w:pPr>
            <w:r>
              <w:rPr>
                <w:lang w:eastAsia="ja-JP"/>
              </w:rPr>
              <w:t>Cell not available</w:t>
            </w:r>
          </w:p>
        </w:tc>
        <w:tc>
          <w:tcPr>
            <w:tcW w:w="6660" w:type="dxa"/>
            <w:tcBorders>
              <w:top w:val="single" w:color="auto" w:sz="4" w:space="0"/>
              <w:left w:val="single" w:color="auto" w:sz="4" w:space="0"/>
              <w:bottom w:val="single" w:color="auto" w:sz="4" w:space="0"/>
              <w:right w:val="single" w:color="auto" w:sz="4" w:space="0"/>
            </w:tcBorders>
          </w:tcPr>
          <w:p w14:paraId="5E14A7C1">
            <w:pPr>
              <w:pStyle w:val="55"/>
              <w:rPr>
                <w:lang w:eastAsia="ja-JP"/>
              </w:rPr>
            </w:pPr>
            <w:r>
              <w:rPr>
                <w:lang w:eastAsia="ja-JP"/>
              </w:rPr>
              <w:t>The concerned cell is not available.</w:t>
            </w:r>
          </w:p>
        </w:tc>
      </w:tr>
      <w:tr w14:paraId="6B4D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62889909">
            <w:pPr>
              <w:pStyle w:val="55"/>
              <w:rPr>
                <w:lang w:eastAsia="ja-JP"/>
              </w:rPr>
            </w:pPr>
            <w:r>
              <w:rPr>
                <w:lang w:eastAsia="ja-JP"/>
              </w:rPr>
              <w:t>Unknown target ID</w:t>
            </w:r>
          </w:p>
        </w:tc>
        <w:tc>
          <w:tcPr>
            <w:tcW w:w="6660" w:type="dxa"/>
            <w:tcBorders>
              <w:top w:val="single" w:color="auto" w:sz="4" w:space="0"/>
              <w:left w:val="single" w:color="auto" w:sz="4" w:space="0"/>
              <w:bottom w:val="single" w:color="auto" w:sz="4" w:space="0"/>
              <w:right w:val="single" w:color="auto" w:sz="4" w:space="0"/>
            </w:tcBorders>
          </w:tcPr>
          <w:p w14:paraId="2D63DE24">
            <w:pPr>
              <w:pStyle w:val="55"/>
              <w:rPr>
                <w:lang w:eastAsia="ja-JP"/>
              </w:rPr>
            </w:pPr>
            <w:r>
              <w:rPr>
                <w:lang w:eastAsia="ja-JP"/>
              </w:rPr>
              <w:t>Handover rejected because the target ID is not known to the AMF.</w:t>
            </w:r>
          </w:p>
        </w:tc>
      </w:tr>
      <w:tr w14:paraId="2288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21AAF2B7">
            <w:pPr>
              <w:pStyle w:val="55"/>
              <w:rPr>
                <w:lang w:eastAsia="ja-JP"/>
              </w:rPr>
            </w:pPr>
            <w:r>
              <w:rPr>
                <w:lang w:eastAsia="ja-JP"/>
              </w:rPr>
              <w:t>No radio resources available in target cell</w:t>
            </w:r>
          </w:p>
        </w:tc>
        <w:tc>
          <w:tcPr>
            <w:tcW w:w="6660" w:type="dxa"/>
            <w:tcBorders>
              <w:top w:val="single" w:color="auto" w:sz="4" w:space="0"/>
              <w:left w:val="single" w:color="auto" w:sz="4" w:space="0"/>
              <w:bottom w:val="single" w:color="auto" w:sz="4" w:space="0"/>
              <w:right w:val="single" w:color="auto" w:sz="4" w:space="0"/>
            </w:tcBorders>
          </w:tcPr>
          <w:p w14:paraId="362E1FD6">
            <w:pPr>
              <w:pStyle w:val="55"/>
              <w:rPr>
                <w:lang w:eastAsia="ja-JP"/>
              </w:rPr>
            </w:pPr>
            <w:r>
              <w:rPr>
                <w:lang w:eastAsia="ja-JP"/>
              </w:rPr>
              <w:t>Load on target cell is too high.</w:t>
            </w:r>
          </w:p>
        </w:tc>
      </w:tr>
      <w:tr w14:paraId="2281A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5C70074F">
            <w:pPr>
              <w:pStyle w:val="55"/>
              <w:rPr>
                <w:lang w:eastAsia="ja-JP"/>
              </w:rPr>
            </w:pPr>
            <w:r>
              <w:rPr>
                <w:lang w:eastAsia="ja-JP"/>
              </w:rPr>
              <w:t>Unknown local UE NGAP ID</w:t>
            </w:r>
          </w:p>
        </w:tc>
        <w:tc>
          <w:tcPr>
            <w:tcW w:w="6660" w:type="dxa"/>
            <w:tcBorders>
              <w:top w:val="single" w:color="auto" w:sz="4" w:space="0"/>
              <w:left w:val="single" w:color="auto" w:sz="4" w:space="0"/>
              <w:bottom w:val="single" w:color="auto" w:sz="4" w:space="0"/>
              <w:right w:val="single" w:color="auto" w:sz="4" w:space="0"/>
            </w:tcBorders>
          </w:tcPr>
          <w:p w14:paraId="50D55098">
            <w:pPr>
              <w:pStyle w:val="55"/>
              <w:rPr>
                <w:lang w:eastAsia="ja-JP"/>
              </w:rPr>
            </w:pPr>
            <w:r>
              <w:rPr>
                <w:lang w:eastAsia="ja-JP"/>
              </w:rPr>
              <w:t>The action failed because the receiving node does not recognise the local UE NGAP ID.</w:t>
            </w:r>
          </w:p>
        </w:tc>
      </w:tr>
      <w:tr w14:paraId="562AD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63756980">
            <w:pPr>
              <w:pStyle w:val="55"/>
              <w:rPr>
                <w:lang w:eastAsia="ja-JP"/>
              </w:rPr>
            </w:pPr>
            <w:r>
              <w:rPr>
                <w:lang w:eastAsia="ja-JP"/>
              </w:rPr>
              <w:t>Inconsistent remote UE NGAP ID</w:t>
            </w:r>
          </w:p>
        </w:tc>
        <w:tc>
          <w:tcPr>
            <w:tcW w:w="6660" w:type="dxa"/>
            <w:tcBorders>
              <w:top w:val="single" w:color="auto" w:sz="4" w:space="0"/>
              <w:left w:val="single" w:color="auto" w:sz="4" w:space="0"/>
              <w:bottom w:val="single" w:color="auto" w:sz="4" w:space="0"/>
              <w:right w:val="single" w:color="auto" w:sz="4" w:space="0"/>
            </w:tcBorders>
          </w:tcPr>
          <w:p w14:paraId="2A5D3E46">
            <w:pPr>
              <w:pStyle w:val="55"/>
              <w:rPr>
                <w:lang w:eastAsia="ja-JP"/>
              </w:rPr>
            </w:pPr>
            <w:r>
              <w:rPr>
                <w:lang w:eastAsia="ja-JP"/>
              </w:rPr>
              <w:t>The action failed because the receiving node considers that the received remote UE NGAP ID is inconsistent.</w:t>
            </w:r>
          </w:p>
        </w:tc>
      </w:tr>
      <w:tr w14:paraId="0C027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4488DC79">
            <w:pPr>
              <w:pStyle w:val="55"/>
            </w:pPr>
            <w:r>
              <w:t>Handover desirable for radio reasons</w:t>
            </w:r>
          </w:p>
        </w:tc>
        <w:tc>
          <w:tcPr>
            <w:tcW w:w="6660" w:type="dxa"/>
            <w:tcBorders>
              <w:top w:val="single" w:color="auto" w:sz="4" w:space="0"/>
              <w:left w:val="single" w:color="auto" w:sz="4" w:space="0"/>
              <w:bottom w:val="single" w:color="auto" w:sz="4" w:space="0"/>
              <w:right w:val="single" w:color="auto" w:sz="4" w:space="0"/>
            </w:tcBorders>
          </w:tcPr>
          <w:p w14:paraId="517EE420">
            <w:pPr>
              <w:pStyle w:val="55"/>
            </w:pPr>
            <w:r>
              <w:t>The reason for requesting handover is radio related.</w:t>
            </w:r>
          </w:p>
        </w:tc>
      </w:tr>
      <w:tr w14:paraId="72E9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5553E367">
            <w:pPr>
              <w:pStyle w:val="55"/>
            </w:pPr>
            <w:r>
              <w:t>Time critical handover</w:t>
            </w:r>
          </w:p>
        </w:tc>
        <w:tc>
          <w:tcPr>
            <w:tcW w:w="6660" w:type="dxa"/>
            <w:tcBorders>
              <w:top w:val="single" w:color="auto" w:sz="4" w:space="0"/>
              <w:left w:val="single" w:color="auto" w:sz="4" w:space="0"/>
              <w:bottom w:val="single" w:color="auto" w:sz="4" w:space="0"/>
              <w:right w:val="single" w:color="auto" w:sz="4" w:space="0"/>
            </w:tcBorders>
          </w:tcPr>
          <w:p w14:paraId="0E47C8A7">
            <w:pPr>
              <w:pStyle w:val="55"/>
            </w:pPr>
            <w:r>
              <w:t>Handover is requested for time critical reason i.e., this cause value is reserved to represent all critical cases where the connection is likely to be dropped if handover is not performed.</w:t>
            </w:r>
          </w:p>
        </w:tc>
      </w:tr>
      <w:tr w14:paraId="66E3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7F278E72">
            <w:pPr>
              <w:pStyle w:val="55"/>
            </w:pPr>
            <w:r>
              <w:t>Resource optimisation handover</w:t>
            </w:r>
          </w:p>
        </w:tc>
        <w:tc>
          <w:tcPr>
            <w:tcW w:w="6660" w:type="dxa"/>
            <w:tcBorders>
              <w:top w:val="single" w:color="auto" w:sz="4" w:space="0"/>
              <w:left w:val="single" w:color="auto" w:sz="4" w:space="0"/>
              <w:bottom w:val="single" w:color="auto" w:sz="4" w:space="0"/>
              <w:right w:val="single" w:color="auto" w:sz="4" w:space="0"/>
            </w:tcBorders>
          </w:tcPr>
          <w:p w14:paraId="2B90A3AD">
            <w:pPr>
              <w:pStyle w:val="55"/>
            </w:pPr>
            <w:r>
              <w:t>The reason for requesting handover is to improve the load distribution with the neighbour cells.</w:t>
            </w:r>
          </w:p>
        </w:tc>
      </w:tr>
      <w:tr w14:paraId="3DF0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50DBF963">
            <w:pPr>
              <w:pStyle w:val="55"/>
            </w:pPr>
            <w:r>
              <w:t>Reduce load in serving cell</w:t>
            </w:r>
          </w:p>
        </w:tc>
        <w:tc>
          <w:tcPr>
            <w:tcW w:w="6660" w:type="dxa"/>
            <w:tcBorders>
              <w:top w:val="single" w:color="auto" w:sz="4" w:space="0"/>
              <w:left w:val="single" w:color="auto" w:sz="4" w:space="0"/>
              <w:bottom w:val="single" w:color="auto" w:sz="4" w:space="0"/>
              <w:right w:val="single" w:color="auto" w:sz="4" w:space="0"/>
            </w:tcBorders>
          </w:tcPr>
          <w:p w14:paraId="21FB3A16">
            <w:pPr>
              <w:pStyle w:val="55"/>
            </w:pPr>
            <w:r>
              <w:t>Load on serving cell needs to be reduced. When applied to handover preparation, it indicates the handover is triggered due to load balancing.</w:t>
            </w:r>
          </w:p>
        </w:tc>
      </w:tr>
      <w:tr w14:paraId="155B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40000191">
            <w:pPr>
              <w:pStyle w:val="55"/>
              <w:rPr>
                <w:lang w:eastAsia="ja-JP"/>
              </w:rPr>
            </w:pPr>
            <w:r>
              <w:rPr>
                <w:lang w:eastAsia="ja-JP"/>
              </w:rPr>
              <w:t>User inactivity</w:t>
            </w:r>
          </w:p>
        </w:tc>
        <w:tc>
          <w:tcPr>
            <w:tcW w:w="6660" w:type="dxa"/>
            <w:tcBorders>
              <w:top w:val="single" w:color="auto" w:sz="4" w:space="0"/>
              <w:left w:val="single" w:color="auto" w:sz="4" w:space="0"/>
              <w:bottom w:val="single" w:color="auto" w:sz="4" w:space="0"/>
              <w:right w:val="single" w:color="auto" w:sz="4" w:space="0"/>
            </w:tcBorders>
          </w:tcPr>
          <w:p w14:paraId="5B48DD35">
            <w:pPr>
              <w:pStyle w:val="55"/>
              <w:rPr>
                <w:lang w:eastAsia="ja-JP"/>
              </w:rPr>
            </w:pPr>
            <w:r>
              <w:rPr>
                <w:lang w:eastAsia="ja-JP"/>
              </w:rPr>
              <w:t xml:space="preserve">The action is requested due to inactivity on all user data radio bearers (i.e., </w:t>
            </w:r>
            <w:r>
              <w:rPr>
                <w:rFonts w:hint="eastAsia"/>
                <w:lang w:eastAsia="zh-CN"/>
              </w:rPr>
              <w:t>DR</w:t>
            </w:r>
            <w:r>
              <w:rPr>
                <w:lang w:eastAsia="ja-JP"/>
              </w:rPr>
              <w:t>Bs and, if applicable, MRBs as per section 16.10.5.2 in TS 38.300 [8]), e.g., NG is requested to be released in order to optimise the radio resources.</w:t>
            </w:r>
            <w:r>
              <w:t xml:space="preserve"> </w:t>
            </w:r>
            <w:r>
              <w:rPr>
                <w:lang w:eastAsia="ja-JP"/>
              </w:rPr>
              <w:t>For L2 U2N Relay UE, this action is requested due to user inactivity on all PDU sessions of L2 U2N Relay UE and its served remote UE(s).</w:t>
            </w:r>
          </w:p>
        </w:tc>
      </w:tr>
      <w:tr w14:paraId="4E499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655A8925">
            <w:pPr>
              <w:pStyle w:val="55"/>
              <w:rPr>
                <w:lang w:eastAsia="ja-JP"/>
              </w:rPr>
            </w:pPr>
            <w:r>
              <w:rPr>
                <w:lang w:eastAsia="ja-JP"/>
              </w:rPr>
              <w:t>Radio connection with UE lost</w:t>
            </w:r>
          </w:p>
        </w:tc>
        <w:tc>
          <w:tcPr>
            <w:tcW w:w="6660" w:type="dxa"/>
            <w:tcBorders>
              <w:top w:val="single" w:color="auto" w:sz="4" w:space="0"/>
              <w:left w:val="single" w:color="auto" w:sz="4" w:space="0"/>
              <w:bottom w:val="single" w:color="auto" w:sz="4" w:space="0"/>
              <w:right w:val="single" w:color="auto" w:sz="4" w:space="0"/>
            </w:tcBorders>
          </w:tcPr>
          <w:p w14:paraId="5D4C2C3A">
            <w:pPr>
              <w:pStyle w:val="55"/>
              <w:rPr>
                <w:lang w:eastAsia="ja-JP"/>
              </w:rPr>
            </w:pPr>
            <w:r>
              <w:rPr>
                <w:lang w:eastAsia="ja-JP"/>
              </w:rPr>
              <w:t>The action is requested due to losing the radio connection to the UE.</w:t>
            </w:r>
          </w:p>
        </w:tc>
      </w:tr>
      <w:tr w14:paraId="49DBA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78B7A88F">
            <w:pPr>
              <w:pStyle w:val="55"/>
              <w:rPr>
                <w:lang w:eastAsia="ja-JP"/>
              </w:rPr>
            </w:pPr>
            <w:r>
              <w:rPr>
                <w:lang w:eastAsia="ja-JP"/>
              </w:rPr>
              <w:t>Radio resources not available</w:t>
            </w:r>
          </w:p>
        </w:tc>
        <w:tc>
          <w:tcPr>
            <w:tcW w:w="6660" w:type="dxa"/>
            <w:tcBorders>
              <w:top w:val="single" w:color="auto" w:sz="4" w:space="0"/>
              <w:left w:val="single" w:color="auto" w:sz="4" w:space="0"/>
              <w:bottom w:val="single" w:color="auto" w:sz="4" w:space="0"/>
              <w:right w:val="single" w:color="auto" w:sz="4" w:space="0"/>
            </w:tcBorders>
          </w:tcPr>
          <w:p w14:paraId="38CA7447">
            <w:pPr>
              <w:pStyle w:val="55"/>
              <w:rPr>
                <w:lang w:eastAsia="ja-JP"/>
              </w:rPr>
            </w:pPr>
            <w:r>
              <w:rPr>
                <w:lang w:eastAsia="ja-JP"/>
              </w:rPr>
              <w:t>No requested radio resources are available.</w:t>
            </w:r>
          </w:p>
        </w:tc>
      </w:tr>
      <w:tr w14:paraId="546C0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0B4484F9">
            <w:pPr>
              <w:pStyle w:val="55"/>
              <w:rPr>
                <w:lang w:eastAsia="ja-JP"/>
              </w:rPr>
            </w:pPr>
            <w:r>
              <w:rPr>
                <w:lang w:eastAsia="ja-JP"/>
              </w:rPr>
              <w:t>Invalid QoS combination</w:t>
            </w:r>
          </w:p>
        </w:tc>
        <w:tc>
          <w:tcPr>
            <w:tcW w:w="6660" w:type="dxa"/>
            <w:tcBorders>
              <w:top w:val="single" w:color="auto" w:sz="4" w:space="0"/>
              <w:left w:val="single" w:color="auto" w:sz="4" w:space="0"/>
              <w:bottom w:val="single" w:color="auto" w:sz="4" w:space="0"/>
              <w:right w:val="single" w:color="auto" w:sz="4" w:space="0"/>
            </w:tcBorders>
          </w:tcPr>
          <w:p w14:paraId="5EAE0113">
            <w:pPr>
              <w:pStyle w:val="55"/>
              <w:rPr>
                <w:lang w:eastAsia="ja-JP"/>
              </w:rPr>
            </w:pPr>
            <w:r>
              <w:rPr>
                <w:lang w:eastAsia="ja-JP"/>
              </w:rPr>
              <w:t>The action was failed because of invalid QoS combination.</w:t>
            </w:r>
          </w:p>
        </w:tc>
      </w:tr>
      <w:tr w14:paraId="7123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50572130">
            <w:pPr>
              <w:pStyle w:val="55"/>
              <w:rPr>
                <w:lang w:eastAsia="ja-JP"/>
              </w:rPr>
            </w:pPr>
            <w:r>
              <w:rPr>
                <w:lang w:eastAsia="ja-JP"/>
              </w:rPr>
              <w:t>Failure in the radio interface procedure</w:t>
            </w:r>
          </w:p>
        </w:tc>
        <w:tc>
          <w:tcPr>
            <w:tcW w:w="6660" w:type="dxa"/>
            <w:tcBorders>
              <w:top w:val="single" w:color="auto" w:sz="4" w:space="0"/>
              <w:left w:val="single" w:color="auto" w:sz="4" w:space="0"/>
              <w:bottom w:val="single" w:color="auto" w:sz="4" w:space="0"/>
              <w:right w:val="single" w:color="auto" w:sz="4" w:space="0"/>
            </w:tcBorders>
          </w:tcPr>
          <w:p w14:paraId="39A10402">
            <w:pPr>
              <w:pStyle w:val="55"/>
              <w:rPr>
                <w:lang w:eastAsia="ja-JP"/>
              </w:rPr>
            </w:pPr>
            <w:r>
              <w:rPr>
                <w:lang w:eastAsia="ja-JP"/>
              </w:rPr>
              <w:t>Radio interface procedure has failed.</w:t>
            </w:r>
          </w:p>
        </w:tc>
      </w:tr>
      <w:tr w14:paraId="51B0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7AABE3D9">
            <w:pPr>
              <w:pStyle w:val="55"/>
              <w:rPr>
                <w:lang w:eastAsia="ja-JP"/>
              </w:rPr>
            </w:pPr>
            <w:r>
              <w:rPr>
                <w:lang w:eastAsia="ja-JP"/>
              </w:rPr>
              <w:t>Interaction with other procedure</w:t>
            </w:r>
          </w:p>
        </w:tc>
        <w:tc>
          <w:tcPr>
            <w:tcW w:w="6660" w:type="dxa"/>
            <w:tcBorders>
              <w:top w:val="single" w:color="auto" w:sz="4" w:space="0"/>
              <w:left w:val="single" w:color="auto" w:sz="4" w:space="0"/>
              <w:bottom w:val="single" w:color="auto" w:sz="4" w:space="0"/>
              <w:right w:val="single" w:color="auto" w:sz="4" w:space="0"/>
            </w:tcBorders>
          </w:tcPr>
          <w:p w14:paraId="2F51016E">
            <w:pPr>
              <w:pStyle w:val="55"/>
              <w:rPr>
                <w:lang w:eastAsia="zh-CN"/>
              </w:rPr>
            </w:pPr>
            <w:r>
              <w:rPr>
                <w:lang w:eastAsia="ja-JP"/>
              </w:rPr>
              <w:t>The action is due to a</w:t>
            </w:r>
            <w:r>
              <w:rPr>
                <w:lang w:eastAsia="zh-CN"/>
              </w:rPr>
              <w:t>n ongoing i</w:t>
            </w:r>
            <w:r>
              <w:rPr>
                <w:lang w:eastAsia="ja-JP"/>
              </w:rPr>
              <w:t xml:space="preserve">nteraction with </w:t>
            </w:r>
            <w:r>
              <w:rPr>
                <w:lang w:eastAsia="zh-CN"/>
              </w:rPr>
              <w:t>an</w:t>
            </w:r>
            <w:r>
              <w:rPr>
                <w:lang w:eastAsia="ja-JP"/>
              </w:rPr>
              <w:t>other procedure.</w:t>
            </w:r>
          </w:p>
        </w:tc>
      </w:tr>
      <w:tr w14:paraId="15029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0204BCF1">
            <w:pPr>
              <w:pStyle w:val="55"/>
              <w:rPr>
                <w:lang w:eastAsia="ja-JP"/>
              </w:rPr>
            </w:pPr>
            <w:r>
              <w:rPr>
                <w:lang w:eastAsia="ja-JP"/>
              </w:rPr>
              <w:t>Unknown PDU Session ID</w:t>
            </w:r>
          </w:p>
        </w:tc>
        <w:tc>
          <w:tcPr>
            <w:tcW w:w="6660" w:type="dxa"/>
            <w:tcBorders>
              <w:top w:val="single" w:color="auto" w:sz="4" w:space="0"/>
              <w:left w:val="single" w:color="auto" w:sz="4" w:space="0"/>
              <w:bottom w:val="single" w:color="auto" w:sz="4" w:space="0"/>
              <w:right w:val="single" w:color="auto" w:sz="4" w:space="0"/>
            </w:tcBorders>
          </w:tcPr>
          <w:p w14:paraId="0AD12845">
            <w:pPr>
              <w:pStyle w:val="55"/>
              <w:rPr>
                <w:lang w:eastAsia="ja-JP"/>
              </w:rPr>
            </w:pPr>
            <w:r>
              <w:rPr>
                <w:lang w:eastAsia="ja-JP"/>
              </w:rPr>
              <w:t>The action failed because the PDU Session ID is unknown in the NG-RAN node.</w:t>
            </w:r>
          </w:p>
        </w:tc>
      </w:tr>
      <w:tr w14:paraId="7701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1EEDA4F7">
            <w:pPr>
              <w:pStyle w:val="55"/>
              <w:rPr>
                <w:lang w:eastAsia="ja-JP"/>
              </w:rPr>
            </w:pPr>
            <w:r>
              <w:rPr>
                <w:lang w:eastAsia="ja-JP"/>
              </w:rPr>
              <w:t>Unknown QoS Flow ID</w:t>
            </w:r>
          </w:p>
        </w:tc>
        <w:tc>
          <w:tcPr>
            <w:tcW w:w="6660" w:type="dxa"/>
            <w:tcBorders>
              <w:top w:val="single" w:color="auto" w:sz="4" w:space="0"/>
              <w:left w:val="single" w:color="auto" w:sz="4" w:space="0"/>
              <w:bottom w:val="single" w:color="auto" w:sz="4" w:space="0"/>
              <w:right w:val="single" w:color="auto" w:sz="4" w:space="0"/>
            </w:tcBorders>
          </w:tcPr>
          <w:p w14:paraId="1DDE5F7A">
            <w:pPr>
              <w:pStyle w:val="55"/>
              <w:rPr>
                <w:lang w:eastAsia="ja-JP"/>
              </w:rPr>
            </w:pPr>
            <w:r>
              <w:rPr>
                <w:lang w:eastAsia="ja-JP"/>
              </w:rPr>
              <w:t>The action failed because the QoS Flow ID is unknown in the NG-RAN node.</w:t>
            </w:r>
          </w:p>
        </w:tc>
      </w:tr>
      <w:tr w14:paraId="6D270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11D59DEA">
            <w:pPr>
              <w:pStyle w:val="55"/>
              <w:rPr>
                <w:lang w:val="fr-FR" w:eastAsia="ja-JP"/>
              </w:rPr>
            </w:pPr>
            <w:r>
              <w:rPr>
                <w:lang w:val="fr-FR" w:eastAsia="ja-JP"/>
              </w:rPr>
              <w:t>Multiple PDU Session ID instances</w:t>
            </w:r>
          </w:p>
        </w:tc>
        <w:tc>
          <w:tcPr>
            <w:tcW w:w="6660" w:type="dxa"/>
            <w:tcBorders>
              <w:top w:val="single" w:color="auto" w:sz="4" w:space="0"/>
              <w:left w:val="single" w:color="auto" w:sz="4" w:space="0"/>
              <w:bottom w:val="single" w:color="auto" w:sz="4" w:space="0"/>
              <w:right w:val="single" w:color="auto" w:sz="4" w:space="0"/>
            </w:tcBorders>
          </w:tcPr>
          <w:p w14:paraId="4B17DA85">
            <w:pPr>
              <w:pStyle w:val="55"/>
              <w:rPr>
                <w:lang w:eastAsia="ja-JP"/>
              </w:rPr>
            </w:pPr>
            <w:r>
              <w:rPr>
                <w:lang w:eastAsia="ja-JP"/>
              </w:rPr>
              <w:t>The action failed because multiple instances of the same PDU Session had been provided to/from the NG-RAN node.</w:t>
            </w:r>
          </w:p>
        </w:tc>
      </w:tr>
      <w:tr w14:paraId="11453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0D996836">
            <w:pPr>
              <w:pStyle w:val="55"/>
              <w:rPr>
                <w:lang w:eastAsia="ja-JP"/>
              </w:rPr>
            </w:pPr>
            <w:r>
              <w:rPr>
                <w:lang w:eastAsia="ja-JP"/>
              </w:rPr>
              <w:t>Multiple QoS Flow ID instances</w:t>
            </w:r>
          </w:p>
        </w:tc>
        <w:tc>
          <w:tcPr>
            <w:tcW w:w="6660" w:type="dxa"/>
            <w:tcBorders>
              <w:top w:val="single" w:color="auto" w:sz="4" w:space="0"/>
              <w:left w:val="single" w:color="auto" w:sz="4" w:space="0"/>
              <w:bottom w:val="single" w:color="auto" w:sz="4" w:space="0"/>
              <w:right w:val="single" w:color="auto" w:sz="4" w:space="0"/>
            </w:tcBorders>
          </w:tcPr>
          <w:p w14:paraId="513FA261">
            <w:pPr>
              <w:pStyle w:val="55"/>
              <w:rPr>
                <w:lang w:eastAsia="ja-JP"/>
              </w:rPr>
            </w:pPr>
            <w:r>
              <w:rPr>
                <w:lang w:eastAsia="ja-JP"/>
              </w:rPr>
              <w:t>The action failed because multiple instances of the same QoS flow had been provided to the NG-RAN node.</w:t>
            </w:r>
          </w:p>
        </w:tc>
      </w:tr>
      <w:tr w14:paraId="0095A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275C246A">
            <w:pPr>
              <w:pStyle w:val="55"/>
              <w:rPr>
                <w:lang w:eastAsia="ja-JP"/>
              </w:rPr>
            </w:pPr>
            <w:r>
              <w:rPr>
                <w:lang w:eastAsia="ja-JP"/>
              </w:rPr>
              <w:t>Encryption and/or integrity protection algorithms not supported</w:t>
            </w:r>
          </w:p>
        </w:tc>
        <w:tc>
          <w:tcPr>
            <w:tcW w:w="6660" w:type="dxa"/>
            <w:tcBorders>
              <w:top w:val="single" w:color="auto" w:sz="4" w:space="0"/>
              <w:left w:val="single" w:color="auto" w:sz="4" w:space="0"/>
              <w:bottom w:val="single" w:color="auto" w:sz="4" w:space="0"/>
              <w:right w:val="single" w:color="auto" w:sz="4" w:space="0"/>
            </w:tcBorders>
          </w:tcPr>
          <w:p w14:paraId="14EDC470">
            <w:pPr>
              <w:pStyle w:val="55"/>
              <w:rPr>
                <w:lang w:eastAsia="ja-JP"/>
              </w:rPr>
            </w:pPr>
            <w:r>
              <w:rPr>
                <w:lang w:eastAsia="ja-JP"/>
              </w:rPr>
              <w:t>The NG-RAN node is unable to support any of the encryption and/or integrity protection algorithms supported by the UE.</w:t>
            </w:r>
          </w:p>
        </w:tc>
      </w:tr>
      <w:tr w14:paraId="57097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090A1324">
            <w:pPr>
              <w:pStyle w:val="55"/>
              <w:rPr>
                <w:lang w:eastAsia="ja-JP"/>
              </w:rPr>
            </w:pPr>
            <w:r>
              <w:rPr>
                <w:lang w:eastAsia="ja-JP"/>
              </w:rPr>
              <w:t>NG intra-system handover triggered</w:t>
            </w:r>
          </w:p>
        </w:tc>
        <w:tc>
          <w:tcPr>
            <w:tcW w:w="6660" w:type="dxa"/>
            <w:tcBorders>
              <w:top w:val="single" w:color="auto" w:sz="4" w:space="0"/>
              <w:left w:val="single" w:color="auto" w:sz="4" w:space="0"/>
              <w:bottom w:val="single" w:color="auto" w:sz="4" w:space="0"/>
              <w:right w:val="single" w:color="auto" w:sz="4" w:space="0"/>
            </w:tcBorders>
          </w:tcPr>
          <w:p w14:paraId="628D0519">
            <w:pPr>
              <w:pStyle w:val="55"/>
              <w:rPr>
                <w:lang w:eastAsia="ja-JP"/>
              </w:rPr>
            </w:pPr>
            <w:r>
              <w:rPr>
                <w:lang w:eastAsia="ja-JP"/>
              </w:rPr>
              <w:t>The action is due to a NG intra-system handover that has been triggered.</w:t>
            </w:r>
          </w:p>
        </w:tc>
      </w:tr>
      <w:tr w14:paraId="46A03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223AE163">
            <w:pPr>
              <w:pStyle w:val="55"/>
              <w:rPr>
                <w:lang w:eastAsia="ja-JP"/>
              </w:rPr>
            </w:pPr>
            <w:r>
              <w:rPr>
                <w:lang w:eastAsia="ja-JP"/>
              </w:rPr>
              <w:t>NG inter-system handover triggered</w:t>
            </w:r>
          </w:p>
        </w:tc>
        <w:tc>
          <w:tcPr>
            <w:tcW w:w="6660" w:type="dxa"/>
            <w:tcBorders>
              <w:top w:val="single" w:color="auto" w:sz="4" w:space="0"/>
              <w:left w:val="single" w:color="auto" w:sz="4" w:space="0"/>
              <w:bottom w:val="single" w:color="auto" w:sz="4" w:space="0"/>
              <w:right w:val="single" w:color="auto" w:sz="4" w:space="0"/>
            </w:tcBorders>
          </w:tcPr>
          <w:p w14:paraId="47E566A9">
            <w:pPr>
              <w:pStyle w:val="55"/>
              <w:rPr>
                <w:lang w:eastAsia="ja-JP"/>
              </w:rPr>
            </w:pPr>
            <w:r>
              <w:rPr>
                <w:lang w:eastAsia="ja-JP"/>
              </w:rPr>
              <w:t>The action is due to a NG inter-system handover that has been triggered.</w:t>
            </w:r>
          </w:p>
        </w:tc>
      </w:tr>
      <w:tr w14:paraId="52A4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0B6F2596">
            <w:pPr>
              <w:pStyle w:val="55"/>
              <w:rPr>
                <w:lang w:eastAsia="ja-JP"/>
              </w:rPr>
            </w:pPr>
            <w:r>
              <w:rPr>
                <w:lang w:eastAsia="ja-JP"/>
              </w:rPr>
              <w:t>Xn handover triggered</w:t>
            </w:r>
          </w:p>
        </w:tc>
        <w:tc>
          <w:tcPr>
            <w:tcW w:w="6660" w:type="dxa"/>
            <w:tcBorders>
              <w:top w:val="single" w:color="auto" w:sz="4" w:space="0"/>
              <w:left w:val="single" w:color="auto" w:sz="4" w:space="0"/>
              <w:bottom w:val="single" w:color="auto" w:sz="4" w:space="0"/>
              <w:right w:val="single" w:color="auto" w:sz="4" w:space="0"/>
            </w:tcBorders>
          </w:tcPr>
          <w:p w14:paraId="42019AFF">
            <w:pPr>
              <w:pStyle w:val="55"/>
              <w:rPr>
                <w:lang w:eastAsia="ja-JP"/>
              </w:rPr>
            </w:pPr>
            <w:r>
              <w:rPr>
                <w:lang w:eastAsia="ja-JP"/>
              </w:rPr>
              <w:t>The action is due to an Xn handover that has been triggered.</w:t>
            </w:r>
          </w:p>
        </w:tc>
      </w:tr>
      <w:tr w14:paraId="66504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79EB8962">
            <w:pPr>
              <w:pStyle w:val="55"/>
              <w:rPr>
                <w:lang w:eastAsia="ja-JP"/>
              </w:rPr>
            </w:pPr>
            <w:r>
              <w:rPr>
                <w:lang w:eastAsia="ja-JP"/>
              </w:rPr>
              <w:t>Not supported 5QI value</w:t>
            </w:r>
          </w:p>
        </w:tc>
        <w:tc>
          <w:tcPr>
            <w:tcW w:w="6660" w:type="dxa"/>
            <w:tcBorders>
              <w:top w:val="single" w:color="auto" w:sz="4" w:space="0"/>
              <w:left w:val="single" w:color="auto" w:sz="4" w:space="0"/>
              <w:bottom w:val="single" w:color="auto" w:sz="4" w:space="0"/>
              <w:right w:val="single" w:color="auto" w:sz="4" w:space="0"/>
            </w:tcBorders>
          </w:tcPr>
          <w:p w14:paraId="5C027BB2">
            <w:pPr>
              <w:pStyle w:val="55"/>
              <w:rPr>
                <w:lang w:eastAsia="ja-JP"/>
              </w:rPr>
            </w:pPr>
            <w:r>
              <w:rPr>
                <w:lang w:eastAsia="ja-JP"/>
              </w:rPr>
              <w:t>The QoS flow setup failed because the requested 5QI is not supported.</w:t>
            </w:r>
          </w:p>
        </w:tc>
      </w:tr>
      <w:tr w14:paraId="712E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3101466E">
            <w:pPr>
              <w:pStyle w:val="55"/>
              <w:rPr>
                <w:lang w:eastAsia="ja-JP"/>
              </w:rPr>
            </w:pPr>
            <w:r>
              <w:rPr>
                <w:rFonts w:hint="eastAsia"/>
                <w:lang w:eastAsia="ja-JP"/>
              </w:rPr>
              <w:t xml:space="preserve">UE </w:t>
            </w:r>
            <w:r>
              <w:rPr>
                <w:lang w:eastAsia="ja-JP"/>
              </w:rPr>
              <w:t>c</w:t>
            </w:r>
            <w:r>
              <w:rPr>
                <w:rFonts w:hint="eastAsia"/>
                <w:lang w:eastAsia="ja-JP"/>
              </w:rPr>
              <w:t>ontext transfer</w:t>
            </w:r>
          </w:p>
        </w:tc>
        <w:tc>
          <w:tcPr>
            <w:tcW w:w="6660" w:type="dxa"/>
            <w:tcBorders>
              <w:top w:val="single" w:color="auto" w:sz="4" w:space="0"/>
              <w:left w:val="single" w:color="auto" w:sz="4" w:space="0"/>
              <w:bottom w:val="single" w:color="auto" w:sz="4" w:space="0"/>
              <w:right w:val="single" w:color="auto" w:sz="4" w:space="0"/>
            </w:tcBorders>
          </w:tcPr>
          <w:p w14:paraId="18F7B02C">
            <w:pPr>
              <w:pStyle w:val="55"/>
              <w:rPr>
                <w:lang w:eastAsia="ja-JP"/>
              </w:rPr>
            </w:pPr>
            <w:r>
              <w:rPr>
                <w:rFonts w:hint="eastAsia"/>
                <w:lang w:eastAsia="ja-JP"/>
              </w:rPr>
              <w:t xml:space="preserve">The action is due to a UE resumes from the </w:t>
            </w:r>
            <w:r>
              <w:rPr>
                <w:lang w:eastAsia="ja-JP"/>
              </w:rPr>
              <w:t>NG-RAN node</w:t>
            </w:r>
            <w:r>
              <w:rPr>
                <w:rFonts w:hint="eastAsia"/>
                <w:lang w:eastAsia="ja-JP"/>
              </w:rPr>
              <w:t xml:space="preserve"> different from the one which sent the UE into RRC</w:t>
            </w:r>
            <w:r>
              <w:rPr>
                <w:lang w:eastAsia="ja-JP"/>
              </w:rPr>
              <w:t>_INACTIVE</w:t>
            </w:r>
            <w:r>
              <w:rPr>
                <w:rFonts w:hint="eastAsia"/>
                <w:lang w:eastAsia="ja-JP"/>
              </w:rPr>
              <w:t xml:space="preserve"> state.</w:t>
            </w:r>
          </w:p>
        </w:tc>
      </w:tr>
      <w:tr w14:paraId="01E91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16CE427B">
            <w:pPr>
              <w:pStyle w:val="55"/>
              <w:rPr>
                <w:lang w:eastAsia="ja-JP"/>
              </w:rPr>
            </w:pPr>
            <w:r>
              <w:rPr>
                <w:lang w:eastAsia="ja-JP"/>
              </w:rPr>
              <w:t>IMS voice EPS fallback or RAT fallback triggered</w:t>
            </w:r>
          </w:p>
        </w:tc>
        <w:tc>
          <w:tcPr>
            <w:tcW w:w="6660" w:type="dxa"/>
            <w:tcBorders>
              <w:top w:val="single" w:color="auto" w:sz="4" w:space="0"/>
              <w:left w:val="single" w:color="auto" w:sz="4" w:space="0"/>
              <w:bottom w:val="single" w:color="auto" w:sz="4" w:space="0"/>
              <w:right w:val="single" w:color="auto" w:sz="4" w:space="0"/>
            </w:tcBorders>
          </w:tcPr>
          <w:p w14:paraId="01D9218F">
            <w:pPr>
              <w:pStyle w:val="55"/>
              <w:rPr>
                <w:lang w:eastAsia="ja-JP"/>
              </w:rPr>
            </w:pPr>
            <w:r>
              <w:rPr>
                <w:lang w:eastAsia="ja-JP"/>
              </w:rPr>
              <w:t>The setup of QoS flow is failed due to EPS fallback or RAT fallback for IMS voice using handover or redirection.</w:t>
            </w:r>
          </w:p>
        </w:tc>
      </w:tr>
      <w:tr w14:paraId="4F37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667AB631">
            <w:pPr>
              <w:pStyle w:val="55"/>
              <w:rPr>
                <w:lang w:eastAsia="ja-JP"/>
              </w:rPr>
            </w:pPr>
            <w:r>
              <w:rPr>
                <w:lang w:eastAsia="ja-JP"/>
              </w:rPr>
              <w:t>UP integrity protection not possible</w:t>
            </w:r>
          </w:p>
        </w:tc>
        <w:tc>
          <w:tcPr>
            <w:tcW w:w="6660" w:type="dxa"/>
            <w:tcBorders>
              <w:top w:val="single" w:color="auto" w:sz="4" w:space="0"/>
              <w:left w:val="single" w:color="auto" w:sz="4" w:space="0"/>
              <w:bottom w:val="single" w:color="auto" w:sz="4" w:space="0"/>
              <w:right w:val="single" w:color="auto" w:sz="4" w:space="0"/>
            </w:tcBorders>
          </w:tcPr>
          <w:p w14:paraId="0CAC7600">
            <w:pPr>
              <w:pStyle w:val="55"/>
              <w:rPr>
                <w:lang w:eastAsia="ja-JP"/>
              </w:rPr>
            </w:pPr>
            <w:r>
              <w:rPr>
                <w:lang w:eastAsia="ja-JP"/>
              </w:rPr>
              <w:t>The PDU session cannot be accepted according to the required user plane integrity protection policy.</w:t>
            </w:r>
          </w:p>
        </w:tc>
      </w:tr>
      <w:tr w14:paraId="4C32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25360011">
            <w:pPr>
              <w:pStyle w:val="55"/>
              <w:rPr>
                <w:lang w:eastAsia="ja-JP"/>
              </w:rPr>
            </w:pPr>
            <w:r>
              <w:t>UP confidentiality protection not possible</w:t>
            </w:r>
          </w:p>
        </w:tc>
        <w:tc>
          <w:tcPr>
            <w:tcW w:w="6660" w:type="dxa"/>
            <w:tcBorders>
              <w:top w:val="single" w:color="auto" w:sz="4" w:space="0"/>
              <w:left w:val="single" w:color="auto" w:sz="4" w:space="0"/>
              <w:bottom w:val="single" w:color="auto" w:sz="4" w:space="0"/>
              <w:right w:val="single" w:color="auto" w:sz="4" w:space="0"/>
            </w:tcBorders>
          </w:tcPr>
          <w:p w14:paraId="23AD58C1">
            <w:pPr>
              <w:pStyle w:val="55"/>
              <w:rPr>
                <w:lang w:eastAsia="ja-JP"/>
              </w:rPr>
            </w:pPr>
            <w:r>
              <w:t>The PDU session cannot be accepted according to the required user plane confidentiality protection policy.</w:t>
            </w:r>
          </w:p>
        </w:tc>
      </w:tr>
      <w:tr w14:paraId="123B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4F97635E">
            <w:pPr>
              <w:pStyle w:val="55"/>
            </w:pPr>
            <w:r>
              <w:t>Slice(s) not supported</w:t>
            </w:r>
          </w:p>
        </w:tc>
        <w:tc>
          <w:tcPr>
            <w:tcW w:w="6660" w:type="dxa"/>
            <w:tcBorders>
              <w:top w:val="single" w:color="auto" w:sz="4" w:space="0"/>
              <w:left w:val="single" w:color="auto" w:sz="4" w:space="0"/>
              <w:bottom w:val="single" w:color="auto" w:sz="4" w:space="0"/>
              <w:right w:val="single" w:color="auto" w:sz="4" w:space="0"/>
            </w:tcBorders>
          </w:tcPr>
          <w:p w14:paraId="7DCBE5C9">
            <w:pPr>
              <w:pStyle w:val="55"/>
            </w:pPr>
            <w:r>
              <w:rPr>
                <w:lang w:eastAsia="ja-JP"/>
              </w:rPr>
              <w:t>Slice(s) not supported.</w:t>
            </w:r>
          </w:p>
        </w:tc>
      </w:tr>
      <w:tr w14:paraId="665B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07D2146C">
            <w:pPr>
              <w:pStyle w:val="55"/>
            </w:pPr>
            <w:r>
              <w:t>UE in RRC_INACTIVE state not reachable</w:t>
            </w:r>
          </w:p>
        </w:tc>
        <w:tc>
          <w:tcPr>
            <w:tcW w:w="6660" w:type="dxa"/>
            <w:tcBorders>
              <w:top w:val="single" w:color="auto" w:sz="4" w:space="0"/>
              <w:left w:val="single" w:color="auto" w:sz="4" w:space="0"/>
              <w:bottom w:val="single" w:color="auto" w:sz="4" w:space="0"/>
              <w:right w:val="single" w:color="auto" w:sz="4" w:space="0"/>
            </w:tcBorders>
          </w:tcPr>
          <w:p w14:paraId="2166230A">
            <w:pPr>
              <w:pStyle w:val="55"/>
              <w:rPr>
                <w:lang w:eastAsia="ja-JP"/>
              </w:rPr>
            </w:pPr>
            <w:r>
              <w:t>The action is requested due to RAN paging failure.</w:t>
            </w:r>
          </w:p>
        </w:tc>
      </w:tr>
      <w:tr w14:paraId="7B43E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4DED0B21">
            <w:pPr>
              <w:pStyle w:val="55"/>
            </w:pPr>
            <w:r>
              <w:t>Redirection</w:t>
            </w:r>
          </w:p>
        </w:tc>
        <w:tc>
          <w:tcPr>
            <w:tcW w:w="6660" w:type="dxa"/>
            <w:tcBorders>
              <w:top w:val="single" w:color="auto" w:sz="4" w:space="0"/>
              <w:left w:val="single" w:color="auto" w:sz="4" w:space="0"/>
              <w:bottom w:val="single" w:color="auto" w:sz="4" w:space="0"/>
              <w:right w:val="single" w:color="auto" w:sz="4" w:space="0"/>
            </w:tcBorders>
          </w:tcPr>
          <w:p w14:paraId="19D0D339">
            <w:pPr>
              <w:pStyle w:val="55"/>
            </w:pPr>
            <w:r>
              <w:t>The release is requested due to inter-system redirection or intra-system redirection.</w:t>
            </w:r>
          </w:p>
        </w:tc>
      </w:tr>
      <w:tr w14:paraId="40464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777CA514">
            <w:pPr>
              <w:pStyle w:val="55"/>
            </w:pPr>
            <w:r>
              <w:t>Resources not available for the slice(s)</w:t>
            </w:r>
          </w:p>
        </w:tc>
        <w:tc>
          <w:tcPr>
            <w:tcW w:w="6660" w:type="dxa"/>
            <w:tcBorders>
              <w:top w:val="single" w:color="auto" w:sz="4" w:space="0"/>
              <w:left w:val="single" w:color="auto" w:sz="4" w:space="0"/>
              <w:bottom w:val="single" w:color="auto" w:sz="4" w:space="0"/>
              <w:right w:val="single" w:color="auto" w:sz="4" w:space="0"/>
            </w:tcBorders>
          </w:tcPr>
          <w:p w14:paraId="03D5E888">
            <w:pPr>
              <w:pStyle w:val="55"/>
            </w:pPr>
            <w:r>
              <w:t>The requested resources are not available for the slice(s).</w:t>
            </w:r>
          </w:p>
        </w:tc>
      </w:tr>
      <w:tr w14:paraId="2571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63B9FA8D">
            <w:pPr>
              <w:pStyle w:val="55"/>
            </w:pPr>
            <w:r>
              <w:rPr>
                <w:szCs w:val="18"/>
                <w:lang w:eastAsia="ja-JP"/>
              </w:rPr>
              <w:t>UE maximum integrity protected data rate reason</w:t>
            </w:r>
          </w:p>
        </w:tc>
        <w:tc>
          <w:tcPr>
            <w:tcW w:w="6660" w:type="dxa"/>
            <w:tcBorders>
              <w:top w:val="single" w:color="auto" w:sz="4" w:space="0"/>
              <w:left w:val="single" w:color="auto" w:sz="4" w:space="0"/>
              <w:bottom w:val="single" w:color="auto" w:sz="4" w:space="0"/>
              <w:right w:val="single" w:color="auto" w:sz="4" w:space="0"/>
            </w:tcBorders>
          </w:tcPr>
          <w:p w14:paraId="70CDE257">
            <w:pPr>
              <w:pStyle w:val="55"/>
            </w:pPr>
            <w:r>
              <w:t>The request is not accepted in order to comply with the maximum data rate for integrity protection supported by the UE.</w:t>
            </w:r>
          </w:p>
        </w:tc>
      </w:tr>
      <w:tr w14:paraId="66D5E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7CDCD788">
            <w:pPr>
              <w:pStyle w:val="55"/>
              <w:rPr>
                <w:szCs w:val="18"/>
                <w:lang w:eastAsia="ja-JP"/>
              </w:rPr>
            </w:pPr>
            <w:r>
              <w:rPr>
                <w:lang w:eastAsia="ja-JP"/>
              </w:rPr>
              <w:t>Release due to CN-detected mobility</w:t>
            </w:r>
          </w:p>
        </w:tc>
        <w:tc>
          <w:tcPr>
            <w:tcW w:w="6660" w:type="dxa"/>
            <w:tcBorders>
              <w:top w:val="single" w:color="auto" w:sz="4" w:space="0"/>
              <w:left w:val="single" w:color="auto" w:sz="4" w:space="0"/>
              <w:bottom w:val="single" w:color="auto" w:sz="4" w:space="0"/>
              <w:right w:val="single" w:color="auto" w:sz="4" w:space="0"/>
            </w:tcBorders>
          </w:tcPr>
          <w:p w14:paraId="3F45763D">
            <w:pPr>
              <w:pStyle w:val="55"/>
            </w:pPr>
            <w:r>
              <w:rPr>
                <w:lang w:eastAsia="ja-JP"/>
              </w:rPr>
              <w:t>The context release is requested by the AMF because the UE is already served by another CN node (same or different system), or another NG interface of the same CN node.</w:t>
            </w:r>
          </w:p>
        </w:tc>
      </w:tr>
      <w:tr w14:paraId="11E2E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376B2665">
            <w:pPr>
              <w:pStyle w:val="55"/>
              <w:rPr>
                <w:szCs w:val="18"/>
                <w:lang w:eastAsia="ja-JP"/>
              </w:rPr>
            </w:pPr>
            <w:r>
              <w:rPr>
                <w:lang w:eastAsia="ja-JP"/>
              </w:rPr>
              <w:t>N26 interface not available</w:t>
            </w:r>
          </w:p>
        </w:tc>
        <w:tc>
          <w:tcPr>
            <w:tcW w:w="6660" w:type="dxa"/>
            <w:tcBorders>
              <w:top w:val="single" w:color="auto" w:sz="4" w:space="0"/>
              <w:left w:val="single" w:color="auto" w:sz="4" w:space="0"/>
              <w:bottom w:val="single" w:color="auto" w:sz="4" w:space="0"/>
              <w:right w:val="single" w:color="auto" w:sz="4" w:space="0"/>
            </w:tcBorders>
          </w:tcPr>
          <w:p w14:paraId="24ACBD32">
            <w:pPr>
              <w:pStyle w:val="55"/>
            </w:pPr>
            <w:r>
              <w:rPr>
                <w:lang w:eastAsia="ja-JP"/>
              </w:rPr>
              <w:t>The action failed due to a temporary failure of the N26 interface.</w:t>
            </w:r>
          </w:p>
        </w:tc>
      </w:tr>
      <w:tr w14:paraId="500CA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4988591E">
            <w:pPr>
              <w:pStyle w:val="55"/>
              <w:rPr>
                <w:lang w:eastAsia="ja-JP"/>
              </w:rPr>
            </w:pPr>
            <w:r>
              <w:rPr>
                <w:lang w:eastAsia="ja-JP"/>
              </w:rPr>
              <w:t>Release due to pre-emption</w:t>
            </w:r>
          </w:p>
        </w:tc>
        <w:tc>
          <w:tcPr>
            <w:tcW w:w="6660" w:type="dxa"/>
            <w:tcBorders>
              <w:top w:val="single" w:color="auto" w:sz="4" w:space="0"/>
              <w:left w:val="single" w:color="auto" w:sz="4" w:space="0"/>
              <w:bottom w:val="single" w:color="auto" w:sz="4" w:space="0"/>
              <w:right w:val="single" w:color="auto" w:sz="4" w:space="0"/>
            </w:tcBorders>
          </w:tcPr>
          <w:p w14:paraId="0ECFAC2B">
            <w:pPr>
              <w:pStyle w:val="55"/>
              <w:rPr>
                <w:lang w:eastAsia="ja-JP"/>
              </w:rPr>
            </w:pPr>
            <w:r>
              <w:rPr>
                <w:lang w:eastAsia="ja-JP"/>
              </w:rPr>
              <w:t>Release is initiated due to pre-emption.</w:t>
            </w:r>
          </w:p>
        </w:tc>
      </w:tr>
      <w:tr w14:paraId="09B6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0F64CF91">
            <w:pPr>
              <w:pStyle w:val="55"/>
              <w:rPr>
                <w:lang w:eastAsia="ja-JP"/>
              </w:rPr>
            </w:pPr>
            <w:r>
              <w:t>Multiple Location Reporting Reference ID Instances</w:t>
            </w:r>
          </w:p>
        </w:tc>
        <w:tc>
          <w:tcPr>
            <w:tcW w:w="6660" w:type="dxa"/>
            <w:tcBorders>
              <w:top w:val="single" w:color="auto" w:sz="4" w:space="0"/>
              <w:left w:val="single" w:color="auto" w:sz="4" w:space="0"/>
              <w:bottom w:val="single" w:color="auto" w:sz="4" w:space="0"/>
              <w:right w:val="single" w:color="auto" w:sz="4" w:space="0"/>
            </w:tcBorders>
          </w:tcPr>
          <w:p w14:paraId="297BB409">
            <w:pPr>
              <w:pStyle w:val="55"/>
              <w:rPr>
                <w:lang w:eastAsia="ja-JP"/>
              </w:rPr>
            </w:pPr>
            <w:r>
              <w:rPr>
                <w:lang w:eastAsia="ja-JP"/>
              </w:rPr>
              <w:t xml:space="preserve">The action failed because multiple </w:t>
            </w:r>
            <w:r>
              <w:rPr>
                <w:rFonts w:hint="eastAsia"/>
                <w:lang w:eastAsia="zh-CN"/>
              </w:rPr>
              <w:t>areas of interest are set with the same Location Reporting Reference ID</w:t>
            </w:r>
            <w:r>
              <w:rPr>
                <w:lang w:eastAsia="ja-JP"/>
              </w:rPr>
              <w:t>.</w:t>
            </w:r>
          </w:p>
        </w:tc>
      </w:tr>
      <w:tr w14:paraId="22CD9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3A491BF1">
            <w:pPr>
              <w:pStyle w:val="55"/>
            </w:pPr>
            <w:r>
              <w:rPr>
                <w:rFonts w:eastAsia="SimSun"/>
                <w:lang w:eastAsia="ja-JP"/>
              </w:rPr>
              <w:t>RSN not available for the UP</w:t>
            </w:r>
          </w:p>
        </w:tc>
        <w:tc>
          <w:tcPr>
            <w:tcW w:w="6660" w:type="dxa"/>
            <w:tcBorders>
              <w:top w:val="single" w:color="auto" w:sz="4" w:space="0"/>
              <w:left w:val="single" w:color="auto" w:sz="4" w:space="0"/>
              <w:bottom w:val="single" w:color="auto" w:sz="4" w:space="0"/>
              <w:right w:val="single" w:color="auto" w:sz="4" w:space="0"/>
            </w:tcBorders>
          </w:tcPr>
          <w:p w14:paraId="21C1CC76">
            <w:pPr>
              <w:pStyle w:val="55"/>
              <w:rPr>
                <w:lang w:eastAsia="ja-JP"/>
              </w:rPr>
            </w:pPr>
            <w:r>
              <w:rPr>
                <w:rFonts w:eastAsia="SimSun"/>
                <w:lang w:eastAsia="zh-CN"/>
              </w:rPr>
              <w:t xml:space="preserve">The redundant user plane resources indicated by RSN </w:t>
            </w:r>
            <w:r>
              <w:rPr>
                <w:rFonts w:hint="eastAsia" w:eastAsia="SimSun"/>
                <w:lang w:eastAsia="zh-CN"/>
              </w:rPr>
              <w:t>are</w:t>
            </w:r>
            <w:r>
              <w:rPr>
                <w:rFonts w:eastAsia="SimSun"/>
                <w:lang w:eastAsia="zh-CN"/>
              </w:rPr>
              <w:t xml:space="preserve"> not available.</w:t>
            </w:r>
          </w:p>
        </w:tc>
      </w:tr>
      <w:tr w14:paraId="1DBD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4354A689">
            <w:pPr>
              <w:pStyle w:val="55"/>
              <w:rPr>
                <w:rFonts w:eastAsia="SimSun"/>
                <w:lang w:eastAsia="ja-JP"/>
              </w:rPr>
            </w:pPr>
            <w:r>
              <w:t>NPN access denied</w:t>
            </w:r>
          </w:p>
        </w:tc>
        <w:tc>
          <w:tcPr>
            <w:tcW w:w="6660" w:type="dxa"/>
            <w:tcBorders>
              <w:top w:val="single" w:color="auto" w:sz="4" w:space="0"/>
              <w:left w:val="single" w:color="auto" w:sz="4" w:space="0"/>
              <w:bottom w:val="single" w:color="auto" w:sz="4" w:space="0"/>
              <w:right w:val="single" w:color="auto" w:sz="4" w:space="0"/>
            </w:tcBorders>
          </w:tcPr>
          <w:p w14:paraId="21859BFB">
            <w:pPr>
              <w:pStyle w:val="55"/>
              <w:rPr>
                <w:rFonts w:eastAsia="SimSun"/>
                <w:lang w:eastAsia="zh-CN"/>
              </w:rPr>
            </w:pPr>
            <w:r>
              <w:rPr>
                <w:lang w:eastAsia="ja-JP"/>
              </w:rPr>
              <w:t>Access was denied, or release is requested, for NPN reasons.</w:t>
            </w:r>
          </w:p>
        </w:tc>
      </w:tr>
      <w:tr w14:paraId="6104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0FC53B02">
            <w:pPr>
              <w:pStyle w:val="55"/>
            </w:pPr>
            <w:r>
              <w:t>CAG only access denied</w:t>
            </w:r>
          </w:p>
        </w:tc>
        <w:tc>
          <w:tcPr>
            <w:tcW w:w="6660" w:type="dxa"/>
            <w:tcBorders>
              <w:top w:val="single" w:color="auto" w:sz="4" w:space="0"/>
              <w:left w:val="single" w:color="auto" w:sz="4" w:space="0"/>
              <w:bottom w:val="single" w:color="auto" w:sz="4" w:space="0"/>
              <w:right w:val="single" w:color="auto" w:sz="4" w:space="0"/>
            </w:tcBorders>
          </w:tcPr>
          <w:p w14:paraId="1C757486">
            <w:pPr>
              <w:pStyle w:val="55"/>
              <w:rPr>
                <w:lang w:eastAsia="ja-JP"/>
              </w:rPr>
            </w:pPr>
            <w:r>
              <w:rPr>
                <w:lang w:eastAsia="ja-JP"/>
              </w:rPr>
              <w:t>Access was denied because the cell is a non-CAG cell and UE is only allowed to access CAG cells.</w:t>
            </w:r>
          </w:p>
        </w:tc>
      </w:tr>
      <w:tr w14:paraId="530D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72759EF0">
            <w:pPr>
              <w:pStyle w:val="55"/>
            </w:pPr>
            <w:r>
              <w:t>Insufficient UE Capabilities</w:t>
            </w:r>
          </w:p>
        </w:tc>
        <w:tc>
          <w:tcPr>
            <w:tcW w:w="6660" w:type="dxa"/>
            <w:tcBorders>
              <w:top w:val="single" w:color="auto" w:sz="4" w:space="0"/>
              <w:left w:val="single" w:color="auto" w:sz="4" w:space="0"/>
              <w:bottom w:val="single" w:color="auto" w:sz="4" w:space="0"/>
              <w:right w:val="single" w:color="auto" w:sz="4" w:space="0"/>
            </w:tcBorders>
          </w:tcPr>
          <w:p w14:paraId="255F4604">
            <w:pPr>
              <w:pStyle w:val="55"/>
              <w:rPr>
                <w:lang w:eastAsia="ja-JP"/>
              </w:rPr>
            </w:pPr>
            <w:r>
              <w:rPr>
                <w:lang w:eastAsia="ja-JP"/>
              </w:rPr>
              <w:t>The procedure can’t proceed due to insufficient UE capabilities.</w:t>
            </w:r>
          </w:p>
        </w:tc>
      </w:tr>
      <w:tr w14:paraId="2F889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5175865F">
            <w:pPr>
              <w:pStyle w:val="55"/>
            </w:pPr>
            <w:r>
              <w:t>RedCap UE not supported</w:t>
            </w:r>
          </w:p>
        </w:tc>
        <w:tc>
          <w:tcPr>
            <w:tcW w:w="6660" w:type="dxa"/>
            <w:tcBorders>
              <w:top w:val="single" w:color="auto" w:sz="4" w:space="0"/>
              <w:left w:val="single" w:color="auto" w:sz="4" w:space="0"/>
              <w:bottom w:val="single" w:color="auto" w:sz="4" w:space="0"/>
              <w:right w:val="single" w:color="auto" w:sz="4" w:space="0"/>
            </w:tcBorders>
          </w:tcPr>
          <w:p w14:paraId="24B0D92F">
            <w:pPr>
              <w:pStyle w:val="55"/>
              <w:rPr>
                <w:lang w:eastAsia="ja-JP"/>
              </w:rPr>
            </w:pPr>
            <w:r>
              <w:rPr>
                <w:lang w:eastAsia="ja-JP"/>
              </w:rPr>
              <w:t>The action failed because target NG-RAN node does not support RedCap UE.</w:t>
            </w:r>
          </w:p>
        </w:tc>
      </w:tr>
      <w:tr w14:paraId="5023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6D64A78D">
            <w:pPr>
              <w:pStyle w:val="55"/>
            </w:pPr>
            <w:r>
              <w:t>Unknown MBS Session ID</w:t>
            </w:r>
          </w:p>
        </w:tc>
        <w:tc>
          <w:tcPr>
            <w:tcW w:w="6660" w:type="dxa"/>
            <w:tcBorders>
              <w:top w:val="single" w:color="auto" w:sz="4" w:space="0"/>
              <w:left w:val="single" w:color="auto" w:sz="4" w:space="0"/>
              <w:bottom w:val="single" w:color="auto" w:sz="4" w:space="0"/>
              <w:right w:val="single" w:color="auto" w:sz="4" w:space="0"/>
            </w:tcBorders>
          </w:tcPr>
          <w:p w14:paraId="497CB473">
            <w:pPr>
              <w:pStyle w:val="55"/>
              <w:rPr>
                <w:lang w:eastAsia="ja-JP"/>
              </w:rPr>
            </w:pPr>
            <w:r>
              <w:rPr>
                <w:rFonts w:eastAsia="SimSun"/>
                <w:lang w:eastAsia="ja-JP"/>
              </w:rPr>
              <w:t>The action failed because the MBS Session ID is unknown.</w:t>
            </w:r>
          </w:p>
        </w:tc>
      </w:tr>
      <w:tr w14:paraId="3F109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5A592745">
            <w:pPr>
              <w:pStyle w:val="55"/>
            </w:pPr>
            <w:r>
              <w:rPr>
                <w:lang w:eastAsia="zh-CN"/>
              </w:rPr>
              <w:t>Indicated MBS Service Area Information not served by the gNB</w:t>
            </w:r>
          </w:p>
        </w:tc>
        <w:tc>
          <w:tcPr>
            <w:tcW w:w="6660" w:type="dxa"/>
            <w:tcBorders>
              <w:top w:val="single" w:color="auto" w:sz="4" w:space="0"/>
              <w:left w:val="single" w:color="auto" w:sz="4" w:space="0"/>
              <w:bottom w:val="single" w:color="auto" w:sz="4" w:space="0"/>
              <w:right w:val="single" w:color="auto" w:sz="4" w:space="0"/>
            </w:tcBorders>
          </w:tcPr>
          <w:p w14:paraId="29445F81">
            <w:pPr>
              <w:pStyle w:val="55"/>
              <w:rPr>
                <w:lang w:eastAsia="ja-JP"/>
              </w:rPr>
            </w:pPr>
            <w:r>
              <w:rPr>
                <w:lang w:eastAsia="ja-JP"/>
              </w:rPr>
              <w:t xml:space="preserve">The action failed because </w:t>
            </w:r>
            <w:r>
              <w:t>none of the cells in the indicated MBS Service Area Information are served by the NG-RAN node.</w:t>
            </w:r>
          </w:p>
        </w:tc>
      </w:tr>
      <w:tr w14:paraId="2B90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6CB20EB5">
            <w:pPr>
              <w:pStyle w:val="55"/>
            </w:pPr>
            <w:r>
              <w:t>Inconsistent slice info for the session</w:t>
            </w:r>
          </w:p>
        </w:tc>
        <w:tc>
          <w:tcPr>
            <w:tcW w:w="6660" w:type="dxa"/>
            <w:tcBorders>
              <w:top w:val="single" w:color="auto" w:sz="4" w:space="0"/>
              <w:left w:val="single" w:color="auto" w:sz="4" w:space="0"/>
              <w:bottom w:val="single" w:color="auto" w:sz="4" w:space="0"/>
              <w:right w:val="single" w:color="auto" w:sz="4" w:space="0"/>
            </w:tcBorders>
          </w:tcPr>
          <w:p w14:paraId="05EB3656">
            <w:pPr>
              <w:pStyle w:val="55"/>
              <w:rPr>
                <w:lang w:eastAsia="ja-JP"/>
              </w:rPr>
            </w:pPr>
            <w:r>
              <w:rPr>
                <w:rFonts w:eastAsia="SimSun"/>
                <w:lang w:eastAsia="ja-JP"/>
              </w:rPr>
              <w:t>The action failed because the slice info of the multicast session is inconsistent.</w:t>
            </w:r>
          </w:p>
        </w:tc>
      </w:tr>
      <w:tr w14:paraId="7A9A2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05817B6E">
            <w:pPr>
              <w:pStyle w:val="55"/>
            </w:pPr>
            <w:r>
              <w:t>Misaligned association for the multicast and unicast sessions or flows</w:t>
            </w:r>
          </w:p>
        </w:tc>
        <w:tc>
          <w:tcPr>
            <w:tcW w:w="6660" w:type="dxa"/>
            <w:tcBorders>
              <w:top w:val="single" w:color="auto" w:sz="4" w:space="0"/>
              <w:left w:val="single" w:color="auto" w:sz="4" w:space="0"/>
              <w:bottom w:val="single" w:color="auto" w:sz="4" w:space="0"/>
              <w:right w:val="single" w:color="auto" w:sz="4" w:space="0"/>
            </w:tcBorders>
          </w:tcPr>
          <w:p w14:paraId="5368E807">
            <w:pPr>
              <w:pStyle w:val="55"/>
              <w:rPr>
                <w:lang w:eastAsia="ja-JP"/>
              </w:rPr>
            </w:pPr>
            <w:r>
              <w:rPr>
                <w:rFonts w:eastAsia="SimSun"/>
                <w:lang w:eastAsia="ja-JP"/>
              </w:rPr>
              <w:t>The action failed because the Associated Unicast QoS Flow ID has already been used, or the Associated Unicast QoS Flow ID is not defined, or the Associated Unicast QoS Flow ID is not released, or multiple MBS QoS flows associated to the same unicast QoS flow, or same multicast session associated to multiple PDU Sessions.</w:t>
            </w:r>
          </w:p>
        </w:tc>
      </w:tr>
      <w:tr w14:paraId="35CA3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7278ABEC">
            <w:pPr>
              <w:pStyle w:val="55"/>
            </w:pPr>
            <w:r>
              <w:t>eRedCap UE not supported</w:t>
            </w:r>
          </w:p>
        </w:tc>
        <w:tc>
          <w:tcPr>
            <w:tcW w:w="6660" w:type="dxa"/>
            <w:tcBorders>
              <w:top w:val="single" w:color="auto" w:sz="4" w:space="0"/>
              <w:left w:val="single" w:color="auto" w:sz="4" w:space="0"/>
              <w:bottom w:val="single" w:color="auto" w:sz="4" w:space="0"/>
              <w:right w:val="single" w:color="auto" w:sz="4" w:space="0"/>
            </w:tcBorders>
          </w:tcPr>
          <w:p w14:paraId="1A687E83">
            <w:pPr>
              <w:pStyle w:val="55"/>
              <w:rPr>
                <w:rFonts w:eastAsia="SimSun"/>
                <w:lang w:eastAsia="ja-JP"/>
              </w:rPr>
            </w:pPr>
            <w:r>
              <w:rPr>
                <w:lang w:eastAsia="ja-JP"/>
              </w:rPr>
              <w:t>The action failed because target NG-RAN node does not support eRedCap UE.</w:t>
            </w:r>
          </w:p>
        </w:tc>
      </w:tr>
      <w:tr w14:paraId="7A91B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7B70CF15">
            <w:pPr>
              <w:pStyle w:val="55"/>
            </w:pPr>
            <w:r>
              <w:rPr>
                <w:lang w:val="en-US" w:eastAsia="zh-CN"/>
              </w:rPr>
              <w:t>2Rx XR</w:t>
            </w:r>
            <w:r>
              <w:t xml:space="preserve"> UE not supported</w:t>
            </w:r>
          </w:p>
        </w:tc>
        <w:tc>
          <w:tcPr>
            <w:tcW w:w="6660" w:type="dxa"/>
            <w:tcBorders>
              <w:top w:val="single" w:color="auto" w:sz="4" w:space="0"/>
              <w:left w:val="single" w:color="auto" w:sz="4" w:space="0"/>
              <w:bottom w:val="single" w:color="auto" w:sz="4" w:space="0"/>
              <w:right w:val="single" w:color="auto" w:sz="4" w:space="0"/>
            </w:tcBorders>
          </w:tcPr>
          <w:p w14:paraId="31C5566F">
            <w:pPr>
              <w:pStyle w:val="55"/>
              <w:rPr>
                <w:lang w:eastAsia="ja-JP"/>
              </w:rPr>
            </w:pPr>
            <w:r>
              <w:rPr>
                <w:lang w:eastAsia="ja-JP"/>
              </w:rPr>
              <w:t xml:space="preserve">The action failed because target NG-RAN node does not support </w:t>
            </w:r>
            <w:r>
              <w:rPr>
                <w:lang w:val="en-US" w:eastAsia="zh-CN"/>
              </w:rPr>
              <w:t>2Rx XR</w:t>
            </w:r>
            <w:r>
              <w:t xml:space="preserve"> UE</w:t>
            </w:r>
            <w:r>
              <w:rPr>
                <w:lang w:eastAsia="ja-JP"/>
              </w:rPr>
              <w:t>.</w:t>
            </w:r>
          </w:p>
        </w:tc>
      </w:tr>
      <w:tr w14:paraId="537E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5683426B">
            <w:pPr>
              <w:pStyle w:val="55"/>
              <w:rPr>
                <w:lang w:val="en-US" w:eastAsia="zh-CN"/>
              </w:rPr>
            </w:pPr>
            <w:r>
              <w:t>Aerial UE flight information reporting initiation failure</w:t>
            </w:r>
          </w:p>
        </w:tc>
        <w:tc>
          <w:tcPr>
            <w:tcW w:w="6660" w:type="dxa"/>
            <w:tcBorders>
              <w:top w:val="single" w:color="auto" w:sz="4" w:space="0"/>
              <w:left w:val="single" w:color="auto" w:sz="4" w:space="0"/>
              <w:bottom w:val="single" w:color="auto" w:sz="4" w:space="0"/>
              <w:right w:val="single" w:color="auto" w:sz="4" w:space="0"/>
            </w:tcBorders>
          </w:tcPr>
          <w:p w14:paraId="0497ED7F">
            <w:pPr>
              <w:pStyle w:val="55"/>
              <w:rPr>
                <w:lang w:eastAsia="ja-JP"/>
              </w:rPr>
            </w:pPr>
            <w:r>
              <w:rPr>
                <w:lang w:eastAsia="ja-JP"/>
              </w:rPr>
              <w:t xml:space="preserve">The action failed because gNB cannot initiate the </w:t>
            </w:r>
            <w:r>
              <w:rPr>
                <w:rFonts w:hint="eastAsia"/>
                <w:lang w:val="en-US" w:eastAsia="zh-CN"/>
              </w:rPr>
              <w:t>ae</w:t>
            </w:r>
            <w:r>
              <w:rPr>
                <w:lang w:val="en-US" w:eastAsia="zh-CN"/>
              </w:rPr>
              <w:t>r</w:t>
            </w:r>
            <w:r>
              <w:rPr>
                <w:rFonts w:hint="eastAsia"/>
                <w:lang w:val="en-US" w:eastAsia="zh-CN"/>
              </w:rPr>
              <w:t>ial UE flight information</w:t>
            </w:r>
            <w:r>
              <w:rPr>
                <w:lang w:eastAsia="ja-JP"/>
              </w:rPr>
              <w:t xml:space="preserve"> reporting.</w:t>
            </w:r>
          </w:p>
        </w:tc>
      </w:tr>
      <w:tr w14:paraId="49D1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0280CFC7">
            <w:pPr>
              <w:pStyle w:val="55"/>
            </w:pPr>
            <w:r>
              <w:t>Unknown RAN A-IoT Device NGAP ID</w:t>
            </w:r>
          </w:p>
        </w:tc>
        <w:tc>
          <w:tcPr>
            <w:tcW w:w="6660" w:type="dxa"/>
            <w:tcBorders>
              <w:top w:val="single" w:color="auto" w:sz="4" w:space="0"/>
              <w:left w:val="single" w:color="auto" w:sz="4" w:space="0"/>
              <w:bottom w:val="single" w:color="auto" w:sz="4" w:space="0"/>
              <w:right w:val="single" w:color="auto" w:sz="4" w:space="0"/>
            </w:tcBorders>
          </w:tcPr>
          <w:p w14:paraId="22AFB579">
            <w:pPr>
              <w:pStyle w:val="55"/>
              <w:rPr>
                <w:lang w:eastAsia="ja-JP"/>
              </w:rPr>
            </w:pPr>
            <w:r>
              <w:rPr>
                <w:lang w:eastAsia="ja-JP"/>
              </w:rPr>
              <w:t>The action failed because the receiving node does not recognise the RAN A-IoT Device NGAP ID for the involved A</w:t>
            </w:r>
            <w:r>
              <w:rPr>
                <w:rFonts w:hint="eastAsia"/>
                <w:lang w:eastAsia="zh-CN"/>
              </w:rPr>
              <w:t>-</w:t>
            </w:r>
            <w:r>
              <w:rPr>
                <w:lang w:eastAsia="ja-JP"/>
              </w:rPr>
              <w:t>IoT session.</w:t>
            </w:r>
          </w:p>
        </w:tc>
      </w:tr>
      <w:tr w14:paraId="2B151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0E9D3E2E">
            <w:pPr>
              <w:pStyle w:val="55"/>
            </w:pPr>
            <w:r>
              <w:t>Requested A-IoT service area information not served by the gNB</w:t>
            </w:r>
          </w:p>
        </w:tc>
        <w:tc>
          <w:tcPr>
            <w:tcW w:w="6660" w:type="dxa"/>
            <w:tcBorders>
              <w:top w:val="single" w:color="auto" w:sz="4" w:space="0"/>
              <w:left w:val="single" w:color="auto" w:sz="4" w:space="0"/>
              <w:bottom w:val="single" w:color="auto" w:sz="4" w:space="0"/>
              <w:right w:val="single" w:color="auto" w:sz="4" w:space="0"/>
            </w:tcBorders>
          </w:tcPr>
          <w:p w14:paraId="4167181E">
            <w:pPr>
              <w:pStyle w:val="55"/>
              <w:rPr>
                <w:lang w:eastAsia="ja-JP"/>
              </w:rPr>
            </w:pPr>
            <w:r>
              <w:rPr>
                <w:lang w:eastAsia="ja-JP"/>
              </w:rPr>
              <w:t>The action failed because neither the A</w:t>
            </w:r>
            <w:r>
              <w:rPr>
                <w:rFonts w:hint="eastAsia"/>
                <w:lang w:eastAsia="zh-CN"/>
              </w:rPr>
              <w:t>-</w:t>
            </w:r>
            <w:r>
              <w:rPr>
                <w:lang w:eastAsia="ja-JP"/>
              </w:rPr>
              <w:t>IoT Area(s) nor the reader(s) indicated in the Requested Service Area Information are served by the NG-RAN node.</w:t>
            </w:r>
          </w:p>
        </w:tc>
      </w:tr>
      <w:tr w14:paraId="3C78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41EE32B1">
            <w:pPr>
              <w:pStyle w:val="55"/>
            </w:pPr>
            <w:r>
              <w:rPr>
                <w:rFonts w:hint="eastAsia"/>
              </w:rPr>
              <w:t>U</w:t>
            </w:r>
            <w:r>
              <w:t>nknow</w:t>
            </w:r>
            <w:r>
              <w:rPr>
                <w:rFonts w:hint="eastAsia"/>
                <w:lang w:eastAsia="zh-CN"/>
              </w:rPr>
              <w:t>n</w:t>
            </w:r>
            <w:r>
              <w:t xml:space="preserve"> A-IoT </w:t>
            </w:r>
            <w:r>
              <w:rPr>
                <w:rFonts w:hint="eastAsia"/>
                <w:lang w:eastAsia="zh-CN"/>
              </w:rPr>
              <w:t>S</w:t>
            </w:r>
            <w:r>
              <w:t>ession</w:t>
            </w:r>
          </w:p>
        </w:tc>
        <w:tc>
          <w:tcPr>
            <w:tcW w:w="6660" w:type="dxa"/>
            <w:tcBorders>
              <w:top w:val="single" w:color="auto" w:sz="4" w:space="0"/>
              <w:left w:val="single" w:color="auto" w:sz="4" w:space="0"/>
              <w:bottom w:val="single" w:color="auto" w:sz="4" w:space="0"/>
              <w:right w:val="single" w:color="auto" w:sz="4" w:space="0"/>
            </w:tcBorders>
          </w:tcPr>
          <w:p w14:paraId="6A1B82DF">
            <w:pPr>
              <w:pStyle w:val="55"/>
              <w:rPr>
                <w:lang w:eastAsia="ja-JP"/>
              </w:rPr>
            </w:pPr>
            <w:r>
              <w:rPr>
                <w:lang w:eastAsia="ja-JP"/>
              </w:rPr>
              <w:t>The action failed because the A</w:t>
            </w:r>
            <w:r>
              <w:rPr>
                <w:rFonts w:hint="eastAsia"/>
                <w:lang w:eastAsia="zh-CN"/>
              </w:rPr>
              <w:t>-</w:t>
            </w:r>
            <w:r>
              <w:rPr>
                <w:lang w:eastAsia="ja-JP"/>
              </w:rPr>
              <w:t>I</w:t>
            </w:r>
            <w:r>
              <w:rPr>
                <w:rFonts w:hint="eastAsia"/>
                <w:lang w:eastAsia="zh-CN"/>
              </w:rPr>
              <w:t>o</w:t>
            </w:r>
            <w:r>
              <w:rPr>
                <w:lang w:eastAsia="ja-JP"/>
              </w:rPr>
              <w:t>T Session (identified by the combination of AIOTF Identifier and A-IoT Correlation Identifier) is unknown.</w:t>
            </w:r>
          </w:p>
        </w:tc>
      </w:tr>
      <w:tr w14:paraId="4B40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39BD4007">
            <w:pPr>
              <w:pStyle w:val="55"/>
            </w:pPr>
            <w:r>
              <w:rPr>
                <w:rFonts w:hint="eastAsia"/>
                <w:lang w:eastAsia="zh-CN"/>
              </w:rPr>
              <w:t>A-IoT d</w:t>
            </w:r>
            <w:r>
              <w:t>evice not reachable</w:t>
            </w:r>
          </w:p>
        </w:tc>
        <w:tc>
          <w:tcPr>
            <w:tcW w:w="6660" w:type="dxa"/>
            <w:tcBorders>
              <w:top w:val="single" w:color="auto" w:sz="4" w:space="0"/>
              <w:left w:val="single" w:color="auto" w:sz="4" w:space="0"/>
              <w:bottom w:val="single" w:color="auto" w:sz="4" w:space="0"/>
              <w:right w:val="single" w:color="auto" w:sz="4" w:space="0"/>
            </w:tcBorders>
          </w:tcPr>
          <w:p w14:paraId="2C4E19CC">
            <w:pPr>
              <w:pStyle w:val="55"/>
              <w:rPr>
                <w:lang w:eastAsia="ja-JP"/>
              </w:rPr>
            </w:pPr>
            <w:r>
              <w:rPr>
                <w:lang w:eastAsia="ja-JP"/>
              </w:rPr>
              <w:t xml:space="preserve">The action failed because the </w:t>
            </w:r>
            <w:r>
              <w:rPr>
                <w:rFonts w:hint="eastAsia"/>
                <w:lang w:eastAsia="zh-CN"/>
              </w:rPr>
              <w:t xml:space="preserve">A-IoT </w:t>
            </w:r>
            <w:r>
              <w:rPr>
                <w:lang w:eastAsia="ja-JP"/>
              </w:rPr>
              <w:t>device is not reachable.</w:t>
            </w:r>
          </w:p>
        </w:tc>
      </w:tr>
      <w:tr w14:paraId="000D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5CAAEDAD">
            <w:pPr>
              <w:pStyle w:val="55"/>
            </w:pPr>
            <w:r>
              <w:t>Multiple A-IoT Session instances</w:t>
            </w:r>
          </w:p>
        </w:tc>
        <w:tc>
          <w:tcPr>
            <w:tcW w:w="6660" w:type="dxa"/>
            <w:tcBorders>
              <w:top w:val="single" w:color="auto" w:sz="4" w:space="0"/>
              <w:left w:val="single" w:color="auto" w:sz="4" w:space="0"/>
              <w:bottom w:val="single" w:color="auto" w:sz="4" w:space="0"/>
              <w:right w:val="single" w:color="auto" w:sz="4" w:space="0"/>
            </w:tcBorders>
          </w:tcPr>
          <w:p w14:paraId="246CE156">
            <w:pPr>
              <w:pStyle w:val="55"/>
              <w:rPr>
                <w:lang w:eastAsia="ja-JP"/>
              </w:rPr>
            </w:pPr>
            <w:r>
              <w:rPr>
                <w:lang w:eastAsia="ja-JP"/>
              </w:rPr>
              <w:t>The action failed because multiple concurrent instances of the same A-IoT Session (identified by identical combinations of an AIOTF identifier and an A-I</w:t>
            </w:r>
            <w:r>
              <w:rPr>
                <w:rFonts w:hint="eastAsia"/>
                <w:lang w:eastAsia="zh-CN"/>
              </w:rPr>
              <w:t>o</w:t>
            </w:r>
            <w:r>
              <w:rPr>
                <w:lang w:eastAsia="ja-JP"/>
              </w:rPr>
              <w:t>T Correlation Identifier) have been provided to the NG-RAN node.</w:t>
            </w:r>
          </w:p>
        </w:tc>
      </w:tr>
    </w:tbl>
    <w:p w14:paraId="27322725"/>
    <w:tbl>
      <w:tblPr>
        <w:tblStyle w:val="42"/>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6660"/>
      </w:tblGrid>
      <w:tr w14:paraId="136C7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4A1479BA">
            <w:pPr>
              <w:pStyle w:val="53"/>
              <w:rPr>
                <w:rFonts w:cs="Arial"/>
                <w:lang w:eastAsia="ja-JP"/>
              </w:rPr>
            </w:pPr>
            <w:r>
              <w:rPr>
                <w:rFonts w:cs="Arial"/>
                <w:lang w:eastAsia="ja-JP"/>
              </w:rPr>
              <w:t>Transport Layer cause</w:t>
            </w:r>
          </w:p>
        </w:tc>
        <w:tc>
          <w:tcPr>
            <w:tcW w:w="6660" w:type="dxa"/>
          </w:tcPr>
          <w:p w14:paraId="0E8EB2C2">
            <w:pPr>
              <w:pStyle w:val="53"/>
              <w:rPr>
                <w:rFonts w:cs="Arial"/>
                <w:lang w:eastAsia="ja-JP"/>
              </w:rPr>
            </w:pPr>
            <w:r>
              <w:rPr>
                <w:rFonts w:cs="Arial"/>
                <w:lang w:eastAsia="ja-JP"/>
              </w:rPr>
              <w:t>Meaning</w:t>
            </w:r>
          </w:p>
        </w:tc>
      </w:tr>
      <w:tr w14:paraId="450DB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43E9FFF9">
            <w:pPr>
              <w:pStyle w:val="55"/>
              <w:rPr>
                <w:rFonts w:cs="Arial"/>
                <w:lang w:eastAsia="ja-JP"/>
              </w:rPr>
            </w:pPr>
            <w:r>
              <w:rPr>
                <w:rFonts w:cs="Arial"/>
                <w:lang w:eastAsia="ja-JP"/>
              </w:rPr>
              <w:t>Transport resource unavailable</w:t>
            </w:r>
          </w:p>
        </w:tc>
        <w:tc>
          <w:tcPr>
            <w:tcW w:w="6660" w:type="dxa"/>
          </w:tcPr>
          <w:p w14:paraId="030DD76A">
            <w:pPr>
              <w:pStyle w:val="55"/>
              <w:rPr>
                <w:rFonts w:cs="Arial"/>
                <w:lang w:eastAsia="ja-JP"/>
              </w:rPr>
            </w:pPr>
            <w:r>
              <w:rPr>
                <w:rFonts w:cs="Arial"/>
                <w:lang w:eastAsia="ja-JP"/>
              </w:rPr>
              <w:t>The required transport resources are not available.</w:t>
            </w:r>
          </w:p>
        </w:tc>
      </w:tr>
      <w:tr w14:paraId="1DF68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3B11B0CA">
            <w:pPr>
              <w:pStyle w:val="55"/>
              <w:rPr>
                <w:rFonts w:cs="Arial"/>
                <w:lang w:eastAsia="ja-JP"/>
              </w:rPr>
            </w:pPr>
            <w:r>
              <w:rPr>
                <w:rFonts w:cs="Arial"/>
                <w:lang w:eastAsia="ja-JP"/>
              </w:rPr>
              <w:t>Unspecified</w:t>
            </w:r>
          </w:p>
        </w:tc>
        <w:tc>
          <w:tcPr>
            <w:tcW w:w="6660" w:type="dxa"/>
          </w:tcPr>
          <w:p w14:paraId="30B80076">
            <w:pPr>
              <w:pStyle w:val="55"/>
              <w:rPr>
                <w:rFonts w:cs="Arial"/>
                <w:lang w:eastAsia="ja-JP"/>
              </w:rPr>
            </w:pPr>
            <w:r>
              <w:rPr>
                <w:rFonts w:cs="Arial"/>
                <w:lang w:eastAsia="ja-JP"/>
              </w:rPr>
              <w:t>Sent when none of the specified cause values applies but still the cause is Transport Network Layer related.</w:t>
            </w:r>
          </w:p>
        </w:tc>
      </w:tr>
    </w:tbl>
    <w:p w14:paraId="15ED192C"/>
    <w:tbl>
      <w:tblPr>
        <w:tblStyle w:val="42"/>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6660"/>
      </w:tblGrid>
      <w:tr w14:paraId="3DFC6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43EB57C5">
            <w:pPr>
              <w:pStyle w:val="53"/>
              <w:rPr>
                <w:rFonts w:cs="Arial"/>
                <w:lang w:eastAsia="ja-JP"/>
              </w:rPr>
            </w:pPr>
            <w:r>
              <w:rPr>
                <w:rFonts w:cs="Arial"/>
                <w:lang w:eastAsia="ja-JP"/>
              </w:rPr>
              <w:t>NAS cause</w:t>
            </w:r>
          </w:p>
        </w:tc>
        <w:tc>
          <w:tcPr>
            <w:tcW w:w="6660" w:type="dxa"/>
          </w:tcPr>
          <w:p w14:paraId="3692EF8B">
            <w:pPr>
              <w:pStyle w:val="53"/>
              <w:rPr>
                <w:rFonts w:cs="Arial"/>
                <w:lang w:eastAsia="ja-JP"/>
              </w:rPr>
            </w:pPr>
            <w:r>
              <w:rPr>
                <w:rFonts w:cs="Arial"/>
                <w:lang w:eastAsia="ja-JP"/>
              </w:rPr>
              <w:t>Meaning</w:t>
            </w:r>
          </w:p>
        </w:tc>
      </w:tr>
      <w:tr w14:paraId="50F8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17CFF663">
            <w:pPr>
              <w:pStyle w:val="55"/>
              <w:rPr>
                <w:rFonts w:cs="Arial"/>
                <w:lang w:eastAsia="ja-JP"/>
              </w:rPr>
            </w:pPr>
            <w:r>
              <w:rPr>
                <w:rFonts w:cs="Arial"/>
                <w:lang w:eastAsia="ja-JP"/>
              </w:rPr>
              <w:t>Normal release</w:t>
            </w:r>
          </w:p>
        </w:tc>
        <w:tc>
          <w:tcPr>
            <w:tcW w:w="6660" w:type="dxa"/>
          </w:tcPr>
          <w:p w14:paraId="202BF23C">
            <w:pPr>
              <w:pStyle w:val="55"/>
              <w:rPr>
                <w:rFonts w:cs="Arial"/>
                <w:lang w:eastAsia="ja-JP"/>
              </w:rPr>
            </w:pPr>
            <w:r>
              <w:rPr>
                <w:rFonts w:cs="Arial"/>
                <w:lang w:eastAsia="ja-JP"/>
              </w:rPr>
              <w:t>The release is normal.</w:t>
            </w:r>
          </w:p>
        </w:tc>
      </w:tr>
      <w:tr w14:paraId="0763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6C1641DA">
            <w:pPr>
              <w:pStyle w:val="55"/>
              <w:rPr>
                <w:rFonts w:cs="Arial"/>
                <w:lang w:eastAsia="ja-JP"/>
              </w:rPr>
            </w:pPr>
            <w:r>
              <w:rPr>
                <w:rFonts w:cs="Arial"/>
                <w:lang w:eastAsia="ja-JP"/>
              </w:rPr>
              <w:t>Authentication failure</w:t>
            </w:r>
          </w:p>
        </w:tc>
        <w:tc>
          <w:tcPr>
            <w:tcW w:w="6660" w:type="dxa"/>
          </w:tcPr>
          <w:p w14:paraId="2CE92602">
            <w:pPr>
              <w:pStyle w:val="55"/>
              <w:rPr>
                <w:rFonts w:cs="Arial"/>
                <w:lang w:eastAsia="ja-JP"/>
              </w:rPr>
            </w:pPr>
            <w:r>
              <w:rPr>
                <w:rFonts w:cs="Arial"/>
                <w:lang w:eastAsia="ja-JP"/>
              </w:rPr>
              <w:t>The action is due to authentication failure.</w:t>
            </w:r>
          </w:p>
        </w:tc>
      </w:tr>
      <w:tr w14:paraId="14474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1D4BD726">
            <w:pPr>
              <w:pStyle w:val="55"/>
              <w:rPr>
                <w:rFonts w:cs="Arial"/>
                <w:lang w:eastAsia="ja-JP"/>
              </w:rPr>
            </w:pPr>
            <w:r>
              <w:rPr>
                <w:rFonts w:cs="Arial"/>
                <w:lang w:eastAsia="ja-JP"/>
              </w:rPr>
              <w:t>Deregister</w:t>
            </w:r>
          </w:p>
        </w:tc>
        <w:tc>
          <w:tcPr>
            <w:tcW w:w="6660" w:type="dxa"/>
          </w:tcPr>
          <w:p w14:paraId="01898887">
            <w:pPr>
              <w:pStyle w:val="55"/>
              <w:rPr>
                <w:rFonts w:cs="Arial"/>
                <w:lang w:eastAsia="ja-JP"/>
              </w:rPr>
            </w:pPr>
            <w:r>
              <w:rPr>
                <w:rFonts w:cs="Arial"/>
                <w:lang w:eastAsia="ja-JP"/>
              </w:rPr>
              <w:t>The action is due to deregister.</w:t>
            </w:r>
          </w:p>
        </w:tc>
      </w:tr>
      <w:tr w14:paraId="7C08C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0E78ED62">
            <w:pPr>
              <w:pStyle w:val="55"/>
              <w:rPr>
                <w:rFonts w:cs="Arial"/>
                <w:lang w:eastAsia="ja-JP"/>
              </w:rPr>
            </w:pPr>
            <w:r>
              <w:rPr>
                <w:rFonts w:cs="Arial"/>
                <w:lang w:eastAsia="ja-JP"/>
              </w:rPr>
              <w:t>Unspecified</w:t>
            </w:r>
          </w:p>
        </w:tc>
        <w:tc>
          <w:tcPr>
            <w:tcW w:w="6660" w:type="dxa"/>
          </w:tcPr>
          <w:p w14:paraId="50377ED0">
            <w:pPr>
              <w:pStyle w:val="55"/>
              <w:rPr>
                <w:rFonts w:cs="Arial"/>
                <w:lang w:eastAsia="ja-JP"/>
              </w:rPr>
            </w:pPr>
            <w:r>
              <w:rPr>
                <w:rFonts w:cs="Arial"/>
                <w:lang w:eastAsia="ja-JP"/>
              </w:rPr>
              <w:t>Sent when none of the specified cause values applies but still the cause is NAS related.</w:t>
            </w:r>
          </w:p>
        </w:tc>
      </w:tr>
      <w:tr w14:paraId="06245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77F5D59F">
            <w:pPr>
              <w:pStyle w:val="55"/>
              <w:rPr>
                <w:rFonts w:cs="Arial"/>
                <w:lang w:eastAsia="ja-JP"/>
              </w:rPr>
            </w:pPr>
            <w:r>
              <w:t>UE not in PLMN serving area</w:t>
            </w:r>
          </w:p>
        </w:tc>
        <w:tc>
          <w:tcPr>
            <w:tcW w:w="6660" w:type="dxa"/>
          </w:tcPr>
          <w:p w14:paraId="2D11277A">
            <w:pPr>
              <w:pStyle w:val="55"/>
              <w:rPr>
                <w:rFonts w:cs="Arial"/>
                <w:lang w:eastAsia="ja-JP"/>
              </w:rPr>
            </w:pPr>
            <w:r>
              <w:rPr>
                <w:rFonts w:cs="Arial"/>
                <w:lang w:eastAsia="ja-JP"/>
              </w:rPr>
              <w:t xml:space="preserve">The release is due to </w:t>
            </w:r>
            <w:r>
              <w:rPr>
                <w:rFonts w:hint="eastAsia" w:cs="Arial"/>
                <w:lang w:eastAsia="ja-JP"/>
              </w:rPr>
              <w:t>the UE not being within the serving area of its current PLMN</w:t>
            </w:r>
            <w:r>
              <w:rPr>
                <w:rFonts w:cs="Arial"/>
                <w:lang w:eastAsia="ja-JP"/>
              </w:rPr>
              <w:t xml:space="preserve"> (for NTN).</w:t>
            </w:r>
          </w:p>
        </w:tc>
      </w:tr>
      <w:tr w14:paraId="2D005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09DEBB33">
            <w:pPr>
              <w:pStyle w:val="55"/>
            </w:pPr>
            <w:r>
              <w:t>Mobile IAB not authorized</w:t>
            </w:r>
          </w:p>
        </w:tc>
        <w:tc>
          <w:tcPr>
            <w:tcW w:w="6660" w:type="dxa"/>
          </w:tcPr>
          <w:p w14:paraId="40C0516B">
            <w:pPr>
              <w:pStyle w:val="55"/>
              <w:rPr>
                <w:rFonts w:cs="Arial"/>
                <w:lang w:eastAsia="ja-JP"/>
              </w:rPr>
            </w:pPr>
            <w:r>
              <w:rPr>
                <w:rFonts w:cs="Arial"/>
                <w:lang w:eastAsia="ja-JP"/>
              </w:rPr>
              <w:t>The release is due to the NG-RAN node having completed the operation for a non-authorized mobile IAB-node.</w:t>
            </w:r>
          </w:p>
        </w:tc>
      </w:tr>
      <w:tr w14:paraId="2F9F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58E141EA">
            <w:pPr>
              <w:pStyle w:val="55"/>
            </w:pPr>
            <w:r>
              <w:rPr>
                <w:rFonts w:hint="eastAsia"/>
                <w:lang w:eastAsia="zh-CN"/>
              </w:rPr>
              <w:t>I</w:t>
            </w:r>
            <w:r>
              <w:rPr>
                <w:lang w:eastAsia="zh-CN"/>
              </w:rPr>
              <w:t>AB not authorized</w:t>
            </w:r>
          </w:p>
        </w:tc>
        <w:tc>
          <w:tcPr>
            <w:tcW w:w="6660" w:type="dxa"/>
          </w:tcPr>
          <w:p w14:paraId="54AA9841">
            <w:pPr>
              <w:pStyle w:val="55"/>
              <w:rPr>
                <w:rFonts w:cs="Arial"/>
                <w:lang w:eastAsia="ja-JP"/>
              </w:rPr>
            </w:pPr>
            <w:r>
              <w:rPr>
                <w:rFonts w:hint="eastAsia"/>
                <w:lang w:eastAsia="zh-CN"/>
              </w:rPr>
              <w:t>T</w:t>
            </w:r>
            <w:r>
              <w:rPr>
                <w:lang w:eastAsia="zh-CN"/>
              </w:rPr>
              <w:t>he action is requested due to the NG-RAN node having completed the operation for a non-authorized IAB-node.</w:t>
            </w:r>
          </w:p>
        </w:tc>
      </w:tr>
      <w:tr w14:paraId="1D4EC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 w:author="Xiaomi-Lisi" w:date="2026-01-06T17:22:42Z"/>
        </w:trPr>
        <w:tc>
          <w:tcPr>
            <w:tcW w:w="3168" w:type="dxa"/>
          </w:tcPr>
          <w:p w14:paraId="7024E348">
            <w:pPr>
              <w:pStyle w:val="55"/>
              <w:rPr>
                <w:ins w:id="36" w:author="Xiaomi-Lisi" w:date="2026-01-06T17:22:42Z"/>
                <w:rFonts w:hint="default"/>
                <w:lang w:val="en-US" w:eastAsia="zh-CN"/>
              </w:rPr>
            </w:pPr>
            <w:ins w:id="37" w:author="Xiaomi-Lisi" w:date="2026-01-12T09:06:43Z">
              <w:r>
                <w:rPr>
                  <w:rFonts w:hint="eastAsia"/>
                  <w:lang w:val="en-US" w:eastAsia="zh-CN"/>
                </w:rPr>
                <w:t>No</w:t>
              </w:r>
            </w:ins>
            <w:ins w:id="38" w:author="Xiaomi-Lisi" w:date="2026-01-12T09:06:44Z">
              <w:r>
                <w:rPr>
                  <w:rFonts w:hint="eastAsia"/>
                  <w:lang w:val="en-US" w:eastAsia="zh-CN"/>
                </w:rPr>
                <w:t xml:space="preserve"> </w:t>
              </w:r>
            </w:ins>
            <w:ins w:id="39" w:author="Xiaomi-Lisi" w:date="2026-01-06T17:22:44Z">
              <w:r>
                <w:rPr>
                  <w:rFonts w:hint="eastAsia"/>
                  <w:lang w:val="en-US" w:eastAsia="zh-CN"/>
                </w:rPr>
                <w:t>A</w:t>
              </w:r>
            </w:ins>
            <w:ins w:id="40" w:author="Xiaomi-Lisi" w:date="2026-01-06T17:22:45Z">
              <w:r>
                <w:rPr>
                  <w:rFonts w:hint="eastAsia"/>
                  <w:lang w:val="en-US" w:eastAsia="zh-CN"/>
                </w:rPr>
                <w:t>-I</w:t>
              </w:r>
            </w:ins>
            <w:ins w:id="41" w:author="Xiaomi-Lisi" w:date="2026-01-06T17:22:46Z">
              <w:r>
                <w:rPr>
                  <w:rFonts w:hint="eastAsia"/>
                  <w:lang w:val="en-US" w:eastAsia="zh-CN"/>
                </w:rPr>
                <w:t>oT</w:t>
              </w:r>
            </w:ins>
            <w:ins w:id="42" w:author="Xiaomi-Lisi" w:date="2026-01-06T17:22:47Z">
              <w:r>
                <w:rPr>
                  <w:rFonts w:hint="eastAsia"/>
                  <w:lang w:val="en-US" w:eastAsia="zh-CN"/>
                </w:rPr>
                <w:t xml:space="preserve"> </w:t>
              </w:r>
            </w:ins>
            <w:ins w:id="43" w:author="Xiaomi-Lisi" w:date="2026-01-06T17:22:51Z">
              <w:r>
                <w:rPr>
                  <w:rFonts w:hint="eastAsia"/>
                  <w:lang w:val="en-US" w:eastAsia="zh-CN"/>
                </w:rPr>
                <w:t>NAS</w:t>
              </w:r>
            </w:ins>
            <w:ins w:id="44" w:author="Xiaomi-Lisi" w:date="2026-01-06T17:22:52Z">
              <w:r>
                <w:rPr>
                  <w:rFonts w:hint="eastAsia"/>
                  <w:lang w:val="en-US" w:eastAsia="zh-CN"/>
                </w:rPr>
                <w:t xml:space="preserve"> </w:t>
              </w:r>
            </w:ins>
            <w:ins w:id="45" w:author="Xiaomi-Lisi" w:date="2026-01-12T09:06:47Z">
              <w:r>
                <w:rPr>
                  <w:rFonts w:hint="eastAsia"/>
                  <w:lang w:val="en-US" w:eastAsia="zh-CN"/>
                </w:rPr>
                <w:t>re</w:t>
              </w:r>
            </w:ins>
            <w:ins w:id="46" w:author="Xiaomi-Lisi" w:date="2026-01-12T09:06:48Z">
              <w:r>
                <w:rPr>
                  <w:rFonts w:hint="eastAsia"/>
                  <w:lang w:val="en-US" w:eastAsia="zh-CN"/>
                </w:rPr>
                <w:t>spon</w:t>
              </w:r>
            </w:ins>
            <w:ins w:id="47" w:author="Xiaomi-Lisi" w:date="2026-01-12T09:06:49Z">
              <w:r>
                <w:rPr>
                  <w:rFonts w:hint="eastAsia"/>
                  <w:lang w:val="en-US" w:eastAsia="zh-CN"/>
                </w:rPr>
                <w:t>se</w:t>
              </w:r>
            </w:ins>
          </w:p>
        </w:tc>
        <w:tc>
          <w:tcPr>
            <w:tcW w:w="6660" w:type="dxa"/>
          </w:tcPr>
          <w:p w14:paraId="2DC3C110">
            <w:pPr>
              <w:pStyle w:val="55"/>
              <w:rPr>
                <w:ins w:id="48" w:author="Xiaomi-Lisi" w:date="2026-01-06T17:22:42Z"/>
                <w:rFonts w:hint="default"/>
                <w:lang w:val="en-US" w:eastAsia="zh-CN"/>
              </w:rPr>
            </w:pPr>
            <w:ins w:id="49" w:author="Xiaomi-Lisi" w:date="2026-01-06T17:23:25Z">
              <w:r>
                <w:rPr>
                  <w:rFonts w:hint="eastAsia"/>
                  <w:lang w:val="en-US" w:eastAsia="zh-CN"/>
                </w:rPr>
                <w:t>The</w:t>
              </w:r>
            </w:ins>
            <w:ins w:id="50" w:author="Xiaomi-Lisi" w:date="2026-01-06T17:23:26Z">
              <w:r>
                <w:rPr>
                  <w:rFonts w:hint="eastAsia"/>
                  <w:lang w:val="en-US" w:eastAsia="zh-CN"/>
                </w:rPr>
                <w:t xml:space="preserve"> act</w:t>
              </w:r>
            </w:ins>
            <w:ins w:id="51" w:author="Xiaomi-Lisi" w:date="2026-01-06T17:23:27Z">
              <w:r>
                <w:rPr>
                  <w:rFonts w:hint="eastAsia"/>
                  <w:lang w:val="en-US" w:eastAsia="zh-CN"/>
                </w:rPr>
                <w:t xml:space="preserve">ion </w:t>
              </w:r>
            </w:ins>
            <w:ins w:id="52" w:author="Xiaomi-Lisi" w:date="2026-01-06T17:23:28Z">
              <w:r>
                <w:rPr>
                  <w:rFonts w:hint="eastAsia"/>
                  <w:lang w:val="en-US" w:eastAsia="zh-CN"/>
                </w:rPr>
                <w:t xml:space="preserve">is </w:t>
              </w:r>
            </w:ins>
            <w:ins w:id="53" w:author="Xiaomi-Lisi" w:date="2026-01-06T17:23:29Z">
              <w:r>
                <w:rPr>
                  <w:rFonts w:hint="eastAsia"/>
                  <w:lang w:val="en-US" w:eastAsia="zh-CN"/>
                </w:rPr>
                <w:t>d</w:t>
              </w:r>
            </w:ins>
            <w:ins w:id="54" w:author="Xiaomi-Lisi" w:date="2026-01-06T17:23:30Z">
              <w:r>
                <w:rPr>
                  <w:rFonts w:hint="eastAsia"/>
                  <w:lang w:val="en-US" w:eastAsia="zh-CN"/>
                </w:rPr>
                <w:t>ue to</w:t>
              </w:r>
            </w:ins>
            <w:ins w:id="55" w:author="Xiaomi-Lisi" w:date="2026-01-06T17:23:33Z">
              <w:r>
                <w:rPr>
                  <w:rFonts w:hint="eastAsia"/>
                  <w:lang w:val="en-US" w:eastAsia="zh-CN"/>
                </w:rPr>
                <w:t xml:space="preserve"> </w:t>
              </w:r>
            </w:ins>
            <w:ins w:id="56" w:author="Xiaomi-Lisi" w:date="2026-01-12T09:06:52Z">
              <w:r>
                <w:rPr>
                  <w:rFonts w:hint="eastAsia"/>
                  <w:lang w:val="en-US" w:eastAsia="zh-CN"/>
                </w:rPr>
                <w:t>n</w:t>
              </w:r>
            </w:ins>
            <w:ins w:id="57" w:author="Xiaomi-Lisi" w:date="2026-01-12T09:06:53Z">
              <w:r>
                <w:rPr>
                  <w:rFonts w:hint="eastAsia"/>
                  <w:lang w:val="en-US" w:eastAsia="zh-CN"/>
                </w:rPr>
                <w:t xml:space="preserve">o </w:t>
              </w:r>
            </w:ins>
            <w:ins w:id="58" w:author="Xiaomi-Lisi" w:date="2026-01-12T09:06:58Z">
              <w:r>
                <w:rPr>
                  <w:rFonts w:hint="eastAsia"/>
                  <w:lang w:val="en-US" w:eastAsia="zh-CN"/>
                </w:rPr>
                <w:t>A</w:t>
              </w:r>
            </w:ins>
            <w:ins w:id="59" w:author="Xiaomi-Lisi" w:date="2026-01-12T09:07:00Z">
              <w:r>
                <w:rPr>
                  <w:rFonts w:hint="eastAsia"/>
                  <w:lang w:val="en-US" w:eastAsia="zh-CN"/>
                </w:rPr>
                <w:t>-I</w:t>
              </w:r>
            </w:ins>
            <w:ins w:id="60" w:author="Xiaomi-Lisi" w:date="2026-01-12T09:07:01Z">
              <w:r>
                <w:rPr>
                  <w:rFonts w:hint="eastAsia"/>
                  <w:lang w:val="en-US" w:eastAsia="zh-CN"/>
                </w:rPr>
                <w:t xml:space="preserve">oT </w:t>
              </w:r>
            </w:ins>
            <w:ins w:id="61" w:author="Xiaomi-Lisi" w:date="2026-01-06T17:23:41Z">
              <w:r>
                <w:rPr>
                  <w:rFonts w:hint="eastAsia"/>
                  <w:lang w:val="en-US" w:eastAsia="zh-CN"/>
                </w:rPr>
                <w:t>NA</w:t>
              </w:r>
            </w:ins>
            <w:ins w:id="62" w:author="Xiaomi-Lisi" w:date="2026-01-06T17:23:42Z">
              <w:r>
                <w:rPr>
                  <w:rFonts w:hint="eastAsia"/>
                  <w:lang w:val="en-US" w:eastAsia="zh-CN"/>
                </w:rPr>
                <w:t>S</w:t>
              </w:r>
            </w:ins>
            <w:ins w:id="63" w:author="Xiaomi-Lisi" w:date="2026-01-12T09:07:04Z">
              <w:r>
                <w:rPr>
                  <w:rFonts w:hint="eastAsia"/>
                  <w:lang w:val="en-US" w:eastAsia="zh-CN"/>
                </w:rPr>
                <w:t xml:space="preserve"> </w:t>
              </w:r>
            </w:ins>
            <w:ins w:id="64" w:author="Xiaomi-Lisi" w:date="2026-01-12T09:07:06Z">
              <w:r>
                <w:rPr>
                  <w:rFonts w:hint="eastAsia"/>
                  <w:lang w:val="en-US" w:eastAsia="zh-CN"/>
                </w:rPr>
                <w:t>resp</w:t>
              </w:r>
            </w:ins>
            <w:ins w:id="65" w:author="Xiaomi-Lisi" w:date="2026-01-12T09:07:08Z">
              <w:r>
                <w:rPr>
                  <w:rFonts w:hint="eastAsia"/>
                  <w:lang w:val="en-US" w:eastAsia="zh-CN"/>
                </w:rPr>
                <w:t>o</w:t>
              </w:r>
            </w:ins>
            <w:ins w:id="66" w:author="Xiaomi-Lisi" w:date="2026-01-12T09:07:09Z">
              <w:r>
                <w:rPr>
                  <w:rFonts w:hint="eastAsia"/>
                  <w:lang w:val="en-US" w:eastAsia="zh-CN"/>
                </w:rPr>
                <w:t>ns</w:t>
              </w:r>
            </w:ins>
            <w:ins w:id="67" w:author="Xiaomi-Lisi" w:date="2026-01-12T09:07:10Z">
              <w:r>
                <w:rPr>
                  <w:rFonts w:hint="eastAsia"/>
                  <w:lang w:val="en-US" w:eastAsia="zh-CN"/>
                </w:rPr>
                <w:t>e f</w:t>
              </w:r>
            </w:ins>
            <w:ins w:id="68" w:author="Xiaomi-Lisi" w:date="2026-01-12T09:07:12Z">
              <w:r>
                <w:rPr>
                  <w:rFonts w:hint="eastAsia"/>
                  <w:lang w:val="en-US" w:eastAsia="zh-CN"/>
                </w:rPr>
                <w:t>rom</w:t>
              </w:r>
            </w:ins>
            <w:ins w:id="69" w:author="Xiaomi-Lisi" w:date="2026-01-12T09:07:13Z">
              <w:r>
                <w:rPr>
                  <w:rFonts w:hint="eastAsia"/>
                  <w:lang w:val="en-US" w:eastAsia="zh-CN"/>
                </w:rPr>
                <w:t xml:space="preserve"> th</w:t>
              </w:r>
            </w:ins>
            <w:ins w:id="70" w:author="Xiaomi-Lisi" w:date="2026-01-12T09:07:14Z">
              <w:r>
                <w:rPr>
                  <w:rFonts w:hint="eastAsia"/>
                  <w:lang w:val="en-US" w:eastAsia="zh-CN"/>
                </w:rPr>
                <w:t>e</w:t>
              </w:r>
            </w:ins>
            <w:ins w:id="71" w:author="Xiaomi-Lisi" w:date="2026-01-06T17:23:45Z">
              <w:r>
                <w:rPr>
                  <w:rFonts w:hint="eastAsia"/>
                  <w:lang w:val="en-US" w:eastAsia="zh-CN"/>
                </w:rPr>
                <w:t xml:space="preserve"> </w:t>
              </w:r>
            </w:ins>
            <w:ins w:id="72" w:author="Xiaomi-Lisi" w:date="2026-01-06T17:23:34Z">
              <w:r>
                <w:rPr>
                  <w:rFonts w:hint="eastAsia"/>
                  <w:lang w:val="en-US" w:eastAsia="zh-CN"/>
                </w:rPr>
                <w:t>A</w:t>
              </w:r>
            </w:ins>
            <w:ins w:id="73" w:author="Xiaomi-Lisi" w:date="2026-01-06T17:23:35Z">
              <w:r>
                <w:rPr>
                  <w:rFonts w:hint="eastAsia"/>
                  <w:lang w:val="en-US" w:eastAsia="zh-CN"/>
                </w:rPr>
                <w:t>-</w:t>
              </w:r>
            </w:ins>
            <w:ins w:id="74" w:author="Xiaomi-Lisi" w:date="2026-01-06T17:23:36Z">
              <w:r>
                <w:rPr>
                  <w:rFonts w:hint="eastAsia"/>
                  <w:lang w:val="en-US" w:eastAsia="zh-CN"/>
                </w:rPr>
                <w:t>IoT</w:t>
              </w:r>
            </w:ins>
            <w:ins w:id="75" w:author="Xiaomi-Lisi" w:date="2026-01-06T17:23:37Z">
              <w:r>
                <w:rPr>
                  <w:rFonts w:hint="eastAsia"/>
                  <w:lang w:val="en-US" w:eastAsia="zh-CN"/>
                </w:rPr>
                <w:t xml:space="preserve"> d</w:t>
              </w:r>
            </w:ins>
            <w:ins w:id="76" w:author="Xiaomi-Lisi" w:date="2026-01-06T17:23:38Z">
              <w:r>
                <w:rPr>
                  <w:rFonts w:hint="eastAsia"/>
                  <w:lang w:val="en-US" w:eastAsia="zh-CN"/>
                </w:rPr>
                <w:t>evice</w:t>
              </w:r>
            </w:ins>
            <w:ins w:id="77" w:author="Xiaomi-Lisi" w:date="2026-01-06T18:49:38Z">
              <w:r>
                <w:rPr>
                  <w:rFonts w:hint="eastAsia"/>
                  <w:lang w:val="en-US" w:eastAsia="zh-CN"/>
                </w:rPr>
                <w:t>.</w:t>
              </w:r>
            </w:ins>
          </w:p>
        </w:tc>
      </w:tr>
    </w:tbl>
    <w:p w14:paraId="73793AD5">
      <w:pPr>
        <w:rPr>
          <w:rFonts w:hint="eastAsia" w:eastAsia="SimSun"/>
          <w:color w:val="FF0000"/>
          <w:lang w:val="en-US" w:eastAsia="zh-CN"/>
        </w:rPr>
      </w:pPr>
    </w:p>
    <w:p w14:paraId="213AD3DD">
      <w:pPr>
        <w:rPr>
          <w:rFonts w:hint="eastAsia" w:eastAsia="SimSun"/>
          <w:color w:val="FF0000"/>
          <w:lang w:val="en-US" w:eastAsia="zh-CN"/>
        </w:rPr>
      </w:pPr>
      <w:r>
        <w:rPr>
          <w:rFonts w:hint="eastAsia" w:eastAsia="SimSun"/>
          <w:color w:val="FF0000"/>
          <w:lang w:val="en-US" w:eastAsia="zh-CN"/>
        </w:rPr>
        <w:t>&lt;&lt;&lt;&lt;&lt;&lt;&lt;&lt;&lt;&lt;&lt;&lt;&lt;&lt;&lt;&lt;&lt;&lt;&lt;&lt;&lt;&lt;&lt;&lt;&lt;&lt;&lt;&lt;&lt;&lt;&lt;&lt;&lt;&lt;&lt;&lt;Next change &gt;&gt;&gt;&gt;&gt;&gt;&gt;&gt;&gt;&gt;&gt;&gt;&gt;&gt;&gt;&gt;&gt;&gt;&gt;&gt;&gt;&gt;&gt;&gt;&gt;&gt;&gt;&gt;&gt;&gt;&gt;&gt;&gt;&gt;&gt;&gt;&gt;&gt;&gt;&gt;</w:t>
      </w:r>
    </w:p>
    <w:p w14:paraId="3F84952F">
      <w:pPr>
        <w:rPr>
          <w:rFonts w:hint="eastAsia" w:eastAsia="SimSun"/>
          <w:lang w:val="en-US" w:eastAsia="zh-CN"/>
        </w:rPr>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pPr>
    </w:p>
    <w:p w14:paraId="3EB13F5D">
      <w:pPr>
        <w:rPr>
          <w:rFonts w:hint="eastAsia" w:eastAsia="SimSun"/>
          <w:lang w:val="en-US" w:eastAsia="zh-CN"/>
        </w:rPr>
      </w:pPr>
    </w:p>
    <w:p w14:paraId="6C6C9FE8">
      <w:pPr>
        <w:pStyle w:val="4"/>
      </w:pPr>
      <w:bookmarkStart w:id="29" w:name="_Hlk208578079"/>
      <w:r>
        <w:rPr>
          <w:rFonts w:ascii="Courier New" w:hAnsi="Courier New" w:eastAsia="Malgun Gothic" w:cs="Times New Roman"/>
          <w:snapToGrid w:val="0"/>
          <w:sz w:val="16"/>
          <w:lang w:val="en-GB" w:eastAsia="en-GB" w:bidi="ar-SA"/>
        </w:rPr>
        <w:tab/>
      </w:r>
      <w:bookmarkStart w:id="30" w:name="_Toc20955356"/>
      <w:bookmarkStart w:id="31" w:name="_Toc45652556"/>
      <w:bookmarkStart w:id="32" w:name="_Toc73982419"/>
      <w:bookmarkStart w:id="33" w:name="_Toc45658988"/>
      <w:bookmarkStart w:id="34" w:name="_Toc99662564"/>
      <w:bookmarkStart w:id="35" w:name="_Toc45898077"/>
      <w:bookmarkStart w:id="36" w:name="_Toc29504977"/>
      <w:bookmarkStart w:id="37" w:name="_Toc105174449"/>
      <w:bookmarkStart w:id="38" w:name="_Toc107409905"/>
      <w:bookmarkStart w:id="39" w:name="_Toc97891553"/>
      <w:bookmarkStart w:id="40" w:name="_Toc36555157"/>
      <w:bookmarkStart w:id="41" w:name="_Toc105152643"/>
      <w:bookmarkStart w:id="42" w:name="_Toc51746284"/>
      <w:bookmarkStart w:id="43" w:name="_Toc88652509"/>
      <w:bookmarkStart w:id="44" w:name="_Toc209706914"/>
      <w:bookmarkStart w:id="45" w:name="_Toc99123758"/>
      <w:bookmarkStart w:id="46" w:name="_Toc112757094"/>
      <w:bookmarkStart w:id="47" w:name="_Toc106109447"/>
      <w:bookmarkStart w:id="48" w:name="_Toc29503809"/>
      <w:bookmarkStart w:id="49" w:name="_Toc45798688"/>
      <w:bookmarkStart w:id="50" w:name="_Toc45720808"/>
      <w:bookmarkStart w:id="51" w:name="_Toc29504393"/>
      <w:bookmarkStart w:id="52" w:name="_Toc36553430"/>
      <w:bookmarkStart w:id="53" w:name="_Toc64446549"/>
      <w:r>
        <w:t>9.4.5</w:t>
      </w:r>
      <w:r>
        <w:tab/>
      </w:r>
      <w:r>
        <w:t>Information Element Definitions</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1E3F8264">
      <w:pPr>
        <w:pStyle w:val="66"/>
        <w:rPr>
          <w:snapToGrid w:val="0"/>
        </w:rPr>
      </w:pPr>
      <w:r>
        <w:rPr>
          <w:snapToGrid w:val="0"/>
        </w:rPr>
        <w:t>-- ASN1START</w:t>
      </w:r>
    </w:p>
    <w:p w14:paraId="0579FA97">
      <w:pPr>
        <w:pStyle w:val="66"/>
        <w:rPr>
          <w:snapToGrid w:val="0"/>
        </w:rPr>
      </w:pPr>
      <w:r>
        <w:rPr>
          <w:snapToGrid w:val="0"/>
        </w:rPr>
        <w:t>-- **************************************************************</w:t>
      </w:r>
    </w:p>
    <w:p w14:paraId="338F388A">
      <w:pPr>
        <w:pStyle w:val="66"/>
        <w:rPr>
          <w:snapToGrid w:val="0"/>
        </w:rPr>
      </w:pPr>
      <w:r>
        <w:rPr>
          <w:snapToGrid w:val="0"/>
        </w:rPr>
        <w:t>--</w:t>
      </w:r>
    </w:p>
    <w:p w14:paraId="1878DD21">
      <w:pPr>
        <w:pStyle w:val="66"/>
        <w:rPr>
          <w:snapToGrid w:val="0"/>
        </w:rPr>
      </w:pPr>
      <w:r>
        <w:rPr>
          <w:snapToGrid w:val="0"/>
        </w:rPr>
        <w:t>-- Information Element Definitions</w:t>
      </w:r>
    </w:p>
    <w:p w14:paraId="6FC7EA0A">
      <w:pPr>
        <w:pStyle w:val="66"/>
        <w:rPr>
          <w:snapToGrid w:val="0"/>
        </w:rPr>
      </w:pPr>
      <w:r>
        <w:rPr>
          <w:snapToGrid w:val="0"/>
        </w:rPr>
        <w:t>--</w:t>
      </w:r>
    </w:p>
    <w:p w14:paraId="636A8488">
      <w:pPr>
        <w:pStyle w:val="66"/>
        <w:rPr>
          <w:snapToGrid w:val="0"/>
        </w:rPr>
      </w:pPr>
      <w:r>
        <w:rPr>
          <w:snapToGrid w:val="0"/>
        </w:rPr>
        <w:t>-- **************************************************************</w:t>
      </w:r>
    </w:p>
    <w:p w14:paraId="086B3BD6">
      <w:pPr>
        <w:pStyle w:val="66"/>
        <w:rPr>
          <w:snapToGrid w:val="0"/>
        </w:rPr>
      </w:pPr>
    </w:p>
    <w:p w14:paraId="14E33FD6">
      <w:pPr>
        <w:pStyle w:val="66"/>
        <w:rPr>
          <w:snapToGrid w:val="0"/>
        </w:rPr>
      </w:pPr>
      <w:r>
        <w:rPr>
          <w:snapToGrid w:val="0"/>
        </w:rPr>
        <w:t>NGAP-IEs {</w:t>
      </w:r>
    </w:p>
    <w:p w14:paraId="6D14A5F8">
      <w:pPr>
        <w:pStyle w:val="66"/>
        <w:rPr>
          <w:snapToGrid w:val="0"/>
        </w:rPr>
      </w:pPr>
      <w:r>
        <w:rPr>
          <w:snapToGrid w:val="0"/>
        </w:rPr>
        <w:t xml:space="preserve">itu-t (0) identified-organization (4) etsi (0) mobileDomain (0) </w:t>
      </w:r>
    </w:p>
    <w:p w14:paraId="4C3001E5">
      <w:pPr>
        <w:pStyle w:val="66"/>
        <w:rPr>
          <w:snapToGrid w:val="0"/>
        </w:rPr>
      </w:pPr>
      <w:r>
        <w:rPr>
          <w:snapToGrid w:val="0"/>
        </w:rPr>
        <w:t>ngran-Access (22) modules (3) ngap (1) version1 (1) ngap-IEs (2) }</w:t>
      </w:r>
    </w:p>
    <w:p w14:paraId="68C5901F">
      <w:pPr>
        <w:pStyle w:val="66"/>
        <w:rPr>
          <w:snapToGrid w:val="0"/>
        </w:rPr>
      </w:pPr>
    </w:p>
    <w:p w14:paraId="7E36DE9C">
      <w:pPr>
        <w:pStyle w:val="66"/>
        <w:rPr>
          <w:snapToGrid w:val="0"/>
        </w:rPr>
      </w:pPr>
      <w:r>
        <w:rPr>
          <w:snapToGrid w:val="0"/>
        </w:rPr>
        <w:t xml:space="preserve">DEFINITIONS AUTOMATIC TAGS ::= </w:t>
      </w:r>
    </w:p>
    <w:p w14:paraId="1A06EF59">
      <w:pPr>
        <w:pStyle w:val="66"/>
        <w:rPr>
          <w:snapToGrid w:val="0"/>
        </w:rPr>
      </w:pPr>
    </w:p>
    <w:p w14:paraId="1718F9BC">
      <w:pPr>
        <w:pStyle w:val="66"/>
        <w:rPr>
          <w:snapToGrid w:val="0"/>
        </w:rPr>
      </w:pPr>
      <w:r>
        <w:rPr>
          <w:snapToGrid w:val="0"/>
        </w:rPr>
        <w:t>BEGIN</w:t>
      </w:r>
    </w:p>
    <w:p w14:paraId="343150F4">
      <w:pPr>
        <w:pStyle w:val="66"/>
        <w:rPr>
          <w:snapToGrid w:val="0"/>
        </w:rPr>
      </w:pPr>
    </w:p>
    <w:p w14:paraId="62FB6832">
      <w:pPr>
        <w:pStyle w:val="66"/>
        <w:rPr>
          <w:snapToGrid w:val="0"/>
        </w:rPr>
      </w:pPr>
      <w:r>
        <w:rPr>
          <w:snapToGrid w:val="0"/>
        </w:rPr>
        <w:t>IMPORTS</w:t>
      </w:r>
    </w:p>
    <w:p w14:paraId="766095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Malgun Gothic" w:cs="Times New Roman"/>
          <w:sz w:val="16"/>
          <w:lang w:val="en-GB" w:eastAsia="ko-KR" w:bidi="ar-SA"/>
        </w:rPr>
      </w:pPr>
      <w:r>
        <w:rPr>
          <w:rFonts w:ascii="Courier New" w:hAnsi="Courier New" w:eastAsia="Malgun Gothic" w:cs="Times New Roman"/>
          <w:snapToGrid w:val="0"/>
          <w:sz w:val="16"/>
          <w:lang w:val="en-GB" w:eastAsia="en-GB" w:bidi="ar-SA"/>
        </w:rPr>
        <w:t>id-</w:t>
      </w:r>
      <w:r>
        <w:rPr>
          <w:rFonts w:ascii="Courier New" w:hAnsi="Courier New" w:eastAsia="Malgun Gothic" w:cs="Times New Roman"/>
          <w:sz w:val="16"/>
          <w:lang w:val="en-GB" w:eastAsia="ja-JP" w:bidi="ar-SA"/>
        </w:rPr>
        <w:t>SCGAc</w:t>
      </w:r>
      <w:r>
        <w:rPr>
          <w:rFonts w:ascii="Courier New" w:hAnsi="Courier New" w:eastAsia="Malgun Gothic" w:cs="Times New Roman"/>
          <w:sz w:val="16"/>
          <w:lang w:val="en-GB" w:eastAsia="ko-KR" w:bidi="ar-SA"/>
        </w:rPr>
        <w:t>tivationTime,</w:t>
      </w:r>
    </w:p>
    <w:p w14:paraId="71B6C9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Malgun Gothic" w:cs="Times New Roman"/>
          <w:sz w:val="16"/>
          <w:lang w:val="en-GB" w:eastAsia="ko-KR" w:bidi="ar-SA"/>
        </w:rPr>
      </w:pPr>
    </w:p>
    <w:p w14:paraId="54C3FD07">
      <w:pPr>
        <w:rPr>
          <w:rFonts w:hint="default"/>
          <w:color w:val="00B0F0"/>
          <w:lang w:val="en-US" w:eastAsia="zh-CN"/>
        </w:rPr>
      </w:pPr>
      <w:r>
        <w:rPr>
          <w:rFonts w:hint="eastAsia"/>
          <w:color w:val="00B0F0"/>
          <w:lang w:val="en-US" w:eastAsia="zh-CN"/>
        </w:rPr>
        <w:t>&lt;skip the unchanged parts&gt;</w:t>
      </w:r>
    </w:p>
    <w:p w14:paraId="2A73F700">
      <w:pPr>
        <w:pStyle w:val="66"/>
        <w:rPr>
          <w:snapToGrid w:val="0"/>
        </w:rPr>
      </w:pPr>
      <w:r>
        <w:rPr>
          <w:snapToGrid w:val="0"/>
        </w:rPr>
        <w:t>CauseNas ::= ENUMERATED {</w:t>
      </w:r>
    </w:p>
    <w:p w14:paraId="3DD7881A">
      <w:pPr>
        <w:pStyle w:val="66"/>
        <w:rPr>
          <w:snapToGrid w:val="0"/>
        </w:rPr>
      </w:pPr>
      <w:r>
        <w:rPr>
          <w:snapToGrid w:val="0"/>
        </w:rPr>
        <w:tab/>
      </w:r>
      <w:r>
        <w:rPr>
          <w:snapToGrid w:val="0"/>
        </w:rPr>
        <w:t>normal-release,</w:t>
      </w:r>
    </w:p>
    <w:p w14:paraId="108D23C4">
      <w:pPr>
        <w:pStyle w:val="66"/>
        <w:rPr>
          <w:snapToGrid w:val="0"/>
        </w:rPr>
      </w:pPr>
      <w:r>
        <w:rPr>
          <w:snapToGrid w:val="0"/>
        </w:rPr>
        <w:tab/>
      </w:r>
      <w:r>
        <w:rPr>
          <w:snapToGrid w:val="0"/>
        </w:rPr>
        <w:t>authentication-failure,</w:t>
      </w:r>
    </w:p>
    <w:p w14:paraId="11A1D346">
      <w:pPr>
        <w:pStyle w:val="66"/>
        <w:rPr>
          <w:snapToGrid w:val="0"/>
        </w:rPr>
      </w:pPr>
      <w:r>
        <w:rPr>
          <w:snapToGrid w:val="0"/>
        </w:rPr>
        <w:tab/>
      </w:r>
      <w:r>
        <w:rPr>
          <w:snapToGrid w:val="0"/>
        </w:rPr>
        <w:t>deregister,</w:t>
      </w:r>
    </w:p>
    <w:p w14:paraId="0832D955">
      <w:pPr>
        <w:pStyle w:val="66"/>
        <w:rPr>
          <w:snapToGrid w:val="0"/>
        </w:rPr>
      </w:pPr>
      <w:r>
        <w:rPr>
          <w:snapToGrid w:val="0"/>
        </w:rPr>
        <w:tab/>
      </w:r>
      <w:r>
        <w:rPr>
          <w:snapToGrid w:val="0"/>
        </w:rPr>
        <w:t>unspecified,</w:t>
      </w:r>
    </w:p>
    <w:p w14:paraId="21C84E80">
      <w:pPr>
        <w:pStyle w:val="66"/>
        <w:rPr>
          <w:snapToGrid w:val="0"/>
        </w:rPr>
      </w:pPr>
      <w:r>
        <w:rPr>
          <w:snapToGrid w:val="0"/>
        </w:rPr>
        <w:tab/>
      </w:r>
      <w:r>
        <w:rPr>
          <w:snapToGrid w:val="0"/>
        </w:rPr>
        <w:t>...,</w:t>
      </w:r>
    </w:p>
    <w:p w14:paraId="11E4C1BA">
      <w:pPr>
        <w:pStyle w:val="66"/>
        <w:rPr>
          <w:snapToGrid w:val="0"/>
        </w:rPr>
      </w:pPr>
      <w:r>
        <w:rPr>
          <w:snapToGrid w:val="0"/>
        </w:rPr>
        <w:tab/>
      </w:r>
      <w:r>
        <w:rPr>
          <w:snapToGrid w:val="0"/>
        </w:rPr>
        <w:t>uE-not-in-PLMN-serving-area,</w:t>
      </w:r>
    </w:p>
    <w:p w14:paraId="3CB8B21A">
      <w:pPr>
        <w:pStyle w:val="66"/>
        <w:rPr>
          <w:lang w:eastAsia="zh-CN"/>
        </w:rPr>
      </w:pPr>
      <w:r>
        <w:rPr>
          <w:snapToGrid w:val="0"/>
        </w:rPr>
        <w:tab/>
      </w:r>
      <w:r>
        <w:rPr>
          <w:snapToGrid w:val="0"/>
        </w:rPr>
        <w:t>mobile-IAB-not-authorized</w:t>
      </w:r>
      <w:r>
        <w:rPr>
          <w:lang w:eastAsia="zh-CN"/>
        </w:rPr>
        <w:t>,</w:t>
      </w:r>
    </w:p>
    <w:p w14:paraId="1C7835F5">
      <w:pPr>
        <w:pStyle w:val="66"/>
        <w:rPr>
          <w:ins w:id="78" w:author="Xiaomi-Lisi" w:date="2026-01-06T17:25:29Z"/>
          <w:rFonts w:hint="eastAsia"/>
          <w:lang w:val="en-US" w:eastAsia="zh-CN"/>
        </w:rPr>
      </w:pPr>
      <w:r>
        <w:rPr>
          <w:rFonts w:hint="eastAsia"/>
          <w:lang w:eastAsia="zh-CN"/>
        </w:rPr>
        <w:tab/>
      </w:r>
      <w:r>
        <w:rPr>
          <w:lang w:eastAsia="zh-CN"/>
        </w:rPr>
        <w:t>iAB-not-authorized</w:t>
      </w:r>
      <w:ins w:id="79" w:author="Xiaomi-Lisi" w:date="2026-01-06T17:25:28Z">
        <w:r>
          <w:rPr>
            <w:rFonts w:hint="eastAsia"/>
            <w:lang w:val="en-US" w:eastAsia="zh-CN"/>
          </w:rPr>
          <w:t>,</w:t>
        </w:r>
      </w:ins>
    </w:p>
    <w:p w14:paraId="0DAF5F8C">
      <w:pPr>
        <w:pStyle w:val="66"/>
        <w:rPr>
          <w:rFonts w:hint="default"/>
          <w:lang w:val="en-US" w:eastAsia="zh-CN"/>
        </w:rPr>
      </w:pPr>
      <w:ins w:id="80" w:author="Xiaomi-Lisi" w:date="2026-01-06T17:25:30Z">
        <w:r>
          <w:rPr>
            <w:rFonts w:hint="eastAsia"/>
            <w:lang w:val="en-US" w:eastAsia="zh-CN"/>
          </w:rPr>
          <w:tab/>
        </w:r>
      </w:ins>
      <w:ins w:id="81" w:author="Xiaomi-Lisi" w:date="2026-01-12T09:07:23Z">
        <w:r>
          <w:rPr>
            <w:rFonts w:hint="eastAsia"/>
            <w:lang w:val="en-US" w:eastAsia="zh-CN"/>
          </w:rPr>
          <w:t>n</w:t>
        </w:r>
      </w:ins>
      <w:ins w:id="82" w:author="Xiaomi-Lisi" w:date="2026-01-12T09:07:27Z">
        <w:r>
          <w:rPr>
            <w:rFonts w:hint="eastAsia"/>
            <w:lang w:val="en-US" w:eastAsia="zh-CN"/>
          </w:rPr>
          <w:t>o-</w:t>
        </w:r>
      </w:ins>
      <w:ins w:id="83" w:author="Xiaomi-Lisi" w:date="2026-01-06T17:25:34Z">
        <w:r>
          <w:rPr>
            <w:rFonts w:hint="eastAsia"/>
            <w:lang w:val="en-US" w:eastAsia="zh-CN"/>
          </w:rPr>
          <w:t>a</w:t>
        </w:r>
      </w:ins>
      <w:ins w:id="84" w:author="Xiaomi-Lisi" w:date="2026-01-06T17:26:22Z">
        <w:r>
          <w:rPr>
            <w:rFonts w:hint="eastAsia"/>
            <w:lang w:val="en-US" w:eastAsia="zh-CN"/>
          </w:rPr>
          <w:t>io</w:t>
        </w:r>
      </w:ins>
      <w:ins w:id="85" w:author="Xiaomi-Lisi" w:date="2026-01-06T17:26:23Z">
        <w:r>
          <w:rPr>
            <w:rFonts w:hint="eastAsia"/>
            <w:lang w:val="en-US" w:eastAsia="zh-CN"/>
          </w:rPr>
          <w:t>t</w:t>
        </w:r>
      </w:ins>
      <w:ins w:id="86" w:author="Xiaomi-Lisi" w:date="2026-01-06T17:25:47Z">
        <w:r>
          <w:rPr>
            <w:rFonts w:hint="eastAsia"/>
            <w:lang w:val="en-US" w:eastAsia="zh-CN"/>
          </w:rPr>
          <w:t>-</w:t>
        </w:r>
      </w:ins>
      <w:ins w:id="87" w:author="Xiaomi-Lisi" w:date="2026-01-06T17:25:49Z">
        <w:r>
          <w:rPr>
            <w:rFonts w:hint="eastAsia"/>
            <w:lang w:val="en-US" w:eastAsia="zh-CN"/>
          </w:rPr>
          <w:t>NA</w:t>
        </w:r>
      </w:ins>
      <w:ins w:id="88" w:author="Xiaomi-Lisi" w:date="2026-01-06T17:25:50Z">
        <w:r>
          <w:rPr>
            <w:rFonts w:hint="eastAsia"/>
            <w:lang w:val="en-US" w:eastAsia="zh-CN"/>
          </w:rPr>
          <w:t>S</w:t>
        </w:r>
      </w:ins>
      <w:ins w:id="89" w:author="Xiaomi-Lisi" w:date="2026-01-06T17:25:51Z">
        <w:r>
          <w:rPr>
            <w:rFonts w:hint="eastAsia"/>
            <w:lang w:val="en-US" w:eastAsia="zh-CN"/>
          </w:rPr>
          <w:t>-</w:t>
        </w:r>
      </w:ins>
      <w:ins w:id="90" w:author="Xiaomi-Lisi" w:date="2026-01-12T09:07:36Z">
        <w:r>
          <w:rPr>
            <w:rFonts w:hint="eastAsia"/>
            <w:lang w:val="en-US" w:eastAsia="zh-CN"/>
          </w:rPr>
          <w:t>res</w:t>
        </w:r>
      </w:ins>
      <w:ins w:id="91" w:author="Xiaomi-Lisi" w:date="2026-01-12T09:07:37Z">
        <w:r>
          <w:rPr>
            <w:rFonts w:hint="eastAsia"/>
            <w:lang w:val="en-US" w:eastAsia="zh-CN"/>
          </w:rPr>
          <w:t>ponse</w:t>
        </w:r>
      </w:ins>
    </w:p>
    <w:p w14:paraId="4ABAA6FC">
      <w:pPr>
        <w:pStyle w:val="66"/>
        <w:rPr>
          <w:snapToGrid w:val="0"/>
        </w:rPr>
      </w:pPr>
      <w:r>
        <w:rPr>
          <w:snapToGrid w:val="0"/>
        </w:rPr>
        <w:t>}</w:t>
      </w:r>
    </w:p>
    <w:bookmarkEnd w:id="29"/>
    <w:p w14:paraId="01996C6A">
      <w:pPr>
        <w:rPr>
          <w:rFonts w:hint="default" w:eastAsia="SimSun"/>
          <w:lang w:val="en-US" w:eastAsia="zh-CN"/>
        </w:rPr>
      </w:pPr>
    </w:p>
    <w:p w14:paraId="579E5FD0">
      <w:pPr>
        <w:jc w:val="center"/>
        <w:rPr>
          <w:rFonts w:hint="eastAsia" w:eastAsia="SimSun"/>
          <w:color w:val="FF0000"/>
          <w:lang w:val="en-US" w:eastAsia="zh-CN"/>
        </w:rPr>
      </w:pPr>
      <w:r>
        <w:rPr>
          <w:rFonts w:hint="eastAsia" w:eastAsia="SimSun"/>
          <w:color w:val="FF0000"/>
          <w:lang w:val="en-US" w:eastAsia="zh-CN"/>
        </w:rPr>
        <w:t>&lt;&lt;&lt;&lt;&lt;&lt;&lt;&lt;&lt;&lt;&lt;&lt;&lt;&lt;&lt;&lt;&lt;&lt;&lt;&lt;&lt;&lt;&lt;&lt;&lt;&lt;&lt;&lt;&lt;&lt;&lt;&lt;&lt;&lt;&lt;&lt;change end &gt;&gt;&gt;&gt;&gt;&gt;&gt;&gt;&gt;&gt;&gt;&gt;&gt;&gt;&gt;&gt;&gt;&gt;&gt;&gt;&gt;&gt;&gt;&gt;&gt;&gt;&gt;&gt;&gt;&gt;&gt;&gt;&gt;&gt;&gt;&gt;&gt;&gt;&gt;&gt;</w:t>
      </w:r>
    </w:p>
    <w:p w14:paraId="50EE149E">
      <w:pPr>
        <w:rPr>
          <w:rFonts w:hint="default" w:eastAsia="SimSun"/>
          <w:lang w:val="en-US" w:eastAsia="zh-CN"/>
        </w:rPr>
      </w:pPr>
    </w:p>
    <w:sectPr>
      <w:footnotePr>
        <w:numRestart w:val="eachSect"/>
      </w:footnotePr>
      <w:pgSz w:w="16840" w:h="11907" w:orient="landscape"/>
      <w:pgMar w:top="1134" w:right="1418"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variable"/>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DengXian">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Microsoft YaHei">
    <w:panose1 w:val="020B0503020204020204"/>
    <w:charset w:val="86"/>
    <w:family w:val="auto"/>
    <w:pitch w:val="default"/>
    <w:sig w:usb0="80000287" w:usb1="2ACF3C50" w:usb2="00000016" w:usb3="00000000" w:csb0="0004001F" w:csb1="00000000"/>
  </w:font>
  <w:font w:name="Cambria Math">
    <w:panose1 w:val="02040503050406030204"/>
    <w:charset w:val="00"/>
    <w:family w:val="auto"/>
    <w:pitch w:val="variable"/>
    <w:sig w:usb0="E00006FF" w:usb1="420024FF" w:usb2="02000000" w:usb3="00000000" w:csb0="2000019F" w:csb1="00000000"/>
  </w:font>
  <w:font w:name="@DengXian">
    <w:panose1 w:val="02010600030101010101"/>
    <w:charset w:val="86"/>
    <w:family w:val="auto"/>
    <w:pitch w:val="variable"/>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50D00">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1DD49">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BF6C0">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89AFB">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5F4468"/>
    <w:multiLevelType w:val="singleLevel"/>
    <w:tmpl w:val="665F4468"/>
    <w:lvl w:ilvl="0" w:tentative="0">
      <w:start w:val="1"/>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iaomi-Lisi">
    <w15:presenceInfo w15:providerId="WPS Office" w15:userId="12850483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 w:id="0"/>
    <w:footnote w:id="1"/>
  </w:footnotePr>
  <w:compat>
    <w:balanceSingleByteDoubleByteWidth/>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24991"/>
    <w:rsid w:val="00D50255"/>
    <w:rsid w:val="00D66520"/>
    <w:rsid w:val="00D84AE9"/>
    <w:rsid w:val="00D9124E"/>
    <w:rsid w:val="00DE34CF"/>
    <w:rsid w:val="00E13F3D"/>
    <w:rsid w:val="00E34898"/>
    <w:rsid w:val="00EB09B7"/>
    <w:rsid w:val="00EE7D7C"/>
    <w:rsid w:val="00F25D98"/>
    <w:rsid w:val="00F300FB"/>
    <w:rsid w:val="00F370D2"/>
    <w:rsid w:val="00FB6386"/>
    <w:rsid w:val="02641DFB"/>
    <w:rsid w:val="10AF2C58"/>
    <w:rsid w:val="15ED3B9C"/>
    <w:rsid w:val="1C155268"/>
    <w:rsid w:val="1CBC3C67"/>
    <w:rsid w:val="22B331DA"/>
    <w:rsid w:val="2371166A"/>
    <w:rsid w:val="252B5251"/>
    <w:rsid w:val="26066D6F"/>
    <w:rsid w:val="285E69CC"/>
    <w:rsid w:val="2A070601"/>
    <w:rsid w:val="2DF322CC"/>
    <w:rsid w:val="311A3B95"/>
    <w:rsid w:val="33ED7DD9"/>
    <w:rsid w:val="35C83CF1"/>
    <w:rsid w:val="36653A4C"/>
    <w:rsid w:val="41AD730D"/>
    <w:rsid w:val="457F7C29"/>
    <w:rsid w:val="49465201"/>
    <w:rsid w:val="4C6E10FA"/>
    <w:rsid w:val="4C73547C"/>
    <w:rsid w:val="4D9E746C"/>
    <w:rsid w:val="56567230"/>
    <w:rsid w:val="5843585C"/>
    <w:rsid w:val="591D5088"/>
    <w:rsid w:val="5B9F3D5F"/>
    <w:rsid w:val="5C9E6484"/>
    <w:rsid w:val="63323B3F"/>
    <w:rsid w:val="6FBC1F4C"/>
    <w:rsid w:val="73957D99"/>
    <w:rsid w:val="784648B0"/>
    <w:rsid w:val="799D7836"/>
    <w:rsid w:val="7AA02E58"/>
    <w:rsid w:val="7BC31653"/>
    <w:rsid w:val="7C647170"/>
    <w:rsid w:val="7D7E35EA"/>
    <w:rsid w:val="7F88294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semiHidden/>
    <w:qFormat/>
    <w:uiPriority w:val="0"/>
    <w:pPr>
      <w:tabs>
        <w:tab w:val="right" w:leader="dot" w:pos="9639"/>
      </w:tabs>
      <w:ind w:left="1701" w:hanging="1701"/>
    </w:pPr>
  </w:style>
  <w:style w:type="paragraph" w:styleId="18">
    <w:name w:val="toc 4"/>
    <w:basedOn w:val="19"/>
    <w:semiHidden/>
    <w:qFormat/>
    <w:uiPriority w:val="0"/>
    <w:pPr>
      <w:tabs>
        <w:tab w:val="right" w:leader="dot" w:pos="9639"/>
      </w:tabs>
      <w:ind w:left="1418" w:hanging="1418"/>
    </w:pPr>
  </w:style>
  <w:style w:type="paragraph" w:styleId="19">
    <w:name w:val="toc 3"/>
    <w:basedOn w:val="20"/>
    <w:semiHidden/>
    <w:qFormat/>
    <w:uiPriority w:val="0"/>
    <w:pPr>
      <w:tabs>
        <w:tab w:val="right" w:leader="dot" w:pos="9639"/>
      </w:tabs>
      <w:ind w:left="1134" w:hanging="1134"/>
    </w:pPr>
  </w:style>
  <w:style w:type="paragraph" w:styleId="20">
    <w:name w:val="toc 2"/>
    <w:basedOn w:val="21"/>
    <w:semiHidden/>
    <w:qFormat/>
    <w:uiPriority w:val="0"/>
    <w:pPr>
      <w:keepNext w:val="0"/>
      <w:tabs>
        <w:tab w:val="right" w:leader="dot" w:pos="9639"/>
      </w:tabs>
      <w:spacing w:before="0"/>
      <w:ind w:left="851" w:hanging="851"/>
    </w:pPr>
    <w:rPr>
      <w:sz w:val="20"/>
    </w:rPr>
  </w:style>
  <w:style w:type="paragraph" w:styleId="21">
    <w:name w:val="toc 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semiHidden/>
    <w:qFormat/>
    <w:uiPriority w:val="0"/>
    <w:pPr>
      <w:ind w:left="1418" w:hanging="1418"/>
    </w:pPr>
  </w:style>
  <w:style w:type="paragraph" w:styleId="39">
    <w:name w:val="index 1"/>
    <w:basedOn w:val="1"/>
    <w:semiHidden/>
    <w:qFormat/>
    <w:uiPriority w:val="0"/>
    <w:pPr>
      <w:keepLines/>
      <w:spacing w:after="0"/>
    </w:pPr>
  </w:style>
  <w:style w:type="paragraph" w:styleId="40">
    <w:name w:val="index 2"/>
    <w:basedOn w:val="39"/>
    <w:semiHidden/>
    <w:qFormat/>
    <w:uiPriority w:val="0"/>
    <w:pPr>
      <w:ind w:left="284"/>
    </w:pPr>
  </w:style>
  <w:style w:type="paragraph" w:styleId="41">
    <w:name w:val="annotation subject"/>
    <w:basedOn w:val="29"/>
    <w:next w:val="29"/>
    <w:semiHidden/>
    <w:qFormat/>
    <w:uiPriority w:val="0"/>
    <w:rPr>
      <w:b/>
      <w:bCs/>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0"/>
    <w:rPr>
      <w:b/>
    </w:rPr>
  </w:style>
  <w:style w:type="character" w:styleId="46">
    <w:name w:val="FollowedHyperlink"/>
    <w:qFormat/>
    <w:uiPriority w:val="0"/>
    <w:rPr>
      <w:color w:val="800080"/>
      <w:u w:val="single"/>
    </w:rPr>
  </w:style>
  <w:style w:type="character" w:styleId="47">
    <w:name w:val="Hyperlink"/>
    <w:qFormat/>
    <w:uiPriority w:val="0"/>
    <w:rPr>
      <w:color w:val="0000FF"/>
      <w:u w:val="single"/>
    </w:rPr>
  </w:style>
  <w:style w:type="character" w:styleId="48">
    <w:name w:val="annotation reference"/>
    <w:semiHidden/>
    <w:qFormat/>
    <w:uiPriority w:val="0"/>
    <w:rPr>
      <w:sz w:val="16"/>
    </w:rPr>
  </w:style>
  <w:style w:type="character" w:styleId="49">
    <w:name w:val="footnote reference"/>
    <w:semiHidden/>
    <w:qFormat/>
    <w:uiPriority w:val="0"/>
    <w:rPr>
      <w:b/>
      <w:position w:val="6"/>
      <w:sz w:val="16"/>
    </w:rPr>
  </w:style>
  <w:style w:type="paragraph" w:customStyle="1" w:styleId="50">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1">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2">
    <w:name w:val="TT"/>
    <w:basedOn w:val="2"/>
    <w:next w:val="1"/>
    <w:qFormat/>
    <w:uiPriority w:val="0"/>
    <w:pPr>
      <w:outlineLvl w:val="9"/>
    </w:pPr>
  </w:style>
  <w:style w:type="paragraph" w:customStyle="1" w:styleId="53">
    <w:name w:val="TAH"/>
    <w:basedOn w:val="54"/>
    <w:qFormat/>
    <w:uiPriority w:val="0"/>
    <w:rPr>
      <w:b/>
    </w:rPr>
  </w:style>
  <w:style w:type="paragraph" w:customStyle="1" w:styleId="54">
    <w:name w:val="TAC"/>
    <w:basedOn w:val="55"/>
    <w:qFormat/>
    <w:uiPriority w:val="0"/>
    <w:pPr>
      <w:jc w:val="center"/>
    </w:pPr>
  </w:style>
  <w:style w:type="paragraph" w:customStyle="1" w:styleId="55">
    <w:name w:val="TAL"/>
    <w:basedOn w:val="1"/>
    <w:qFormat/>
    <w:uiPriority w:val="0"/>
    <w:pPr>
      <w:keepNext/>
      <w:keepLines/>
      <w:spacing w:after="0"/>
    </w:pPr>
    <w:rPr>
      <w:rFonts w:ascii="Arial" w:hAnsi="Arial"/>
      <w:sz w:val="18"/>
    </w:rPr>
  </w:style>
  <w:style w:type="paragraph" w:customStyle="1" w:styleId="56">
    <w:name w:val="TF"/>
    <w:basedOn w:val="57"/>
    <w:qFormat/>
    <w:uiPriority w:val="0"/>
    <w:pPr>
      <w:keepNext w:val="0"/>
      <w:spacing w:before="0" w:after="240"/>
    </w:pPr>
  </w:style>
  <w:style w:type="paragraph" w:customStyle="1" w:styleId="57">
    <w:name w:val="TH"/>
    <w:basedOn w:val="1"/>
    <w:qFormat/>
    <w:uiPriority w:val="0"/>
    <w:pPr>
      <w:keepNext/>
      <w:keepLines/>
      <w:spacing w:before="60"/>
      <w:jc w:val="center"/>
    </w:pPr>
    <w:rPr>
      <w:rFonts w:ascii="Arial" w:hAnsi="Arial"/>
      <w:b/>
    </w:rPr>
  </w:style>
  <w:style w:type="paragraph" w:customStyle="1" w:styleId="58">
    <w:name w:val="NO"/>
    <w:basedOn w:val="1"/>
    <w:qFormat/>
    <w:uiPriority w:val="0"/>
    <w:pPr>
      <w:keepLines/>
      <w:ind w:left="1135" w:hanging="851"/>
    </w:pPr>
  </w:style>
  <w:style w:type="paragraph" w:customStyle="1" w:styleId="59">
    <w:name w:val="EX"/>
    <w:basedOn w:val="1"/>
    <w:qFormat/>
    <w:uiPriority w:val="0"/>
    <w:pPr>
      <w:keepLines/>
      <w:ind w:left="1702" w:hanging="1418"/>
    </w:pPr>
  </w:style>
  <w:style w:type="paragraph" w:customStyle="1" w:styleId="60">
    <w:name w:val="FP"/>
    <w:basedOn w:val="1"/>
    <w:qFormat/>
    <w:uiPriority w:val="0"/>
    <w:pPr>
      <w:spacing w:after="0"/>
    </w:pPr>
  </w:style>
  <w:style w:type="paragraph" w:customStyle="1" w:styleId="61">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2">
    <w:name w:val="NW"/>
    <w:basedOn w:val="58"/>
    <w:qFormat/>
    <w:uiPriority w:val="0"/>
    <w:pPr>
      <w:spacing w:after="0"/>
    </w:pPr>
  </w:style>
  <w:style w:type="paragraph" w:customStyle="1" w:styleId="63">
    <w:name w:val="EW"/>
    <w:basedOn w:val="59"/>
    <w:qFormat/>
    <w:uiPriority w:val="0"/>
    <w:pPr>
      <w:spacing w:after="0"/>
    </w:pPr>
  </w:style>
  <w:style w:type="paragraph" w:customStyle="1" w:styleId="64">
    <w:name w:val="EQ"/>
    <w:basedOn w:val="1"/>
    <w:next w:val="1"/>
    <w:qFormat/>
    <w:uiPriority w:val="0"/>
    <w:pPr>
      <w:keepLines/>
      <w:tabs>
        <w:tab w:val="center" w:pos="4536"/>
        <w:tab w:val="right" w:pos="9072"/>
      </w:tabs>
    </w:pPr>
  </w:style>
  <w:style w:type="paragraph" w:customStyle="1" w:styleId="65">
    <w:name w:val="NF"/>
    <w:basedOn w:val="58"/>
    <w:qFormat/>
    <w:uiPriority w:val="0"/>
    <w:pPr>
      <w:keepNext/>
      <w:spacing w:after="0"/>
    </w:pPr>
    <w:rPr>
      <w:rFonts w:ascii="Arial" w:hAnsi="Arial"/>
      <w:sz w:val="18"/>
    </w:rPr>
  </w:style>
  <w:style w:type="paragraph" w:customStyle="1" w:styleId="6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7">
    <w:name w:val="TAR"/>
    <w:basedOn w:val="55"/>
    <w:qFormat/>
    <w:uiPriority w:val="0"/>
    <w:pPr>
      <w:jc w:val="right"/>
    </w:pPr>
  </w:style>
  <w:style w:type="paragraph" w:customStyle="1" w:styleId="68">
    <w:name w:val="TAN"/>
    <w:basedOn w:val="55"/>
    <w:qFormat/>
    <w:uiPriority w:val="0"/>
    <w:pPr>
      <w:ind w:left="851" w:hanging="851"/>
    </w:pPr>
  </w:style>
  <w:style w:type="paragraph" w:customStyle="1" w:styleId="69">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0">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1">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2">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3">
    <w:name w:val="ZV"/>
    <w:basedOn w:val="72"/>
    <w:qFormat/>
    <w:uiPriority w:val="0"/>
    <w:pPr>
      <w:framePr w:y="16161"/>
    </w:pPr>
  </w:style>
  <w:style w:type="character" w:customStyle="1" w:styleId="74">
    <w:name w:val="ZGSM"/>
    <w:qFormat/>
    <w:uiPriority w:val="0"/>
  </w:style>
  <w:style w:type="paragraph" w:customStyle="1" w:styleId="75">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6">
    <w:name w:val="Editor's Note"/>
    <w:basedOn w:val="58"/>
    <w:qFormat/>
    <w:uiPriority w:val="0"/>
    <w:rPr>
      <w:color w:val="FF0000"/>
    </w:rPr>
  </w:style>
  <w:style w:type="paragraph" w:customStyle="1" w:styleId="77">
    <w:name w:val="B1"/>
    <w:basedOn w:val="14"/>
    <w:qFormat/>
    <w:uiPriority w:val="0"/>
  </w:style>
  <w:style w:type="paragraph" w:customStyle="1" w:styleId="78">
    <w:name w:val="B2"/>
    <w:basedOn w:val="13"/>
    <w:qFormat/>
    <w:uiPriority w:val="0"/>
  </w:style>
  <w:style w:type="paragraph" w:customStyle="1" w:styleId="79">
    <w:name w:val="B3"/>
    <w:basedOn w:val="12"/>
    <w:qFormat/>
    <w:uiPriority w:val="0"/>
  </w:style>
  <w:style w:type="paragraph" w:customStyle="1" w:styleId="80">
    <w:name w:val="B4"/>
    <w:basedOn w:val="37"/>
    <w:qFormat/>
    <w:uiPriority w:val="0"/>
  </w:style>
  <w:style w:type="paragraph" w:customStyle="1" w:styleId="81">
    <w:name w:val="B5"/>
    <w:basedOn w:val="36"/>
    <w:qFormat/>
    <w:uiPriority w:val="0"/>
  </w:style>
  <w:style w:type="paragraph" w:customStyle="1" w:styleId="82">
    <w:name w:val="ZTD"/>
    <w:basedOn w:val="70"/>
    <w:qFormat/>
    <w:uiPriority w:val="0"/>
    <w:pPr>
      <w:framePr w:hRule="auto" w:y="852"/>
    </w:pPr>
    <w:rPr>
      <w:i w:val="0"/>
      <w:sz w:val="40"/>
    </w:rPr>
  </w:style>
  <w:style w:type="paragraph" w:customStyle="1" w:styleId="83">
    <w:name w:val="CR Cover Page"/>
    <w:qFormat/>
    <w:uiPriority w:val="0"/>
    <w:pPr>
      <w:spacing w:after="120"/>
    </w:pPr>
    <w:rPr>
      <w:rFonts w:ascii="Arial" w:hAnsi="Arial" w:eastAsia="Times New Roman" w:cs="Times New Roman"/>
      <w:lang w:val="en-GB" w:eastAsia="en-US" w:bidi="ar-SA"/>
    </w:rPr>
  </w:style>
  <w:style w:type="paragraph" w:customStyle="1" w:styleId="84">
    <w:name w:val="tdoc-header"/>
    <w:qFormat/>
    <w:uiPriority w:val="0"/>
    <w:rPr>
      <w:rFonts w:ascii="Arial" w:hAnsi="Arial" w:eastAsia="Times New Roman" w:cs="Times New Roman"/>
      <w:sz w:val="24"/>
      <w:lang w:val="en-GB" w:eastAsia="en-US" w:bidi="ar-SA"/>
    </w:rPr>
  </w:style>
  <w:style w:type="paragraph" w:styleId="85">
    <w:name w:val="List Paragraph"/>
    <w:basedOn w:val="1"/>
    <w:qFormat/>
    <w:uiPriority w:val="34"/>
    <w:pPr>
      <w:overflowPunct/>
      <w:autoSpaceDE/>
      <w:autoSpaceDN/>
      <w:adjustRightInd/>
      <w:spacing w:after="200" w:line="276" w:lineRule="auto"/>
      <w:ind w:left="720"/>
      <w:contextualSpacing/>
    </w:pPr>
    <w:rPr>
      <w:rFonts w:ascii="Calibri" w:hAnsi="Calibri" w:eastAsia="Calibri"/>
      <w:sz w:val="22"/>
      <w:szCs w:val="22"/>
    </w:rPr>
  </w:style>
  <w:style w:type="table" w:customStyle="1" w:styleId="86">
    <w:name w:val="Table Normal"/>
    <w:basedOn w:val="42"/>
    <w:semiHidden/>
    <w:uiPriority w:val="0"/>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9</Pages>
  <Words>1307</Words>
  <Characters>7499</Characters>
  <Lines>16</Lines>
  <Paragraphs>4</Paragraphs>
  <TotalTime>2</TotalTime>
  <ScaleCrop>false</ScaleCrop>
  <LinksUpToDate>false</LinksUpToDate>
  <CharactersWithSpaces>8623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Xiaomi-Lisi</cp:lastModifiedBy>
  <cp:lastPrinted>2411-12-31T23:00:00Z</cp:lastPrinted>
  <dcterms:modified xsi:type="dcterms:W3CDTF">2026-02-11T15:07:34Z</dcterms:modified>
  <dc:title>MTG_TITLE</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RAN3</vt:lpwstr>
  </property>
  <property fmtid="{D5CDD505-2E9C-101B-9397-08002B2CF9AE}" pid="3" name="MtgSeq">
    <vt:lpwstr>129</vt:lpwstr>
  </property>
  <property fmtid="{D5CDD505-2E9C-101B-9397-08002B2CF9AE}" pid="4" name="MtgTitle">
    <vt:lpwstr>-bis</vt:lpwstr>
  </property>
  <property fmtid="{D5CDD505-2E9C-101B-9397-08002B2CF9AE}" pid="5" name="Location">
    <vt:lpwstr>Prague</vt:lpwstr>
  </property>
  <property fmtid="{D5CDD505-2E9C-101B-9397-08002B2CF9AE}" pid="6" name="Country">
    <vt:lpwstr>Czech Republic</vt:lpwstr>
  </property>
  <property fmtid="{D5CDD505-2E9C-101B-9397-08002B2CF9AE}" pid="7" name="StartDate">
    <vt:lpwstr>13th Oct 2025</vt:lpwstr>
  </property>
  <property fmtid="{D5CDD505-2E9C-101B-9397-08002B2CF9AE}" pid="8" name="EndDate">
    <vt:lpwstr>17th Oct 2025</vt:lpwstr>
  </property>
  <property fmtid="{D5CDD505-2E9C-101B-9397-08002B2CF9AE}" pid="9" name="Tdoc#">
    <vt:lpwstr>R3-256759</vt:lpwstr>
  </property>
  <property fmtid="{D5CDD505-2E9C-101B-9397-08002B2CF9AE}" pid="10" name="Spec#">
    <vt:lpwstr>38.413</vt:lpwstr>
  </property>
  <property fmtid="{D5CDD505-2E9C-101B-9397-08002B2CF9AE}" pid="11" name="Cr#">
    <vt:lpwstr>1332</vt:lpwstr>
  </property>
  <property fmtid="{D5CDD505-2E9C-101B-9397-08002B2CF9AE}" pid="12" name="Revision">
    <vt:lpwstr>-</vt:lpwstr>
  </property>
  <property fmtid="{D5CDD505-2E9C-101B-9397-08002B2CF9AE}" pid="13" name="Version">
    <vt:lpwstr>19.0.0</vt:lpwstr>
  </property>
  <property fmtid="{D5CDD505-2E9C-101B-9397-08002B2CF9AE}" pid="14" name="CrTitle">
    <vt:lpwstr>Correction on A-IoT</vt:lpwstr>
  </property>
  <property fmtid="{D5CDD505-2E9C-101B-9397-08002B2CF9AE}" pid="15" name="SourceIfWg">
    <vt:lpwstr>Xiaomi</vt:lpwstr>
  </property>
  <property fmtid="{D5CDD505-2E9C-101B-9397-08002B2CF9AE}" pid="16" name="SourceIfTsg">
    <vt:lpwstr/>
  </property>
  <property fmtid="{D5CDD505-2E9C-101B-9397-08002B2CF9AE}" pid="17" name="RelatedWis">
    <vt:lpwstr>Ambient_IoT_Solutions-Core</vt:lpwstr>
  </property>
  <property fmtid="{D5CDD505-2E9C-101B-9397-08002B2CF9AE}" pid="18" name="Cat">
    <vt:lpwstr>F</vt:lpwstr>
  </property>
  <property fmtid="{D5CDD505-2E9C-101B-9397-08002B2CF9AE}" pid="19" name="ResDate">
    <vt:lpwstr>2025-10-01</vt:lpwstr>
  </property>
  <property fmtid="{D5CDD505-2E9C-101B-9397-08002B2CF9AE}" pid="20" name="Release">
    <vt:lpwstr>Rel-19</vt:lpwstr>
  </property>
  <property fmtid="{D5CDD505-2E9C-101B-9397-08002B2CF9AE}" pid="21" name="KSOProductBuildVer">
    <vt:lpwstr>2052-12.1.0.24657</vt:lpwstr>
  </property>
  <property fmtid="{D5CDD505-2E9C-101B-9397-08002B2CF9AE}" pid="22" name="ICV">
    <vt:lpwstr>DF07D8755C5A46ED96F01A1DB1C3124D_13</vt:lpwstr>
  </property>
  <property fmtid="{D5CDD505-2E9C-101B-9397-08002B2CF9AE}" pid="23" name="KSOTemplateDocerSaveRecord">
    <vt:lpwstr>eyJoZGlkIjoiOTc3M2Y5NzIzMDFlZjAyY2Q4Njk5ODkyYjFjNzBiNTQiLCJ1c2VySWQiOiI2OTY1OTU4MzYifQ==</vt:lpwstr>
  </property>
  <property fmtid="{D5CDD505-2E9C-101B-9397-08002B2CF9AE}" pid="24" name="CWM28c2d660a00a11f080006f0800006e08">
    <vt:lpwstr>CWMcWd7+SktR/XK7hGL/mKIBMw45uwqFDozmnB15sJ1hRo6l9xm2a9tHFDhZv9S9lHP7qU6thy8JRB9jkpuGeG8pQ==</vt:lpwstr>
  </property>
</Properties>
</file>