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ED85D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val="en-US" w:eastAsia="zh-CN"/>
        </w:rPr>
      </w:pPr>
      <w:bookmarkStart w:id="0" w:name="_Hlk19781073"/>
      <w:r>
        <w:rPr>
          <w:rFonts w:ascii="Arial" w:hAnsi="Arial" w:eastAsia="Times New Roman"/>
          <w:b/>
          <w:sz w:val="24"/>
        </w:rPr>
        <w:t>3GPP TSG-</w:t>
      </w:r>
      <w:r>
        <w:rPr>
          <w:rFonts w:ascii="Arial" w:hAnsi="Arial" w:eastAsia="Times New Roman"/>
        </w:rPr>
        <w:fldChar w:fldCharType="begin"/>
      </w:r>
      <w:r>
        <w:rPr>
          <w:rFonts w:ascii="Arial" w:hAnsi="Arial" w:eastAsia="Times New Roman"/>
        </w:rPr>
        <w:instrText xml:space="preserve"> DOCPROPERTY  TSG/WGRef  \* MERGEFORMAT </w:instrText>
      </w:r>
      <w:r>
        <w:rPr>
          <w:rFonts w:ascii="Arial" w:hAnsi="Arial" w:eastAsia="Times New Roman"/>
        </w:rPr>
        <w:fldChar w:fldCharType="separate"/>
      </w:r>
      <w:r>
        <w:rPr>
          <w:rFonts w:ascii="Arial" w:hAnsi="Arial" w:eastAsia="Times New Roman"/>
          <w:b/>
          <w:sz w:val="24"/>
        </w:rPr>
        <w:t>RAN3</w:t>
      </w:r>
      <w:r>
        <w:rPr>
          <w:rFonts w:ascii="Arial" w:hAnsi="Arial" w:eastAsia="Times New Roman"/>
          <w:b/>
          <w:sz w:val="24"/>
        </w:rPr>
        <w:fldChar w:fldCharType="end"/>
      </w:r>
      <w:r>
        <w:rPr>
          <w:rFonts w:ascii="Arial" w:hAnsi="Arial" w:eastAsia="Times New Roman"/>
          <w:b/>
          <w:sz w:val="24"/>
        </w:rPr>
        <w:t xml:space="preserve"> Meeting #</w:t>
      </w:r>
      <w:r>
        <w:rPr>
          <w:rFonts w:hint="eastAsia" w:ascii="Arial" w:hAnsi="Arial"/>
          <w:b/>
          <w:sz w:val="24"/>
          <w:lang w:val="en-US" w:eastAsia="zh-CN"/>
        </w:rPr>
        <w:t>131</w:t>
      </w:r>
      <w:r>
        <w:rPr>
          <w:rFonts w:ascii="Arial" w:hAnsi="Arial" w:eastAsia="Times New Roman"/>
          <w:b/>
          <w:i/>
          <w:sz w:val="28"/>
        </w:rPr>
        <w:tab/>
      </w:r>
      <w:r>
        <w:rPr>
          <w:rFonts w:ascii="Arial" w:hAnsi="Arial" w:eastAsia="Times New Roman"/>
          <w:b/>
          <w:i/>
          <w:sz w:val="28"/>
          <w:lang w:val="en-US"/>
        </w:rPr>
        <w:t>R3-260728</w:t>
      </w:r>
    </w:p>
    <w:p w14:paraId="3DFF248D">
      <w:pPr>
        <w:spacing w:after="120"/>
        <w:outlineLvl w:val="0"/>
        <w:rPr>
          <w:rFonts w:cs="Arial"/>
          <w:bCs/>
          <w:sz w:val="24"/>
          <w:lang w:eastAsia="ja-JP"/>
        </w:rPr>
      </w:pPr>
      <w:r>
        <w:rPr>
          <w:rFonts w:ascii="Arial" w:hAnsi="Arial" w:eastAsia="Times New Roman"/>
          <w:b/>
          <w:sz w:val="24"/>
        </w:rPr>
        <w:t xml:space="preserve">Goteborg, </w:t>
      </w:r>
      <w:r>
        <w:rPr>
          <w:rFonts w:hint="eastAsia" w:ascii="Arial" w:hAnsi="Arial"/>
          <w:b/>
          <w:sz w:val="24"/>
          <w:lang w:val="en-US" w:eastAsia="zh-CN"/>
        </w:rPr>
        <w:t>Sweden</w:t>
      </w:r>
      <w:r>
        <w:rPr>
          <w:rFonts w:ascii="Arial" w:hAnsi="Arial" w:eastAsia="Times New Roman"/>
          <w:b/>
          <w:sz w:val="24"/>
        </w:rPr>
        <w:t xml:space="preserve">, </w:t>
      </w:r>
      <w:r>
        <w:rPr>
          <w:rFonts w:ascii="Arial" w:hAnsi="Arial" w:eastAsia="Times New Roman"/>
        </w:rPr>
        <w:fldChar w:fldCharType="begin"/>
      </w:r>
      <w:r>
        <w:rPr>
          <w:rFonts w:ascii="Arial" w:hAnsi="Arial" w:eastAsia="Times New Roman"/>
        </w:rPr>
        <w:instrText xml:space="preserve"> DOCPROPERTY  StartDate  \* MERGEFORMAT </w:instrText>
      </w:r>
      <w:r>
        <w:rPr>
          <w:rFonts w:ascii="Arial" w:hAnsi="Arial" w:eastAsia="Times New Roman"/>
        </w:rPr>
        <w:fldChar w:fldCharType="separate"/>
      </w:r>
      <w:r>
        <w:rPr>
          <w:rFonts w:hint="eastAsia" w:ascii="Arial" w:hAnsi="Arial"/>
          <w:b/>
          <w:sz w:val="24"/>
          <w:lang w:val="en-US" w:eastAsia="zh-CN"/>
        </w:rPr>
        <w:t>9</w:t>
      </w:r>
      <w:r>
        <w:rPr>
          <w:rFonts w:ascii="Arial" w:hAnsi="Arial" w:eastAsia="Times New Roman"/>
          <w:b/>
          <w:sz w:val="24"/>
        </w:rPr>
        <w:t xml:space="preserve">th </w:t>
      </w:r>
      <w:r>
        <w:rPr>
          <w:rFonts w:hint="eastAsia" w:ascii="Arial" w:hAnsi="Arial"/>
          <w:b/>
          <w:sz w:val="24"/>
          <w:lang w:val="en-US" w:eastAsia="zh-CN"/>
        </w:rPr>
        <w:t xml:space="preserve">Feb </w:t>
      </w:r>
      <w:r>
        <w:rPr>
          <w:rFonts w:ascii="Arial" w:hAnsi="Arial" w:eastAsia="Times New Roman"/>
          <w:b/>
          <w:sz w:val="24"/>
        </w:rPr>
        <w:t>202</w:t>
      </w:r>
      <w:r>
        <w:rPr>
          <w:rFonts w:hint="eastAsia" w:ascii="Arial" w:hAnsi="Arial"/>
          <w:b/>
          <w:sz w:val="24"/>
          <w:lang w:val="en-US" w:eastAsia="zh-CN"/>
        </w:rPr>
        <w:t>6</w:t>
      </w:r>
      <w:r>
        <w:rPr>
          <w:rFonts w:ascii="Arial" w:hAnsi="Arial" w:eastAsia="Times New Roman"/>
          <w:b/>
          <w:sz w:val="24"/>
        </w:rPr>
        <w:fldChar w:fldCharType="end"/>
      </w:r>
      <w:r>
        <w:rPr>
          <w:rFonts w:ascii="Arial" w:hAnsi="Arial" w:eastAsia="Times New Roman"/>
          <w:b/>
          <w:sz w:val="24"/>
        </w:rPr>
        <w:t xml:space="preserve"> - </w:t>
      </w:r>
      <w:r>
        <w:rPr>
          <w:rFonts w:ascii="Arial" w:hAnsi="Arial" w:eastAsia="Times New Roman"/>
        </w:rPr>
        <w:fldChar w:fldCharType="begin"/>
      </w:r>
      <w:r>
        <w:rPr>
          <w:rFonts w:ascii="Arial" w:hAnsi="Arial" w:eastAsia="Times New Roman"/>
        </w:rPr>
        <w:instrText xml:space="preserve"> DOCPROPERTY  EndDate  \* MERGEFORMAT </w:instrText>
      </w:r>
      <w:r>
        <w:rPr>
          <w:rFonts w:ascii="Arial" w:hAnsi="Arial" w:eastAsia="Times New Roman"/>
        </w:rPr>
        <w:fldChar w:fldCharType="separate"/>
      </w:r>
      <w:r>
        <w:rPr>
          <w:rFonts w:ascii="Arial" w:hAnsi="Arial" w:eastAsia="Times New Roman"/>
          <w:b/>
          <w:sz w:val="24"/>
        </w:rPr>
        <w:t xml:space="preserve">17th </w:t>
      </w:r>
      <w:r>
        <w:rPr>
          <w:rFonts w:hint="eastAsia" w:ascii="Arial" w:hAnsi="Arial"/>
          <w:b/>
          <w:sz w:val="24"/>
          <w:lang w:val="en-US" w:eastAsia="zh-CN"/>
        </w:rPr>
        <w:t>Feb</w:t>
      </w:r>
      <w:r>
        <w:rPr>
          <w:rFonts w:ascii="Arial" w:hAnsi="Arial" w:eastAsia="Times New Roman"/>
          <w:b/>
          <w:sz w:val="24"/>
        </w:rPr>
        <w:t xml:space="preserve"> 202</w:t>
      </w:r>
      <w:r>
        <w:rPr>
          <w:rFonts w:hint="eastAsia" w:ascii="Arial" w:hAnsi="Arial"/>
          <w:b/>
          <w:sz w:val="24"/>
          <w:lang w:val="en-US" w:eastAsia="zh-CN"/>
        </w:rPr>
        <w:t>6</w:t>
      </w:r>
      <w:r>
        <w:rPr>
          <w:rFonts w:ascii="Arial" w:hAnsi="Arial" w:eastAsia="Times New Roman"/>
          <w:b/>
          <w:sz w:val="24"/>
        </w:rPr>
        <w:fldChar w:fldCharType="end"/>
      </w:r>
    </w:p>
    <w:bookmarkEnd w:id="0"/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6A59B5E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2A1AFB">
            <w:pPr>
              <w:pStyle w:val="89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6959E58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0EA4F50E">
            <w:pPr>
              <w:pStyle w:val="89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608E9FF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38C7B59A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0BB2EF1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5A9B004C">
            <w:pPr>
              <w:pStyle w:val="89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7674758">
            <w:pPr>
              <w:pStyle w:val="89"/>
              <w:spacing w:after="0"/>
              <w:jc w:val="right"/>
              <w:rPr>
                <w:b/>
                <w:sz w:val="28"/>
                <w:lang w:val="en-US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</w:t>
            </w:r>
            <w:r>
              <w:rPr>
                <w:b/>
                <w:sz w:val="28"/>
                <w:lang w:val="en-US"/>
              </w:rPr>
              <w:t>3</w:t>
            </w:r>
            <w:r>
              <w:rPr>
                <w:b/>
                <w:sz w:val="28"/>
                <w:lang w:val="en-US"/>
              </w:rPr>
              <w:fldChar w:fldCharType="end"/>
            </w:r>
            <w:r>
              <w:rPr>
                <w:b/>
                <w:sz w:val="28"/>
                <w:lang w:val="en-US"/>
              </w:rPr>
              <w:t>00</w:t>
            </w:r>
          </w:p>
        </w:tc>
        <w:tc>
          <w:tcPr>
            <w:tcW w:w="709" w:type="dxa"/>
          </w:tcPr>
          <w:p w14:paraId="2028A561">
            <w:pPr>
              <w:pStyle w:val="89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5D4CBC">
            <w:pPr>
              <w:pStyle w:val="89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draft</w:t>
            </w:r>
          </w:p>
        </w:tc>
        <w:tc>
          <w:tcPr>
            <w:tcW w:w="709" w:type="dxa"/>
          </w:tcPr>
          <w:p w14:paraId="6055A19C">
            <w:pPr>
              <w:pStyle w:val="89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025CB4B">
            <w:pPr>
              <w:pStyle w:val="89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410" w:type="dxa"/>
          </w:tcPr>
          <w:p w14:paraId="54F4CC1E">
            <w:pPr>
              <w:pStyle w:val="89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E478CDD">
            <w:pPr>
              <w:pStyle w:val="89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en-US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  <w:lang w:val="en-US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29F3DEB1">
            <w:pPr>
              <w:pStyle w:val="89"/>
              <w:spacing w:after="0"/>
            </w:pPr>
          </w:p>
        </w:tc>
      </w:tr>
      <w:tr w14:paraId="4D118CD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6A8A0C94">
            <w:pPr>
              <w:pStyle w:val="89"/>
              <w:spacing w:after="0"/>
            </w:pPr>
          </w:p>
        </w:tc>
      </w:tr>
      <w:tr w14:paraId="71F1B06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3553FBDA">
            <w:pPr>
              <w:pStyle w:val="89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1"/>
                <w:rFonts w:cs="Arial"/>
                <w:b/>
                <w:i/>
                <w:color w:val="FF0000"/>
              </w:rPr>
              <w:t>HELP</w:t>
            </w:r>
            <w:r>
              <w:rPr>
                <w:rStyle w:val="51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1"/>
                <w:rFonts w:cs="Arial"/>
                <w:i/>
              </w:rPr>
              <w:t>http://www.3gpp.org/Change-Requests</w:t>
            </w:r>
            <w:r>
              <w:rPr>
                <w:rStyle w:val="51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1108B23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600A9526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</w:tbl>
    <w:p w14:paraId="15A8BE0C">
      <w:pPr>
        <w:rPr>
          <w:sz w:val="8"/>
          <w:szCs w:val="8"/>
        </w:rPr>
      </w:pPr>
    </w:p>
    <w:tbl>
      <w:tblPr>
        <w:tblStyle w:val="44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2B9C77D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058F8756">
            <w:pPr>
              <w:pStyle w:val="89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E47B1D3">
            <w:pPr>
              <w:pStyle w:val="89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4F7DE5B6"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BE24CE9">
            <w:pPr>
              <w:pStyle w:val="89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23AD5FA9"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D3BA824">
            <w:pPr>
              <w:pStyle w:val="89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04AE4D71"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DDD8BCB">
            <w:pPr>
              <w:pStyle w:val="89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2748B6E0">
            <w:pPr>
              <w:pStyle w:val="89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2CADF2A8">
      <w:pPr>
        <w:rPr>
          <w:sz w:val="8"/>
          <w:szCs w:val="8"/>
        </w:rPr>
      </w:pPr>
    </w:p>
    <w:tbl>
      <w:tblPr>
        <w:tblStyle w:val="44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2A9B32A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2842ED6D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305DFAC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1EF247FF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FC0BEA1">
            <w:pPr>
              <w:pStyle w:val="89"/>
              <w:spacing w:after="0"/>
            </w:pPr>
            <w:r>
              <w:rPr>
                <w:rFonts w:hint="eastAsia"/>
              </w:rPr>
              <w:t>Correction on Aerial UE location Reporting</w:t>
            </w:r>
          </w:p>
        </w:tc>
      </w:tr>
      <w:tr w14:paraId="7971AE3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06AB1C3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383236EB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4CECA4E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9361DF9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4C289BC5">
            <w:pPr>
              <w:pStyle w:val="89"/>
              <w:spacing w:after="0"/>
              <w:rPr>
                <w:highlight w:val="yellow"/>
                <w:lang w:val="en-US" w:eastAsia="zh-CN"/>
              </w:rPr>
            </w:pPr>
            <w:r>
              <w:rPr>
                <w:lang w:val="en-US"/>
              </w:rPr>
              <w:t>ZTE Corporation</w:t>
            </w:r>
            <w:r>
              <w:rPr>
                <w:rFonts w:hint="eastAsia"/>
                <w:lang w:val="en-US" w:eastAsia="zh-CN"/>
              </w:rPr>
              <w:t>, CMCC</w:t>
            </w:r>
            <w:r>
              <w:rPr>
                <w:lang w:val="en-US" w:eastAsia="zh-CN"/>
              </w:rPr>
              <w:t>, Ericsson, Nokia</w:t>
            </w:r>
          </w:p>
        </w:tc>
      </w:tr>
      <w:tr w14:paraId="3BEA19E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D7E8DE1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6B15BC6A">
            <w:pPr>
              <w:pStyle w:val="89"/>
              <w:spacing w:after="0"/>
            </w:pPr>
            <w:r>
              <w:t>R3</w:t>
            </w:r>
          </w:p>
        </w:tc>
      </w:tr>
      <w:tr w14:paraId="57A7A6A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EEFB1D2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C857A09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7B98501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5B21AFB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C1EABF">
            <w:pPr>
              <w:pStyle w:val="89"/>
              <w:spacing w:after="0"/>
            </w:pPr>
            <w:r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265779E1">
            <w:pPr>
              <w:pStyle w:val="89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EB7413">
            <w:pPr>
              <w:pStyle w:val="89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7D0AD61">
            <w:pPr>
              <w:pStyle w:val="89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lang w:val="en-US"/>
              </w:rPr>
              <w:t>6</w:t>
            </w:r>
            <w:r>
              <w:t>-0</w:t>
            </w:r>
            <w:r>
              <w:rPr>
                <w:rFonts w:hint="eastAsia"/>
                <w:lang w:val="en-US" w:eastAsia="zh-CN"/>
              </w:rPr>
              <w:t>2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 w14:paraId="7A2A66C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D451A69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12ED75"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2C8E01"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507071"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04F65BBF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38A4B10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47B6E46C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65D92D">
            <w:pPr>
              <w:pStyle w:val="89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497A4D">
            <w:pPr>
              <w:pStyle w:val="89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E5A57B">
            <w:pPr>
              <w:pStyle w:val="89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20A1A6D">
            <w:pPr>
              <w:pStyle w:val="89"/>
              <w:spacing w:after="0"/>
              <w:ind w:left="100"/>
            </w:pPr>
            <w:r>
              <w:t>Rel-19</w:t>
            </w:r>
          </w:p>
        </w:tc>
      </w:tr>
      <w:tr w14:paraId="246C4C8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21281377">
            <w:pPr>
              <w:pStyle w:val="89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197F7F5E">
            <w:pPr>
              <w:pStyle w:val="89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460965">
            <w:pPr>
              <w:pStyle w:val="89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1"/>
                <w:sz w:val="18"/>
              </w:rPr>
              <w:t>TR 21.900</w:t>
            </w:r>
            <w:r>
              <w:rPr>
                <w:rStyle w:val="51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58E35622">
            <w:pPr>
              <w:pStyle w:val="89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7501E13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69C02896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E1EB05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4B3F0B1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4295F2E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2355914">
            <w:pPr>
              <w:pStyle w:val="89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 SA2 reply LS </w:t>
            </w:r>
            <w:r>
              <w:t>R3-260014</w:t>
            </w:r>
            <w:r>
              <w:rPr>
                <w:lang w:val="en-US"/>
              </w:rPr>
              <w:t>, SA2 clarif</w:t>
            </w:r>
            <w:r>
              <w:rPr>
                <w:rFonts w:hint="eastAsia"/>
                <w:lang w:val="en-US" w:eastAsia="zh-CN"/>
              </w:rPr>
              <w:t>ies</w:t>
            </w:r>
            <w:r>
              <w:rPr>
                <w:lang w:val="en-US"/>
              </w:rPr>
              <w:t xml:space="preserve"> the aerial UE flight information reporting function. For each aerial UE, one or multiple pairs of altitude threshold information may be configured with corresponding area related informatio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/>
              </w:rPr>
              <w:t>.</w:t>
            </w:r>
            <w:bookmarkStart w:id="2" w:name="_GoBack"/>
            <w:bookmarkEnd w:id="2"/>
          </w:p>
          <w:p w14:paraId="73A72749">
            <w:pPr>
              <w:pStyle w:val="89"/>
              <w:spacing w:after="0"/>
            </w:pPr>
          </w:p>
          <w:p w14:paraId="6E9AFF3F">
            <w:pPr>
              <w:pStyle w:val="89"/>
              <w:spacing w:after="0"/>
              <w:rPr>
                <w:lang w:val="da-DK"/>
              </w:rPr>
            </w:pPr>
          </w:p>
        </w:tc>
      </w:tr>
      <w:tr w14:paraId="1B90699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C99979F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B5A8AED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366AD8A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E305267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6ED5ECE4">
            <w:pPr>
              <w:pStyle w:val="89"/>
              <w:spacing w:after="0"/>
              <w:rPr>
                <w:lang w:val="en-US"/>
              </w:rPr>
            </w:pPr>
            <w:r>
              <w:rPr>
                <w:lang w:val="en-US"/>
              </w:rPr>
              <w:t>Add stage 2 description on the altitude reporting and configuration for the aerial UE.</w:t>
            </w:r>
          </w:p>
          <w:p w14:paraId="1FEDDEDE">
            <w:pPr>
              <w:pStyle w:val="89"/>
              <w:spacing w:after="0"/>
              <w:rPr>
                <w:lang w:val="en-US"/>
              </w:rPr>
            </w:pPr>
          </w:p>
          <w:p w14:paraId="038B9DAE">
            <w:pPr>
              <w:spacing w:after="0"/>
              <w:rPr>
                <w:rFonts w:ascii="Arial" w:hAnsi="Arial"/>
                <w:u w:val="single"/>
                <w:lang w:eastAsia="zh-CN"/>
              </w:rPr>
            </w:pPr>
            <w:r>
              <w:rPr>
                <w:rFonts w:ascii="Arial" w:hAnsi="Arial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65AC9E20">
            <w:pPr>
              <w:spacing w:after="0"/>
              <w:rPr>
                <w:rFonts w:hint="default"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From aerial UE flight information reporting function point of view, this is a NBC CR.</w:t>
            </w:r>
          </w:p>
        </w:tc>
      </w:tr>
      <w:tr w14:paraId="1517473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C067102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E2A3A9B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3D36D3C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3912F872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7D1F87E">
            <w:pPr>
              <w:pStyle w:val="89"/>
              <w:spacing w:after="0"/>
              <w:rPr>
                <w:lang w:val="en-US"/>
              </w:rPr>
            </w:pPr>
            <w:r>
              <w:rPr>
                <w:lang w:val="en-US"/>
              </w:rPr>
              <w:t>The aerial UE flight information reporting function can not be supported properly in RAN3.</w:t>
            </w:r>
          </w:p>
        </w:tc>
      </w:tr>
      <w:tr w14:paraId="2A91A62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7B66BF72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FCB6FED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3824131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09FCB7C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7D4E190D">
            <w:pPr>
              <w:pStyle w:val="89"/>
              <w:spacing w:after="0"/>
              <w:rPr>
                <w:lang w:val="en-US"/>
              </w:rPr>
            </w:pPr>
            <w:r>
              <w:rPr>
                <w:lang w:val="en-US"/>
              </w:rPr>
              <w:t>16.18.11</w:t>
            </w:r>
          </w:p>
        </w:tc>
      </w:tr>
      <w:tr w14:paraId="24D4397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AFD2D80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DC760AA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6EBBC9A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CAC7C2A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024487B"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0AFD357C"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EF97C43">
            <w:pPr>
              <w:pStyle w:val="89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3420F09F">
            <w:pPr>
              <w:pStyle w:val="89"/>
              <w:spacing w:after="0"/>
              <w:ind w:left="99"/>
            </w:pPr>
          </w:p>
        </w:tc>
      </w:tr>
      <w:tr w14:paraId="0E63E86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5332115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058900F8"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3F6D181"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ED03088">
            <w:pPr>
              <w:pStyle w:val="89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73E2B62F">
            <w:pPr>
              <w:pStyle w:val="89"/>
              <w:spacing w:after="0"/>
              <w:ind w:left="99"/>
              <w:rPr>
                <w:lang w:val="en-US" w:eastAsia="zh-CN"/>
              </w:rPr>
            </w:pPr>
            <w:r>
              <w:t>TS 38.4</w:t>
            </w:r>
            <w:r>
              <w:rPr>
                <w:lang w:val="en-US"/>
              </w:rPr>
              <w:t>1</w:t>
            </w:r>
            <w:r>
              <w:t xml:space="preserve">3 CR </w:t>
            </w:r>
            <w:r>
              <w:rPr>
                <w:rFonts w:hint="eastAsia"/>
              </w:rPr>
              <w:t>1430</w:t>
            </w:r>
          </w:p>
          <w:p w14:paraId="5B740EAD">
            <w:pPr>
              <w:pStyle w:val="89"/>
              <w:spacing w:after="0"/>
              <w:ind w:left="99"/>
              <w:rPr>
                <w:lang w:val="en-US" w:eastAsia="zh-CN"/>
              </w:rPr>
            </w:pPr>
            <w:r>
              <w:t>TS</w:t>
            </w:r>
            <w:r>
              <w:rPr>
                <w:rFonts w:hint="eastAsia"/>
                <w:lang w:val="en-US" w:eastAsia="zh-CN"/>
              </w:rPr>
              <w:t xml:space="preserve"> 38.423</w:t>
            </w:r>
            <w:r>
              <w:t xml:space="preserve"> </w:t>
            </w:r>
            <w:r>
              <w:rPr>
                <w:lang w:val="en-US"/>
              </w:rPr>
              <w:t xml:space="preserve">CR </w:t>
            </w:r>
            <w:r>
              <w:rPr>
                <w:rFonts w:hint="eastAsia"/>
                <w:lang w:val="en-US" w:eastAsia="zh-CN"/>
              </w:rPr>
              <w:t>1696</w:t>
            </w:r>
          </w:p>
        </w:tc>
      </w:tr>
      <w:tr w14:paraId="1EF7AD8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9D68970">
            <w:pPr>
              <w:pStyle w:val="8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26634A02"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A1AEAAB"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5A987F4">
            <w:pPr>
              <w:pStyle w:val="89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3D14959">
            <w:pPr>
              <w:pStyle w:val="89"/>
              <w:spacing w:after="0"/>
              <w:ind w:left="99"/>
            </w:pPr>
            <w:r>
              <w:t xml:space="preserve">TS/TR ... CR ... </w:t>
            </w:r>
          </w:p>
        </w:tc>
      </w:tr>
      <w:tr w14:paraId="1ACEE9C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EC8F7DA">
            <w:pPr>
              <w:pStyle w:val="8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ED91793"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96A30C8"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9DE1BFB">
            <w:pPr>
              <w:pStyle w:val="89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8E45648">
            <w:pPr>
              <w:pStyle w:val="89"/>
              <w:spacing w:after="0"/>
              <w:ind w:left="99"/>
            </w:pPr>
            <w:r>
              <w:t xml:space="preserve">TS/TR ... CR ... </w:t>
            </w:r>
          </w:p>
        </w:tc>
      </w:tr>
      <w:tr w14:paraId="0CF472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EEBB7DD">
            <w:pPr>
              <w:pStyle w:val="89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3F945B9">
            <w:pPr>
              <w:pStyle w:val="89"/>
              <w:spacing w:after="0"/>
            </w:pPr>
          </w:p>
        </w:tc>
      </w:tr>
      <w:tr w14:paraId="7F8F5A3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8DFE742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0B7A059">
            <w:pPr>
              <w:pStyle w:val="89"/>
              <w:spacing w:after="0"/>
              <w:ind w:left="100"/>
            </w:pPr>
          </w:p>
        </w:tc>
      </w:tr>
      <w:tr w14:paraId="28D227A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984A854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313A68C5">
            <w:pPr>
              <w:pStyle w:val="89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35AE313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473211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3588334">
            <w:pPr>
              <w:pStyle w:val="89"/>
              <w:spacing w:after="0"/>
              <w:ind w:left="100"/>
            </w:pPr>
          </w:p>
        </w:tc>
      </w:tr>
    </w:tbl>
    <w:p w14:paraId="5DFFE3A7">
      <w:pPr>
        <w:pStyle w:val="4"/>
        <w:ind w:left="0" w:firstLine="0"/>
        <w:sectPr>
          <w:headerReference r:id="rId4" w:type="default"/>
          <w:headerReference r:id="rId5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06BD9902">
      <w:pPr>
        <w:jc w:val="center"/>
        <w:rPr>
          <w:rFonts w:eastAsia="Times New Roman"/>
          <w:color w:val="FF0000"/>
          <w:lang w:val="en-US" w:eastAsia="zh-CN" w:bidi="ar"/>
        </w:rPr>
      </w:pPr>
      <w:r>
        <w:rPr>
          <w:rFonts w:eastAsia="Times New Roman"/>
          <w:color w:val="FF0000"/>
          <w:lang w:val="en-US" w:eastAsia="zh-CN" w:bidi="ar"/>
        </w:rPr>
        <w:t xml:space="preserve">&lt;&lt;&lt;&lt;&lt;&lt;&lt;&lt;&lt;&lt;&lt;&lt;&lt;&lt;&lt;&lt;&lt;&lt;&lt;&lt; </w:t>
      </w:r>
      <w:r>
        <w:rPr>
          <w:rFonts w:hint="eastAsia" w:eastAsia="Times New Roman"/>
          <w:color w:val="FF0000"/>
          <w:lang w:val="en-US" w:eastAsia="zh-CN" w:bidi="ar"/>
        </w:rPr>
        <w:t>Start of</w:t>
      </w:r>
      <w:r>
        <w:rPr>
          <w:rFonts w:eastAsia="Times New Roman"/>
          <w:color w:val="FF0000"/>
          <w:lang w:val="en-US" w:eastAsia="zh-CN" w:bidi="ar"/>
        </w:rPr>
        <w:t xml:space="preserve"> Change</w:t>
      </w:r>
      <w:r>
        <w:rPr>
          <w:rFonts w:hint="eastAsia" w:eastAsia="Times New Roman"/>
          <w:color w:val="FF0000"/>
          <w:lang w:val="en-US" w:eastAsia="zh-CN" w:bidi="ar"/>
        </w:rPr>
        <w:t>s</w:t>
      </w:r>
      <w:r>
        <w:rPr>
          <w:rFonts w:eastAsia="Times New Roman"/>
          <w:color w:val="FF0000"/>
          <w:lang w:val="en-US" w:eastAsia="zh-CN" w:bidi="ar"/>
        </w:rPr>
        <w:t xml:space="preserve"> &gt;&gt;&gt;&gt;&gt;&gt;&gt;&gt;&gt;&gt;&gt;&gt;&gt;&gt;&gt;&gt;&gt;&gt;&gt;&gt;</w:t>
      </w:r>
    </w:p>
    <w:p w14:paraId="32A3A1F1">
      <w:pPr>
        <w:pStyle w:val="4"/>
      </w:pPr>
      <w:bookmarkStart w:id="1" w:name="_Toc219281175"/>
      <w:r>
        <w:t>16.18.11</w:t>
      </w:r>
      <w:r>
        <w:tab/>
      </w:r>
      <w:r>
        <w:rPr>
          <w:rFonts w:hint="eastAsia"/>
        </w:rPr>
        <w:t>F</w:t>
      </w:r>
      <w:r>
        <w:t xml:space="preserve">light </w:t>
      </w:r>
      <w:r>
        <w:rPr>
          <w:rFonts w:hint="eastAsia"/>
        </w:rPr>
        <w:t>In</w:t>
      </w:r>
      <w:r>
        <w:t xml:space="preserve">formation </w:t>
      </w:r>
      <w:r>
        <w:rPr>
          <w:rFonts w:hint="eastAsia"/>
        </w:rPr>
        <w:t>R</w:t>
      </w:r>
      <w:r>
        <w:t xml:space="preserve">eporting for </w:t>
      </w:r>
      <w:r>
        <w:rPr>
          <w:rFonts w:hint="eastAsia"/>
        </w:rPr>
        <w:t>A</w:t>
      </w:r>
      <w:r>
        <w:t>erial UE</w:t>
      </w:r>
      <w:bookmarkEnd w:id="1"/>
    </w:p>
    <w:p w14:paraId="4A886794">
      <w:r>
        <w:t xml:space="preserve">Core </w:t>
      </w:r>
      <w:r>
        <w:rPr>
          <w:rFonts w:hint="eastAsia"/>
        </w:rPr>
        <w:t>n</w:t>
      </w:r>
      <w:r>
        <w:t xml:space="preserve">etwork can instruct </w:t>
      </w:r>
      <w:r>
        <w:rPr>
          <w:rFonts w:hint="eastAsia" w:eastAsiaTheme="minorEastAsia"/>
          <w:lang w:eastAsia="ko-KR"/>
        </w:rPr>
        <w:t xml:space="preserve">a </w:t>
      </w:r>
      <w:r>
        <w:rPr>
          <w:rFonts w:eastAsiaTheme="minorEastAsia"/>
          <w:lang w:eastAsia="ko-KR"/>
        </w:rPr>
        <w:t>gNB</w:t>
      </w:r>
      <w:r>
        <w:t xml:space="preserve"> to perform </w:t>
      </w:r>
      <w:r>
        <w:rPr>
          <w:rFonts w:hint="eastAsia"/>
        </w:rPr>
        <w:t>f</w:t>
      </w:r>
      <w:r>
        <w:t xml:space="preserve">light information reporting for </w:t>
      </w:r>
      <w:r>
        <w:rPr>
          <w:rFonts w:hint="eastAsia" w:eastAsiaTheme="minorEastAsia"/>
          <w:lang w:eastAsia="ko-KR"/>
        </w:rPr>
        <w:t>an A</w:t>
      </w:r>
      <w:r>
        <w:t>erial UE by providing</w:t>
      </w:r>
      <w:ins w:id="0" w:author="Ericsson" w:date="2026-02-12T16:23:00Z">
        <w:r>
          <w:rPr/>
          <w:t xml:space="preserve"> </w:t>
        </w:r>
      </w:ins>
      <w:ins w:id="1" w:author="ZTE" w:date="2026-02-13T00:12:49Z">
        <w:r>
          <w:rPr>
            <w:rFonts w:hint="eastAsia"/>
            <w:lang w:val="en-US" w:eastAsia="zh-CN"/>
          </w:rPr>
          <w:t>mu</w:t>
        </w:r>
      </w:ins>
      <w:ins w:id="2" w:author="ZTE" w:date="2026-02-13T00:12:51Z">
        <w:r>
          <w:rPr>
            <w:rFonts w:hint="eastAsia"/>
            <w:lang w:val="en-US" w:eastAsia="zh-CN"/>
          </w:rPr>
          <w:t>ltipl</w:t>
        </w:r>
      </w:ins>
      <w:ins w:id="3" w:author="ZTE" w:date="2026-02-13T00:12:52Z">
        <w:r>
          <w:rPr>
            <w:rFonts w:hint="eastAsia"/>
            <w:lang w:val="en-US" w:eastAsia="zh-CN"/>
          </w:rPr>
          <w:t xml:space="preserve">e </w:t>
        </w:r>
      </w:ins>
      <w:r>
        <w:t>altitude reporting thresholds</w:t>
      </w:r>
      <w:ins w:id="4" w:author="ZTE" w:date="2026-01-26T19:03:00Z">
        <w:r>
          <w:rPr>
            <w:lang w:val="en-US"/>
          </w:rPr>
          <w:t xml:space="preserve"> and corresponding TAI</w:t>
        </w:r>
      </w:ins>
      <w:ins w:id="5" w:author="ZTE" w:date="2026-01-26T19:04:00Z">
        <w:r>
          <w:rPr>
            <w:lang w:val="en-US"/>
          </w:rPr>
          <w:t xml:space="preserve"> or cell ID</w:t>
        </w:r>
      </w:ins>
      <w:ins w:id="6" w:author="ZTE" w:date="2026-02-12T22:06:00Z">
        <w:r>
          <w:rPr>
            <w:rFonts w:hint="eastAsia"/>
            <w:lang w:val="en-US" w:eastAsia="zh-CN"/>
          </w:rPr>
          <w:t xml:space="preserve"> </w:t>
        </w:r>
      </w:ins>
      <w:ins w:id="7" w:author="ZTE" w:date="2026-02-12T22:06:00Z">
        <w:r>
          <w:rPr>
            <w:rFonts w:hint="eastAsia"/>
            <w:lang w:val="en-US" w:eastAsia="zh-CN"/>
          </w:rPr>
          <w:t>or NG-RAN ID</w:t>
        </w:r>
      </w:ins>
      <w:r>
        <w:t xml:space="preserve"> and </w:t>
      </w:r>
      <w:r>
        <w:rPr>
          <w:rFonts w:hint="eastAsia"/>
        </w:rPr>
        <w:t>optionally</w:t>
      </w:r>
      <w:r>
        <w:t xml:space="preserve"> reporting periodicity as specified in TS 23.256 [60], clause 5.16.</w:t>
      </w:r>
    </w:p>
    <w:p w14:paraId="6DFA681D">
      <w:r>
        <w:rPr>
          <w:rFonts w:hint="eastAsia" w:eastAsiaTheme="minorEastAsia"/>
          <w:lang w:eastAsia="ko-KR"/>
        </w:rPr>
        <w:t xml:space="preserve">The </w:t>
      </w:r>
      <w:r>
        <w:rPr>
          <w:rFonts w:eastAsiaTheme="minorEastAsia"/>
          <w:lang w:eastAsia="ko-KR"/>
        </w:rPr>
        <w:t>gNB</w:t>
      </w:r>
      <w:r>
        <w:t xml:space="preserve"> should report the Aerial UE flight information and corresponding time stamp when the </w:t>
      </w:r>
      <w:r>
        <w:rPr>
          <w:rFonts w:eastAsiaTheme="minorEastAsia"/>
          <w:lang w:eastAsia="ko-KR"/>
        </w:rPr>
        <w:t>gNB</w:t>
      </w:r>
      <w:r>
        <w:t xml:space="preserve"> receives such information from the Aerial UE.</w:t>
      </w:r>
    </w:p>
    <w:p w14:paraId="3A790816">
      <w:r>
        <w:t xml:space="preserve">Core Network can also instruct </w:t>
      </w:r>
      <w:r>
        <w:rPr>
          <w:rFonts w:hint="eastAsia" w:eastAsiaTheme="minorEastAsia"/>
          <w:lang w:eastAsia="ko-KR"/>
        </w:rPr>
        <w:t xml:space="preserve">the </w:t>
      </w:r>
      <w:r>
        <w:rPr>
          <w:rFonts w:eastAsiaTheme="minorEastAsia"/>
          <w:lang w:eastAsia="ko-KR"/>
        </w:rPr>
        <w:t>gNB</w:t>
      </w:r>
      <w:r>
        <w:t xml:space="preserve"> to stop perform</w:t>
      </w:r>
      <w:r>
        <w:rPr>
          <w:rFonts w:hint="eastAsia" w:eastAsiaTheme="minorEastAsia"/>
          <w:lang w:eastAsia="ko-KR"/>
        </w:rPr>
        <w:t>ing</w:t>
      </w:r>
      <w:r>
        <w:t xml:space="preserve"> the </w:t>
      </w:r>
      <w:r>
        <w:rPr>
          <w:rFonts w:hint="eastAsia"/>
        </w:rPr>
        <w:t>f</w:t>
      </w:r>
      <w:r>
        <w:t xml:space="preserve">light information reporting for </w:t>
      </w:r>
      <w:r>
        <w:rPr>
          <w:rFonts w:hint="eastAsia" w:eastAsiaTheme="minorEastAsia"/>
          <w:lang w:eastAsia="ko-KR"/>
        </w:rPr>
        <w:t>the A</w:t>
      </w:r>
      <w:r>
        <w:t xml:space="preserve">erial UE. The gNB can also indicate to </w:t>
      </w:r>
      <w:r>
        <w:rPr>
          <w:rFonts w:hint="eastAsia"/>
        </w:rPr>
        <w:t>t</w:t>
      </w:r>
      <w:r>
        <w:rPr>
          <w:rFonts w:hint="eastAsia" w:eastAsiaTheme="minorEastAsia"/>
          <w:lang w:eastAsia="ko-KR"/>
        </w:rPr>
        <w:t xml:space="preserve">he </w:t>
      </w:r>
      <w:r>
        <w:t xml:space="preserve">Core </w:t>
      </w:r>
      <w:r>
        <w:rPr>
          <w:rFonts w:hint="eastAsia"/>
        </w:rPr>
        <w:t>n</w:t>
      </w:r>
      <w:r>
        <w:t xml:space="preserve">etwork </w:t>
      </w:r>
      <w:r>
        <w:rPr>
          <w:rFonts w:hint="eastAsia"/>
        </w:rPr>
        <w:t>that an ongoing</w:t>
      </w:r>
      <w:r>
        <w:t xml:space="preserve"> </w:t>
      </w:r>
      <w:r>
        <w:rPr>
          <w:rFonts w:hint="eastAsia"/>
        </w:rPr>
        <w:t>f</w:t>
      </w:r>
      <w:r>
        <w:t xml:space="preserve">light information reporting is </w:t>
      </w:r>
      <w:r>
        <w:rPr>
          <w:rFonts w:hint="eastAsia"/>
        </w:rPr>
        <w:t>failed</w:t>
      </w:r>
      <w:r>
        <w:t>.</w:t>
      </w:r>
    </w:p>
    <w:p w14:paraId="50380EE1">
      <w:pPr>
        <w:spacing w:before="100"/>
        <w:jc w:val="center"/>
        <w:rPr>
          <w:sz w:val="24"/>
          <w:szCs w:val="24"/>
          <w:lang w:val="da-DK" w:eastAsia="da-DK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da-DK" w:eastAsia="da-DK" w:bidi="ar"/>
        </w:rPr>
        <w:t>End of</w:t>
      </w:r>
      <w:r>
        <w:rPr>
          <w:color w:val="FF0000"/>
          <w:szCs w:val="24"/>
          <w:lang w:val="da-DK" w:eastAsia="da-DK" w:bidi="ar"/>
        </w:rPr>
        <w:t xml:space="preserve"> Change &gt;&gt;&gt;&gt;&gt;&gt;&gt;&gt;&gt;&gt;&gt;&gt;&gt;&gt;&gt;&gt;&gt;&gt;&gt;&gt;</w:t>
      </w:r>
    </w:p>
    <w:p w14:paraId="119FB43E">
      <w:pPr>
        <w:rPr>
          <w:lang w:val="en-US" w:eastAsia="zh-CN"/>
        </w:rPr>
      </w:pPr>
    </w:p>
    <w:p w14:paraId="36D27495">
      <w:pPr>
        <w:rPr>
          <w:lang w:val="en-US" w:eastAsia="zh-CN"/>
        </w:rPr>
      </w:pPr>
    </w:p>
    <w:p w14:paraId="42CF4B99">
      <w:pPr>
        <w:pStyle w:val="91"/>
        <w:jc w:val="both"/>
      </w:pPr>
    </w:p>
    <w:sectPr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D034D">
    <w:pPr>
      <w:pStyle w:val="35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4EC35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F65F6"/>
    <w:multiLevelType w:val="multilevel"/>
    <w:tmpl w:val="4BDF65F6"/>
    <w:lvl w:ilvl="0" w:tentative="0">
      <w:start w:val="1"/>
      <w:numFmt w:val="decimal"/>
      <w:pStyle w:val="124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4DEF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3372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C67C0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208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D06CA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45B4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452D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D00F6"/>
    <w:rsid w:val="00AD1CD8"/>
    <w:rsid w:val="00AD7328"/>
    <w:rsid w:val="00AE2C61"/>
    <w:rsid w:val="00AE5A38"/>
    <w:rsid w:val="00AE6E2C"/>
    <w:rsid w:val="00AF43A8"/>
    <w:rsid w:val="00B03759"/>
    <w:rsid w:val="00B0502B"/>
    <w:rsid w:val="00B150ED"/>
    <w:rsid w:val="00B22E04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30C2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4457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3018"/>
    <w:rsid w:val="00D773CD"/>
    <w:rsid w:val="00D81424"/>
    <w:rsid w:val="00D95B9C"/>
    <w:rsid w:val="00D96016"/>
    <w:rsid w:val="00D973B6"/>
    <w:rsid w:val="00DA1FBF"/>
    <w:rsid w:val="00DB66FE"/>
    <w:rsid w:val="00DC45A8"/>
    <w:rsid w:val="00DC6AFB"/>
    <w:rsid w:val="00DC7957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82567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13777CC"/>
    <w:rsid w:val="01564D31"/>
    <w:rsid w:val="016B6379"/>
    <w:rsid w:val="01A93DBF"/>
    <w:rsid w:val="01C403AD"/>
    <w:rsid w:val="01F304E5"/>
    <w:rsid w:val="0216773A"/>
    <w:rsid w:val="02337D11"/>
    <w:rsid w:val="023F556A"/>
    <w:rsid w:val="024069F0"/>
    <w:rsid w:val="027A29FE"/>
    <w:rsid w:val="02861D97"/>
    <w:rsid w:val="02AC6163"/>
    <w:rsid w:val="02AC7DD9"/>
    <w:rsid w:val="02C5212C"/>
    <w:rsid w:val="02F031BD"/>
    <w:rsid w:val="032D3122"/>
    <w:rsid w:val="036B7036"/>
    <w:rsid w:val="038A40BF"/>
    <w:rsid w:val="03BB34B9"/>
    <w:rsid w:val="03D06B6D"/>
    <w:rsid w:val="03DB48F6"/>
    <w:rsid w:val="049D4955"/>
    <w:rsid w:val="04AA1E6F"/>
    <w:rsid w:val="04F97836"/>
    <w:rsid w:val="05167AD6"/>
    <w:rsid w:val="057A0F41"/>
    <w:rsid w:val="05B80DEC"/>
    <w:rsid w:val="06211FA2"/>
    <w:rsid w:val="06835F0C"/>
    <w:rsid w:val="069669C7"/>
    <w:rsid w:val="06DC456E"/>
    <w:rsid w:val="06EC0872"/>
    <w:rsid w:val="073312BA"/>
    <w:rsid w:val="075216DE"/>
    <w:rsid w:val="0797008B"/>
    <w:rsid w:val="07EA572E"/>
    <w:rsid w:val="07F94D3F"/>
    <w:rsid w:val="080F08B3"/>
    <w:rsid w:val="08444020"/>
    <w:rsid w:val="08755924"/>
    <w:rsid w:val="08AC3309"/>
    <w:rsid w:val="08FE5641"/>
    <w:rsid w:val="090B5B6E"/>
    <w:rsid w:val="09153C3E"/>
    <w:rsid w:val="098F1CD1"/>
    <w:rsid w:val="09977D04"/>
    <w:rsid w:val="09B01A72"/>
    <w:rsid w:val="09E54F80"/>
    <w:rsid w:val="0A074155"/>
    <w:rsid w:val="0A27015B"/>
    <w:rsid w:val="0A3734BB"/>
    <w:rsid w:val="0A4505E9"/>
    <w:rsid w:val="0A4C432A"/>
    <w:rsid w:val="0AA557A5"/>
    <w:rsid w:val="0AF63F0B"/>
    <w:rsid w:val="0B0673E9"/>
    <w:rsid w:val="0B231CB5"/>
    <w:rsid w:val="0B504C02"/>
    <w:rsid w:val="0C324413"/>
    <w:rsid w:val="0C3F5864"/>
    <w:rsid w:val="0C4B5856"/>
    <w:rsid w:val="0C5F25F0"/>
    <w:rsid w:val="0C6022FD"/>
    <w:rsid w:val="0D043457"/>
    <w:rsid w:val="0D6E04A3"/>
    <w:rsid w:val="0DA405D2"/>
    <w:rsid w:val="0E891C66"/>
    <w:rsid w:val="0E92101D"/>
    <w:rsid w:val="0ECC12D1"/>
    <w:rsid w:val="0F4C2CED"/>
    <w:rsid w:val="0FD515C0"/>
    <w:rsid w:val="102057D2"/>
    <w:rsid w:val="10B02275"/>
    <w:rsid w:val="10B71F68"/>
    <w:rsid w:val="10E2306C"/>
    <w:rsid w:val="10EE5F4C"/>
    <w:rsid w:val="112759FE"/>
    <w:rsid w:val="116C088A"/>
    <w:rsid w:val="1188347F"/>
    <w:rsid w:val="1189484A"/>
    <w:rsid w:val="11B30DA6"/>
    <w:rsid w:val="11CD68B4"/>
    <w:rsid w:val="11D56006"/>
    <w:rsid w:val="12024B41"/>
    <w:rsid w:val="121001E5"/>
    <w:rsid w:val="121421B7"/>
    <w:rsid w:val="128C1676"/>
    <w:rsid w:val="12F27CD0"/>
    <w:rsid w:val="12F60E1A"/>
    <w:rsid w:val="130124E9"/>
    <w:rsid w:val="13042B40"/>
    <w:rsid w:val="131F0532"/>
    <w:rsid w:val="13221994"/>
    <w:rsid w:val="13242748"/>
    <w:rsid w:val="13D65FBA"/>
    <w:rsid w:val="13FC21FE"/>
    <w:rsid w:val="140F5FEE"/>
    <w:rsid w:val="143B7739"/>
    <w:rsid w:val="145C5DF0"/>
    <w:rsid w:val="15777FF8"/>
    <w:rsid w:val="15EC4C68"/>
    <w:rsid w:val="1631263C"/>
    <w:rsid w:val="163908CE"/>
    <w:rsid w:val="16395E87"/>
    <w:rsid w:val="16547491"/>
    <w:rsid w:val="16B75753"/>
    <w:rsid w:val="16D63E48"/>
    <w:rsid w:val="16E54C1E"/>
    <w:rsid w:val="1786590F"/>
    <w:rsid w:val="17BE051B"/>
    <w:rsid w:val="17DD5471"/>
    <w:rsid w:val="17EE42B9"/>
    <w:rsid w:val="18340912"/>
    <w:rsid w:val="18596225"/>
    <w:rsid w:val="18603744"/>
    <w:rsid w:val="18E640FC"/>
    <w:rsid w:val="18F605E9"/>
    <w:rsid w:val="1905071C"/>
    <w:rsid w:val="193C37A2"/>
    <w:rsid w:val="193F15CA"/>
    <w:rsid w:val="19B7098C"/>
    <w:rsid w:val="19EF4831"/>
    <w:rsid w:val="1A4F7F24"/>
    <w:rsid w:val="1A631CCE"/>
    <w:rsid w:val="1AAD49CF"/>
    <w:rsid w:val="1B52417D"/>
    <w:rsid w:val="1B5B3306"/>
    <w:rsid w:val="1C070CCE"/>
    <w:rsid w:val="1C414647"/>
    <w:rsid w:val="1C725757"/>
    <w:rsid w:val="1C783AB9"/>
    <w:rsid w:val="1C947D59"/>
    <w:rsid w:val="1CAB4013"/>
    <w:rsid w:val="1D41310E"/>
    <w:rsid w:val="1DEE00FC"/>
    <w:rsid w:val="1DFF69C5"/>
    <w:rsid w:val="1E19652B"/>
    <w:rsid w:val="1E574E55"/>
    <w:rsid w:val="1E635DA4"/>
    <w:rsid w:val="1EB97557"/>
    <w:rsid w:val="1ED4285B"/>
    <w:rsid w:val="1F8E5386"/>
    <w:rsid w:val="1FA86AB0"/>
    <w:rsid w:val="1FD31DC3"/>
    <w:rsid w:val="1FF2108D"/>
    <w:rsid w:val="200A4CD6"/>
    <w:rsid w:val="20304E19"/>
    <w:rsid w:val="205C56D4"/>
    <w:rsid w:val="209F6845"/>
    <w:rsid w:val="20C92CE4"/>
    <w:rsid w:val="20DB313B"/>
    <w:rsid w:val="20DB570B"/>
    <w:rsid w:val="211B195F"/>
    <w:rsid w:val="21240736"/>
    <w:rsid w:val="21535106"/>
    <w:rsid w:val="21604EA5"/>
    <w:rsid w:val="21B37B29"/>
    <w:rsid w:val="21B70BD9"/>
    <w:rsid w:val="21BC4F3C"/>
    <w:rsid w:val="21C268B6"/>
    <w:rsid w:val="22577262"/>
    <w:rsid w:val="22765384"/>
    <w:rsid w:val="22931AC4"/>
    <w:rsid w:val="22C23D1D"/>
    <w:rsid w:val="22DC4E43"/>
    <w:rsid w:val="23251D53"/>
    <w:rsid w:val="233E340B"/>
    <w:rsid w:val="233F4752"/>
    <w:rsid w:val="234D366B"/>
    <w:rsid w:val="234F7AFB"/>
    <w:rsid w:val="2356039D"/>
    <w:rsid w:val="23784285"/>
    <w:rsid w:val="23792EBE"/>
    <w:rsid w:val="23B25A9B"/>
    <w:rsid w:val="2408602E"/>
    <w:rsid w:val="24255604"/>
    <w:rsid w:val="249C779D"/>
    <w:rsid w:val="250E49F2"/>
    <w:rsid w:val="252B0F8C"/>
    <w:rsid w:val="259E2D2F"/>
    <w:rsid w:val="25DC0129"/>
    <w:rsid w:val="26552C5F"/>
    <w:rsid w:val="269B1B5B"/>
    <w:rsid w:val="26B21607"/>
    <w:rsid w:val="271418BF"/>
    <w:rsid w:val="272B10D0"/>
    <w:rsid w:val="2771296C"/>
    <w:rsid w:val="27914791"/>
    <w:rsid w:val="283D7669"/>
    <w:rsid w:val="283F3555"/>
    <w:rsid w:val="283F691A"/>
    <w:rsid w:val="28862B97"/>
    <w:rsid w:val="289277EB"/>
    <w:rsid w:val="28E80363"/>
    <w:rsid w:val="2907571B"/>
    <w:rsid w:val="297A0794"/>
    <w:rsid w:val="29910F5E"/>
    <w:rsid w:val="29FB54BA"/>
    <w:rsid w:val="2A065712"/>
    <w:rsid w:val="2A0C5B32"/>
    <w:rsid w:val="2A4F2C45"/>
    <w:rsid w:val="2A55155F"/>
    <w:rsid w:val="2ADA19E8"/>
    <w:rsid w:val="2ADC0E2E"/>
    <w:rsid w:val="2AF12700"/>
    <w:rsid w:val="2AF544F0"/>
    <w:rsid w:val="2B2D72E4"/>
    <w:rsid w:val="2B3A78AC"/>
    <w:rsid w:val="2B4E5760"/>
    <w:rsid w:val="2B521C0E"/>
    <w:rsid w:val="2B8B3864"/>
    <w:rsid w:val="2B8F1FE7"/>
    <w:rsid w:val="2BDC5C5E"/>
    <w:rsid w:val="2C247BF5"/>
    <w:rsid w:val="2CB334F1"/>
    <w:rsid w:val="2CD37A5C"/>
    <w:rsid w:val="2D584D18"/>
    <w:rsid w:val="2D712ABA"/>
    <w:rsid w:val="2DBF533E"/>
    <w:rsid w:val="2E1C70CA"/>
    <w:rsid w:val="2F172A31"/>
    <w:rsid w:val="2F532CB4"/>
    <w:rsid w:val="2F6D49A0"/>
    <w:rsid w:val="303C508E"/>
    <w:rsid w:val="305D28EF"/>
    <w:rsid w:val="306F23DE"/>
    <w:rsid w:val="30B40019"/>
    <w:rsid w:val="30C5176C"/>
    <w:rsid w:val="30C72F50"/>
    <w:rsid w:val="30D14FD8"/>
    <w:rsid w:val="318B0902"/>
    <w:rsid w:val="31A30AE0"/>
    <w:rsid w:val="31AD19B4"/>
    <w:rsid w:val="31E94619"/>
    <w:rsid w:val="31F738D3"/>
    <w:rsid w:val="32537D9E"/>
    <w:rsid w:val="32B83C62"/>
    <w:rsid w:val="32F01B1D"/>
    <w:rsid w:val="32FB3BE7"/>
    <w:rsid w:val="332858DF"/>
    <w:rsid w:val="33547EF5"/>
    <w:rsid w:val="337664F0"/>
    <w:rsid w:val="33C71B05"/>
    <w:rsid w:val="33E41C09"/>
    <w:rsid w:val="34391298"/>
    <w:rsid w:val="34502217"/>
    <w:rsid w:val="34B17082"/>
    <w:rsid w:val="34BB2E40"/>
    <w:rsid w:val="34BE6780"/>
    <w:rsid w:val="34D81ECE"/>
    <w:rsid w:val="34E86D47"/>
    <w:rsid w:val="34EC2E24"/>
    <w:rsid w:val="34FA7607"/>
    <w:rsid w:val="35657F7C"/>
    <w:rsid w:val="36F4717B"/>
    <w:rsid w:val="379F2878"/>
    <w:rsid w:val="37D220EC"/>
    <w:rsid w:val="38080440"/>
    <w:rsid w:val="38213C3C"/>
    <w:rsid w:val="38235B44"/>
    <w:rsid w:val="383C2BFC"/>
    <w:rsid w:val="38700F9F"/>
    <w:rsid w:val="38B728A4"/>
    <w:rsid w:val="38B8199B"/>
    <w:rsid w:val="38EA1A27"/>
    <w:rsid w:val="390F42B9"/>
    <w:rsid w:val="3926699B"/>
    <w:rsid w:val="39483A18"/>
    <w:rsid w:val="39532B73"/>
    <w:rsid w:val="398F340E"/>
    <w:rsid w:val="39FE3B1A"/>
    <w:rsid w:val="3A04774C"/>
    <w:rsid w:val="3A062A95"/>
    <w:rsid w:val="3A0D2173"/>
    <w:rsid w:val="3A25240A"/>
    <w:rsid w:val="3A600780"/>
    <w:rsid w:val="3B876B07"/>
    <w:rsid w:val="3BAF216D"/>
    <w:rsid w:val="3BDD275F"/>
    <w:rsid w:val="3C140EDF"/>
    <w:rsid w:val="3C1F67B0"/>
    <w:rsid w:val="3C50071D"/>
    <w:rsid w:val="3C9646D1"/>
    <w:rsid w:val="3C9931E1"/>
    <w:rsid w:val="3CC13DBB"/>
    <w:rsid w:val="3CD8036F"/>
    <w:rsid w:val="3CD93E93"/>
    <w:rsid w:val="3D4B74FF"/>
    <w:rsid w:val="3DD85EF3"/>
    <w:rsid w:val="3E810263"/>
    <w:rsid w:val="3F2E34E1"/>
    <w:rsid w:val="3F716AB6"/>
    <w:rsid w:val="3FE8380D"/>
    <w:rsid w:val="3FEC12F8"/>
    <w:rsid w:val="4043435F"/>
    <w:rsid w:val="40620487"/>
    <w:rsid w:val="40A9471F"/>
    <w:rsid w:val="410F5C34"/>
    <w:rsid w:val="417F212A"/>
    <w:rsid w:val="41AD7B50"/>
    <w:rsid w:val="41B61876"/>
    <w:rsid w:val="41E55CE3"/>
    <w:rsid w:val="421075B9"/>
    <w:rsid w:val="42190450"/>
    <w:rsid w:val="421A3BAC"/>
    <w:rsid w:val="42495EDF"/>
    <w:rsid w:val="42A86289"/>
    <w:rsid w:val="42E14545"/>
    <w:rsid w:val="43516493"/>
    <w:rsid w:val="449B5C0F"/>
    <w:rsid w:val="44AC0021"/>
    <w:rsid w:val="44B55FB1"/>
    <w:rsid w:val="45237F80"/>
    <w:rsid w:val="45CD3B61"/>
    <w:rsid w:val="45D3202E"/>
    <w:rsid w:val="45FF2861"/>
    <w:rsid w:val="46006A32"/>
    <w:rsid w:val="460E2D17"/>
    <w:rsid w:val="461A7FB0"/>
    <w:rsid w:val="466C619E"/>
    <w:rsid w:val="46C63D35"/>
    <w:rsid w:val="470D4AB9"/>
    <w:rsid w:val="472310E2"/>
    <w:rsid w:val="47415D10"/>
    <w:rsid w:val="47496A45"/>
    <w:rsid w:val="474D4056"/>
    <w:rsid w:val="4792218C"/>
    <w:rsid w:val="47BA2679"/>
    <w:rsid w:val="47D74590"/>
    <w:rsid w:val="480A3331"/>
    <w:rsid w:val="48202FDE"/>
    <w:rsid w:val="48EC65E3"/>
    <w:rsid w:val="49124065"/>
    <w:rsid w:val="49406D9E"/>
    <w:rsid w:val="49C7599A"/>
    <w:rsid w:val="4A1A4B25"/>
    <w:rsid w:val="4A374C92"/>
    <w:rsid w:val="4A537B51"/>
    <w:rsid w:val="4A770C9D"/>
    <w:rsid w:val="4A796A13"/>
    <w:rsid w:val="4A952F76"/>
    <w:rsid w:val="4AB36233"/>
    <w:rsid w:val="4ABC08C7"/>
    <w:rsid w:val="4ACA3A46"/>
    <w:rsid w:val="4ADA6517"/>
    <w:rsid w:val="4B3A56A3"/>
    <w:rsid w:val="4BD658A1"/>
    <w:rsid w:val="4BE14A12"/>
    <w:rsid w:val="4C1A35D8"/>
    <w:rsid w:val="4C6A57C9"/>
    <w:rsid w:val="4C875607"/>
    <w:rsid w:val="4D33458C"/>
    <w:rsid w:val="4D9C7E85"/>
    <w:rsid w:val="4DAB0F36"/>
    <w:rsid w:val="4DCC5629"/>
    <w:rsid w:val="4DDA0AB2"/>
    <w:rsid w:val="4E2B2559"/>
    <w:rsid w:val="4E743AFC"/>
    <w:rsid w:val="4EE15D33"/>
    <w:rsid w:val="4EF12B88"/>
    <w:rsid w:val="4EF91787"/>
    <w:rsid w:val="4F184107"/>
    <w:rsid w:val="4F714463"/>
    <w:rsid w:val="4F7B5ECB"/>
    <w:rsid w:val="4F9D237F"/>
    <w:rsid w:val="4FA57FC5"/>
    <w:rsid w:val="4FB3632D"/>
    <w:rsid w:val="50156E35"/>
    <w:rsid w:val="50213118"/>
    <w:rsid w:val="504601DC"/>
    <w:rsid w:val="506D1A9A"/>
    <w:rsid w:val="50CF4A42"/>
    <w:rsid w:val="50F476EF"/>
    <w:rsid w:val="51441932"/>
    <w:rsid w:val="516459D2"/>
    <w:rsid w:val="51872769"/>
    <w:rsid w:val="51BD14F2"/>
    <w:rsid w:val="52165D24"/>
    <w:rsid w:val="524D6516"/>
    <w:rsid w:val="52500E7F"/>
    <w:rsid w:val="529A1D09"/>
    <w:rsid w:val="52A52810"/>
    <w:rsid w:val="52C96B58"/>
    <w:rsid w:val="53207397"/>
    <w:rsid w:val="533C62EB"/>
    <w:rsid w:val="53763C04"/>
    <w:rsid w:val="53DE15A7"/>
    <w:rsid w:val="53F00E25"/>
    <w:rsid w:val="5489060C"/>
    <w:rsid w:val="54B53516"/>
    <w:rsid w:val="54E16244"/>
    <w:rsid w:val="551536D3"/>
    <w:rsid w:val="55660A34"/>
    <w:rsid w:val="557F72D2"/>
    <w:rsid w:val="559A32BE"/>
    <w:rsid w:val="560F6182"/>
    <w:rsid w:val="56B91F9C"/>
    <w:rsid w:val="56DD208A"/>
    <w:rsid w:val="56E45DE4"/>
    <w:rsid w:val="573C3D8C"/>
    <w:rsid w:val="5761526A"/>
    <w:rsid w:val="57B90434"/>
    <w:rsid w:val="57BE68AA"/>
    <w:rsid w:val="5818292A"/>
    <w:rsid w:val="581A4C4A"/>
    <w:rsid w:val="585443AE"/>
    <w:rsid w:val="58725E59"/>
    <w:rsid w:val="58D84C61"/>
    <w:rsid w:val="58DE5A5B"/>
    <w:rsid w:val="58FD02EC"/>
    <w:rsid w:val="590B40B8"/>
    <w:rsid w:val="592E4ACE"/>
    <w:rsid w:val="59940229"/>
    <w:rsid w:val="59CA6395"/>
    <w:rsid w:val="59E002AC"/>
    <w:rsid w:val="59F64346"/>
    <w:rsid w:val="5A28172D"/>
    <w:rsid w:val="5A386CBA"/>
    <w:rsid w:val="5A82711F"/>
    <w:rsid w:val="5A8A1C8D"/>
    <w:rsid w:val="5B0311A3"/>
    <w:rsid w:val="5B33406F"/>
    <w:rsid w:val="5B3C46B5"/>
    <w:rsid w:val="5B4C075F"/>
    <w:rsid w:val="5B5863DF"/>
    <w:rsid w:val="5BBE7366"/>
    <w:rsid w:val="5BD063F2"/>
    <w:rsid w:val="5BD72303"/>
    <w:rsid w:val="5BF433C3"/>
    <w:rsid w:val="5C6A14B4"/>
    <w:rsid w:val="5C9D3125"/>
    <w:rsid w:val="5D0403A9"/>
    <w:rsid w:val="5D5E1436"/>
    <w:rsid w:val="5DAF0841"/>
    <w:rsid w:val="5DD94CE1"/>
    <w:rsid w:val="5E486DCD"/>
    <w:rsid w:val="5E8C7702"/>
    <w:rsid w:val="5ECC5796"/>
    <w:rsid w:val="5EF80350"/>
    <w:rsid w:val="5F3E4F47"/>
    <w:rsid w:val="5F884162"/>
    <w:rsid w:val="5F987C4B"/>
    <w:rsid w:val="5FA70FD2"/>
    <w:rsid w:val="6041288C"/>
    <w:rsid w:val="60510B1D"/>
    <w:rsid w:val="60554D7E"/>
    <w:rsid w:val="6057695C"/>
    <w:rsid w:val="60630D2F"/>
    <w:rsid w:val="60966DE5"/>
    <w:rsid w:val="60B87F19"/>
    <w:rsid w:val="60D64010"/>
    <w:rsid w:val="61150D65"/>
    <w:rsid w:val="612B7A9C"/>
    <w:rsid w:val="615F32F4"/>
    <w:rsid w:val="61650546"/>
    <w:rsid w:val="61B06D94"/>
    <w:rsid w:val="61BA4B64"/>
    <w:rsid w:val="61C050B4"/>
    <w:rsid w:val="61FF3552"/>
    <w:rsid w:val="62D624E1"/>
    <w:rsid w:val="62D7000D"/>
    <w:rsid w:val="62DE42A4"/>
    <w:rsid w:val="632D0953"/>
    <w:rsid w:val="63906D60"/>
    <w:rsid w:val="647C6C57"/>
    <w:rsid w:val="64D736EE"/>
    <w:rsid w:val="64FD47E5"/>
    <w:rsid w:val="6572628A"/>
    <w:rsid w:val="657A5A65"/>
    <w:rsid w:val="65A775D5"/>
    <w:rsid w:val="65D320BB"/>
    <w:rsid w:val="66212BA8"/>
    <w:rsid w:val="666B30B7"/>
    <w:rsid w:val="66805D9E"/>
    <w:rsid w:val="66AC7BAF"/>
    <w:rsid w:val="66CA7C5E"/>
    <w:rsid w:val="66CC334F"/>
    <w:rsid w:val="66EE1399"/>
    <w:rsid w:val="671B29B9"/>
    <w:rsid w:val="67934CD6"/>
    <w:rsid w:val="67DD6E14"/>
    <w:rsid w:val="680C07EC"/>
    <w:rsid w:val="68345E47"/>
    <w:rsid w:val="687A7436"/>
    <w:rsid w:val="689808B9"/>
    <w:rsid w:val="689F3DFF"/>
    <w:rsid w:val="6925413D"/>
    <w:rsid w:val="693E01B9"/>
    <w:rsid w:val="6940475F"/>
    <w:rsid w:val="69B24EDD"/>
    <w:rsid w:val="69FE68BB"/>
    <w:rsid w:val="69FF3165"/>
    <w:rsid w:val="6A0F720C"/>
    <w:rsid w:val="6A304F47"/>
    <w:rsid w:val="6B2F7F02"/>
    <w:rsid w:val="6B6D624F"/>
    <w:rsid w:val="6B6E1152"/>
    <w:rsid w:val="6B7A4B3E"/>
    <w:rsid w:val="6C546858"/>
    <w:rsid w:val="6CF47FB8"/>
    <w:rsid w:val="6D525C71"/>
    <w:rsid w:val="6DB74B0F"/>
    <w:rsid w:val="6E2E3B77"/>
    <w:rsid w:val="6F543924"/>
    <w:rsid w:val="6F7E54F4"/>
    <w:rsid w:val="6F980A00"/>
    <w:rsid w:val="6FDD26A5"/>
    <w:rsid w:val="6FE61117"/>
    <w:rsid w:val="702A2204"/>
    <w:rsid w:val="705D316B"/>
    <w:rsid w:val="70C229E6"/>
    <w:rsid w:val="70DB3611"/>
    <w:rsid w:val="70EB03C9"/>
    <w:rsid w:val="70EE3975"/>
    <w:rsid w:val="710B086E"/>
    <w:rsid w:val="711C67CF"/>
    <w:rsid w:val="713066A4"/>
    <w:rsid w:val="715056C2"/>
    <w:rsid w:val="715F56F5"/>
    <w:rsid w:val="71AE2E1D"/>
    <w:rsid w:val="71CD4FC5"/>
    <w:rsid w:val="71D41CB7"/>
    <w:rsid w:val="71E72EC2"/>
    <w:rsid w:val="71E94D07"/>
    <w:rsid w:val="71F17EAE"/>
    <w:rsid w:val="72142E24"/>
    <w:rsid w:val="728A4551"/>
    <w:rsid w:val="731D3976"/>
    <w:rsid w:val="73243F55"/>
    <w:rsid w:val="73473728"/>
    <w:rsid w:val="736119A0"/>
    <w:rsid w:val="73741BEC"/>
    <w:rsid w:val="73932AA9"/>
    <w:rsid w:val="73FB1E5F"/>
    <w:rsid w:val="74082010"/>
    <w:rsid w:val="74490C17"/>
    <w:rsid w:val="74F510C4"/>
    <w:rsid w:val="757A7C49"/>
    <w:rsid w:val="759043E6"/>
    <w:rsid w:val="75A76914"/>
    <w:rsid w:val="75AA6219"/>
    <w:rsid w:val="75D821E1"/>
    <w:rsid w:val="75F6664F"/>
    <w:rsid w:val="76010913"/>
    <w:rsid w:val="76037755"/>
    <w:rsid w:val="765A2BAE"/>
    <w:rsid w:val="769B65B4"/>
    <w:rsid w:val="76A673F0"/>
    <w:rsid w:val="76B90843"/>
    <w:rsid w:val="77173341"/>
    <w:rsid w:val="772955CD"/>
    <w:rsid w:val="77E34857"/>
    <w:rsid w:val="78A65436"/>
    <w:rsid w:val="78D81832"/>
    <w:rsid w:val="791A48BC"/>
    <w:rsid w:val="79EE4BF9"/>
    <w:rsid w:val="7A1E2780"/>
    <w:rsid w:val="7A592736"/>
    <w:rsid w:val="7AC10BAD"/>
    <w:rsid w:val="7AC80836"/>
    <w:rsid w:val="7AC96BBD"/>
    <w:rsid w:val="7ADB11B4"/>
    <w:rsid w:val="7AEF4F54"/>
    <w:rsid w:val="7B021681"/>
    <w:rsid w:val="7B041313"/>
    <w:rsid w:val="7B106F58"/>
    <w:rsid w:val="7B3F6C64"/>
    <w:rsid w:val="7B783EBF"/>
    <w:rsid w:val="7B9065F8"/>
    <w:rsid w:val="7BD91703"/>
    <w:rsid w:val="7C075225"/>
    <w:rsid w:val="7C562F77"/>
    <w:rsid w:val="7C5C175A"/>
    <w:rsid w:val="7CCA5F51"/>
    <w:rsid w:val="7CCA722F"/>
    <w:rsid w:val="7CE810E3"/>
    <w:rsid w:val="7D017468"/>
    <w:rsid w:val="7D08480E"/>
    <w:rsid w:val="7D4E1740"/>
    <w:rsid w:val="7D9532EA"/>
    <w:rsid w:val="7DC50F5E"/>
    <w:rsid w:val="7E615697"/>
    <w:rsid w:val="7E6A705A"/>
    <w:rsid w:val="7EE42F99"/>
    <w:rsid w:val="7F8F7163"/>
    <w:rsid w:val="7FB16560"/>
    <w:rsid w:val="7FD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0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uiPriority w:val="1"/>
  </w:style>
  <w:style w:type="table" w:default="1" w:styleId="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9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7"/>
    <w:qFormat/>
    <w:uiPriority w:val="0"/>
  </w:style>
  <w:style w:type="paragraph" w:styleId="30">
    <w:name w:val="Body Text"/>
    <w:basedOn w:val="1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6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101"/>
    <w:qFormat/>
    <w:uiPriority w:val="0"/>
    <w:pPr>
      <w:jc w:val="center"/>
    </w:pPr>
    <w:rPr>
      <w:i/>
    </w:rPr>
  </w:style>
  <w:style w:type="paragraph" w:styleId="35">
    <w:name w:val="header"/>
    <w:basedOn w:val="1"/>
    <w:link w:val="92"/>
    <w:qFormat/>
    <w:uiPriority w:val="0"/>
    <w:pPr>
      <w:widowControl w:val="0"/>
    </w:pPr>
    <w:rPr>
      <w:rFonts w:ascii="Arial" w:hAnsi="Arial"/>
      <w:b/>
      <w:sz w:val="18"/>
    </w:rPr>
  </w:style>
  <w:style w:type="paragraph" w:styleId="36">
    <w:name w:val="footnote text"/>
    <w:basedOn w:val="1"/>
    <w:link w:val="116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29"/>
    <w:next w:val="29"/>
    <w:link w:val="118"/>
    <w:qFormat/>
    <w:uiPriority w:val="0"/>
    <w:rPr>
      <w:b/>
      <w:bCs/>
    </w:rPr>
  </w:style>
  <w:style w:type="table" w:styleId="45">
    <w:name w:val="Table Grid"/>
    <w:basedOn w:val="44"/>
    <w:qFormat/>
    <w:uiPriority w:val="3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basedOn w:val="46"/>
    <w:qFormat/>
    <w:uiPriority w:val="0"/>
    <w:rPr>
      <w:b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basedOn w:val="46"/>
    <w:qFormat/>
    <w:uiPriority w:val="0"/>
    <w:rPr>
      <w:i/>
    </w:rPr>
  </w:style>
  <w:style w:type="character" w:styleId="51">
    <w:name w:val="Hyperlink"/>
    <w:basedOn w:val="46"/>
    <w:qFormat/>
    <w:uiPriority w:val="0"/>
    <w:rPr>
      <w:color w:val="0000FF"/>
      <w:u w:val="single"/>
    </w:rPr>
  </w:style>
  <w:style w:type="character" w:styleId="52">
    <w:name w:val="HTML Code"/>
    <w:basedOn w:val="46"/>
    <w:qFormat/>
    <w:uiPriority w:val="0"/>
    <w:rPr>
      <w:rFonts w:ascii="Courier New" w:hAnsi="Courier New"/>
      <w:sz w:val="20"/>
    </w:rPr>
  </w:style>
  <w:style w:type="character" w:styleId="53">
    <w:name w:val="annotation reference"/>
    <w:qFormat/>
    <w:uiPriority w:val="0"/>
    <w:rPr>
      <w:sz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B3"/>
    <w:basedOn w:val="12"/>
    <w:link w:val="110"/>
    <w:qFormat/>
    <w:uiPriority w:val="0"/>
  </w:style>
  <w:style w:type="character" w:customStyle="1" w:styleId="56">
    <w:name w:val="Balloon Text Char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9">
    <w:name w:val="TT"/>
    <w:basedOn w:val="2"/>
    <w:next w:val="1"/>
    <w:qFormat/>
    <w:uiPriority w:val="0"/>
    <w:pPr>
      <w:outlineLvl w:val="9"/>
    </w:pPr>
  </w:style>
  <w:style w:type="paragraph" w:customStyle="1" w:styleId="60">
    <w:name w:val="TAH"/>
    <w:basedOn w:val="61"/>
    <w:link w:val="97"/>
    <w:qFormat/>
    <w:uiPriority w:val="0"/>
    <w:rPr>
      <w:b/>
    </w:rPr>
  </w:style>
  <w:style w:type="paragraph" w:customStyle="1" w:styleId="61">
    <w:name w:val="TAC"/>
    <w:basedOn w:val="62"/>
    <w:link w:val="96"/>
    <w:qFormat/>
    <w:uiPriority w:val="0"/>
    <w:pPr>
      <w:jc w:val="center"/>
    </w:pPr>
  </w:style>
  <w:style w:type="paragraph" w:customStyle="1" w:styleId="62">
    <w:name w:val="TAL"/>
    <w:basedOn w:val="1"/>
    <w:link w:val="9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3">
    <w:name w:val="TF"/>
    <w:basedOn w:val="64"/>
    <w:link w:val="108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10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link w:val="102"/>
    <w:qFormat/>
    <w:uiPriority w:val="0"/>
    <w:pPr>
      <w:keepLines/>
      <w:ind w:left="1135" w:hanging="851"/>
    </w:pPr>
  </w:style>
  <w:style w:type="paragraph" w:customStyle="1" w:styleId="66">
    <w:name w:val="EX"/>
    <w:basedOn w:val="1"/>
    <w:link w:val="104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link w:val="10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4">
    <w:name w:val="TAR"/>
    <w:basedOn w:val="62"/>
    <w:qFormat/>
    <w:uiPriority w:val="0"/>
    <w:pPr>
      <w:jc w:val="right"/>
    </w:pPr>
  </w:style>
  <w:style w:type="paragraph" w:customStyle="1" w:styleId="75">
    <w:name w:val="TAN"/>
    <w:basedOn w:val="62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Editor's Note"/>
    <w:basedOn w:val="65"/>
    <w:link w:val="106"/>
    <w:qFormat/>
    <w:uiPriority w:val="0"/>
    <w:rPr>
      <w:color w:val="FF0000"/>
    </w:rPr>
  </w:style>
  <w:style w:type="paragraph" w:customStyle="1" w:styleId="84">
    <w:name w:val="B1"/>
    <w:basedOn w:val="14"/>
    <w:link w:val="105"/>
    <w:qFormat/>
    <w:uiPriority w:val="0"/>
  </w:style>
  <w:style w:type="paragraph" w:customStyle="1" w:styleId="85">
    <w:name w:val="B2"/>
    <w:basedOn w:val="13"/>
    <w:link w:val="109"/>
    <w:qFormat/>
    <w:uiPriority w:val="0"/>
  </w:style>
  <w:style w:type="paragraph" w:customStyle="1" w:styleId="86">
    <w:name w:val="B4"/>
    <w:basedOn w:val="38"/>
    <w:qFormat/>
    <w:uiPriority w:val="0"/>
  </w:style>
  <w:style w:type="paragraph" w:customStyle="1" w:styleId="87">
    <w:name w:val="B5"/>
    <w:basedOn w:val="37"/>
    <w:qFormat/>
    <w:uiPriority w:val="0"/>
  </w:style>
  <w:style w:type="paragraph" w:customStyle="1" w:styleId="88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8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1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92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93">
    <w:name w:val="a"/>
    <w:basedOn w:val="89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4">
    <w:name w:val="Discussion"/>
    <w:basedOn w:val="1"/>
    <w:qFormat/>
    <w:uiPriority w:val="0"/>
    <w:rPr>
      <w:rFonts w:ascii="Arial" w:hAnsi="Arial" w:cs="Arial"/>
    </w:rPr>
  </w:style>
  <w:style w:type="character" w:customStyle="1" w:styleId="95">
    <w:name w:val="TAL Char"/>
    <w:link w:val="62"/>
    <w:qFormat/>
    <w:uiPriority w:val="0"/>
    <w:rPr>
      <w:rFonts w:ascii="Arial" w:hAnsi="Arial"/>
      <w:sz w:val="18"/>
      <w:lang w:val="en-GB"/>
    </w:rPr>
  </w:style>
  <w:style w:type="character" w:customStyle="1" w:styleId="96">
    <w:name w:val="TAC Char"/>
    <w:link w:val="61"/>
    <w:qFormat/>
    <w:uiPriority w:val="0"/>
    <w:rPr>
      <w:rFonts w:ascii="Arial" w:hAnsi="Arial"/>
      <w:sz w:val="18"/>
      <w:lang w:val="en-GB"/>
    </w:rPr>
  </w:style>
  <w:style w:type="character" w:customStyle="1" w:styleId="97">
    <w:name w:val="TAH Char"/>
    <w:link w:val="60"/>
    <w:qFormat/>
    <w:uiPriority w:val="0"/>
    <w:rPr>
      <w:rFonts w:ascii="Arial" w:hAnsi="Arial"/>
      <w:b/>
      <w:sz w:val="18"/>
      <w:lang w:val="en-GB"/>
    </w:rPr>
  </w:style>
  <w:style w:type="character" w:customStyle="1" w:styleId="98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99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100">
    <w:name w:val="Heading 6 Char"/>
    <w:link w:val="7"/>
    <w:qFormat/>
    <w:uiPriority w:val="0"/>
    <w:rPr>
      <w:rFonts w:ascii="Arial" w:hAnsi="Arial"/>
      <w:lang w:val="en-GB"/>
    </w:rPr>
  </w:style>
  <w:style w:type="character" w:customStyle="1" w:styleId="101">
    <w:name w:val="Footer Char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2">
    <w:name w:val="NO Char"/>
    <w:link w:val="65"/>
    <w:qFormat/>
    <w:uiPriority w:val="0"/>
    <w:rPr>
      <w:rFonts w:ascii="Times New Roman" w:hAnsi="Times New Roman"/>
      <w:lang w:val="en-GB"/>
    </w:rPr>
  </w:style>
  <w:style w:type="character" w:customStyle="1" w:styleId="103">
    <w:name w:val="PL Char"/>
    <w:link w:val="73"/>
    <w:qFormat/>
    <w:uiPriority w:val="0"/>
    <w:rPr>
      <w:rFonts w:ascii="Courier New" w:hAnsi="Courier New"/>
      <w:sz w:val="16"/>
      <w:lang w:val="en-GB"/>
    </w:rPr>
  </w:style>
  <w:style w:type="character" w:customStyle="1" w:styleId="104">
    <w:name w:val="EX Char"/>
    <w:link w:val="66"/>
    <w:qFormat/>
    <w:locked/>
    <w:uiPriority w:val="0"/>
    <w:rPr>
      <w:rFonts w:ascii="Times New Roman" w:hAnsi="Times New Roman"/>
      <w:lang w:val="en-GB"/>
    </w:rPr>
  </w:style>
  <w:style w:type="character" w:customStyle="1" w:styleId="105">
    <w:name w:val="B1 Char"/>
    <w:link w:val="84"/>
    <w:qFormat/>
    <w:uiPriority w:val="0"/>
    <w:rPr>
      <w:rFonts w:ascii="Times New Roman" w:hAnsi="Times New Roman"/>
      <w:lang w:val="en-GB"/>
    </w:rPr>
  </w:style>
  <w:style w:type="character" w:customStyle="1" w:styleId="106">
    <w:name w:val="Editor's Note Char"/>
    <w:link w:val="83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7">
    <w:name w:val="TH Char"/>
    <w:link w:val="64"/>
    <w:qFormat/>
    <w:uiPriority w:val="0"/>
    <w:rPr>
      <w:rFonts w:ascii="Arial" w:hAnsi="Arial"/>
      <w:b/>
      <w:lang w:val="en-GB"/>
    </w:rPr>
  </w:style>
  <w:style w:type="character" w:customStyle="1" w:styleId="108">
    <w:name w:val="TF Char"/>
    <w:link w:val="63"/>
    <w:qFormat/>
    <w:uiPriority w:val="0"/>
    <w:rPr>
      <w:rFonts w:ascii="Arial" w:hAnsi="Arial"/>
      <w:b/>
      <w:lang w:val="en-GB"/>
    </w:rPr>
  </w:style>
  <w:style w:type="character" w:customStyle="1" w:styleId="109">
    <w:name w:val="B2 Char"/>
    <w:link w:val="85"/>
    <w:qFormat/>
    <w:uiPriority w:val="0"/>
    <w:rPr>
      <w:rFonts w:ascii="Times New Roman" w:hAnsi="Times New Roman"/>
      <w:lang w:val="en-GB"/>
    </w:rPr>
  </w:style>
  <w:style w:type="character" w:customStyle="1" w:styleId="110">
    <w:name w:val="B3 Char"/>
    <w:link w:val="55"/>
    <w:qFormat/>
    <w:uiPriority w:val="0"/>
    <w:rPr>
      <w:rFonts w:ascii="Times New Roman" w:hAnsi="Times New Roman"/>
      <w:lang w:val="en-GB"/>
    </w:rPr>
  </w:style>
  <w:style w:type="paragraph" w:customStyle="1" w:styleId="111">
    <w:name w:val="TAJ"/>
    <w:basedOn w:val="64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2">
    <w:name w:val="Guidance"/>
    <w:basedOn w:val="113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3">
    <w:name w:val="List Paragraph5"/>
    <w:basedOn w:val="1"/>
    <w:qFormat/>
    <w:uiPriority w:val="0"/>
    <w:pPr>
      <w:ind w:left="720"/>
      <w:contextualSpacing/>
    </w:pPr>
  </w:style>
  <w:style w:type="paragraph" w:customStyle="1" w:styleId="114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5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6">
    <w:name w:val="Footnote Text Char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7">
    <w:name w:val="Comment Text Char"/>
    <w:link w:val="29"/>
    <w:qFormat/>
    <w:uiPriority w:val="0"/>
    <w:rPr>
      <w:rFonts w:ascii="Times New Roman" w:hAnsi="Times New Roman"/>
      <w:lang w:val="en-GB"/>
    </w:rPr>
  </w:style>
  <w:style w:type="character" w:customStyle="1" w:styleId="118">
    <w:name w:val="Comment Subject Char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9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0">
    <w:name w:val="Discusson B1"/>
    <w:basedOn w:val="94"/>
    <w:qFormat/>
    <w:uiPriority w:val="0"/>
    <w:pPr>
      <w:ind w:left="567" w:hanging="283"/>
    </w:pPr>
  </w:style>
  <w:style w:type="paragraph" w:customStyle="1" w:styleId="121">
    <w:name w:val="Discussion B2"/>
    <w:basedOn w:val="120"/>
    <w:qFormat/>
    <w:uiPriority w:val="0"/>
    <w:pPr>
      <w:ind w:left="851"/>
    </w:pPr>
  </w:style>
  <w:style w:type="character" w:customStyle="1" w:styleId="122">
    <w:name w:val="Unresolved Mention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styleId="123">
    <w:name w:val="List Paragraph"/>
    <w:basedOn w:val="1"/>
    <w:qFormat/>
    <w:uiPriority w:val="34"/>
    <w:pPr>
      <w:ind w:firstLine="420" w:firstLineChars="200"/>
    </w:pPr>
  </w:style>
  <w:style w:type="paragraph" w:customStyle="1" w:styleId="124">
    <w:name w:val="Reference"/>
    <w:basedOn w:val="30"/>
    <w:qFormat/>
    <w:uiPriority w:val="0"/>
    <w:pPr>
      <w:numPr>
        <w:ilvl w:val="0"/>
        <w:numId w:val="1"/>
      </w:numPr>
    </w:pPr>
  </w:style>
  <w:style w:type="paragraph" w:customStyle="1" w:styleId="125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480</Words>
  <Characters>2737</Characters>
  <Lines>22</Lines>
  <Paragraphs>6</Paragraphs>
  <TotalTime>2</TotalTime>
  <ScaleCrop>false</ScaleCrop>
  <LinksUpToDate>false</LinksUpToDate>
  <CharactersWithSpaces>3211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2026-02-12T15:34:00Z</dcterms:created>
  <dc:creator>Michael Sanders, John M Meredith</dc:creator>
  <cp:lastModifiedBy>ZTE</cp:lastModifiedBy>
  <cp:lastPrinted>2411-12-31T22:59:00Z</cp:lastPrinted>
  <dcterms:modified xsi:type="dcterms:W3CDTF">2026-02-12T16:13:11Z</dcterms:modified>
  <dc:title>Template for Text Proposal - RAN3 Meeting no XXX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7A772E3439C6452B90C12301EC9EC300_13</vt:lpwstr>
  </property>
</Properties>
</file>