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0197D" w14:textId="2813E081" w:rsidR="00717C3A" w:rsidRPr="00147CC2" w:rsidRDefault="00717C3A" w:rsidP="00717C3A">
      <w:pPr>
        <w:tabs>
          <w:tab w:val="right" w:pos="9360"/>
        </w:tabs>
        <w:spacing w:line="276" w:lineRule="auto"/>
        <w:rPr>
          <w:rFonts w:ascii="Arial" w:eastAsia="Times New Roman" w:hAnsi="Arial" w:cs="Arial"/>
          <w:b/>
          <w:bCs/>
          <w:noProof/>
          <w:sz w:val="28"/>
          <w:szCs w:val="28"/>
        </w:rPr>
      </w:pPr>
      <w:bookmarkStart w:id="0" w:name="_Hlk219887555"/>
      <w:bookmarkEnd w:id="0"/>
      <w:r w:rsidRPr="00147CC2">
        <w:rPr>
          <w:rFonts w:ascii="Arial" w:eastAsia="Times New Roman" w:hAnsi="Arial"/>
          <w:b/>
          <w:bCs/>
          <w:noProof/>
        </w:rPr>
        <w:t>3GPP TSG-RAN3 Meeting #</w:t>
      </w:r>
      <w:r>
        <w:rPr>
          <w:rFonts w:ascii="Arial" w:eastAsia="Times New Roman" w:hAnsi="Arial"/>
          <w:b/>
          <w:bCs/>
          <w:noProof/>
        </w:rPr>
        <w:t>131</w:t>
      </w:r>
      <w:r w:rsidRPr="00147CC2">
        <w:rPr>
          <w:rFonts w:ascii="Arial" w:eastAsia="Times New Roman" w:hAnsi="Arial"/>
        </w:rPr>
        <w:tab/>
      </w:r>
      <w:r w:rsidR="00E050C8" w:rsidRPr="00E050C8">
        <w:rPr>
          <w:rFonts w:ascii="Arial" w:eastAsia="Times New Roman" w:hAnsi="Arial" w:cs="Arial"/>
          <w:b/>
          <w:bCs/>
          <w:noProof/>
          <w:sz w:val="28"/>
          <w:szCs w:val="28"/>
        </w:rPr>
        <w:t>R3-260036</w:t>
      </w:r>
    </w:p>
    <w:p w14:paraId="408C5CC3" w14:textId="7B4EA467" w:rsidR="009D0329" w:rsidRPr="002342F4" w:rsidRDefault="00717C3A" w:rsidP="009D0329">
      <w:pPr>
        <w:tabs>
          <w:tab w:val="left" w:pos="1701"/>
          <w:tab w:val="right" w:pos="9639"/>
        </w:tabs>
        <w:spacing w:line="288" w:lineRule="auto"/>
        <w:rPr>
          <w:rFonts w:ascii="Arial" w:eastAsia="Times New Roman" w:hAnsi="Arial"/>
          <w:b/>
          <w:bCs/>
          <w:noProof/>
        </w:rPr>
      </w:pPr>
      <w:r w:rsidRPr="00B4787F">
        <w:rPr>
          <w:rFonts w:ascii="Arial" w:eastAsia="Times New Roman" w:hAnsi="Arial"/>
          <w:b/>
          <w:bCs/>
          <w:noProof/>
          <w:lang w:val="sv-SE"/>
        </w:rPr>
        <w:t>Gothenburg</w:t>
      </w:r>
      <w:r w:rsidR="00E77888" w:rsidRPr="00B4787F">
        <w:rPr>
          <w:rFonts w:ascii="Arial" w:eastAsia="Times New Roman" w:hAnsi="Arial"/>
          <w:b/>
          <w:lang w:val="sv-SE"/>
        </w:rPr>
        <w:t xml:space="preserve">, </w:t>
      </w:r>
      <w:r w:rsidR="00F71042" w:rsidRPr="00B4787F">
        <w:rPr>
          <w:rFonts w:ascii="Arial" w:eastAsia="Times New Roman" w:hAnsi="Arial"/>
          <w:b/>
          <w:lang w:val="sv-SE"/>
        </w:rPr>
        <w:t>SE</w:t>
      </w:r>
      <w:r w:rsidR="00E77888" w:rsidRPr="006779D3">
        <w:rPr>
          <w:rFonts w:ascii="Arial" w:eastAsia="Times New Roman" w:hAnsi="Arial"/>
          <w:b/>
          <w:lang w:val="sv-SE"/>
        </w:rPr>
        <w:t xml:space="preserve">, </w:t>
      </w:r>
      <w:r w:rsidR="00E77888">
        <w:rPr>
          <w:rFonts w:ascii="Arial" w:eastAsia="Times New Roman" w:hAnsi="Arial"/>
          <w:b/>
          <w:lang w:val="sv-SE"/>
        </w:rPr>
        <w:t>9</w:t>
      </w:r>
      <w:r w:rsidR="00E77888" w:rsidRPr="006779D3">
        <w:rPr>
          <w:rFonts w:ascii="Arial" w:eastAsia="Times New Roman" w:hAnsi="Arial"/>
          <w:b/>
          <w:lang w:val="sv-SE"/>
        </w:rPr>
        <w:t xml:space="preserve"> – </w:t>
      </w:r>
      <w:r w:rsidR="00E77888">
        <w:rPr>
          <w:rFonts w:ascii="Arial" w:eastAsia="Times New Roman" w:hAnsi="Arial"/>
          <w:b/>
          <w:lang w:val="sv-SE"/>
        </w:rPr>
        <w:t>13</w:t>
      </w:r>
      <w:r w:rsidR="00E77888" w:rsidRPr="006779D3">
        <w:rPr>
          <w:rFonts w:ascii="Arial" w:eastAsia="Times New Roman" w:hAnsi="Arial"/>
          <w:b/>
          <w:lang w:val="sv-SE"/>
        </w:rPr>
        <w:t xml:space="preserve"> </w:t>
      </w:r>
      <w:r>
        <w:rPr>
          <w:rFonts w:ascii="Arial" w:eastAsia="Times New Roman" w:hAnsi="Arial"/>
          <w:b/>
          <w:bCs/>
          <w:noProof/>
          <w:lang w:val="sv-SE"/>
        </w:rPr>
        <w:t>Feb</w:t>
      </w:r>
      <w:r w:rsidR="00E77888" w:rsidRPr="006779D3">
        <w:rPr>
          <w:rFonts w:ascii="Arial" w:eastAsia="Times New Roman" w:hAnsi="Arial"/>
          <w:b/>
          <w:lang w:val="sv-SE"/>
        </w:rPr>
        <w:t xml:space="preserve"> 202</w:t>
      </w:r>
      <w:r w:rsidR="00E77888">
        <w:rPr>
          <w:rFonts w:ascii="Arial" w:eastAsia="Times New Roman" w:hAnsi="Arial"/>
          <w:b/>
          <w:lang w:val="sv-SE"/>
        </w:rPr>
        <w:t>6</w:t>
      </w:r>
      <w:r w:rsidR="009D0329" w:rsidRPr="002342F4">
        <w:rPr>
          <w:rFonts w:eastAsia="Times New Roman"/>
          <w:bCs/>
        </w:rPr>
        <w:tab/>
      </w:r>
    </w:p>
    <w:p w14:paraId="63CF87D1" w14:textId="7777777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11.2.1</w:t>
      </w:r>
    </w:p>
    <w:p w14:paraId="2B9A5B1B" w14:textId="7777777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 xml:space="preserve">Source: </w:t>
      </w:r>
      <w:r w:rsidRPr="002342F4">
        <w:rPr>
          <w:rFonts w:ascii="Arial" w:eastAsia="Times New Roman" w:hAnsi="Arial" w:cs="Arial"/>
          <w:b/>
        </w:rPr>
        <w:tab/>
      </w:r>
      <w:r w:rsidRPr="002342F4">
        <w:rPr>
          <w:rFonts w:ascii="Arial" w:eastAsia="Times New Roman" w:hAnsi="Arial" w:cs="Arial"/>
        </w:rPr>
        <w:t>Qualcomm Incorporated</w:t>
      </w:r>
    </w:p>
    <w:p w14:paraId="5BA5F027" w14:textId="4FFF877C"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bCs/>
        </w:rPr>
        <w:t>Title:</w:t>
      </w:r>
      <w:r w:rsidRPr="002342F4">
        <w:rPr>
          <w:rFonts w:ascii="Arial" w:eastAsia="Times New Roman" w:hAnsi="Arial" w:cs="Arial"/>
        </w:rPr>
        <w:t xml:space="preserve"> </w:t>
      </w:r>
      <w:r w:rsidRPr="002342F4">
        <w:rPr>
          <w:rFonts w:ascii="Arial" w:eastAsia="Times New Roman" w:hAnsi="Arial" w:cs="Arial"/>
          <w:sz w:val="22"/>
        </w:rPr>
        <w:tab/>
      </w:r>
      <w:r w:rsidRPr="00817116">
        <w:rPr>
          <w:rFonts w:ascii="Arial" w:eastAsia="Times New Roman" w:hAnsi="Arial" w:cs="Arial"/>
        </w:rPr>
        <w:t xml:space="preserve">MRO enhancements for </w:t>
      </w:r>
      <w:r>
        <w:rPr>
          <w:rFonts w:ascii="Arial" w:eastAsia="Times New Roman" w:hAnsi="Arial" w:cs="Arial"/>
        </w:rPr>
        <w:t>I</w:t>
      </w:r>
      <w:r w:rsidRPr="00817116">
        <w:rPr>
          <w:rFonts w:ascii="Arial" w:eastAsia="Times New Roman" w:hAnsi="Arial" w:cs="Arial"/>
        </w:rPr>
        <w:t>nter-CU LTM</w:t>
      </w:r>
      <w:r w:rsidRPr="005178B8">
        <w:rPr>
          <w:rFonts w:ascii="Arial" w:eastAsia="Times New Roman" w:hAnsi="Arial" w:cs="Arial"/>
          <w:sz w:val="22"/>
        </w:rPr>
        <w:t xml:space="preserve"> </w:t>
      </w:r>
    </w:p>
    <w:p w14:paraId="07FADDBD" w14:textId="18FD848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Document for:</w:t>
      </w:r>
      <w:bookmarkStart w:id="1" w:name="DocumentFor"/>
      <w:bookmarkEnd w:id="1"/>
      <w:r w:rsidRPr="002342F4">
        <w:rPr>
          <w:rFonts w:ascii="Arial" w:eastAsia="Times New Roman" w:hAnsi="Arial" w:cs="Arial"/>
          <w:b/>
        </w:rPr>
        <w:tab/>
      </w:r>
      <w:r w:rsidRPr="002342F4">
        <w:rPr>
          <w:rFonts w:ascii="Arial" w:eastAsia="Times New Roman" w:hAnsi="Arial" w:cs="Arial"/>
        </w:rPr>
        <w:t>Discussion</w:t>
      </w:r>
    </w:p>
    <w:p w14:paraId="3E195FC5" w14:textId="77777777" w:rsidR="009D0329"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1 Introduction</w:t>
      </w:r>
    </w:p>
    <w:p w14:paraId="3520ACA4" w14:textId="18FE8037" w:rsidR="00B250CC" w:rsidRPr="00A67870" w:rsidRDefault="00EF65AE" w:rsidP="00A67870">
      <w:pPr>
        <w:spacing w:line="360" w:lineRule="auto"/>
        <w:jc w:val="both"/>
        <w:rPr>
          <w:rFonts w:eastAsia="Times New Roman"/>
          <w:noProof/>
          <w:lang w:val="en-US"/>
        </w:rPr>
      </w:pPr>
      <w:r w:rsidRPr="00A9450E">
        <w:rPr>
          <w:rFonts w:eastAsia="Times New Roman"/>
          <w:noProof/>
        </w:rPr>
        <mc:AlternateContent>
          <mc:Choice Requires="wps">
            <w:drawing>
              <wp:anchor distT="0" distB="0" distL="114300" distR="114300" simplePos="0" relativeHeight="251658240" behindDoc="0" locked="0" layoutInCell="1" allowOverlap="1" wp14:anchorId="1BF1CD6A" wp14:editId="08783D87">
                <wp:simplePos x="0" y="0"/>
                <wp:positionH relativeFrom="margin">
                  <wp:align>right</wp:align>
                </wp:positionH>
                <wp:positionV relativeFrom="paragraph">
                  <wp:posOffset>206941</wp:posOffset>
                </wp:positionV>
                <wp:extent cx="5930900" cy="1828800"/>
                <wp:effectExtent l="0" t="0" r="12700" b="10160"/>
                <wp:wrapTopAndBottom/>
                <wp:docPr id="1793007256" name="Text Box 1"/>
                <wp:cNvGraphicFramePr/>
                <a:graphic xmlns:a="http://schemas.openxmlformats.org/drawingml/2006/main">
                  <a:graphicData uri="http://schemas.microsoft.com/office/word/2010/wordprocessingShape">
                    <wps:wsp>
                      <wps:cNvSpPr txBox="1"/>
                      <wps:spPr>
                        <a:xfrm>
                          <a:off x="0" y="0"/>
                          <a:ext cx="5931243" cy="1828800"/>
                        </a:xfrm>
                        <a:prstGeom prst="rect">
                          <a:avLst/>
                        </a:prstGeom>
                        <a:noFill/>
                        <a:ln w="6350">
                          <a:solidFill>
                            <a:prstClr val="black"/>
                          </a:solidFill>
                        </a:ln>
                      </wps:spPr>
                      <wps:txbx>
                        <w:txbxContent>
                          <w:p w14:paraId="607D2E00" w14:textId="2EC173E0" w:rsidR="00890A47" w:rsidRPr="00D044C4" w:rsidRDefault="00D044C4" w:rsidP="00D044C4">
                            <w:pPr>
                              <w:rPr>
                                <w:rFonts w:cs="Calibri"/>
                                <w:b/>
                                <w:color w:val="0000FF"/>
                                <w:lang w:eastAsia="en-US"/>
                              </w:rPr>
                            </w:pPr>
                            <w:r w:rsidRPr="00D044C4">
                              <w:rPr>
                                <w:rFonts w:cs="Calibri"/>
                                <w:b/>
                                <w:color w:val="0000FF"/>
                                <w:lang w:val="en-US" w:eastAsia="en-US"/>
                              </w:rPr>
                              <w:t>The content of the recovery beam information</w:t>
                            </w:r>
                            <w:r w:rsidR="000A13F8">
                              <w:rPr>
                                <w:rFonts w:cs="Calibri"/>
                                <w:b/>
                                <w:color w:val="0000FF"/>
                                <w:lang w:val="en-US" w:eastAsia="en-US"/>
                              </w:rPr>
                              <w:t xml:space="preserve"> indicated by target </w:t>
                            </w:r>
                            <w:proofErr w:type="spellStart"/>
                            <w:r w:rsidR="000A13F8">
                              <w:rPr>
                                <w:rFonts w:cs="Calibri"/>
                                <w:b/>
                                <w:color w:val="0000FF"/>
                                <w:lang w:val="en-US" w:eastAsia="en-US"/>
                              </w:rPr>
                              <w:t>gNB</w:t>
                            </w:r>
                            <w:proofErr w:type="spellEnd"/>
                            <w:r w:rsidR="000A13F8">
                              <w:rPr>
                                <w:rFonts w:cs="Calibri"/>
                                <w:b/>
                                <w:color w:val="0000FF"/>
                                <w:lang w:val="en-US" w:eastAsia="en-US"/>
                              </w:rPr>
                              <w:t xml:space="preserve"> in case of </w:t>
                            </w:r>
                            <w:r w:rsidR="000A13F8" w:rsidRPr="000A13F8">
                              <w:rPr>
                                <w:rFonts w:cs="Calibri"/>
                                <w:b/>
                                <w:color w:val="0000FF"/>
                                <w:lang w:eastAsia="en-US"/>
                              </w:rPr>
                              <w:t xml:space="preserve">BFR shortly after successful </w:t>
                            </w:r>
                            <w:r w:rsidR="008C1530">
                              <w:rPr>
                                <w:rFonts w:cs="Calibri"/>
                                <w:b/>
                                <w:color w:val="0000FF"/>
                                <w:lang w:eastAsia="en-US"/>
                              </w:rPr>
                              <w:t xml:space="preserve">inter-CU </w:t>
                            </w:r>
                            <w:r w:rsidR="000A13F8" w:rsidRPr="000A13F8">
                              <w:rPr>
                                <w:rFonts w:cs="Calibri"/>
                                <w:b/>
                                <w:color w:val="0000FF"/>
                                <w:lang w:eastAsia="en-US"/>
                              </w:rPr>
                              <w:t>LTM cell switch</w:t>
                            </w:r>
                            <w:r w:rsidR="00651D39">
                              <w:rPr>
                                <w:rFonts w:cs="Calibri"/>
                                <w:b/>
                                <w:color w:val="0000FF"/>
                                <w:lang w:eastAsia="en-US"/>
                              </w:rPr>
                              <w:t>.</w:t>
                            </w:r>
                          </w:p>
                          <w:p w14:paraId="1FEA2403" w14:textId="449339C3" w:rsidR="00D53CEA" w:rsidRPr="00D53CEA" w:rsidRDefault="00D53CEA" w:rsidP="00D53CEA">
                            <w:pPr>
                              <w:rPr>
                                <w:rFonts w:cs="Calibri"/>
                                <w:b/>
                                <w:color w:val="0000FF"/>
                                <w:lang w:val="en-US" w:eastAsia="en-US"/>
                              </w:rPr>
                            </w:pPr>
                            <w:r w:rsidRPr="00D53CEA">
                              <w:rPr>
                                <w:rFonts w:cs="Calibri"/>
                                <w:b/>
                                <w:color w:val="0000FF"/>
                                <w:lang w:val="en-US" w:eastAsia="en-US"/>
                              </w:rPr>
                              <w:t>The format of the beam ID associated with the UE re</w:t>
                            </w:r>
                            <w:r w:rsidRPr="00D53CEA">
                              <w:rPr>
                                <w:rFonts w:cs="Calibri"/>
                                <w:b/>
                                <w:color w:val="0000FF"/>
                                <w:lang w:val="en-US" w:eastAsia="en-US"/>
                              </w:rPr>
                              <w:noBreakHyphen/>
                              <w:t>established/recovery beam following an inter</w:t>
                            </w:r>
                            <w:r w:rsidRPr="00D53CEA">
                              <w:rPr>
                                <w:rFonts w:cs="Calibri"/>
                                <w:b/>
                                <w:color w:val="0000FF"/>
                                <w:lang w:val="en-US" w:eastAsia="en-US"/>
                              </w:rPr>
                              <w:noBreakHyphen/>
                              <w:t>CU LTM cell</w:t>
                            </w:r>
                            <w:r w:rsidRPr="00D53CEA">
                              <w:rPr>
                                <w:rFonts w:cs="Calibri"/>
                                <w:b/>
                                <w:color w:val="0000FF"/>
                                <w:lang w:val="en-US" w:eastAsia="en-US"/>
                              </w:rPr>
                              <w:noBreakHyphen/>
                              <w:t xml:space="preserve">switch failure due to </w:t>
                            </w:r>
                            <w:r>
                              <w:rPr>
                                <w:rFonts w:cs="Calibri"/>
                                <w:b/>
                                <w:color w:val="0000FF"/>
                                <w:lang w:val="en-US" w:eastAsia="en-US"/>
                              </w:rPr>
                              <w:t>wrong</w:t>
                            </w:r>
                            <w:r w:rsidRPr="00D53CEA">
                              <w:rPr>
                                <w:rFonts w:cs="Calibri"/>
                                <w:b/>
                                <w:color w:val="0000FF"/>
                                <w:lang w:val="en-US" w:eastAsia="en-US"/>
                              </w:rPr>
                              <w:t xml:space="preserve"> beam selection</w:t>
                            </w:r>
                            <w:r>
                              <w:rPr>
                                <w:rFonts w:cs="Calibri"/>
                                <w:b/>
                                <w:color w:val="0000FF"/>
                                <w:lang w:val="en-US" w:eastAsia="en-US"/>
                              </w:rPr>
                              <w:t>.</w:t>
                            </w:r>
                          </w:p>
                          <w:p w14:paraId="019BC4CB" w14:textId="180C2C6E" w:rsidR="00340EA3" w:rsidRDefault="00340EA3" w:rsidP="00340EA3">
                            <w:pPr>
                              <w:rPr>
                                <w:rFonts w:cs="Calibri"/>
                                <w:b/>
                                <w:color w:val="0000FF"/>
                                <w:lang w:eastAsia="en-US"/>
                              </w:rPr>
                            </w:pPr>
                            <w:r w:rsidRPr="00D044C4">
                              <w:rPr>
                                <w:rFonts w:cs="Calibri"/>
                                <w:b/>
                                <w:color w:val="0000FF"/>
                                <w:lang w:val="en-US" w:eastAsia="en-US"/>
                              </w:rPr>
                              <w:t>The impact of L1</w:t>
                            </w:r>
                            <w:r w:rsidRPr="00D044C4">
                              <w:rPr>
                                <w:rFonts w:cs="Calibri"/>
                                <w:b/>
                                <w:color w:val="0000FF"/>
                                <w:lang w:val="en-US" w:eastAsia="en-US"/>
                              </w:rPr>
                              <w:noBreakHyphen/>
                              <w:t xml:space="preserve"> versus L3</w:t>
                            </w:r>
                            <w:r w:rsidRPr="00D044C4">
                              <w:rPr>
                                <w:rFonts w:cs="Calibri"/>
                                <w:b/>
                                <w:color w:val="0000FF"/>
                                <w:lang w:val="en-US" w:eastAsia="en-US"/>
                              </w:rPr>
                              <w:noBreakHyphen/>
                              <w:t xml:space="preserve">triggered LTM </w:t>
                            </w:r>
                            <w:r w:rsidR="00081EC2">
                              <w:rPr>
                                <w:rFonts w:cs="Calibri"/>
                                <w:b/>
                                <w:color w:val="0000FF"/>
                                <w:lang w:val="en-US" w:eastAsia="en-US"/>
                              </w:rPr>
                              <w:t xml:space="preserve">in case of </w:t>
                            </w:r>
                            <w:r w:rsidR="00081EC2" w:rsidRPr="00081EC2">
                              <w:rPr>
                                <w:rFonts w:cs="Calibri"/>
                                <w:b/>
                                <w:color w:val="0000FF"/>
                                <w:lang w:eastAsia="en-US"/>
                              </w:rPr>
                              <w:t>BFR shortly after successful LTM cell switch</w:t>
                            </w:r>
                            <w:r w:rsidR="00081EC2">
                              <w:rPr>
                                <w:rFonts w:cs="Calibri"/>
                                <w:b/>
                                <w:color w:val="0000FF"/>
                                <w:lang w:eastAsia="en-US"/>
                              </w:rPr>
                              <w:t xml:space="preserve">, </w:t>
                            </w:r>
                            <w:r w:rsidR="00F75CD0">
                              <w:rPr>
                                <w:rFonts w:cs="Calibri"/>
                                <w:b/>
                                <w:color w:val="0000FF"/>
                                <w:lang w:eastAsia="en-US"/>
                              </w:rPr>
                              <w:t>LTM failure due to wrong beam selection and outdated TA.</w:t>
                            </w:r>
                          </w:p>
                          <w:p w14:paraId="6F1D3A57" w14:textId="433F2AA6" w:rsidR="000778DC" w:rsidRPr="00D044C4" w:rsidRDefault="000778DC" w:rsidP="00D044C4">
                            <w:pPr>
                              <w:rPr>
                                <w:rFonts w:cs="Calibri"/>
                                <w:b/>
                                <w:color w:val="0000FF"/>
                                <w:lang w:val="en-US" w:eastAsia="en-US"/>
                              </w:rPr>
                            </w:pPr>
                            <w:r>
                              <w:rPr>
                                <w:rFonts w:cs="Calibri"/>
                                <w:b/>
                                <w:color w:val="0000FF"/>
                                <w:lang w:val="en-US" w:eastAsia="en-US"/>
                              </w:rPr>
                              <w:t xml:space="preserve">Any enhancements </w:t>
                            </w:r>
                            <w:r w:rsidR="00B208F1">
                              <w:rPr>
                                <w:rFonts w:cs="Calibri"/>
                                <w:b/>
                                <w:color w:val="0000FF"/>
                                <w:lang w:val="en-US" w:eastAsia="en-US"/>
                              </w:rPr>
                              <w:t>needed for the</w:t>
                            </w:r>
                            <w:r w:rsidR="00DD4C2E">
                              <w:rPr>
                                <w:rFonts w:cs="Calibri"/>
                                <w:b/>
                                <w:color w:val="0000FF"/>
                                <w:lang w:val="en-US" w:eastAsia="en-US"/>
                              </w:rPr>
                              <w:t xml:space="preserve"> </w:t>
                            </w:r>
                            <w:r w:rsidR="00DD4C2E" w:rsidRPr="00DD4C2E">
                              <w:rPr>
                                <w:rFonts w:cs="Calibri"/>
                                <w:b/>
                                <w:color w:val="0000FF"/>
                                <w:lang w:eastAsia="en-US"/>
                              </w:rPr>
                              <w:t xml:space="preserve">existing forwarding mechanism </w:t>
                            </w:r>
                            <w:r w:rsidR="00DD4C2E">
                              <w:rPr>
                                <w:rFonts w:cs="Calibri"/>
                                <w:b/>
                                <w:color w:val="0000FF"/>
                                <w:lang w:eastAsia="en-US"/>
                              </w:rPr>
                              <w:t>in</w:t>
                            </w:r>
                            <w:r w:rsidR="00DD4C2E" w:rsidRPr="00DD4C2E">
                              <w:rPr>
                                <w:rFonts w:cs="Calibri"/>
                                <w:b/>
                                <w:color w:val="0000FF"/>
                                <w:lang w:eastAsia="en-US"/>
                              </w:rPr>
                              <w:t xml:space="preserve"> inter-CU LTM connection failure cases</w:t>
                            </w:r>
                            <w:r>
                              <w:rPr>
                                <w:rFonts w:cs="Calibri"/>
                                <w:b/>
                                <w:color w:val="0000FF"/>
                                <w:lang w:val="en-US" w:eastAsia="en-US"/>
                              </w:rPr>
                              <w:t xml:space="preserve"> </w:t>
                            </w:r>
                            <w:r w:rsidR="00DD4C2E">
                              <w:rPr>
                                <w:rFonts w:cs="Calibri"/>
                                <w:b/>
                                <w:color w:val="0000FF"/>
                                <w:lang w:val="en-US" w:eastAsia="en-US"/>
                              </w:rPr>
                              <w:t xml:space="preserve">to support MRO in </w:t>
                            </w:r>
                            <w:r>
                              <w:rPr>
                                <w:rFonts w:cs="Calibri"/>
                                <w:b/>
                                <w:color w:val="0000FF"/>
                                <w:lang w:val="en-US" w:eastAsia="en-US"/>
                              </w:rPr>
                              <w:t>subsequent LTM</w:t>
                            </w:r>
                          </w:p>
                          <w:p w14:paraId="30601A49" w14:textId="57A6C129" w:rsidR="00D044C4" w:rsidRDefault="00BC0638" w:rsidP="00D044C4">
                            <w:pPr>
                              <w:rPr>
                                <w:rFonts w:cs="Calibri"/>
                                <w:b/>
                                <w:color w:val="0000FF"/>
                                <w:lang w:val="en-US" w:eastAsia="en-US"/>
                              </w:rPr>
                            </w:pPr>
                            <w:r>
                              <w:rPr>
                                <w:rFonts w:cs="Calibri"/>
                                <w:b/>
                                <w:color w:val="0000FF"/>
                                <w:lang w:val="en-US" w:eastAsia="en-US"/>
                              </w:rPr>
                              <w:t>Need for</w:t>
                            </w:r>
                            <w:r w:rsidR="00FF763C">
                              <w:rPr>
                                <w:rFonts w:cs="Calibri"/>
                                <w:b/>
                                <w:color w:val="0000FF"/>
                                <w:lang w:val="en-US" w:eastAsia="en-US"/>
                              </w:rPr>
                              <w:t xml:space="preserve"> differentiating</w:t>
                            </w:r>
                            <w:r w:rsidR="00D044C4" w:rsidRPr="00D044C4">
                              <w:rPr>
                                <w:rFonts w:cs="Calibri"/>
                                <w:b/>
                                <w:color w:val="0000FF"/>
                                <w:lang w:val="en-US" w:eastAsia="en-US"/>
                              </w:rPr>
                              <w:t xml:space="preserve"> L1</w:t>
                            </w:r>
                            <w:r w:rsidR="00D044C4" w:rsidRPr="00D044C4">
                              <w:rPr>
                                <w:rFonts w:cs="Calibri"/>
                                <w:b/>
                                <w:color w:val="0000FF"/>
                                <w:lang w:val="en-US" w:eastAsia="en-US"/>
                              </w:rPr>
                              <w:noBreakHyphen/>
                            </w:r>
                            <w:r w:rsidR="00FF763C">
                              <w:rPr>
                                <w:rFonts w:cs="Calibri"/>
                                <w:b/>
                                <w:color w:val="0000FF"/>
                                <w:lang w:val="en-US" w:eastAsia="en-US"/>
                              </w:rPr>
                              <w:t xml:space="preserve"> versus</w:t>
                            </w:r>
                            <w:r w:rsidR="00D044C4" w:rsidRPr="00D044C4">
                              <w:rPr>
                                <w:rFonts w:cs="Calibri"/>
                                <w:b/>
                                <w:color w:val="0000FF"/>
                                <w:lang w:val="en-US" w:eastAsia="en-US"/>
                              </w:rPr>
                              <w:t xml:space="preserve"> L3</w:t>
                            </w:r>
                            <w:r w:rsidR="00D044C4" w:rsidRPr="00D044C4">
                              <w:rPr>
                                <w:rFonts w:cs="Calibri"/>
                                <w:b/>
                                <w:color w:val="0000FF"/>
                                <w:lang w:val="en-US" w:eastAsia="en-US"/>
                              </w:rPr>
                              <w:noBreakHyphen/>
                              <w:t xml:space="preserve">triggered </w:t>
                            </w:r>
                            <w:r w:rsidR="003F2A2E" w:rsidRPr="00D044C4">
                              <w:rPr>
                                <w:rFonts w:cs="Calibri"/>
                                <w:b/>
                                <w:color w:val="0000FF"/>
                                <w:lang w:val="en-US" w:eastAsia="en-US"/>
                              </w:rPr>
                              <w:t xml:space="preserve">LTM </w:t>
                            </w:r>
                            <w:r w:rsidR="003F2A2E" w:rsidRPr="003F2A2E">
                              <w:rPr>
                                <w:rFonts w:cs="Calibri"/>
                                <w:b/>
                                <w:color w:val="0000FF"/>
                                <w:lang w:eastAsia="en-US"/>
                              </w:rPr>
                              <w:t xml:space="preserve">in the legacy NGAP Visited Cells </w:t>
                            </w:r>
                            <w:r w:rsidR="00036F6B">
                              <w:rPr>
                                <w:rFonts w:cs="Calibri"/>
                                <w:b/>
                                <w:color w:val="0000FF"/>
                                <w:lang w:val="en-US" w:eastAsia="en-US"/>
                              </w:rPr>
                              <w:t>for</w:t>
                            </w:r>
                            <w:r w:rsidR="00D044C4" w:rsidRPr="00D044C4">
                              <w:rPr>
                                <w:rFonts w:cs="Calibri"/>
                                <w:b/>
                                <w:color w:val="0000FF"/>
                                <w:lang w:val="en-US" w:eastAsia="en-US"/>
                              </w:rPr>
                              <w:t xml:space="preserve"> </w:t>
                            </w:r>
                            <w:r w:rsidR="007C1D55">
                              <w:rPr>
                                <w:rFonts w:cs="Calibri"/>
                                <w:b/>
                                <w:color w:val="0000FF"/>
                                <w:lang w:val="en-US" w:eastAsia="en-US"/>
                              </w:rPr>
                              <w:t xml:space="preserve">MRO in </w:t>
                            </w:r>
                            <w:r w:rsidR="007B0466">
                              <w:rPr>
                                <w:rFonts w:cs="Calibri"/>
                                <w:b/>
                                <w:color w:val="0000FF"/>
                                <w:lang w:val="en-US" w:eastAsia="en-US"/>
                              </w:rPr>
                              <w:t>successful case: ping-pong</w:t>
                            </w:r>
                            <w:r w:rsidR="00D044C4" w:rsidRPr="00D044C4">
                              <w:rPr>
                                <w:rFonts w:cs="Calibri"/>
                                <w:b/>
                                <w:color w:val="0000FF"/>
                                <w:lang w:val="en-US" w:eastAsia="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BF1CD6A" id="_x0000_t202" coordsize="21600,21600" o:spt="202" path="m,l,21600r21600,l21600,xe">
                <v:stroke joinstyle="miter"/>
                <v:path gradientshapeok="t" o:connecttype="rect"/>
              </v:shapetype>
              <v:shape id="Text Box 1" o:spid="_x0000_s1026" type="#_x0000_t202" style="position:absolute;left:0;text-align:left;margin-left:415.8pt;margin-top:16.3pt;width:467pt;height:2in;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" filled="f" strokeweight=".5pt">
                <v:textbox style="mso-fit-shape-to-text:t">
                  <w:txbxContent>
                    <w:p w14:paraId="607D2E00" w14:textId="2EC173E0" w:rsidR="00890A47" w:rsidRPr="00D044C4" w:rsidRDefault="00D044C4" w:rsidP="00D044C4">
                      <w:pPr>
                        <w:rPr>
                          <w:rFonts w:cs="Calibri"/>
                          <w:b/>
                          <w:color w:val="0000FF"/>
                          <w:lang w:eastAsia="en-US"/>
                        </w:rPr>
                      </w:pPr>
                      <w:r w:rsidRPr="00D044C4">
                        <w:rPr>
                          <w:rFonts w:cs="Calibri"/>
                          <w:b/>
                          <w:color w:val="0000FF"/>
                          <w:lang w:val="en-US" w:eastAsia="en-US"/>
                        </w:rPr>
                        <w:t>The content of the recovery beam information</w:t>
                      </w:r>
                      <w:r w:rsidR="000A13F8">
                        <w:rPr>
                          <w:rFonts w:cs="Calibri"/>
                          <w:b/>
                          <w:color w:val="0000FF"/>
                          <w:lang w:val="en-US" w:eastAsia="en-US"/>
                        </w:rPr>
                        <w:t xml:space="preserve"> indicated by target </w:t>
                      </w:r>
                      <w:proofErr w:type="spellStart"/>
                      <w:r w:rsidR="000A13F8">
                        <w:rPr>
                          <w:rFonts w:cs="Calibri"/>
                          <w:b/>
                          <w:color w:val="0000FF"/>
                          <w:lang w:val="en-US" w:eastAsia="en-US"/>
                        </w:rPr>
                        <w:t>gNB</w:t>
                      </w:r>
                      <w:proofErr w:type="spellEnd"/>
                      <w:r w:rsidR="000A13F8">
                        <w:rPr>
                          <w:rFonts w:cs="Calibri"/>
                          <w:b/>
                          <w:color w:val="0000FF"/>
                          <w:lang w:val="en-US" w:eastAsia="en-US"/>
                        </w:rPr>
                        <w:t xml:space="preserve"> in case of </w:t>
                      </w:r>
                      <w:r w:rsidR="000A13F8" w:rsidRPr="000A13F8">
                        <w:rPr>
                          <w:rFonts w:cs="Calibri"/>
                          <w:b/>
                          <w:color w:val="0000FF"/>
                          <w:lang w:eastAsia="en-US"/>
                        </w:rPr>
                        <w:t xml:space="preserve">BFR shortly after successful </w:t>
                      </w:r>
                      <w:r w:rsidR="008C1530">
                        <w:rPr>
                          <w:rFonts w:cs="Calibri"/>
                          <w:b/>
                          <w:color w:val="0000FF"/>
                          <w:lang w:eastAsia="en-US"/>
                        </w:rPr>
                        <w:t xml:space="preserve">inter-CU </w:t>
                      </w:r>
                      <w:r w:rsidR="000A13F8" w:rsidRPr="000A13F8">
                        <w:rPr>
                          <w:rFonts w:cs="Calibri"/>
                          <w:b/>
                          <w:color w:val="0000FF"/>
                          <w:lang w:eastAsia="en-US"/>
                        </w:rPr>
                        <w:t>LTM cell switch</w:t>
                      </w:r>
                      <w:r w:rsidR="00651D39">
                        <w:rPr>
                          <w:rFonts w:cs="Calibri"/>
                          <w:b/>
                          <w:color w:val="0000FF"/>
                          <w:lang w:eastAsia="en-US"/>
                        </w:rPr>
                        <w:t>.</w:t>
                      </w:r>
                    </w:p>
                    <w:p w14:paraId="1FEA2403" w14:textId="449339C3" w:rsidR="00D53CEA" w:rsidRPr="00D53CEA" w:rsidRDefault="00D53CEA" w:rsidP="00D53CEA">
                      <w:pPr>
                        <w:rPr>
                          <w:rFonts w:cs="Calibri"/>
                          <w:b/>
                          <w:color w:val="0000FF"/>
                          <w:lang w:val="en-US" w:eastAsia="en-US"/>
                        </w:rPr>
                      </w:pPr>
                      <w:r w:rsidRPr="00D53CEA">
                        <w:rPr>
                          <w:rFonts w:cs="Calibri"/>
                          <w:b/>
                          <w:color w:val="0000FF"/>
                          <w:lang w:val="en-US" w:eastAsia="en-US"/>
                        </w:rPr>
                        <w:t>The format of the beam ID associated with the UE re</w:t>
                      </w:r>
                      <w:r w:rsidRPr="00D53CEA">
                        <w:rPr>
                          <w:rFonts w:cs="Calibri"/>
                          <w:b/>
                          <w:color w:val="0000FF"/>
                          <w:lang w:val="en-US" w:eastAsia="en-US"/>
                        </w:rPr>
                        <w:noBreakHyphen/>
                        <w:t>established/recovery beam following an inter</w:t>
                      </w:r>
                      <w:r w:rsidRPr="00D53CEA">
                        <w:rPr>
                          <w:rFonts w:cs="Calibri"/>
                          <w:b/>
                          <w:color w:val="0000FF"/>
                          <w:lang w:val="en-US" w:eastAsia="en-US"/>
                        </w:rPr>
                        <w:noBreakHyphen/>
                        <w:t>CU LTM cell</w:t>
                      </w:r>
                      <w:r w:rsidRPr="00D53CEA">
                        <w:rPr>
                          <w:rFonts w:cs="Calibri"/>
                          <w:b/>
                          <w:color w:val="0000FF"/>
                          <w:lang w:val="en-US" w:eastAsia="en-US"/>
                        </w:rPr>
                        <w:noBreakHyphen/>
                        <w:t xml:space="preserve">switch failure due to </w:t>
                      </w:r>
                      <w:r>
                        <w:rPr>
                          <w:rFonts w:cs="Calibri"/>
                          <w:b/>
                          <w:color w:val="0000FF"/>
                          <w:lang w:val="en-US" w:eastAsia="en-US"/>
                        </w:rPr>
                        <w:t>wrong</w:t>
                      </w:r>
                      <w:r w:rsidRPr="00D53CEA">
                        <w:rPr>
                          <w:rFonts w:cs="Calibri"/>
                          <w:b/>
                          <w:color w:val="0000FF"/>
                          <w:lang w:val="en-US" w:eastAsia="en-US"/>
                        </w:rPr>
                        <w:t xml:space="preserve"> beam selection</w:t>
                      </w:r>
                      <w:r>
                        <w:rPr>
                          <w:rFonts w:cs="Calibri"/>
                          <w:b/>
                          <w:color w:val="0000FF"/>
                          <w:lang w:val="en-US" w:eastAsia="en-US"/>
                        </w:rPr>
                        <w:t>.</w:t>
                      </w:r>
                    </w:p>
                    <w:p w14:paraId="019BC4CB" w14:textId="180C2C6E" w:rsidR="00340EA3" w:rsidRDefault="00340EA3" w:rsidP="00340EA3">
                      <w:pPr>
                        <w:rPr>
                          <w:rFonts w:cs="Calibri"/>
                          <w:b/>
                          <w:color w:val="0000FF"/>
                          <w:lang w:eastAsia="en-US"/>
                        </w:rPr>
                      </w:pPr>
                      <w:r w:rsidRPr="00D044C4">
                        <w:rPr>
                          <w:rFonts w:cs="Calibri"/>
                          <w:b/>
                          <w:color w:val="0000FF"/>
                          <w:lang w:val="en-US" w:eastAsia="en-US"/>
                        </w:rPr>
                        <w:t>The impact of L1</w:t>
                      </w:r>
                      <w:r w:rsidRPr="00D044C4">
                        <w:rPr>
                          <w:rFonts w:cs="Calibri"/>
                          <w:b/>
                          <w:color w:val="0000FF"/>
                          <w:lang w:val="en-US" w:eastAsia="en-US"/>
                        </w:rPr>
                        <w:noBreakHyphen/>
                        <w:t xml:space="preserve"> versus L3</w:t>
                      </w:r>
                      <w:r w:rsidRPr="00D044C4">
                        <w:rPr>
                          <w:rFonts w:cs="Calibri"/>
                          <w:b/>
                          <w:color w:val="0000FF"/>
                          <w:lang w:val="en-US" w:eastAsia="en-US"/>
                        </w:rPr>
                        <w:noBreakHyphen/>
                        <w:t xml:space="preserve">triggered LTM </w:t>
                      </w:r>
                      <w:r w:rsidR="00081EC2">
                        <w:rPr>
                          <w:rFonts w:cs="Calibri"/>
                          <w:b/>
                          <w:color w:val="0000FF"/>
                          <w:lang w:val="en-US" w:eastAsia="en-US"/>
                        </w:rPr>
                        <w:t xml:space="preserve">in case of </w:t>
                      </w:r>
                      <w:r w:rsidR="00081EC2" w:rsidRPr="00081EC2">
                        <w:rPr>
                          <w:rFonts w:cs="Calibri"/>
                          <w:b/>
                          <w:color w:val="0000FF"/>
                          <w:lang w:eastAsia="en-US"/>
                        </w:rPr>
                        <w:t>BFR shortly after successful LTM cell switch</w:t>
                      </w:r>
                      <w:r w:rsidR="00081EC2">
                        <w:rPr>
                          <w:rFonts w:cs="Calibri"/>
                          <w:b/>
                          <w:color w:val="0000FF"/>
                          <w:lang w:eastAsia="en-US"/>
                        </w:rPr>
                        <w:t xml:space="preserve">, </w:t>
                      </w:r>
                      <w:r w:rsidR="00F75CD0">
                        <w:rPr>
                          <w:rFonts w:cs="Calibri"/>
                          <w:b/>
                          <w:color w:val="0000FF"/>
                          <w:lang w:eastAsia="en-US"/>
                        </w:rPr>
                        <w:t>LTM failure due to wrong beam selection and outdated TA.</w:t>
                      </w:r>
                    </w:p>
                    <w:p w14:paraId="6F1D3A57" w14:textId="433F2AA6" w:rsidR="000778DC" w:rsidRPr="00D044C4" w:rsidRDefault="000778DC" w:rsidP="00D044C4">
                      <w:pPr>
                        <w:rPr>
                          <w:rFonts w:cs="Calibri"/>
                          <w:b/>
                          <w:color w:val="0000FF"/>
                          <w:lang w:val="en-US" w:eastAsia="en-US"/>
                        </w:rPr>
                      </w:pPr>
                      <w:r>
                        <w:rPr>
                          <w:rFonts w:cs="Calibri"/>
                          <w:b/>
                          <w:color w:val="0000FF"/>
                          <w:lang w:val="en-US" w:eastAsia="en-US"/>
                        </w:rPr>
                        <w:t xml:space="preserve">Any enhancements </w:t>
                      </w:r>
                      <w:r w:rsidR="00B208F1">
                        <w:rPr>
                          <w:rFonts w:cs="Calibri"/>
                          <w:b/>
                          <w:color w:val="0000FF"/>
                          <w:lang w:val="en-US" w:eastAsia="en-US"/>
                        </w:rPr>
                        <w:t>needed for the</w:t>
                      </w:r>
                      <w:r w:rsidR="00DD4C2E">
                        <w:rPr>
                          <w:rFonts w:cs="Calibri"/>
                          <w:b/>
                          <w:color w:val="0000FF"/>
                          <w:lang w:val="en-US" w:eastAsia="en-US"/>
                        </w:rPr>
                        <w:t xml:space="preserve"> </w:t>
                      </w:r>
                      <w:r w:rsidR="00DD4C2E" w:rsidRPr="00DD4C2E">
                        <w:rPr>
                          <w:rFonts w:cs="Calibri"/>
                          <w:b/>
                          <w:color w:val="0000FF"/>
                          <w:lang w:eastAsia="en-US"/>
                        </w:rPr>
                        <w:t xml:space="preserve">existing forwarding mechanism </w:t>
                      </w:r>
                      <w:r w:rsidR="00DD4C2E">
                        <w:rPr>
                          <w:rFonts w:cs="Calibri"/>
                          <w:b/>
                          <w:color w:val="0000FF"/>
                          <w:lang w:eastAsia="en-US"/>
                        </w:rPr>
                        <w:t>in</w:t>
                      </w:r>
                      <w:r w:rsidR="00DD4C2E" w:rsidRPr="00DD4C2E">
                        <w:rPr>
                          <w:rFonts w:cs="Calibri"/>
                          <w:b/>
                          <w:color w:val="0000FF"/>
                          <w:lang w:eastAsia="en-US"/>
                        </w:rPr>
                        <w:t xml:space="preserve"> inter-CU LTM connection failure cases</w:t>
                      </w:r>
                      <w:r>
                        <w:rPr>
                          <w:rFonts w:cs="Calibri"/>
                          <w:b/>
                          <w:color w:val="0000FF"/>
                          <w:lang w:val="en-US" w:eastAsia="en-US"/>
                        </w:rPr>
                        <w:t xml:space="preserve"> </w:t>
                      </w:r>
                      <w:r w:rsidR="00DD4C2E">
                        <w:rPr>
                          <w:rFonts w:cs="Calibri"/>
                          <w:b/>
                          <w:color w:val="0000FF"/>
                          <w:lang w:val="en-US" w:eastAsia="en-US"/>
                        </w:rPr>
                        <w:t xml:space="preserve">to support MRO in </w:t>
                      </w:r>
                      <w:r>
                        <w:rPr>
                          <w:rFonts w:cs="Calibri"/>
                          <w:b/>
                          <w:color w:val="0000FF"/>
                          <w:lang w:val="en-US" w:eastAsia="en-US"/>
                        </w:rPr>
                        <w:t>subsequent LTM</w:t>
                      </w:r>
                    </w:p>
                    <w:p w14:paraId="30601A49" w14:textId="57A6C129" w:rsidR="00D044C4" w:rsidRDefault="00BC0638" w:rsidP="00D044C4">
                      <w:pPr>
                        <w:rPr>
                          <w:rFonts w:cs="Calibri"/>
                          <w:b/>
                          <w:color w:val="0000FF"/>
                          <w:lang w:val="en-US" w:eastAsia="en-US"/>
                        </w:rPr>
                      </w:pPr>
                      <w:r>
                        <w:rPr>
                          <w:rFonts w:cs="Calibri"/>
                          <w:b/>
                          <w:color w:val="0000FF"/>
                          <w:lang w:val="en-US" w:eastAsia="en-US"/>
                        </w:rPr>
                        <w:t>Need for</w:t>
                      </w:r>
                      <w:r w:rsidR="00FF763C">
                        <w:rPr>
                          <w:rFonts w:cs="Calibri"/>
                          <w:b/>
                          <w:color w:val="0000FF"/>
                          <w:lang w:val="en-US" w:eastAsia="en-US"/>
                        </w:rPr>
                        <w:t xml:space="preserve"> differentiating</w:t>
                      </w:r>
                      <w:r w:rsidR="00D044C4" w:rsidRPr="00D044C4">
                        <w:rPr>
                          <w:rFonts w:cs="Calibri"/>
                          <w:b/>
                          <w:color w:val="0000FF"/>
                          <w:lang w:val="en-US" w:eastAsia="en-US"/>
                        </w:rPr>
                        <w:t xml:space="preserve"> L1</w:t>
                      </w:r>
                      <w:r w:rsidR="00D044C4" w:rsidRPr="00D044C4">
                        <w:rPr>
                          <w:rFonts w:cs="Calibri"/>
                          <w:b/>
                          <w:color w:val="0000FF"/>
                          <w:lang w:val="en-US" w:eastAsia="en-US"/>
                        </w:rPr>
                        <w:noBreakHyphen/>
                      </w:r>
                      <w:r w:rsidR="00FF763C">
                        <w:rPr>
                          <w:rFonts w:cs="Calibri"/>
                          <w:b/>
                          <w:color w:val="0000FF"/>
                          <w:lang w:val="en-US" w:eastAsia="en-US"/>
                        </w:rPr>
                        <w:t xml:space="preserve"> versus</w:t>
                      </w:r>
                      <w:r w:rsidR="00D044C4" w:rsidRPr="00D044C4">
                        <w:rPr>
                          <w:rFonts w:cs="Calibri"/>
                          <w:b/>
                          <w:color w:val="0000FF"/>
                          <w:lang w:val="en-US" w:eastAsia="en-US"/>
                        </w:rPr>
                        <w:t xml:space="preserve"> L3</w:t>
                      </w:r>
                      <w:r w:rsidR="00D044C4" w:rsidRPr="00D044C4">
                        <w:rPr>
                          <w:rFonts w:cs="Calibri"/>
                          <w:b/>
                          <w:color w:val="0000FF"/>
                          <w:lang w:val="en-US" w:eastAsia="en-US"/>
                        </w:rPr>
                        <w:noBreakHyphen/>
                        <w:t xml:space="preserve">triggered </w:t>
                      </w:r>
                      <w:r w:rsidR="003F2A2E" w:rsidRPr="00D044C4">
                        <w:rPr>
                          <w:rFonts w:cs="Calibri"/>
                          <w:b/>
                          <w:color w:val="0000FF"/>
                          <w:lang w:val="en-US" w:eastAsia="en-US"/>
                        </w:rPr>
                        <w:t xml:space="preserve">LTM </w:t>
                      </w:r>
                      <w:r w:rsidR="003F2A2E" w:rsidRPr="003F2A2E">
                        <w:rPr>
                          <w:rFonts w:cs="Calibri"/>
                          <w:b/>
                          <w:color w:val="0000FF"/>
                          <w:lang w:eastAsia="en-US"/>
                        </w:rPr>
                        <w:t xml:space="preserve">in the legacy NGAP Visited Cells </w:t>
                      </w:r>
                      <w:r w:rsidR="00036F6B">
                        <w:rPr>
                          <w:rFonts w:cs="Calibri"/>
                          <w:b/>
                          <w:color w:val="0000FF"/>
                          <w:lang w:val="en-US" w:eastAsia="en-US"/>
                        </w:rPr>
                        <w:t>for</w:t>
                      </w:r>
                      <w:r w:rsidR="00D044C4" w:rsidRPr="00D044C4">
                        <w:rPr>
                          <w:rFonts w:cs="Calibri"/>
                          <w:b/>
                          <w:color w:val="0000FF"/>
                          <w:lang w:val="en-US" w:eastAsia="en-US"/>
                        </w:rPr>
                        <w:t xml:space="preserve"> </w:t>
                      </w:r>
                      <w:r w:rsidR="007C1D55">
                        <w:rPr>
                          <w:rFonts w:cs="Calibri"/>
                          <w:b/>
                          <w:color w:val="0000FF"/>
                          <w:lang w:val="en-US" w:eastAsia="en-US"/>
                        </w:rPr>
                        <w:t xml:space="preserve">MRO in </w:t>
                      </w:r>
                      <w:r w:rsidR="007B0466">
                        <w:rPr>
                          <w:rFonts w:cs="Calibri"/>
                          <w:b/>
                          <w:color w:val="0000FF"/>
                          <w:lang w:val="en-US" w:eastAsia="en-US"/>
                        </w:rPr>
                        <w:t>successful case: ping-pong</w:t>
                      </w:r>
                      <w:r w:rsidR="00D044C4" w:rsidRPr="00D044C4">
                        <w:rPr>
                          <w:rFonts w:cs="Calibri"/>
                          <w:b/>
                          <w:color w:val="0000FF"/>
                          <w:lang w:val="en-US" w:eastAsia="en-US"/>
                        </w:rPr>
                        <w:t>.</w:t>
                      </w:r>
                    </w:p>
                  </w:txbxContent>
                </v:textbox>
                <w10:wrap type="topAndBottom" anchorx="margin"/>
              </v:shape>
            </w:pict>
          </mc:Fallback>
        </mc:AlternateContent>
      </w:r>
      <w:r w:rsidR="001D6712" w:rsidRPr="001D6712">
        <w:rPr>
          <w:rFonts w:eastAsia="Times New Roman"/>
          <w:noProof/>
          <w:lang w:val="en-US"/>
        </w:rPr>
        <w:t>RAN3#130 agreed to study the following aspects of MRO for inter</w:t>
      </w:r>
      <w:r w:rsidR="001D6712" w:rsidRPr="001D6712">
        <w:rPr>
          <w:rFonts w:eastAsia="Times New Roman"/>
          <w:noProof/>
          <w:lang w:val="en-US"/>
        </w:rPr>
        <w:noBreakHyphen/>
        <w:t>CU LTM.</w:t>
      </w:r>
    </w:p>
    <w:p w14:paraId="33EE1367" w14:textId="2D725FB2" w:rsidR="004A3816" w:rsidRPr="004A3816" w:rsidRDefault="00B250CC" w:rsidP="00F13535">
      <w:pPr>
        <w:rPr>
          <w:lang w:val="en-US"/>
        </w:rPr>
      </w:pPr>
      <w:r w:rsidRPr="00B250CC">
        <w:rPr>
          <w:lang w:val="en-US"/>
        </w:rPr>
        <w:t>In this contribution, we pr</w:t>
      </w:r>
      <w:r>
        <w:rPr>
          <w:lang w:val="en-US"/>
        </w:rPr>
        <w:t>opose</w:t>
      </w:r>
      <w:r w:rsidRPr="00B250CC">
        <w:rPr>
          <w:lang w:val="en-US"/>
        </w:rPr>
        <w:t xml:space="preserve"> the solution details for the above MRO aspects in inter</w:t>
      </w:r>
      <w:r w:rsidRPr="00B250CC">
        <w:rPr>
          <w:lang w:val="en-US"/>
        </w:rPr>
        <w:noBreakHyphen/>
      </w:r>
      <w:r w:rsidR="00FB7571" w:rsidRPr="00B250CC">
        <w:rPr>
          <w:lang w:val="en-US"/>
        </w:rPr>
        <w:t>CU LTM and</w:t>
      </w:r>
      <w:r w:rsidRPr="00B250CC">
        <w:rPr>
          <w:lang w:val="en-US"/>
        </w:rPr>
        <w:t xml:space="preserve"> discuss new enhancements and use cases applicable to inter</w:t>
      </w:r>
      <w:r w:rsidRPr="00B250CC">
        <w:rPr>
          <w:lang w:val="en-US"/>
        </w:rPr>
        <w:noBreakHyphen/>
        <w:t>CU LTM.</w:t>
      </w:r>
    </w:p>
    <w:p w14:paraId="0C85AC60" w14:textId="797A9A6C" w:rsidR="009D0329" w:rsidRPr="002342F4"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2 </w:t>
      </w:r>
      <w:r w:rsidRPr="002342F4">
        <w:rPr>
          <w:rFonts w:ascii="Arial" w:eastAsia="Times New Roman" w:hAnsi="Arial"/>
          <w:sz w:val="36"/>
        </w:rPr>
        <w:t>Discussion</w:t>
      </w:r>
    </w:p>
    <w:p w14:paraId="2653994A" w14:textId="47868AB8" w:rsidR="009D0329" w:rsidRDefault="009D0329" w:rsidP="001A7230">
      <w:pPr>
        <w:pStyle w:val="Heading2"/>
        <w:rPr>
          <w:color w:val="000000" w:themeColor="text1"/>
        </w:rPr>
      </w:pPr>
      <w:r w:rsidRPr="001A7230">
        <w:rPr>
          <w:color w:val="000000" w:themeColor="text1"/>
        </w:rPr>
        <w:t>2.</w:t>
      </w:r>
      <w:r w:rsidR="00AE1CAD" w:rsidRPr="001A7230">
        <w:rPr>
          <w:color w:val="000000" w:themeColor="text1"/>
        </w:rPr>
        <w:t>1</w:t>
      </w:r>
      <w:r w:rsidRPr="001A7230">
        <w:rPr>
          <w:color w:val="000000" w:themeColor="text1"/>
        </w:rPr>
        <w:t xml:space="preserve"> MRO </w:t>
      </w:r>
      <w:r w:rsidR="00494D1D">
        <w:rPr>
          <w:color w:val="000000" w:themeColor="text1"/>
        </w:rPr>
        <w:t>S</w:t>
      </w:r>
      <w:r w:rsidRPr="001A7230">
        <w:rPr>
          <w:color w:val="000000" w:themeColor="text1"/>
        </w:rPr>
        <w:t>cenario</w:t>
      </w:r>
      <w:r w:rsidR="008E0042">
        <w:rPr>
          <w:color w:val="000000" w:themeColor="text1"/>
        </w:rPr>
        <w:t>s</w:t>
      </w:r>
    </w:p>
    <w:p w14:paraId="0C5DFF11" w14:textId="42F0FE7E" w:rsidR="00FF03D2" w:rsidRDefault="00FF03D2" w:rsidP="001A7230">
      <w:pPr>
        <w:pStyle w:val="Heading3"/>
        <w:rPr>
          <w:color w:val="000000" w:themeColor="text1"/>
        </w:rPr>
      </w:pPr>
      <w:r w:rsidRPr="001A7230">
        <w:rPr>
          <w:color w:val="000000" w:themeColor="text1"/>
        </w:rPr>
        <w:t xml:space="preserve">2.1.1 </w:t>
      </w:r>
      <w:r w:rsidR="008E0042">
        <w:rPr>
          <w:color w:val="000000" w:themeColor="text1"/>
        </w:rPr>
        <w:t>Indication of L1/L3 Triggered LTM</w:t>
      </w:r>
      <w:r w:rsidR="00EB5ED6">
        <w:rPr>
          <w:color w:val="000000" w:themeColor="text1"/>
        </w:rPr>
        <w:t xml:space="preserve"> in RLF Report</w:t>
      </w:r>
    </w:p>
    <w:p w14:paraId="456A038A" w14:textId="5E005322" w:rsidR="00C7491D" w:rsidRPr="00C7491D" w:rsidRDefault="00C7491D" w:rsidP="00C7491D">
      <w:pPr>
        <w:rPr>
          <w:rFonts w:eastAsia="Times New Roman"/>
          <w:lang w:val="en-US"/>
        </w:rPr>
      </w:pPr>
      <w:r w:rsidRPr="00C7491D">
        <w:rPr>
          <w:rFonts w:eastAsia="Times New Roman"/>
          <w:lang w:val="en-US"/>
        </w:rPr>
        <w:t>The source CU, upon receiving an RLF Report corresponding to an LTM Cell Switch Failure scenario, can determine whether the LTM cell switch was triggered by L1</w:t>
      </w:r>
      <w:r w:rsidRPr="00C7491D">
        <w:rPr>
          <w:rFonts w:eastAsia="Times New Roman"/>
          <w:lang w:val="en-US"/>
        </w:rPr>
        <w:noBreakHyphen/>
      </w:r>
      <w:r w:rsidR="006D4994">
        <w:rPr>
          <w:rFonts w:eastAsia="Times New Roman"/>
          <w:lang w:val="en-US"/>
        </w:rPr>
        <w:t>based</w:t>
      </w:r>
      <w:r w:rsidRPr="00C7491D">
        <w:rPr>
          <w:rFonts w:eastAsia="Times New Roman"/>
          <w:lang w:val="en-US"/>
        </w:rPr>
        <w:t xml:space="preserve"> or L3</w:t>
      </w:r>
      <w:r w:rsidRPr="00C7491D">
        <w:rPr>
          <w:rFonts w:eastAsia="Times New Roman"/>
          <w:lang w:val="en-US"/>
        </w:rPr>
        <w:noBreakHyphen/>
        <w:t>based measurements. In the case of L1</w:t>
      </w:r>
      <w:r w:rsidRPr="00C7491D">
        <w:rPr>
          <w:rFonts w:eastAsia="Times New Roman"/>
          <w:lang w:val="en-US"/>
        </w:rPr>
        <w:noBreakHyphen/>
        <w:t xml:space="preserve">triggered LTM, the CU </w:t>
      </w:r>
      <w:proofErr w:type="gramStart"/>
      <w:r w:rsidRPr="00C7491D">
        <w:rPr>
          <w:rFonts w:eastAsia="Times New Roman"/>
          <w:lang w:val="en-US"/>
        </w:rPr>
        <w:t xml:space="preserve">provides </w:t>
      </w:r>
      <w:r w:rsidRPr="00C7491D">
        <w:rPr>
          <w:rFonts w:eastAsia="Times New Roman"/>
          <w:i/>
          <w:iCs/>
          <w:lang w:val="en-US"/>
        </w:rPr>
        <w:t>Assistance</w:t>
      </w:r>
      <w:proofErr w:type="gramEnd"/>
      <w:r w:rsidRPr="00C7491D">
        <w:rPr>
          <w:rFonts w:eastAsia="Times New Roman"/>
          <w:i/>
          <w:iCs/>
          <w:lang w:val="en-US"/>
        </w:rPr>
        <w:t xml:space="preserve"> Information</w:t>
      </w:r>
      <w:r w:rsidRPr="00C7491D">
        <w:rPr>
          <w:rFonts w:eastAsia="Times New Roman"/>
          <w:lang w:val="en-US"/>
        </w:rPr>
        <w:t xml:space="preserve"> in the CU</w:t>
      </w:r>
      <w:r w:rsidRPr="00C7491D">
        <w:rPr>
          <w:rFonts w:eastAsia="Times New Roman"/>
          <w:lang w:val="en-US"/>
        </w:rPr>
        <w:noBreakHyphen/>
        <w:t>DU Mobility Initiation Request, and the DU decides when to trigger the LTM cell switch based on the combination of L3 measurements received from the CU and its own L1 measurements. In contrast, for L3</w:t>
      </w:r>
      <w:r w:rsidRPr="00C7491D">
        <w:rPr>
          <w:rFonts w:eastAsia="Times New Roman"/>
          <w:lang w:val="en-US"/>
        </w:rPr>
        <w:noBreakHyphen/>
        <w:t xml:space="preserve">triggered LTM, the CU uses the L3 measurements to determine the need for the LTM cell switch and sends a </w:t>
      </w:r>
      <w:r w:rsidRPr="00C7491D">
        <w:rPr>
          <w:rFonts w:eastAsia="Times New Roman"/>
          <w:i/>
          <w:iCs/>
          <w:lang w:val="en-US"/>
        </w:rPr>
        <w:t>Mobility Trigger</w:t>
      </w:r>
      <w:r w:rsidRPr="00C7491D">
        <w:rPr>
          <w:rFonts w:eastAsia="Times New Roman"/>
          <w:lang w:val="en-US"/>
        </w:rPr>
        <w:t xml:space="preserve"> to the DU as part of the CU</w:t>
      </w:r>
      <w:r w:rsidRPr="00C7491D">
        <w:rPr>
          <w:rFonts w:eastAsia="Times New Roman"/>
          <w:lang w:val="en-US"/>
        </w:rPr>
        <w:noBreakHyphen/>
        <w:t>DU Mobility Initiation Request. Thus, both the CU and the DU have explicit awareness of whether the LTM cell switch is based on L1 or L3 trigger conditions</w:t>
      </w:r>
      <w:r w:rsidR="00505100">
        <w:rPr>
          <w:rFonts w:eastAsia="Times New Roman"/>
          <w:lang w:val="en-US"/>
        </w:rPr>
        <w:t xml:space="preserve"> and can store the same</w:t>
      </w:r>
      <w:r w:rsidRPr="00C7491D">
        <w:rPr>
          <w:rFonts w:eastAsia="Times New Roman"/>
          <w:lang w:val="en-US"/>
        </w:rPr>
        <w:t>.</w:t>
      </w:r>
    </w:p>
    <w:p w14:paraId="05300E43" w14:textId="44A22C01" w:rsidR="00931B73" w:rsidRPr="00A67870" w:rsidRDefault="00C7491D" w:rsidP="00EF7677">
      <w:pPr>
        <w:rPr>
          <w:rFonts w:eastAsia="Times New Roman"/>
          <w:lang w:val="en-US"/>
        </w:rPr>
      </w:pPr>
      <w:r w:rsidRPr="00C7491D">
        <w:rPr>
          <w:rFonts w:eastAsia="Times New Roman"/>
          <w:lang w:val="en-US"/>
        </w:rPr>
        <w:t>Accordingly, when the source CU receives an RLF Report, it can perform MRO if the LTM cell switch was L3</w:t>
      </w:r>
      <w:r w:rsidRPr="00C7491D">
        <w:rPr>
          <w:rFonts w:eastAsia="Times New Roman"/>
          <w:lang w:val="en-US"/>
        </w:rPr>
        <w:noBreakHyphen/>
        <w:t>triggered. Otherwise, if the LTM cell switch was L1</w:t>
      </w:r>
      <w:r w:rsidRPr="00C7491D">
        <w:rPr>
          <w:rFonts w:eastAsia="Times New Roman"/>
          <w:lang w:val="en-US"/>
        </w:rPr>
        <w:noBreakHyphen/>
        <w:t>triggered, the CU forwards the RLF Report to the DU, which then performs the MRO.</w:t>
      </w:r>
    </w:p>
    <w:p w14:paraId="1B444B71" w14:textId="4F4A0EF7" w:rsidR="00EF7677" w:rsidRPr="0055652C" w:rsidRDefault="00EF7677" w:rsidP="00EF7677">
      <w:pPr>
        <w:rPr>
          <w:b/>
          <w:bCs/>
          <w:lang w:val="en-US"/>
        </w:rPr>
      </w:pPr>
      <w:r w:rsidRPr="0055652C">
        <w:rPr>
          <w:b/>
          <w:bCs/>
          <w:lang w:val="en-US"/>
        </w:rPr>
        <w:t xml:space="preserve">Observation 1: CU </w:t>
      </w:r>
      <w:r w:rsidR="005875D6">
        <w:rPr>
          <w:b/>
          <w:bCs/>
          <w:lang w:val="en-US"/>
        </w:rPr>
        <w:t>and DU</w:t>
      </w:r>
      <w:r w:rsidRPr="0055652C">
        <w:rPr>
          <w:b/>
          <w:bCs/>
          <w:lang w:val="en-US"/>
        </w:rPr>
        <w:t xml:space="preserve"> based on the information sent to DU in CU-DU Mobility Initiation Request during LTM cell switch can infer whether it is an L1/L3 triggered LTM and decide the node to perform MRO. </w:t>
      </w:r>
    </w:p>
    <w:p w14:paraId="7EA5DFF7" w14:textId="4197FBBD" w:rsidR="008979E0" w:rsidRPr="00A67870" w:rsidRDefault="00EF7677" w:rsidP="00931B73">
      <w:pPr>
        <w:rPr>
          <w:b/>
          <w:bCs/>
          <w:lang w:val="en-US"/>
        </w:rPr>
      </w:pPr>
      <w:r w:rsidRPr="0055652C">
        <w:rPr>
          <w:b/>
          <w:bCs/>
          <w:lang w:val="en-US"/>
        </w:rPr>
        <w:lastRenderedPageBreak/>
        <w:t xml:space="preserve">Proposal 1: No changes to the current </w:t>
      </w:r>
      <w:proofErr w:type="gramStart"/>
      <w:r w:rsidRPr="0055652C">
        <w:rPr>
          <w:b/>
          <w:bCs/>
          <w:lang w:val="en-US"/>
        </w:rPr>
        <w:t>specification</w:t>
      </w:r>
      <w:proofErr w:type="gramEnd"/>
      <w:r w:rsidRPr="0055652C">
        <w:rPr>
          <w:b/>
          <w:bCs/>
          <w:lang w:val="en-US"/>
        </w:rPr>
        <w:t xml:space="preserve"> are </w:t>
      </w:r>
      <w:r w:rsidR="001C6429">
        <w:rPr>
          <w:b/>
          <w:bCs/>
          <w:lang w:val="en-US"/>
        </w:rPr>
        <w:t>needed</w:t>
      </w:r>
      <w:r w:rsidRPr="0055652C">
        <w:rPr>
          <w:b/>
          <w:bCs/>
          <w:lang w:val="en-US"/>
        </w:rPr>
        <w:t xml:space="preserve"> for the CU </w:t>
      </w:r>
      <w:r w:rsidR="007C2107">
        <w:rPr>
          <w:b/>
          <w:bCs/>
          <w:lang w:val="en-US"/>
        </w:rPr>
        <w:t>or DU</w:t>
      </w:r>
      <w:r w:rsidRPr="0055652C">
        <w:rPr>
          <w:b/>
          <w:bCs/>
          <w:lang w:val="en-US"/>
        </w:rPr>
        <w:t xml:space="preserve"> to perform MRO based on whether the LTM Cell Switch is L1 or L3 triggered. </w:t>
      </w:r>
    </w:p>
    <w:p w14:paraId="30E71275" w14:textId="40383643" w:rsidR="008979E0" w:rsidRDefault="008979E0" w:rsidP="008979E0">
      <w:pPr>
        <w:pStyle w:val="Heading2"/>
        <w:rPr>
          <w:color w:val="000000" w:themeColor="text1"/>
        </w:rPr>
      </w:pPr>
      <w:r w:rsidRPr="001A7230">
        <w:rPr>
          <w:color w:val="000000" w:themeColor="text1"/>
        </w:rPr>
        <w:t>2.</w:t>
      </w:r>
      <w:r>
        <w:rPr>
          <w:color w:val="000000" w:themeColor="text1"/>
        </w:rPr>
        <w:t>2</w:t>
      </w:r>
      <w:r w:rsidRPr="001A7230">
        <w:rPr>
          <w:color w:val="000000" w:themeColor="text1"/>
        </w:rPr>
        <w:t xml:space="preserve"> </w:t>
      </w:r>
      <w:r>
        <w:rPr>
          <w:color w:val="000000" w:themeColor="text1"/>
        </w:rPr>
        <w:t>Beam Failure</w:t>
      </w:r>
      <w:r w:rsidRPr="001A7230">
        <w:rPr>
          <w:color w:val="000000" w:themeColor="text1"/>
        </w:rPr>
        <w:t xml:space="preserve"> </w:t>
      </w:r>
      <w:r>
        <w:rPr>
          <w:color w:val="000000" w:themeColor="text1"/>
        </w:rPr>
        <w:t>S</w:t>
      </w:r>
      <w:r w:rsidRPr="001A7230">
        <w:rPr>
          <w:color w:val="000000" w:themeColor="text1"/>
        </w:rPr>
        <w:t>cenario</w:t>
      </w:r>
      <w:r>
        <w:rPr>
          <w:color w:val="000000" w:themeColor="text1"/>
        </w:rPr>
        <w:t>s</w:t>
      </w:r>
    </w:p>
    <w:p w14:paraId="33A410CD" w14:textId="11100BEA" w:rsidR="008E70A0" w:rsidRDefault="008E70A0" w:rsidP="008E70A0">
      <w:pPr>
        <w:pStyle w:val="Heading3"/>
        <w:rPr>
          <w:color w:val="000000" w:themeColor="text1"/>
        </w:rPr>
      </w:pPr>
      <w:r w:rsidRPr="001A7230">
        <w:rPr>
          <w:color w:val="000000" w:themeColor="text1"/>
        </w:rPr>
        <w:t>2.</w:t>
      </w:r>
      <w:r w:rsidR="00C676F5">
        <w:rPr>
          <w:color w:val="000000" w:themeColor="text1"/>
        </w:rPr>
        <w:t>2</w:t>
      </w:r>
      <w:r w:rsidRPr="001A7230">
        <w:rPr>
          <w:color w:val="000000" w:themeColor="text1"/>
        </w:rPr>
        <w:t>.</w:t>
      </w:r>
      <w:r w:rsidR="00C676F5">
        <w:rPr>
          <w:color w:val="000000" w:themeColor="text1"/>
        </w:rPr>
        <w:t>1</w:t>
      </w:r>
      <w:r w:rsidRPr="001A7230">
        <w:rPr>
          <w:color w:val="000000" w:themeColor="text1"/>
        </w:rPr>
        <w:t xml:space="preserve"> </w:t>
      </w:r>
      <w:r w:rsidR="008979E0">
        <w:rPr>
          <w:color w:val="000000" w:themeColor="text1"/>
        </w:rPr>
        <w:t xml:space="preserve">Format of BFR Information </w:t>
      </w:r>
    </w:p>
    <w:p w14:paraId="53DB94E4" w14:textId="77777777" w:rsidR="00FF3DE4" w:rsidRDefault="0050135A" w:rsidP="0050135A">
      <w:pPr>
        <w:rPr>
          <w:rFonts w:eastAsia="Times New Roman"/>
          <w:lang w:val="en-US"/>
        </w:rPr>
      </w:pPr>
      <w:r w:rsidRPr="0050135A">
        <w:rPr>
          <w:rFonts w:eastAsia="Times New Roman"/>
          <w:lang w:val="en-US"/>
        </w:rPr>
        <w:t>Inter-CU and Intra-CU LTM cell switch</w:t>
      </w:r>
      <w:r w:rsidR="00970EFD">
        <w:rPr>
          <w:rFonts w:eastAsia="Times New Roman"/>
          <w:lang w:val="en-US"/>
        </w:rPr>
        <w:t xml:space="preserve"> </w:t>
      </w:r>
      <w:r w:rsidRPr="0050135A">
        <w:rPr>
          <w:rFonts w:eastAsia="Times New Roman"/>
          <w:lang w:val="en-US"/>
        </w:rPr>
        <w:t xml:space="preserve">can only be triggered to SSB beams. In the case of </w:t>
      </w:r>
      <w:r>
        <w:rPr>
          <w:rFonts w:eastAsia="Times New Roman"/>
          <w:lang w:val="en-US"/>
        </w:rPr>
        <w:t>BFR</w:t>
      </w:r>
      <w:r w:rsidRPr="0050135A">
        <w:rPr>
          <w:rFonts w:eastAsia="Times New Roman"/>
          <w:lang w:val="en-US"/>
        </w:rPr>
        <w:t>, the UE can use either SSB or periodic CSI-RS resources configured in the BFR configuration. Additionally,</w:t>
      </w:r>
      <w:r w:rsidR="00FF3DE4">
        <w:rPr>
          <w:rFonts w:eastAsia="Times New Roman"/>
          <w:lang w:val="en-US"/>
        </w:rPr>
        <w:t xml:space="preserve"> as per TS 38.331,</w:t>
      </w:r>
      <w:r w:rsidRPr="0050135A">
        <w:rPr>
          <w:rFonts w:eastAsia="Times New Roman"/>
          <w:lang w:val="en-US"/>
        </w:rPr>
        <w:t xml:space="preserve"> periodic CSI-RS resources are </w:t>
      </w:r>
      <w:proofErr w:type="spellStart"/>
      <w:r w:rsidRPr="0050135A">
        <w:rPr>
          <w:rFonts w:eastAsia="Times New Roman"/>
          <w:lang w:val="en-US"/>
        </w:rPr>
        <w:t>QCLed</w:t>
      </w:r>
      <w:proofErr w:type="spellEnd"/>
      <w:r w:rsidRPr="0050135A">
        <w:rPr>
          <w:rFonts w:eastAsia="Times New Roman"/>
          <w:lang w:val="en-US"/>
        </w:rPr>
        <w:t xml:space="preserve"> with an SSB beam or another periodic CSI-RS resource. Therefore, in Inter-CU LTM, the BFR information sent to the source CU for MRO can include either the SSB beam index used for BFR or the SSB index with which the CSI-RS used for BFR is </w:t>
      </w:r>
      <w:proofErr w:type="spellStart"/>
      <w:r w:rsidRPr="0050135A">
        <w:rPr>
          <w:rFonts w:eastAsia="Times New Roman"/>
          <w:lang w:val="en-US"/>
        </w:rPr>
        <w:t>QCLed</w:t>
      </w:r>
      <w:proofErr w:type="spellEnd"/>
      <w:r w:rsidRPr="0050135A">
        <w:rPr>
          <w:rFonts w:eastAsia="Times New Roman"/>
          <w:lang w:val="en-US"/>
        </w:rPr>
        <w:t xml:space="preserve">. </w:t>
      </w:r>
    </w:p>
    <w:p w14:paraId="19650413" w14:textId="3EAED2D9" w:rsidR="0050135A" w:rsidRPr="0050135A" w:rsidRDefault="0050135A" w:rsidP="0050135A">
      <w:pPr>
        <w:rPr>
          <w:rFonts w:eastAsia="Times New Roman"/>
          <w:lang w:val="en-US"/>
        </w:rPr>
      </w:pPr>
      <w:r w:rsidRPr="0050135A">
        <w:rPr>
          <w:rFonts w:eastAsia="Times New Roman"/>
          <w:lang w:val="en-US"/>
        </w:rPr>
        <w:t>The required changes in F1AP for this functionality have already been agreed upon in RAN3 #130 under CR R3-258707. Furthermore, the same MRO</w:t>
      </w:r>
      <w:r w:rsidR="0066547E">
        <w:rPr>
          <w:rFonts w:eastAsia="Times New Roman"/>
          <w:lang w:val="en-US"/>
        </w:rPr>
        <w:t xml:space="preserve"> for</w:t>
      </w:r>
      <w:r w:rsidRPr="0050135A">
        <w:rPr>
          <w:rFonts w:eastAsia="Times New Roman"/>
          <w:lang w:val="en-US"/>
        </w:rPr>
        <w:t xml:space="preserve"> LTM Information IE received by the target CU from the DU can be forwarded to the source CU over </w:t>
      </w:r>
      <w:proofErr w:type="spellStart"/>
      <w:r w:rsidRPr="0050135A">
        <w:rPr>
          <w:rFonts w:eastAsia="Times New Roman"/>
          <w:lang w:val="en-US"/>
        </w:rPr>
        <w:t>Xn</w:t>
      </w:r>
      <w:proofErr w:type="spellEnd"/>
      <w:r w:rsidRPr="0050135A">
        <w:rPr>
          <w:rFonts w:eastAsia="Times New Roman"/>
          <w:lang w:val="en-US"/>
        </w:rPr>
        <w:t>.</w:t>
      </w:r>
    </w:p>
    <w:p w14:paraId="3FCD7C2C" w14:textId="77777777" w:rsidR="00970EFD" w:rsidRPr="0055652C" w:rsidRDefault="00970EFD" w:rsidP="00970EFD">
      <w:pPr>
        <w:rPr>
          <w:b/>
          <w:bCs/>
          <w:lang w:val="en-US"/>
        </w:rPr>
      </w:pPr>
      <w:r w:rsidRPr="0055652C">
        <w:rPr>
          <w:b/>
          <w:bCs/>
          <w:lang w:val="en-US"/>
        </w:rPr>
        <w:t xml:space="preserve">Observation 2: LTM cell switch can only be performed to SSB beams, and BFR can occur on either an SSB beam or a periodic CSI-RS resource that is </w:t>
      </w:r>
      <w:proofErr w:type="spellStart"/>
      <w:r w:rsidRPr="0055652C">
        <w:rPr>
          <w:b/>
          <w:bCs/>
          <w:lang w:val="en-US"/>
        </w:rPr>
        <w:t>QCLed</w:t>
      </w:r>
      <w:proofErr w:type="spellEnd"/>
      <w:r w:rsidRPr="0055652C">
        <w:rPr>
          <w:b/>
          <w:bCs/>
          <w:lang w:val="en-US"/>
        </w:rPr>
        <w:t xml:space="preserve"> with an SSB beam. </w:t>
      </w:r>
    </w:p>
    <w:p w14:paraId="492172E2" w14:textId="77777777" w:rsidR="00970EFD" w:rsidRPr="0055652C" w:rsidRDefault="00970EFD" w:rsidP="00970EFD">
      <w:pPr>
        <w:rPr>
          <w:b/>
          <w:bCs/>
          <w:lang w:val="en-US"/>
        </w:rPr>
      </w:pPr>
      <w:r w:rsidRPr="0055652C">
        <w:rPr>
          <w:b/>
          <w:bCs/>
          <w:lang w:val="en-US"/>
        </w:rPr>
        <w:t>Observation 3: The necessary changes to support this in F1AP have already been agreed upon in RAN3 #130 under CR R3-258707.  </w:t>
      </w:r>
    </w:p>
    <w:p w14:paraId="266E7B2D" w14:textId="2D01929B" w:rsidR="00732073" w:rsidRPr="007D6DE7" w:rsidRDefault="00970EFD" w:rsidP="00732073">
      <w:pPr>
        <w:rPr>
          <w:b/>
          <w:bCs/>
          <w:lang w:val="en-US"/>
        </w:rPr>
      </w:pPr>
      <w:r w:rsidRPr="0055652C">
        <w:rPr>
          <w:b/>
          <w:bCs/>
          <w:lang w:val="en-US"/>
        </w:rPr>
        <w:t xml:space="preserve">Proposal 2: The re-established/recovery beam info sent to the source CU by the target CU for Inter-CU LTM MRO can include either: the SSB beam index used for BFR, or the SSB index with which the CSI-RS used for BFR is </w:t>
      </w:r>
      <w:proofErr w:type="spellStart"/>
      <w:r w:rsidRPr="0055652C">
        <w:rPr>
          <w:b/>
          <w:bCs/>
          <w:lang w:val="en-US"/>
        </w:rPr>
        <w:t>QCLed</w:t>
      </w:r>
      <w:proofErr w:type="spellEnd"/>
      <w:r w:rsidRPr="0055652C">
        <w:rPr>
          <w:b/>
          <w:bCs/>
          <w:lang w:val="en-US"/>
        </w:rPr>
        <w:t>. </w:t>
      </w:r>
      <w:bookmarkStart w:id="2" w:name="_Hlk212540040"/>
      <w:bookmarkStart w:id="3" w:name="_Hlk212539896"/>
    </w:p>
    <w:p w14:paraId="078F8D5F" w14:textId="691E2534" w:rsidR="00541EF9" w:rsidRPr="006A16B9" w:rsidRDefault="00541EF9" w:rsidP="006A16B9">
      <w:pPr>
        <w:pStyle w:val="Heading2"/>
        <w:rPr>
          <w:color w:val="000000" w:themeColor="text1"/>
        </w:rPr>
      </w:pPr>
      <w:r w:rsidRPr="001A7230">
        <w:rPr>
          <w:color w:val="000000" w:themeColor="text1"/>
        </w:rPr>
        <w:t>2.</w:t>
      </w:r>
      <w:r w:rsidR="006A16B9">
        <w:rPr>
          <w:color w:val="000000" w:themeColor="text1"/>
        </w:rPr>
        <w:t>3</w:t>
      </w:r>
      <w:r w:rsidRPr="001A7230">
        <w:rPr>
          <w:color w:val="000000" w:themeColor="text1"/>
        </w:rPr>
        <w:t xml:space="preserve"> </w:t>
      </w:r>
      <w:r>
        <w:rPr>
          <w:color w:val="000000" w:themeColor="text1"/>
        </w:rPr>
        <w:t>Subsequent Inter-CU LTM</w:t>
      </w:r>
    </w:p>
    <w:p w14:paraId="5F2384C7" w14:textId="3E8D4E0B" w:rsidR="006A16B9" w:rsidRDefault="006A16B9" w:rsidP="006A16B9">
      <w:pPr>
        <w:pStyle w:val="Heading3"/>
        <w:rPr>
          <w:color w:val="000000" w:themeColor="text1"/>
        </w:rPr>
      </w:pPr>
      <w:r w:rsidRPr="001A7230">
        <w:rPr>
          <w:color w:val="000000" w:themeColor="text1"/>
        </w:rPr>
        <w:t>2.</w:t>
      </w:r>
      <w:r>
        <w:rPr>
          <w:color w:val="000000" w:themeColor="text1"/>
        </w:rPr>
        <w:t>3</w:t>
      </w:r>
      <w:r w:rsidRPr="001A7230">
        <w:rPr>
          <w:color w:val="000000" w:themeColor="text1"/>
        </w:rPr>
        <w:t>.</w:t>
      </w:r>
      <w:r>
        <w:rPr>
          <w:color w:val="000000" w:themeColor="text1"/>
        </w:rPr>
        <w:t>1</w:t>
      </w:r>
      <w:r w:rsidRPr="001A7230">
        <w:rPr>
          <w:color w:val="000000" w:themeColor="text1"/>
        </w:rPr>
        <w:t xml:space="preserve"> </w:t>
      </w:r>
      <w:r>
        <w:rPr>
          <w:color w:val="000000" w:themeColor="text1"/>
        </w:rPr>
        <w:t xml:space="preserve">Forwarding of </w:t>
      </w:r>
      <w:r w:rsidR="00390EAD">
        <w:rPr>
          <w:color w:val="000000" w:themeColor="text1"/>
        </w:rPr>
        <w:t>UHI</w:t>
      </w:r>
    </w:p>
    <w:p w14:paraId="355B8BF1" w14:textId="38B82353" w:rsidR="004E1B39" w:rsidRPr="00692E3D" w:rsidRDefault="00390EAD" w:rsidP="00692E3D">
      <w:r>
        <w:t xml:space="preserve">In Inter-CU LTM, the </w:t>
      </w:r>
      <w:r w:rsidR="00017B42">
        <w:t xml:space="preserve">initiating CU sends the </w:t>
      </w:r>
      <w:r>
        <w:t xml:space="preserve">UHI to the candidate cells during LTM preparation using Handover Request. However, the </w:t>
      </w:r>
      <w:r w:rsidR="00F50551" w:rsidRPr="00472C22">
        <w:rPr>
          <w:i/>
          <w:iCs/>
        </w:rPr>
        <w:t>Cell Switch Command MAC CE</w:t>
      </w:r>
      <w:r w:rsidR="00F50551">
        <w:t xml:space="preserve"> to trigger </w:t>
      </w:r>
      <w:r>
        <w:t xml:space="preserve">LTM cell switch can </w:t>
      </w:r>
      <w:r w:rsidR="00F50551">
        <w:t>be sent</w:t>
      </w:r>
      <w:r>
        <w:t xml:space="preserve"> at a</w:t>
      </w:r>
      <w:r w:rsidR="007A3848">
        <w:t xml:space="preserve">ny later time </w:t>
      </w:r>
      <w:r w:rsidR="00F50551">
        <w:t xml:space="preserve">after the LTM preparation </w:t>
      </w:r>
      <w:r w:rsidR="007A3848">
        <w:t xml:space="preserve">leading to UHI sent already </w:t>
      </w:r>
      <w:r w:rsidR="00F50551">
        <w:t xml:space="preserve">during the preparation phase </w:t>
      </w:r>
      <w:r w:rsidR="007A3848">
        <w:t>outdated</w:t>
      </w:r>
      <w:r w:rsidR="007C25A6">
        <w:t xml:space="preserve"> (particularly </w:t>
      </w:r>
      <w:r w:rsidR="007C25A6" w:rsidRPr="007C25A6">
        <w:t>Time UE Stayed in Cell)</w:t>
      </w:r>
      <w:r w:rsidR="007A3848">
        <w:t>.</w:t>
      </w:r>
    </w:p>
    <w:p w14:paraId="57D21E07" w14:textId="4581DD27" w:rsidR="004E1B39" w:rsidRDefault="004E1B39" w:rsidP="00390EAD">
      <w:r>
        <w:t xml:space="preserve">Also, </w:t>
      </w:r>
      <w:r w:rsidR="00BF1E99">
        <w:t>during the subsequent LTM, the</w:t>
      </w:r>
      <w:r w:rsidR="00017B42">
        <w:t xml:space="preserve"> source</w:t>
      </w:r>
      <w:r w:rsidR="00BF1E99">
        <w:t xml:space="preserve"> CU can use the LTM candidate cells </w:t>
      </w:r>
      <w:r w:rsidR="00692E3D">
        <w:t xml:space="preserve">already </w:t>
      </w:r>
      <w:r w:rsidR="00BF1E99">
        <w:t>configured</w:t>
      </w:r>
      <w:r w:rsidR="00692E3D">
        <w:t xml:space="preserve"> during the LTM preparation phase by the initiating CU. Hence</w:t>
      </w:r>
      <w:r>
        <w:t xml:space="preserve">, the UHI is not </w:t>
      </w:r>
      <w:r w:rsidR="00E1232F">
        <w:t xml:space="preserve">forwarded to the target CU </w:t>
      </w:r>
      <w:r>
        <w:t xml:space="preserve">during the subsequent LTM </w:t>
      </w:r>
      <w:r w:rsidR="00BB1C89">
        <w:t>and leads to unavailability of updated UHI with cells visited during subsequent LTM</w:t>
      </w:r>
      <w:r w:rsidR="00FF29C3">
        <w:t xml:space="preserve"> as shown in Fig. 1</w:t>
      </w:r>
      <w:r>
        <w:t>.</w:t>
      </w:r>
      <w:r w:rsidR="007A6EF8">
        <w:t xml:space="preserve"> However, the updated UHI</w:t>
      </w:r>
      <w:r>
        <w:t xml:space="preserve"> </w:t>
      </w:r>
      <w:r w:rsidR="007A6EF8">
        <w:t xml:space="preserve">is essential for detecting </w:t>
      </w:r>
      <w:r w:rsidR="003F76FE">
        <w:t>subsequent LTM failures, ping-pong, etc., and is needed for performing MRO.</w:t>
      </w:r>
    </w:p>
    <w:p w14:paraId="0AA057B6" w14:textId="4BB1B94F" w:rsidR="004B5D54" w:rsidRDefault="004B5D54" w:rsidP="004B5D54">
      <w:pPr>
        <w:jc w:val="center"/>
      </w:pPr>
      <w:r>
        <w:rPr>
          <w:noProof/>
        </w:rPr>
        <w:lastRenderedPageBreak/>
        <w:drawing>
          <wp:inline distT="0" distB="0" distL="0" distR="0" wp14:anchorId="7918127C" wp14:editId="4810269C">
            <wp:extent cx="4480100" cy="2887085"/>
            <wp:effectExtent l="0" t="0" r="0" b="0"/>
            <wp:docPr id="12926705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27910" cy="2917895"/>
                    </a:xfrm>
                    <a:prstGeom prst="rect">
                      <a:avLst/>
                    </a:prstGeom>
                    <a:noFill/>
                  </pic:spPr>
                </pic:pic>
              </a:graphicData>
            </a:graphic>
          </wp:inline>
        </w:drawing>
      </w:r>
    </w:p>
    <w:p w14:paraId="5E4A8ED6" w14:textId="7B657683" w:rsidR="004B5D54" w:rsidRPr="007D6DE7" w:rsidRDefault="004B5D54" w:rsidP="004B5D54">
      <w:pPr>
        <w:jc w:val="center"/>
        <w:rPr>
          <w:b/>
          <w:bCs/>
        </w:rPr>
      </w:pPr>
      <w:r w:rsidRPr="007D6DE7">
        <w:rPr>
          <w:b/>
          <w:bCs/>
        </w:rPr>
        <w:t>Figure 1:</w:t>
      </w:r>
      <w:r w:rsidR="007D6DE7" w:rsidRPr="007D6DE7">
        <w:rPr>
          <w:b/>
          <w:bCs/>
        </w:rPr>
        <w:t xml:space="preserve"> Unavailability of updated UHI during subsequent LTM</w:t>
      </w:r>
    </w:p>
    <w:p w14:paraId="7305561B" w14:textId="6500B687" w:rsidR="00390EAD" w:rsidRDefault="007A3848" w:rsidP="00390EAD">
      <w:r>
        <w:t xml:space="preserve">Hence, </w:t>
      </w:r>
      <w:r w:rsidR="00884491">
        <w:t xml:space="preserve">both the initiating CU (in case of initial LTM) and source CU (in case of subsequent LTM) should include </w:t>
      </w:r>
      <w:r>
        <w:t xml:space="preserve">the updated UHI </w:t>
      </w:r>
      <w:r w:rsidR="00884491">
        <w:t>in the</w:t>
      </w:r>
      <w:r>
        <w:t xml:space="preserve"> </w:t>
      </w:r>
      <w:proofErr w:type="spellStart"/>
      <w:r w:rsidRPr="00DA6667">
        <w:rPr>
          <w:i/>
          <w:iCs/>
        </w:rPr>
        <w:t>Xn</w:t>
      </w:r>
      <w:r w:rsidR="00DA6667" w:rsidRPr="00DA6667">
        <w:rPr>
          <w:i/>
          <w:iCs/>
        </w:rPr>
        <w:t>AP</w:t>
      </w:r>
      <w:proofErr w:type="spellEnd"/>
      <w:r w:rsidRPr="00DA6667">
        <w:rPr>
          <w:i/>
          <w:iCs/>
        </w:rPr>
        <w:t xml:space="preserve"> Cell Switch Notification</w:t>
      </w:r>
      <w:r>
        <w:t xml:space="preserve"> message </w:t>
      </w:r>
      <w:r w:rsidR="00884491">
        <w:t>sent to the target CU every time the</w:t>
      </w:r>
      <w:r w:rsidR="00B711DF">
        <w:t xml:space="preserve"> LTM cell switch</w:t>
      </w:r>
      <w:r w:rsidR="00884491">
        <w:t xml:space="preserve"> is triggered to the UE</w:t>
      </w:r>
      <w:r w:rsidR="00B711DF">
        <w:t>.</w:t>
      </w:r>
    </w:p>
    <w:p w14:paraId="70AA6BC7" w14:textId="77777777" w:rsidR="007E1DD3" w:rsidRPr="0055652C" w:rsidRDefault="007E1DD3" w:rsidP="007E1DD3">
      <w:pPr>
        <w:rPr>
          <w:b/>
          <w:bCs/>
          <w:lang w:val="en-US"/>
        </w:rPr>
      </w:pPr>
      <w:r w:rsidRPr="0055652C">
        <w:rPr>
          <w:b/>
          <w:bCs/>
          <w:lang w:val="en-US"/>
        </w:rPr>
        <w:t>Observation 4: In the current specification for Inter-CU LTM, the updated UHI is not forwarded to the target CU during subsequent LTM procedures. Also, during the initial LTM, the UHI is sent during the preparation phase, which may become outdated by the time the LTM is executed. </w:t>
      </w:r>
    </w:p>
    <w:p w14:paraId="4C07D6E4" w14:textId="7366DA9B" w:rsidR="00DA10AA" w:rsidRDefault="007E1DD3" w:rsidP="00390EAD">
      <w:pPr>
        <w:rPr>
          <w:b/>
          <w:bCs/>
        </w:rPr>
      </w:pPr>
      <w:r w:rsidRPr="0055652C">
        <w:rPr>
          <w:b/>
          <w:bCs/>
          <w:lang w:val="en-US"/>
        </w:rPr>
        <w:t>Proposal 3: The initiating</w:t>
      </w:r>
      <w:r w:rsidR="00EC1301">
        <w:rPr>
          <w:b/>
          <w:bCs/>
          <w:lang w:val="en-US"/>
        </w:rPr>
        <w:t xml:space="preserve"> CU</w:t>
      </w:r>
      <w:r w:rsidRPr="0055652C">
        <w:rPr>
          <w:b/>
          <w:bCs/>
          <w:lang w:val="en-US"/>
        </w:rPr>
        <w:t xml:space="preserve"> (for initial LTM) or source CU (for subsequent LTM) forwards the updated UHI using </w:t>
      </w:r>
      <w:proofErr w:type="spellStart"/>
      <w:r w:rsidRPr="0055652C">
        <w:rPr>
          <w:b/>
          <w:bCs/>
          <w:lang w:val="en-US"/>
        </w:rPr>
        <w:t>Xn</w:t>
      </w:r>
      <w:proofErr w:type="spellEnd"/>
      <w:r w:rsidRPr="0055652C">
        <w:rPr>
          <w:b/>
          <w:bCs/>
          <w:lang w:val="en-US"/>
        </w:rPr>
        <w:t xml:space="preserve"> Cell Switch Notification message to the target CU.</w:t>
      </w:r>
    </w:p>
    <w:p w14:paraId="5F0E3D97" w14:textId="0EAB6F77" w:rsidR="00DA10AA" w:rsidRDefault="00DA10AA" w:rsidP="00DA10AA">
      <w:pPr>
        <w:pStyle w:val="Heading3"/>
        <w:rPr>
          <w:color w:val="000000" w:themeColor="text1"/>
        </w:rPr>
      </w:pPr>
      <w:r w:rsidRPr="001A7230">
        <w:rPr>
          <w:color w:val="000000" w:themeColor="text1"/>
        </w:rPr>
        <w:t>2.</w:t>
      </w:r>
      <w:r>
        <w:rPr>
          <w:color w:val="000000" w:themeColor="text1"/>
        </w:rPr>
        <w:t>3</w:t>
      </w:r>
      <w:r w:rsidRPr="001A7230">
        <w:rPr>
          <w:color w:val="000000" w:themeColor="text1"/>
        </w:rPr>
        <w:t>.</w:t>
      </w:r>
      <w:r>
        <w:rPr>
          <w:color w:val="000000" w:themeColor="text1"/>
        </w:rPr>
        <w:t>1</w:t>
      </w:r>
      <w:r w:rsidRPr="001A7230">
        <w:rPr>
          <w:color w:val="000000" w:themeColor="text1"/>
        </w:rPr>
        <w:t xml:space="preserve"> </w:t>
      </w:r>
      <w:r>
        <w:rPr>
          <w:color w:val="000000" w:themeColor="text1"/>
        </w:rPr>
        <w:t>MRO for Wrong L</w:t>
      </w:r>
      <w:r w:rsidR="00732073">
        <w:rPr>
          <w:color w:val="000000" w:themeColor="text1"/>
        </w:rPr>
        <w:t>TM Candidate Cell Selection</w:t>
      </w:r>
    </w:p>
    <w:p w14:paraId="38550DEC" w14:textId="7B1B590B" w:rsidR="00A20EC3" w:rsidRDefault="008913AD" w:rsidP="008913AD">
      <w:pPr>
        <w:rPr>
          <w:lang w:val="en-US"/>
        </w:rPr>
      </w:pPr>
      <w:r w:rsidRPr="008913AD">
        <w:rPr>
          <w:lang w:val="en-US"/>
        </w:rPr>
        <w:t>In the subsequent LTM, the initiating CU is responsible for selecting the LTM candidate cells</w:t>
      </w:r>
      <w:r>
        <w:rPr>
          <w:lang w:val="en-US"/>
        </w:rPr>
        <w:t xml:space="preserve"> during the LTM preparation phase</w:t>
      </w:r>
      <w:r w:rsidRPr="008913AD">
        <w:rPr>
          <w:lang w:val="en-US"/>
        </w:rPr>
        <w:t>.</w:t>
      </w:r>
      <w:r w:rsidR="00E714F5">
        <w:rPr>
          <w:lang w:val="en-US"/>
        </w:rPr>
        <w:t xml:space="preserve"> </w:t>
      </w:r>
      <w:r w:rsidR="00A20EC3">
        <w:rPr>
          <w:lang w:val="en-US"/>
        </w:rPr>
        <w:t xml:space="preserve">After the LTM candidate </w:t>
      </w:r>
      <w:r w:rsidR="00017138">
        <w:rPr>
          <w:lang w:val="en-US"/>
        </w:rPr>
        <w:t xml:space="preserve">cell list </w:t>
      </w:r>
      <w:r w:rsidR="00A20EC3">
        <w:rPr>
          <w:lang w:val="en-US"/>
        </w:rPr>
        <w:t xml:space="preserve">configuration is prepared, the initiating CU shares the candidate cell </w:t>
      </w:r>
      <w:r w:rsidR="00017138">
        <w:rPr>
          <w:lang w:val="en-US"/>
        </w:rPr>
        <w:t>list</w:t>
      </w:r>
      <w:r w:rsidR="00A20EC3">
        <w:rPr>
          <w:lang w:val="en-US"/>
        </w:rPr>
        <w:t xml:space="preserve"> with all the candidate CUs which can be further used for subsequent LTM</w:t>
      </w:r>
      <w:r w:rsidR="00764979">
        <w:rPr>
          <w:lang w:val="en-US"/>
        </w:rPr>
        <w:t xml:space="preserve"> as shown in Fig. 1</w:t>
      </w:r>
      <w:r w:rsidR="00A20EC3">
        <w:rPr>
          <w:lang w:val="en-US"/>
        </w:rPr>
        <w:t xml:space="preserve">. </w:t>
      </w:r>
      <w:r w:rsidR="00885960">
        <w:rPr>
          <w:lang w:val="en-US"/>
        </w:rPr>
        <w:t xml:space="preserve">Figure </w:t>
      </w:r>
      <w:r w:rsidR="007A61BB">
        <w:rPr>
          <w:lang w:val="en-US"/>
        </w:rPr>
        <w:t>2</w:t>
      </w:r>
      <w:r w:rsidR="00885960">
        <w:rPr>
          <w:lang w:val="en-US"/>
        </w:rPr>
        <w:t xml:space="preserve"> illustrates an example subsequent LTM scenario where CU-1 is the initiating CU. </w:t>
      </w:r>
      <w:r w:rsidR="00A20EC3">
        <w:rPr>
          <w:lang w:val="en-US"/>
        </w:rPr>
        <w:t xml:space="preserve">After the initial LTM cell switch is successfully executed from CU-1 to CU-2, the subsequent LTM can be carried out by CU-2 using the candidate cell </w:t>
      </w:r>
      <w:r w:rsidR="00764979">
        <w:rPr>
          <w:lang w:val="en-US"/>
        </w:rPr>
        <w:t xml:space="preserve">list </w:t>
      </w:r>
      <w:r w:rsidR="00A20EC3">
        <w:rPr>
          <w:lang w:val="en-US"/>
        </w:rPr>
        <w:t>information received from initiating CU</w:t>
      </w:r>
      <w:r w:rsidR="00885960">
        <w:rPr>
          <w:lang w:val="en-US"/>
        </w:rPr>
        <w:t>-1</w:t>
      </w:r>
      <w:r w:rsidR="00A20EC3">
        <w:rPr>
          <w:lang w:val="en-US"/>
        </w:rPr>
        <w:t xml:space="preserve"> </w:t>
      </w:r>
      <w:r w:rsidR="007B55F0">
        <w:rPr>
          <w:lang w:val="en-US"/>
        </w:rPr>
        <w:t xml:space="preserve">during the LTM preparation phase. </w:t>
      </w:r>
    </w:p>
    <w:p w14:paraId="5141C2C3" w14:textId="77777777" w:rsidR="008913AD" w:rsidRDefault="008913AD" w:rsidP="00241743">
      <w:pPr>
        <w:jc w:val="center"/>
        <w:rPr>
          <w:lang w:val="en-US"/>
        </w:rPr>
      </w:pPr>
    </w:p>
    <w:p w14:paraId="6FAB9512" w14:textId="0B033100" w:rsidR="00241743" w:rsidRDefault="00220428" w:rsidP="006D1A9E">
      <w:pPr>
        <w:jc w:val="center"/>
        <w:rPr>
          <w:lang w:val="en-US"/>
        </w:rPr>
      </w:pPr>
      <w:r>
        <w:rPr>
          <w:noProof/>
          <w:lang w:val="en-US"/>
        </w:rPr>
        <w:drawing>
          <wp:inline distT="0" distB="0" distL="0" distR="0" wp14:anchorId="65412CB5" wp14:editId="4B3B592B">
            <wp:extent cx="4751204" cy="1429260"/>
            <wp:effectExtent l="0" t="0" r="0" b="0"/>
            <wp:docPr id="10870551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6624" cy="1436907"/>
                    </a:xfrm>
                    <a:prstGeom prst="rect">
                      <a:avLst/>
                    </a:prstGeom>
                    <a:noFill/>
                  </pic:spPr>
                </pic:pic>
              </a:graphicData>
            </a:graphic>
          </wp:inline>
        </w:drawing>
      </w:r>
    </w:p>
    <w:p w14:paraId="3C868A49" w14:textId="463B1C49" w:rsidR="00241743" w:rsidRPr="00B14D31" w:rsidRDefault="00241743" w:rsidP="00241743">
      <w:pPr>
        <w:jc w:val="center"/>
        <w:rPr>
          <w:b/>
          <w:bCs/>
          <w:lang w:val="en-US"/>
        </w:rPr>
      </w:pPr>
      <w:r w:rsidRPr="00B14D31">
        <w:rPr>
          <w:b/>
          <w:bCs/>
          <w:lang w:val="en-US"/>
        </w:rPr>
        <w:t>Fig</w:t>
      </w:r>
      <w:r w:rsidR="00E07675" w:rsidRPr="00B14D31">
        <w:rPr>
          <w:b/>
          <w:bCs/>
          <w:lang w:val="en-US"/>
        </w:rPr>
        <w:t xml:space="preserve">ure </w:t>
      </w:r>
      <w:r w:rsidR="007A61BB">
        <w:rPr>
          <w:b/>
          <w:bCs/>
          <w:lang w:val="en-US"/>
        </w:rPr>
        <w:t>2</w:t>
      </w:r>
      <w:r w:rsidR="00E07675" w:rsidRPr="00B14D31">
        <w:rPr>
          <w:b/>
          <w:bCs/>
          <w:lang w:val="en-US"/>
        </w:rPr>
        <w:t>:</w:t>
      </w:r>
      <w:r w:rsidRPr="00B14D31">
        <w:rPr>
          <w:b/>
          <w:bCs/>
          <w:lang w:val="en-US"/>
        </w:rPr>
        <w:t xml:space="preserve"> Subsequent LTM cell switch failure</w:t>
      </w:r>
    </w:p>
    <w:p w14:paraId="36035EF1" w14:textId="665BA35E" w:rsidR="00546E48" w:rsidRPr="00546E48" w:rsidRDefault="00CD14EB" w:rsidP="00546E48">
      <w:pPr>
        <w:rPr>
          <w:lang w:val="en-US"/>
        </w:rPr>
      </w:pPr>
      <w:r w:rsidRPr="00CD14EB">
        <w:rPr>
          <w:lang w:val="en-US"/>
        </w:rPr>
        <w:t>However, if the subsequent inter</w:t>
      </w:r>
      <w:r w:rsidRPr="00CD14EB">
        <w:rPr>
          <w:lang w:val="en-US"/>
        </w:rPr>
        <w:noBreakHyphen/>
        <w:t>CU LTM from CU</w:t>
      </w:r>
      <w:r w:rsidRPr="00CD14EB">
        <w:rPr>
          <w:lang w:val="en-US"/>
        </w:rPr>
        <w:noBreakHyphen/>
        <w:t>2 to CU</w:t>
      </w:r>
      <w:r w:rsidRPr="00CD14EB">
        <w:rPr>
          <w:lang w:val="en-US"/>
        </w:rPr>
        <w:noBreakHyphen/>
        <w:t>3 fails due to too</w:t>
      </w:r>
      <w:r w:rsidRPr="00CD14EB">
        <w:rPr>
          <w:lang w:val="en-US"/>
        </w:rPr>
        <w:noBreakHyphen/>
        <w:t>late execution, too</w:t>
      </w:r>
      <w:r w:rsidRPr="00CD14EB">
        <w:rPr>
          <w:lang w:val="en-US"/>
        </w:rPr>
        <w:noBreakHyphen/>
        <w:t>early execution, or execution to the wrong cell, the root cause may also stem from suboptimal selection of LTM candidate cells during the LTM preparation phase at the initiating CU</w:t>
      </w:r>
      <w:r w:rsidR="00885960">
        <w:rPr>
          <w:lang w:val="en-US"/>
        </w:rPr>
        <w:t>-1</w:t>
      </w:r>
      <w:r w:rsidRPr="00CD14EB">
        <w:rPr>
          <w:lang w:val="en-US"/>
        </w:rPr>
        <w:t>.</w:t>
      </w:r>
      <w:r>
        <w:rPr>
          <w:lang w:val="en-US"/>
        </w:rPr>
        <w:t xml:space="preserve"> Especially, </w:t>
      </w:r>
      <w:r w:rsidR="0058489F">
        <w:rPr>
          <w:lang w:val="en-US"/>
        </w:rPr>
        <w:t>if</w:t>
      </w:r>
      <w:r w:rsidR="00546E48" w:rsidRPr="00546E48">
        <w:rPr>
          <w:lang w:val="en-US"/>
        </w:rPr>
        <w:t xml:space="preserve"> the UE experiences an RLF shortly after a successful</w:t>
      </w:r>
      <w:r w:rsidR="00396AED">
        <w:rPr>
          <w:lang w:val="en-US"/>
        </w:rPr>
        <w:t xml:space="preserve"> inter-CU subsequent</w:t>
      </w:r>
      <w:r w:rsidR="00546E48" w:rsidRPr="00546E48">
        <w:rPr>
          <w:lang w:val="en-US"/>
        </w:rPr>
        <w:t xml:space="preserve"> LTM cell switch </w:t>
      </w:r>
      <w:r w:rsidR="0058489F">
        <w:rPr>
          <w:lang w:val="en-US"/>
        </w:rPr>
        <w:t xml:space="preserve">(from CU-2 to CU-3) </w:t>
      </w:r>
      <w:r w:rsidR="00546E48" w:rsidRPr="00546E48">
        <w:rPr>
          <w:lang w:val="en-US"/>
        </w:rPr>
        <w:t xml:space="preserve">and </w:t>
      </w:r>
      <w:r w:rsidR="00396AED">
        <w:rPr>
          <w:lang w:val="en-US"/>
        </w:rPr>
        <w:t>eventually</w:t>
      </w:r>
      <w:r w:rsidR="00546E48" w:rsidRPr="00546E48">
        <w:rPr>
          <w:lang w:val="en-US"/>
        </w:rPr>
        <w:t xml:space="preserve"> </w:t>
      </w:r>
      <w:r w:rsidR="00164944">
        <w:rPr>
          <w:lang w:val="en-US"/>
        </w:rPr>
        <w:t>re-established/</w:t>
      </w:r>
      <w:r w:rsidR="00546E48" w:rsidRPr="00546E48">
        <w:rPr>
          <w:lang w:val="en-US"/>
        </w:rPr>
        <w:t xml:space="preserve">recovers in a </w:t>
      </w:r>
      <w:r w:rsidR="00C01EFF">
        <w:rPr>
          <w:lang w:val="en-US"/>
        </w:rPr>
        <w:lastRenderedPageBreak/>
        <w:t xml:space="preserve">different </w:t>
      </w:r>
      <w:r w:rsidR="00546E48" w:rsidRPr="00546E48">
        <w:rPr>
          <w:lang w:val="en-US"/>
        </w:rPr>
        <w:t xml:space="preserve">cell </w:t>
      </w:r>
      <w:r w:rsidR="0058489F">
        <w:rPr>
          <w:lang w:val="en-US"/>
        </w:rPr>
        <w:t>(under CU-</w:t>
      </w:r>
      <w:r w:rsidR="001916B5">
        <w:rPr>
          <w:lang w:val="en-US"/>
        </w:rPr>
        <w:t>4</w:t>
      </w:r>
      <w:r w:rsidR="0058489F">
        <w:rPr>
          <w:lang w:val="en-US"/>
        </w:rPr>
        <w:t xml:space="preserve"> in this case) </w:t>
      </w:r>
      <w:r w:rsidR="00546E48" w:rsidRPr="00546E48">
        <w:rPr>
          <w:lang w:val="en-US"/>
        </w:rPr>
        <w:t>that was not included in the LTM candidate cell list</w:t>
      </w:r>
      <w:r w:rsidR="00396AED">
        <w:rPr>
          <w:lang w:val="en-US"/>
        </w:rPr>
        <w:t xml:space="preserve"> </w:t>
      </w:r>
      <w:r w:rsidR="00E12DB2">
        <w:rPr>
          <w:lang w:val="en-US"/>
        </w:rPr>
        <w:t>configured by the initiating CU-1</w:t>
      </w:r>
      <w:r w:rsidR="001916B5">
        <w:rPr>
          <w:lang w:val="en-US"/>
        </w:rPr>
        <w:t>. As inclusion of the recovery cell in the LTM candidates</w:t>
      </w:r>
      <w:r w:rsidR="00546E48" w:rsidRPr="00546E48">
        <w:rPr>
          <w:lang w:val="en-US"/>
        </w:rPr>
        <w:t xml:space="preserve"> </w:t>
      </w:r>
      <w:r w:rsidR="001916B5">
        <w:rPr>
          <w:lang w:val="en-US"/>
        </w:rPr>
        <w:t xml:space="preserve">could have prevented the RLF for the UE, </w:t>
      </w:r>
      <w:r w:rsidR="00546E48" w:rsidRPr="00546E48">
        <w:rPr>
          <w:lang w:val="en-US"/>
        </w:rPr>
        <w:t xml:space="preserve">the initiating CU </w:t>
      </w:r>
      <w:r w:rsidR="00E12DB2">
        <w:rPr>
          <w:lang w:val="en-US"/>
        </w:rPr>
        <w:t>should</w:t>
      </w:r>
      <w:r w:rsidR="00546E48" w:rsidRPr="00546E48">
        <w:rPr>
          <w:lang w:val="en-US"/>
        </w:rPr>
        <w:t xml:space="preserve"> perform MRO </w:t>
      </w:r>
      <w:r w:rsidR="00614E41">
        <w:rPr>
          <w:lang w:val="en-US"/>
        </w:rPr>
        <w:t>in this case</w:t>
      </w:r>
      <w:r w:rsidR="00546E48" w:rsidRPr="00546E48">
        <w:rPr>
          <w:lang w:val="en-US"/>
        </w:rPr>
        <w:t>.</w:t>
      </w:r>
    </w:p>
    <w:p w14:paraId="3A5E0989" w14:textId="06F7AAB8" w:rsidR="00546E48" w:rsidRPr="00546E48" w:rsidRDefault="00546E48" w:rsidP="00546E48">
      <w:pPr>
        <w:rPr>
          <w:lang w:val="en-US"/>
        </w:rPr>
      </w:pPr>
      <w:r w:rsidRPr="00546E48">
        <w:rPr>
          <w:lang w:val="en-US"/>
        </w:rPr>
        <w:t>For such failures, the last</w:t>
      </w:r>
      <w:r w:rsidRPr="00546E48">
        <w:rPr>
          <w:lang w:val="en-US"/>
        </w:rPr>
        <w:noBreakHyphen/>
        <w:t>serving CU (in the case of too</w:t>
      </w:r>
      <w:r w:rsidRPr="00546E48">
        <w:rPr>
          <w:lang w:val="en-US"/>
        </w:rPr>
        <w:noBreakHyphen/>
        <w:t xml:space="preserve">early </w:t>
      </w:r>
      <w:r w:rsidR="001916B5">
        <w:rPr>
          <w:lang w:val="en-US"/>
        </w:rPr>
        <w:t xml:space="preserve">subsequent </w:t>
      </w:r>
      <w:r w:rsidRPr="00546E48">
        <w:rPr>
          <w:lang w:val="en-US"/>
        </w:rPr>
        <w:t xml:space="preserve">LTM or </w:t>
      </w:r>
      <w:r w:rsidR="001916B5">
        <w:rPr>
          <w:lang w:val="en-US"/>
        </w:rPr>
        <w:t xml:space="preserve">subsequent </w:t>
      </w:r>
      <w:r w:rsidRPr="00546E48">
        <w:rPr>
          <w:lang w:val="en-US"/>
        </w:rPr>
        <w:t>LTM to the wrong cell) or the source CU (in the case of too</w:t>
      </w:r>
      <w:r w:rsidRPr="00546E48">
        <w:rPr>
          <w:lang w:val="en-US"/>
        </w:rPr>
        <w:noBreakHyphen/>
        <w:t xml:space="preserve">late </w:t>
      </w:r>
      <w:r w:rsidR="001916B5">
        <w:rPr>
          <w:lang w:val="en-US"/>
        </w:rPr>
        <w:t xml:space="preserve">subsequent </w:t>
      </w:r>
      <w:r w:rsidRPr="00546E48">
        <w:rPr>
          <w:lang w:val="en-US"/>
        </w:rPr>
        <w:t>LTM), upon reception of the RLF Report from the recovery CU, shall:</w:t>
      </w:r>
    </w:p>
    <w:p w14:paraId="44A09945" w14:textId="60A2D16D" w:rsidR="00546E48" w:rsidRPr="00546E48" w:rsidRDefault="00546E48" w:rsidP="00546E48">
      <w:pPr>
        <w:numPr>
          <w:ilvl w:val="0"/>
          <w:numId w:val="18"/>
        </w:numPr>
        <w:rPr>
          <w:lang w:val="en-US"/>
        </w:rPr>
      </w:pPr>
      <w:r w:rsidRPr="00546E48">
        <w:rPr>
          <w:lang w:val="en-US"/>
        </w:rPr>
        <w:t>Detect that the failure is due to “Wrong LTM Candidate Cell Selection”</w:t>
      </w:r>
      <w:r w:rsidR="001D771E">
        <w:rPr>
          <w:lang w:val="en-US"/>
        </w:rPr>
        <w:t xml:space="preserve"> </w:t>
      </w:r>
      <w:r w:rsidR="00845DB8">
        <w:rPr>
          <w:lang w:val="en-US"/>
        </w:rPr>
        <w:t>at</w:t>
      </w:r>
      <w:r w:rsidR="001D771E">
        <w:rPr>
          <w:lang w:val="en-US"/>
        </w:rPr>
        <w:t xml:space="preserve"> the initiating CU</w:t>
      </w:r>
      <w:r w:rsidR="00A86303">
        <w:rPr>
          <w:lang w:val="en-US"/>
        </w:rPr>
        <w:t xml:space="preserve"> by checking If the recovery cell is not part of the LTM candidate cells list</w:t>
      </w:r>
      <w:r w:rsidRPr="00546E48">
        <w:rPr>
          <w:lang w:val="en-US"/>
        </w:rPr>
        <w:t>, and</w:t>
      </w:r>
    </w:p>
    <w:p w14:paraId="6024D75D" w14:textId="037BD55D" w:rsidR="00546E48" w:rsidRPr="00546E48" w:rsidRDefault="00546E48" w:rsidP="00546E48">
      <w:pPr>
        <w:numPr>
          <w:ilvl w:val="0"/>
          <w:numId w:val="18"/>
        </w:numPr>
        <w:rPr>
          <w:lang w:val="en-US"/>
        </w:rPr>
      </w:pPr>
      <w:r w:rsidRPr="00546E48">
        <w:rPr>
          <w:lang w:val="en-US"/>
        </w:rPr>
        <w:t>Forward the corresponding Handover Report</w:t>
      </w:r>
      <w:r w:rsidR="00F97461">
        <w:rPr>
          <w:lang w:val="en-US"/>
        </w:rPr>
        <w:t xml:space="preserve"> including RLF report and updated UHI</w:t>
      </w:r>
      <w:r w:rsidRPr="00546E48">
        <w:rPr>
          <w:lang w:val="en-US"/>
        </w:rPr>
        <w:t xml:space="preserve"> to the initiating CU</w:t>
      </w:r>
      <w:r w:rsidR="00E75AF2">
        <w:rPr>
          <w:lang w:val="en-US"/>
        </w:rPr>
        <w:t xml:space="preserve"> as shown in Fig. </w:t>
      </w:r>
      <w:r w:rsidR="00007A59">
        <w:rPr>
          <w:lang w:val="en-US"/>
        </w:rPr>
        <w:t>3</w:t>
      </w:r>
      <w:r w:rsidRPr="00546E48">
        <w:rPr>
          <w:lang w:val="en-US"/>
        </w:rPr>
        <w:t>.</w:t>
      </w:r>
    </w:p>
    <w:p w14:paraId="5EFA444E" w14:textId="194186A4" w:rsidR="006467BC" w:rsidRDefault="00546E48" w:rsidP="006467BC">
      <w:pPr>
        <w:rPr>
          <w:lang w:val="en-US"/>
        </w:rPr>
      </w:pPr>
      <w:r w:rsidRPr="00546E48">
        <w:rPr>
          <w:lang w:val="en-US"/>
        </w:rPr>
        <w:t xml:space="preserve">Upon receiving the Handover Report, the initiating CU shall </w:t>
      </w:r>
      <w:r w:rsidR="000B26D3">
        <w:rPr>
          <w:lang w:val="en-US"/>
        </w:rPr>
        <w:t>perform MRO</w:t>
      </w:r>
      <w:r w:rsidRPr="00546E48">
        <w:rPr>
          <w:lang w:val="en-US"/>
        </w:rPr>
        <w:t>.</w:t>
      </w:r>
    </w:p>
    <w:p w14:paraId="6632C6AC" w14:textId="067DB3EA" w:rsidR="00E75AF2" w:rsidRDefault="00C77B6E" w:rsidP="00E75AF2">
      <w:pPr>
        <w:jc w:val="center"/>
        <w:rPr>
          <w:lang w:val="en-US"/>
        </w:rPr>
      </w:pPr>
      <w:r>
        <w:rPr>
          <w:noProof/>
          <w:lang w:val="en-US"/>
        </w:rPr>
        <w:drawing>
          <wp:inline distT="0" distB="0" distL="0" distR="0" wp14:anchorId="3E8A5346" wp14:editId="442D65EA">
            <wp:extent cx="5556308" cy="1096567"/>
            <wp:effectExtent l="0" t="0" r="6350" b="0"/>
            <wp:docPr id="2159709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6231" cy="1100499"/>
                    </a:xfrm>
                    <a:prstGeom prst="rect">
                      <a:avLst/>
                    </a:prstGeom>
                    <a:noFill/>
                  </pic:spPr>
                </pic:pic>
              </a:graphicData>
            </a:graphic>
          </wp:inline>
        </w:drawing>
      </w:r>
    </w:p>
    <w:p w14:paraId="169DEC73" w14:textId="49ECA292" w:rsidR="000A2DE6" w:rsidRPr="00B14D31" w:rsidRDefault="000A2DE6" w:rsidP="000A2DE6">
      <w:pPr>
        <w:jc w:val="center"/>
        <w:rPr>
          <w:b/>
          <w:bCs/>
          <w:lang w:val="en-US"/>
        </w:rPr>
      </w:pPr>
      <w:r w:rsidRPr="00B14D31">
        <w:rPr>
          <w:b/>
          <w:bCs/>
          <w:lang w:val="en-US"/>
        </w:rPr>
        <w:t xml:space="preserve">Figure </w:t>
      </w:r>
      <w:r w:rsidR="00007A59">
        <w:rPr>
          <w:b/>
          <w:bCs/>
          <w:lang w:val="en-US"/>
        </w:rPr>
        <w:t>3</w:t>
      </w:r>
      <w:r w:rsidRPr="00B14D31">
        <w:rPr>
          <w:b/>
          <w:bCs/>
          <w:lang w:val="en-US"/>
        </w:rPr>
        <w:t>: MRO in Subsequent LTM cell switch failure due to Wrong LTM candidate cell selection</w:t>
      </w:r>
    </w:p>
    <w:p w14:paraId="724E3B77" w14:textId="191AD272" w:rsidR="007230FB" w:rsidRPr="007230FB" w:rsidRDefault="007230FB" w:rsidP="007230FB">
      <w:pPr>
        <w:rPr>
          <w:lang w:val="en-US"/>
        </w:rPr>
      </w:pPr>
      <w:r w:rsidRPr="007230FB">
        <w:rPr>
          <w:b/>
          <w:bCs/>
          <w:lang w:val="en-US"/>
        </w:rPr>
        <w:t>Observation 5: Subsequent LTM connection failure (too-late, too-early, and wrong cell) can happen due to suboptimal selection of LTM candidate cells. It is necessary to support MRO for this scenario as candidate cell selection is performed by a RAN node different than the RAN node detecting LTM connection failure (too-late, too-early, and wrong cell) for subsequent LTM</w:t>
      </w:r>
      <w:r w:rsidRPr="007230FB">
        <w:rPr>
          <w:lang w:val="en-US"/>
        </w:rPr>
        <w:t>.</w:t>
      </w:r>
    </w:p>
    <w:p w14:paraId="7CC3C0EF" w14:textId="6D113023" w:rsidR="00CC5001" w:rsidRPr="00CC5001" w:rsidRDefault="00CC5001" w:rsidP="00CC5001">
      <w:pPr>
        <w:rPr>
          <w:b/>
          <w:bCs/>
          <w:lang w:val="en-US"/>
        </w:rPr>
      </w:pPr>
      <w:r w:rsidRPr="00CC5001">
        <w:rPr>
          <w:b/>
          <w:bCs/>
          <w:lang w:val="en-US"/>
        </w:rPr>
        <w:t xml:space="preserve">Proposal 4: Support MRO use case of “Wrong LTM candidate cell selection” to detect </w:t>
      </w:r>
      <w:r w:rsidR="006C51FF">
        <w:rPr>
          <w:b/>
          <w:bCs/>
          <w:lang w:val="en-US"/>
        </w:rPr>
        <w:t xml:space="preserve">subsequent </w:t>
      </w:r>
      <w:r w:rsidRPr="00CC5001">
        <w:rPr>
          <w:b/>
          <w:bCs/>
          <w:lang w:val="en-US"/>
        </w:rPr>
        <w:t xml:space="preserve">LTM </w:t>
      </w:r>
      <w:r w:rsidR="006C51FF">
        <w:rPr>
          <w:b/>
          <w:bCs/>
          <w:lang w:val="en-US"/>
        </w:rPr>
        <w:t xml:space="preserve">cell switch </w:t>
      </w:r>
      <w:r w:rsidRPr="00CC5001">
        <w:rPr>
          <w:b/>
          <w:bCs/>
          <w:lang w:val="en-US"/>
        </w:rPr>
        <w:t>failure due to suboptimal selection of LTM candidate cells.</w:t>
      </w:r>
    </w:p>
    <w:p w14:paraId="27F1AF0B" w14:textId="111B95A0" w:rsidR="008E464D" w:rsidRDefault="00A6622D" w:rsidP="00A6622D">
      <w:pPr>
        <w:rPr>
          <w:b/>
          <w:bCs/>
          <w:lang w:val="en-US"/>
        </w:rPr>
      </w:pPr>
      <w:r w:rsidRPr="0055652C">
        <w:rPr>
          <w:b/>
          <w:bCs/>
          <w:lang w:val="en-US"/>
        </w:rPr>
        <w:t xml:space="preserve">Proposal 5: </w:t>
      </w:r>
      <w:r w:rsidR="004D40FD">
        <w:rPr>
          <w:b/>
          <w:bCs/>
          <w:lang w:val="en-US"/>
        </w:rPr>
        <w:t>For subsequent LTM</w:t>
      </w:r>
      <w:proofErr w:type="gramStart"/>
      <w:r w:rsidR="004D40FD">
        <w:rPr>
          <w:b/>
          <w:bCs/>
          <w:lang w:val="en-US"/>
        </w:rPr>
        <w:t>, initiating</w:t>
      </w:r>
      <w:proofErr w:type="gramEnd"/>
      <w:r w:rsidR="004D40FD">
        <w:rPr>
          <w:b/>
          <w:bCs/>
          <w:lang w:val="en-US"/>
        </w:rPr>
        <w:t xml:space="preserve"> CU should be involved in performing MRO in case of Wrong LTM Candidate Cell Selection.</w:t>
      </w:r>
      <w:r w:rsidR="0043085D" w:rsidRPr="0055652C" w:rsidDel="0043085D">
        <w:rPr>
          <w:b/>
          <w:bCs/>
          <w:lang w:val="en-US"/>
        </w:rPr>
        <w:t xml:space="preserve"> </w:t>
      </w:r>
    </w:p>
    <w:p w14:paraId="436FB30A" w14:textId="00A87709" w:rsidR="008E464D" w:rsidRPr="008E464D" w:rsidRDefault="008E464D" w:rsidP="008E464D">
      <w:pPr>
        <w:rPr>
          <w:b/>
          <w:bCs/>
          <w:lang w:val="en-US"/>
        </w:rPr>
      </w:pPr>
      <w:r w:rsidRPr="008E464D">
        <w:rPr>
          <w:b/>
          <w:bCs/>
          <w:lang w:val="en-US"/>
        </w:rPr>
        <w:t xml:space="preserve">Proposal </w:t>
      </w:r>
      <w:r>
        <w:rPr>
          <w:b/>
          <w:bCs/>
          <w:lang w:val="en-US"/>
        </w:rPr>
        <w:t>6</w:t>
      </w:r>
      <w:r w:rsidRPr="008E464D">
        <w:rPr>
          <w:b/>
          <w:bCs/>
          <w:lang w:val="en-US"/>
        </w:rPr>
        <w:t>: The last-serving CU (in case of too-early LTM or LTM to wrong cell) or source CU (in case of too-late LTM) detect that the LTM connection failure is due to "Wrong LTM Candidate Cell Selection" if the recovered cell is not part of the LTM candidate cell list.</w:t>
      </w:r>
    </w:p>
    <w:p w14:paraId="0FC08E9B" w14:textId="6F6689E8" w:rsidR="008E464D" w:rsidRDefault="00F97461" w:rsidP="00A6622D">
      <w:pPr>
        <w:rPr>
          <w:b/>
          <w:bCs/>
          <w:lang w:val="en-US"/>
        </w:rPr>
      </w:pPr>
      <w:r w:rsidRPr="00F97461">
        <w:rPr>
          <w:b/>
          <w:bCs/>
        </w:rPr>
        <w:t xml:space="preserve">Proposal </w:t>
      </w:r>
      <w:r>
        <w:rPr>
          <w:b/>
          <w:bCs/>
        </w:rPr>
        <w:t>7</w:t>
      </w:r>
      <w:r w:rsidRPr="00F97461">
        <w:rPr>
          <w:b/>
          <w:bCs/>
        </w:rPr>
        <w:t>: On detecting LTM connection failure due to "Wrong LTM Candidate Cell Selection", the last-serving CU or source CU sends the Handover Report, including a failure type of "Wrong LTM Candidate Cell Selection" and RLF report, to initiating CU for performing MRO in case of Wrong LTM Candidate Cell Selection.</w:t>
      </w:r>
    </w:p>
    <w:p w14:paraId="223B8ED6" w14:textId="2B574E52" w:rsidR="00F97461" w:rsidRPr="00F97461" w:rsidRDefault="00F97461" w:rsidP="00F97461">
      <w:pPr>
        <w:rPr>
          <w:b/>
          <w:bCs/>
          <w:lang w:val="en-US"/>
        </w:rPr>
      </w:pPr>
      <w:r w:rsidRPr="00F97461">
        <w:rPr>
          <w:b/>
          <w:bCs/>
          <w:lang w:val="en-US"/>
        </w:rPr>
        <w:t xml:space="preserve">Proposal </w:t>
      </w:r>
      <w:r w:rsidR="002C0C59">
        <w:rPr>
          <w:b/>
          <w:bCs/>
          <w:lang w:val="en-US"/>
        </w:rPr>
        <w:t>8</w:t>
      </w:r>
      <w:r w:rsidRPr="00F97461">
        <w:rPr>
          <w:b/>
          <w:bCs/>
          <w:lang w:val="en-US"/>
        </w:rPr>
        <w:t>: On detecting LTM connection failure due to "Wrong LTM Candidate Cell Selection", the last-serving CU or source CU send</w:t>
      </w:r>
      <w:r w:rsidR="002C0C59">
        <w:rPr>
          <w:b/>
          <w:bCs/>
          <w:lang w:val="en-US"/>
        </w:rPr>
        <w:t>s</w:t>
      </w:r>
      <w:r w:rsidRPr="00F97461">
        <w:rPr>
          <w:b/>
          <w:bCs/>
          <w:lang w:val="en-US"/>
        </w:rPr>
        <w:t xml:space="preserve"> updated UHI to the initiating CU to help initiating CU use UE history to identify the suitable candidate cells for MRO.</w:t>
      </w:r>
    </w:p>
    <w:p w14:paraId="4A38AB1A" w14:textId="60EB7536" w:rsidR="00700536" w:rsidRPr="008C6D76" w:rsidRDefault="00481A65" w:rsidP="008C6D76">
      <w:pPr>
        <w:pStyle w:val="Heading2"/>
        <w:rPr>
          <w:color w:val="000000" w:themeColor="text1"/>
        </w:rPr>
      </w:pPr>
      <w:r w:rsidRPr="008C6D76">
        <w:rPr>
          <w:color w:val="000000" w:themeColor="text1"/>
        </w:rPr>
        <w:t>2.4 Ping-pong</w:t>
      </w:r>
      <w:r w:rsidR="000A1B93" w:rsidRPr="008C6D76">
        <w:rPr>
          <w:color w:val="000000" w:themeColor="text1"/>
        </w:rPr>
        <w:t xml:space="preserve"> Scenario</w:t>
      </w:r>
    </w:p>
    <w:p w14:paraId="59C120FB" w14:textId="47D18CF6" w:rsidR="000A1B93" w:rsidRPr="008C6D76" w:rsidRDefault="000A1B93" w:rsidP="008C6D76">
      <w:pPr>
        <w:pStyle w:val="Heading3"/>
        <w:rPr>
          <w:color w:val="000000" w:themeColor="text1"/>
        </w:rPr>
      </w:pPr>
      <w:r w:rsidRPr="008C6D76">
        <w:rPr>
          <w:color w:val="000000" w:themeColor="text1"/>
        </w:rPr>
        <w:t xml:space="preserve">2.4.1 Including L1/L3 indicator in </w:t>
      </w:r>
      <w:r w:rsidR="008C6D76" w:rsidRPr="008C6D76">
        <w:rPr>
          <w:color w:val="000000" w:themeColor="text1"/>
        </w:rPr>
        <w:t>the legacy NGAP Visited Cells IE for</w:t>
      </w:r>
      <w:r w:rsidRPr="008C6D76">
        <w:rPr>
          <w:color w:val="000000" w:themeColor="text1"/>
        </w:rPr>
        <w:t xml:space="preserve"> </w:t>
      </w:r>
      <w:r w:rsidR="008C6D76" w:rsidRPr="008C6D76">
        <w:rPr>
          <w:color w:val="000000" w:themeColor="text1"/>
        </w:rPr>
        <w:t>P</w:t>
      </w:r>
      <w:r w:rsidRPr="008C6D76">
        <w:rPr>
          <w:color w:val="000000" w:themeColor="text1"/>
        </w:rPr>
        <w:t>ing</w:t>
      </w:r>
      <w:r w:rsidR="008C6D76" w:rsidRPr="008C6D76">
        <w:rPr>
          <w:color w:val="000000" w:themeColor="text1"/>
        </w:rPr>
        <w:t>-</w:t>
      </w:r>
      <w:r w:rsidRPr="008C6D76">
        <w:rPr>
          <w:color w:val="000000" w:themeColor="text1"/>
        </w:rPr>
        <w:t>pong</w:t>
      </w:r>
      <w:r w:rsidR="008C6D76" w:rsidRPr="008C6D76">
        <w:rPr>
          <w:color w:val="000000" w:themeColor="text1"/>
        </w:rPr>
        <w:t xml:space="preserve"> scenario (Successful case)</w:t>
      </w:r>
    </w:p>
    <w:p w14:paraId="4BD8C976" w14:textId="14CAE5F3" w:rsidR="000A1B93" w:rsidRPr="00F15D57" w:rsidRDefault="005304CE" w:rsidP="002C0C59">
      <w:pPr>
        <w:rPr>
          <w:lang w:val="en-US"/>
        </w:rPr>
      </w:pPr>
      <w:r w:rsidRPr="005304CE">
        <w:rPr>
          <w:lang w:val="en-US"/>
        </w:rPr>
        <w:t>Differentiating between L1 and L3</w:t>
      </w:r>
      <w:r w:rsidRPr="005304CE">
        <w:rPr>
          <w:lang w:val="en-US"/>
        </w:rPr>
        <w:noBreakHyphen/>
        <w:t>triggered LTM cell switches does not influence ping</w:t>
      </w:r>
      <w:r w:rsidRPr="005304CE">
        <w:rPr>
          <w:lang w:val="en-US"/>
        </w:rPr>
        <w:noBreakHyphen/>
        <w:t xml:space="preserve">pong mitigation, because </w:t>
      </w:r>
      <w:r w:rsidR="001D771E">
        <w:rPr>
          <w:lang w:val="en-US"/>
        </w:rPr>
        <w:t xml:space="preserve">MRO for </w:t>
      </w:r>
      <w:r w:rsidRPr="005304CE">
        <w:rPr>
          <w:lang w:val="en-US"/>
        </w:rPr>
        <w:t>ping</w:t>
      </w:r>
      <w:r w:rsidRPr="005304CE">
        <w:rPr>
          <w:lang w:val="en-US"/>
        </w:rPr>
        <w:noBreakHyphen/>
        <w:t xml:space="preserve">pong focuses on preventing LTM </w:t>
      </w:r>
      <w:r w:rsidR="001D771E">
        <w:rPr>
          <w:lang w:val="en-US"/>
        </w:rPr>
        <w:t xml:space="preserve">cell </w:t>
      </w:r>
      <w:r w:rsidRPr="005304CE">
        <w:rPr>
          <w:lang w:val="en-US"/>
        </w:rPr>
        <w:t xml:space="preserve">switches back to a previously visited cell </w:t>
      </w:r>
      <w:r w:rsidR="00111F1F">
        <w:rPr>
          <w:lang w:val="en-US"/>
        </w:rPr>
        <w:t>which may eventually trigger the UE to the current serving cell</w:t>
      </w:r>
      <w:r w:rsidR="007E7783">
        <w:rPr>
          <w:lang w:val="en-US"/>
        </w:rPr>
        <w:t xml:space="preserve"> </w:t>
      </w:r>
      <w:r w:rsidRPr="005304CE">
        <w:rPr>
          <w:lang w:val="en-US"/>
        </w:rPr>
        <w:t>regardless of the trigger type. Consequently, there is no requirement to include L1/L3 LTM indication in the legacy NGAP Visited Cell IE, as this distinction does not affect the ping</w:t>
      </w:r>
      <w:r w:rsidRPr="005304CE">
        <w:rPr>
          <w:lang w:val="en-US"/>
        </w:rPr>
        <w:noBreakHyphen/>
        <w:t>pong MRO.</w:t>
      </w:r>
    </w:p>
    <w:p w14:paraId="3AF89EB5" w14:textId="77777777" w:rsidR="00F14A5C" w:rsidRPr="00F14A5C" w:rsidRDefault="00F14A5C" w:rsidP="00F14A5C">
      <w:pPr>
        <w:rPr>
          <w:b/>
          <w:bCs/>
          <w:lang w:val="en-US"/>
        </w:rPr>
      </w:pPr>
      <w:r w:rsidRPr="00F14A5C">
        <w:rPr>
          <w:b/>
          <w:bCs/>
          <w:lang w:val="en-US"/>
        </w:rPr>
        <w:lastRenderedPageBreak/>
        <w:t>Observation 6: There is no impact of differentiating L1/L3 LTM on the ping-pong, as the motivation for ping-pong MRO is to not trigger LTM cell switch to the already visited cell based on ping-pong detection and not specifically L1 or L3 LTM cell switch.</w:t>
      </w:r>
    </w:p>
    <w:p w14:paraId="3F3548D6" w14:textId="4E222D4C" w:rsidR="00F14A5C" w:rsidRPr="00F14A5C" w:rsidRDefault="00F14A5C" w:rsidP="00F14A5C">
      <w:pPr>
        <w:rPr>
          <w:b/>
          <w:bCs/>
          <w:lang w:val="en-US"/>
        </w:rPr>
      </w:pPr>
      <w:r w:rsidRPr="00F14A5C">
        <w:rPr>
          <w:b/>
          <w:bCs/>
          <w:lang w:val="en-US"/>
        </w:rPr>
        <w:t xml:space="preserve">Proposal </w:t>
      </w:r>
      <w:r>
        <w:rPr>
          <w:b/>
          <w:bCs/>
          <w:lang w:val="en-US"/>
        </w:rPr>
        <w:t>9</w:t>
      </w:r>
      <w:r w:rsidRPr="00F14A5C">
        <w:rPr>
          <w:b/>
          <w:bCs/>
          <w:lang w:val="en-US"/>
        </w:rPr>
        <w:t>: There is no need to include whether the LTM Cell Switch is L1/L3 in the legacy NGAP Visited Cell IE.</w:t>
      </w:r>
    </w:p>
    <w:p w14:paraId="6BC9E820" w14:textId="4BA942C3" w:rsidR="00F14A5C" w:rsidRPr="005575D2" w:rsidRDefault="005575D2" w:rsidP="005575D2">
      <w:pPr>
        <w:pStyle w:val="Heading2"/>
        <w:rPr>
          <w:color w:val="000000" w:themeColor="text1"/>
        </w:rPr>
      </w:pPr>
      <w:r w:rsidRPr="003F1429">
        <w:rPr>
          <w:color w:val="000000" w:themeColor="text1"/>
        </w:rPr>
        <w:t xml:space="preserve">2.5 </w:t>
      </w:r>
      <w:r>
        <w:rPr>
          <w:color w:val="000000" w:themeColor="text1"/>
        </w:rPr>
        <w:t>New MRO Scenarios</w:t>
      </w:r>
    </w:p>
    <w:p w14:paraId="037D5DFA" w14:textId="4AF3F121" w:rsidR="003F1429" w:rsidRDefault="003F1429" w:rsidP="005575D2">
      <w:pPr>
        <w:pStyle w:val="Heading3"/>
        <w:rPr>
          <w:color w:val="000000" w:themeColor="text1"/>
        </w:rPr>
      </w:pPr>
      <w:r w:rsidRPr="003F1429">
        <w:rPr>
          <w:color w:val="000000" w:themeColor="text1"/>
        </w:rPr>
        <w:t>2.5</w:t>
      </w:r>
      <w:r w:rsidR="005575D2">
        <w:rPr>
          <w:color w:val="000000" w:themeColor="text1"/>
        </w:rPr>
        <w:t xml:space="preserve">.1 </w:t>
      </w:r>
      <w:r w:rsidRPr="003F1429">
        <w:rPr>
          <w:color w:val="000000" w:themeColor="text1"/>
        </w:rPr>
        <w:t>RACH-based LTM due to early UL sync failure:</w:t>
      </w:r>
    </w:p>
    <w:p w14:paraId="72F44794" w14:textId="77777777" w:rsidR="00E94372" w:rsidRDefault="00E94372" w:rsidP="00E94372">
      <w:r w:rsidRPr="008C70D0">
        <w:t xml:space="preserve">In RACH-less LTM, the source </w:t>
      </w:r>
      <w:r>
        <w:t xml:space="preserve">DU selects SSB for early UL synchronization based </w:t>
      </w:r>
      <w:r w:rsidRPr="005C2927">
        <w:t xml:space="preserve">on measurements and signaling exchanged between the source and candidate </w:t>
      </w:r>
      <w:r>
        <w:t xml:space="preserve">CUs. </w:t>
      </w:r>
      <w:r w:rsidRPr="008C70D0">
        <w:t>However, if the chosen SSB is unsuitable</w:t>
      </w:r>
      <w:r>
        <w:t xml:space="preserve">, </w:t>
      </w:r>
      <w:r w:rsidRPr="008C70D0">
        <w:t xml:space="preserve">the early </w:t>
      </w:r>
      <w:r>
        <w:t>UL</w:t>
      </w:r>
      <w:r w:rsidRPr="008C70D0">
        <w:t xml:space="preserve"> sync may fail. This prevents the target cell from providing the necessary </w:t>
      </w:r>
      <w:r>
        <w:t>TA</w:t>
      </w:r>
      <w:r w:rsidRPr="008C70D0">
        <w:t>, forcing the source cell to fall back to a RACH-based LTM procedure</w:t>
      </w:r>
      <w:r>
        <w:t xml:space="preserve"> to a candidate cell, as shown in below figure.</w:t>
      </w:r>
      <w:r w:rsidRPr="008C70D0">
        <w:t xml:space="preserve"> This fallback introduces delay and increases the risk of </w:t>
      </w:r>
      <w:r>
        <w:t>LTM</w:t>
      </w:r>
      <w:r w:rsidRPr="008C70D0">
        <w:t xml:space="preserve"> failure</w:t>
      </w:r>
      <w:r>
        <w:t xml:space="preserve"> and can happen in both Intra-CU LTM and Inter-CU LTM. </w:t>
      </w:r>
      <w:r w:rsidRPr="008C70D0">
        <w:t xml:space="preserve">Therefore, this scenario should be considered for MRO, as it highlights the need for improved SSB selection strategies and </w:t>
      </w:r>
      <w:r>
        <w:t>proactive detection of early UL sync issues.</w:t>
      </w:r>
    </w:p>
    <w:p w14:paraId="206AEB7C" w14:textId="77777777" w:rsidR="00E94372" w:rsidRDefault="00E94372" w:rsidP="00E94372">
      <w:pPr>
        <w:jc w:val="center"/>
      </w:pPr>
      <w:r>
        <w:rPr>
          <w:noProof/>
        </w:rPr>
        <w:drawing>
          <wp:inline distT="0" distB="0" distL="0" distR="0" wp14:anchorId="570A3AF3" wp14:editId="3E845ECF">
            <wp:extent cx="3522264" cy="1585664"/>
            <wp:effectExtent l="0" t="0" r="2540" b="0"/>
            <wp:docPr id="119297414" name="Picture 2" descr="A close-up of several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97414" name="Picture 2" descr="A close-up of several different colored circl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1272" cy="1594221"/>
                    </a:xfrm>
                    <a:prstGeom prst="rect">
                      <a:avLst/>
                    </a:prstGeom>
                    <a:noFill/>
                  </pic:spPr>
                </pic:pic>
              </a:graphicData>
            </a:graphic>
          </wp:inline>
        </w:drawing>
      </w:r>
    </w:p>
    <w:p w14:paraId="40D8AB1F" w14:textId="72538CA7" w:rsidR="00E94372" w:rsidRPr="0002548D" w:rsidRDefault="00E94372" w:rsidP="00E94372">
      <w:pPr>
        <w:pStyle w:val="Caption"/>
        <w:jc w:val="center"/>
        <w:rPr>
          <w:b/>
          <w:bCs/>
          <w:i w:val="0"/>
          <w:iCs w:val="0"/>
          <w:color w:val="auto"/>
        </w:rPr>
      </w:pPr>
      <w:r w:rsidRPr="0002548D">
        <w:rPr>
          <w:b/>
          <w:bCs/>
          <w:i w:val="0"/>
          <w:iCs w:val="0"/>
          <w:color w:val="auto"/>
        </w:rPr>
        <w:t xml:space="preserve">Figure </w:t>
      </w:r>
      <w:r w:rsidR="000624A2">
        <w:rPr>
          <w:b/>
          <w:bCs/>
          <w:i w:val="0"/>
          <w:iCs w:val="0"/>
          <w:color w:val="auto"/>
        </w:rPr>
        <w:t>4</w:t>
      </w:r>
      <w:r w:rsidRPr="0002548D">
        <w:rPr>
          <w:b/>
          <w:bCs/>
          <w:i w:val="0"/>
          <w:iCs w:val="0"/>
          <w:color w:val="auto"/>
        </w:rPr>
        <w:t>: RACH-based LTM due to early UL sync failure on an unsuitable SSB</w:t>
      </w:r>
    </w:p>
    <w:p w14:paraId="53298B25" w14:textId="53EFFDC4" w:rsidR="00E94372" w:rsidRPr="00063802" w:rsidRDefault="00E94372" w:rsidP="00E94372">
      <w:pPr>
        <w:pStyle w:val="Caption"/>
        <w:rPr>
          <w:b/>
          <w:bCs/>
          <w:i w:val="0"/>
          <w:iCs w:val="0"/>
          <w:color w:val="auto"/>
          <w:sz w:val="20"/>
          <w:szCs w:val="20"/>
        </w:rPr>
      </w:pPr>
      <w:bookmarkStart w:id="4" w:name="_Ref209709217"/>
      <w:r w:rsidRPr="00063802">
        <w:rPr>
          <w:b/>
          <w:bCs/>
          <w:i w:val="0"/>
          <w:iCs w:val="0"/>
          <w:color w:val="auto"/>
          <w:sz w:val="20"/>
          <w:szCs w:val="20"/>
        </w:rPr>
        <w:t xml:space="preserve">Observation </w:t>
      </w:r>
      <w:r w:rsidR="00C565DB">
        <w:rPr>
          <w:b/>
          <w:bCs/>
          <w:i w:val="0"/>
          <w:iCs w:val="0"/>
          <w:color w:val="auto"/>
          <w:sz w:val="20"/>
          <w:szCs w:val="20"/>
        </w:rPr>
        <w:t>7</w:t>
      </w:r>
      <w:r w:rsidRPr="00063802">
        <w:rPr>
          <w:b/>
          <w:bCs/>
          <w:i w:val="0"/>
          <w:iCs w:val="0"/>
          <w:color w:val="auto"/>
          <w:sz w:val="20"/>
          <w:szCs w:val="20"/>
        </w:rPr>
        <w:t>: The source cell may trigger RACH-based LTM to a candidate cell if early uplink sync fails or didn't happen. This can happen due to an unsuitable SSB indicated to the UE for early UL sync and thereby preventing the candidate cell from providing the TA to the source cell.</w:t>
      </w:r>
      <w:bookmarkEnd w:id="4"/>
      <w:r w:rsidRPr="00063802">
        <w:rPr>
          <w:b/>
          <w:bCs/>
          <w:i w:val="0"/>
          <w:iCs w:val="0"/>
          <w:color w:val="auto"/>
          <w:sz w:val="20"/>
          <w:szCs w:val="20"/>
        </w:rPr>
        <w:t xml:space="preserve"> </w:t>
      </w:r>
    </w:p>
    <w:p w14:paraId="1572452E" w14:textId="0BD97F0D" w:rsidR="003A64E7" w:rsidRDefault="00E94372" w:rsidP="0083043A">
      <w:pPr>
        <w:pStyle w:val="Caption"/>
      </w:pPr>
      <w:bookmarkStart w:id="5" w:name="_Ref209709381"/>
      <w:r w:rsidRPr="00F3326C">
        <w:rPr>
          <w:b/>
          <w:bCs/>
          <w:i w:val="0"/>
          <w:iCs w:val="0"/>
          <w:color w:val="auto"/>
          <w:sz w:val="20"/>
          <w:szCs w:val="20"/>
        </w:rPr>
        <w:t xml:space="preserve">Proposal </w:t>
      </w:r>
      <w:r w:rsidR="0011565A">
        <w:rPr>
          <w:b/>
          <w:bCs/>
          <w:i w:val="0"/>
          <w:iCs w:val="0"/>
          <w:color w:val="auto"/>
          <w:sz w:val="20"/>
          <w:szCs w:val="20"/>
        </w:rPr>
        <w:t>10</w:t>
      </w:r>
      <w:r w:rsidRPr="00F3326C">
        <w:rPr>
          <w:b/>
          <w:bCs/>
          <w:i w:val="0"/>
          <w:iCs w:val="0"/>
          <w:color w:val="auto"/>
          <w:sz w:val="20"/>
          <w:szCs w:val="20"/>
        </w:rPr>
        <w:t>: RAN3 to consider detection of RACH-based LTM execution due to early UL sync failure for both Intra-CU LTM and Inter-CU LTM MRO enhancements.</w:t>
      </w:r>
      <w:bookmarkEnd w:id="5"/>
    </w:p>
    <w:p w14:paraId="37F6648B" w14:textId="584640C6" w:rsidR="00FE68D5" w:rsidRPr="00FE68D5" w:rsidRDefault="00FE68D5" w:rsidP="00574620">
      <w:pPr>
        <w:pStyle w:val="Heading3"/>
        <w:rPr>
          <w:color w:val="000000" w:themeColor="text1"/>
        </w:rPr>
      </w:pPr>
      <w:r w:rsidRPr="003F1429">
        <w:rPr>
          <w:color w:val="000000" w:themeColor="text1"/>
        </w:rPr>
        <w:t>2.5</w:t>
      </w:r>
      <w:r w:rsidR="00574620">
        <w:rPr>
          <w:color w:val="000000" w:themeColor="text1"/>
        </w:rPr>
        <w:t>.2</w:t>
      </w:r>
      <w:r w:rsidRPr="003F1429">
        <w:rPr>
          <w:color w:val="000000" w:themeColor="text1"/>
        </w:rPr>
        <w:t xml:space="preserve"> </w:t>
      </w:r>
      <w:r w:rsidRPr="00FE68D5">
        <w:rPr>
          <w:color w:val="000000" w:themeColor="text1"/>
        </w:rPr>
        <w:t xml:space="preserve">Beam switching </w:t>
      </w:r>
      <w:r w:rsidR="006A68F6">
        <w:rPr>
          <w:color w:val="000000" w:themeColor="text1"/>
        </w:rPr>
        <w:t>after</w:t>
      </w:r>
      <w:r w:rsidRPr="00FE68D5">
        <w:rPr>
          <w:color w:val="000000" w:themeColor="text1"/>
        </w:rPr>
        <w:t xml:space="preserve"> RACH-based LTM</w:t>
      </w:r>
      <w:r w:rsidR="006A68F6">
        <w:rPr>
          <w:color w:val="000000" w:themeColor="text1"/>
        </w:rPr>
        <w:t xml:space="preserve"> cell switch</w:t>
      </w:r>
      <w:r w:rsidRPr="00FE68D5">
        <w:rPr>
          <w:color w:val="000000" w:themeColor="text1"/>
        </w:rPr>
        <w:t>:</w:t>
      </w:r>
    </w:p>
    <w:p w14:paraId="0E77337D" w14:textId="77777777" w:rsidR="00E61D53" w:rsidRDefault="00E61D53" w:rsidP="00E61D53">
      <w:r>
        <w:t>In some scenarios,</w:t>
      </w:r>
      <w:r w:rsidRPr="00BD284D">
        <w:t xml:space="preserve"> </w:t>
      </w:r>
      <w:r>
        <w:t xml:space="preserve">UE may successfully perform </w:t>
      </w:r>
      <w:r w:rsidRPr="0072512B">
        <w:rPr>
          <w:lang w:val="en-US"/>
        </w:rPr>
        <w:t xml:space="preserve">RACH-based LTM </w:t>
      </w:r>
      <w:r>
        <w:t>via</w:t>
      </w:r>
      <w:r w:rsidRPr="00BD284D">
        <w:t xml:space="preserve"> SSB1</w:t>
      </w:r>
      <w:r>
        <w:t xml:space="preserve"> </w:t>
      </w:r>
      <w:r w:rsidRPr="0072512B">
        <w:rPr>
          <w:lang w:val="en-US"/>
        </w:rPr>
        <w:t>(e.g., based on the SSB index indicated in the LTM CSC)</w:t>
      </w:r>
      <w:r w:rsidRPr="00CE263C">
        <w:rPr>
          <w:lang w:val="en-US"/>
        </w:rPr>
        <w:t xml:space="preserve"> </w:t>
      </w:r>
      <w:r>
        <w:t>and s</w:t>
      </w:r>
      <w:r w:rsidRPr="00BD284D">
        <w:t xml:space="preserve">ubsequently switch to SSB2 </w:t>
      </w:r>
      <w:r w:rsidRPr="0072512B">
        <w:rPr>
          <w:lang w:val="en-US"/>
        </w:rPr>
        <w:t>for data Tx/Rx on the candidate cell (because the TCI state indicated to be used in the LTM candidate cell is different from SSB1)</w:t>
      </w:r>
      <w:r w:rsidRPr="00BD284D">
        <w:t xml:space="preserve">. However, this transition </w:t>
      </w:r>
      <w:r>
        <w:t>may</w:t>
      </w:r>
      <w:r w:rsidRPr="00BD284D">
        <w:t xml:space="preserve"> lead to beam failure on SSB2, necessitating recovery via SSB3</w:t>
      </w:r>
      <w:r>
        <w:t>, as shown in figure below</w:t>
      </w:r>
      <w:r w:rsidRPr="00BD284D">
        <w:t xml:space="preserve">. </w:t>
      </w:r>
    </w:p>
    <w:p w14:paraId="0DFEFAE9" w14:textId="77777777" w:rsidR="00E61D53" w:rsidRDefault="00E61D53" w:rsidP="00E61D53">
      <w:pPr>
        <w:jc w:val="center"/>
      </w:pPr>
      <w:r>
        <w:rPr>
          <w:noProof/>
        </w:rPr>
        <w:lastRenderedPageBreak/>
        <w:drawing>
          <wp:inline distT="0" distB="0" distL="0" distR="0" wp14:anchorId="4505CF0A" wp14:editId="0AE48582">
            <wp:extent cx="3525129" cy="2396509"/>
            <wp:effectExtent l="0" t="0" r="0" b="0"/>
            <wp:docPr id="453880010" name="Picture 1" descr="A diagram of cell divi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880010" name="Picture 1" descr="A diagram of cell divisio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4027" cy="2402558"/>
                    </a:xfrm>
                    <a:prstGeom prst="rect">
                      <a:avLst/>
                    </a:prstGeom>
                    <a:noFill/>
                  </pic:spPr>
                </pic:pic>
              </a:graphicData>
            </a:graphic>
          </wp:inline>
        </w:drawing>
      </w:r>
    </w:p>
    <w:p w14:paraId="09EC6E7A" w14:textId="2F40DFBB" w:rsidR="00E61D53" w:rsidRPr="00F26CD9" w:rsidRDefault="00E61D53" w:rsidP="00E61D53">
      <w:pPr>
        <w:pStyle w:val="Caption"/>
        <w:jc w:val="center"/>
        <w:rPr>
          <w:b/>
          <w:bCs/>
          <w:i w:val="0"/>
          <w:iCs w:val="0"/>
          <w:color w:val="auto"/>
          <w:sz w:val="20"/>
          <w:szCs w:val="20"/>
        </w:rPr>
      </w:pPr>
      <w:r w:rsidRPr="00F26CD9">
        <w:rPr>
          <w:b/>
          <w:bCs/>
          <w:i w:val="0"/>
          <w:iCs w:val="0"/>
          <w:color w:val="auto"/>
          <w:sz w:val="20"/>
          <w:szCs w:val="20"/>
        </w:rPr>
        <w:t xml:space="preserve">Figure </w:t>
      </w:r>
      <w:r w:rsidR="00FE47FD">
        <w:rPr>
          <w:b/>
          <w:bCs/>
          <w:i w:val="0"/>
          <w:iCs w:val="0"/>
          <w:color w:val="auto"/>
          <w:sz w:val="20"/>
          <w:szCs w:val="20"/>
        </w:rPr>
        <w:t>5</w:t>
      </w:r>
      <w:r w:rsidRPr="00F26CD9">
        <w:rPr>
          <w:b/>
          <w:bCs/>
          <w:i w:val="0"/>
          <w:iCs w:val="0"/>
          <w:color w:val="auto"/>
          <w:sz w:val="20"/>
          <w:szCs w:val="20"/>
        </w:rPr>
        <w:t>: Beam Failure Recovery on a different beam than LTM Initial access</w:t>
      </w:r>
    </w:p>
    <w:p w14:paraId="4E56E9C7" w14:textId="77777777" w:rsidR="00E61D53" w:rsidRDefault="00E61D53" w:rsidP="00E61D53">
      <w:r w:rsidRPr="00BD284D">
        <w:t xml:space="preserve">Such dynamic beam switching and failure recovery highlight </w:t>
      </w:r>
      <w:r>
        <w:t>the issues in early UL sync beam selection and</w:t>
      </w:r>
      <w:r w:rsidRPr="00BD284D">
        <w:t xml:space="preserve"> beam management </w:t>
      </w:r>
      <w:r>
        <w:t>in LTM</w:t>
      </w:r>
      <w:r w:rsidRPr="00BD284D">
        <w:t xml:space="preserve">. Detecting and analysing </w:t>
      </w:r>
      <w:r>
        <w:t>this beam switching</w:t>
      </w:r>
      <w:r w:rsidRPr="00BD284D">
        <w:t xml:space="preserve"> is crucial for optimizing RACH-</w:t>
      </w:r>
      <w:r>
        <w:t>based</w:t>
      </w:r>
      <w:r w:rsidRPr="00BD284D">
        <w:t xml:space="preserve"> LTM procedures, as it enables the network to adjust beam configurations and improve reliability</w:t>
      </w:r>
      <w:r>
        <w:t xml:space="preserve"> of LTM</w:t>
      </w:r>
      <w:r w:rsidRPr="00BD284D">
        <w:t>.</w:t>
      </w:r>
    </w:p>
    <w:p w14:paraId="77535E9E" w14:textId="3D7F5E44" w:rsidR="00E61D53" w:rsidRPr="00C81946" w:rsidRDefault="00E61D53" w:rsidP="00E61D53">
      <w:pPr>
        <w:pStyle w:val="Caption"/>
        <w:rPr>
          <w:b/>
          <w:bCs/>
          <w:i w:val="0"/>
          <w:iCs w:val="0"/>
          <w:color w:val="auto"/>
          <w:sz w:val="20"/>
          <w:szCs w:val="20"/>
        </w:rPr>
      </w:pPr>
      <w:bookmarkStart w:id="6" w:name="_Ref209709370"/>
      <w:r w:rsidRPr="00C81946">
        <w:rPr>
          <w:b/>
          <w:bCs/>
          <w:i w:val="0"/>
          <w:iCs w:val="0"/>
          <w:color w:val="auto"/>
          <w:sz w:val="20"/>
          <w:szCs w:val="20"/>
        </w:rPr>
        <w:t xml:space="preserve">Observation </w:t>
      </w:r>
      <w:r>
        <w:rPr>
          <w:b/>
          <w:bCs/>
          <w:i w:val="0"/>
          <w:iCs w:val="0"/>
          <w:color w:val="auto"/>
          <w:sz w:val="20"/>
          <w:szCs w:val="20"/>
        </w:rPr>
        <w:t>8</w:t>
      </w:r>
      <w:r w:rsidRPr="00C81946">
        <w:rPr>
          <w:b/>
          <w:bCs/>
          <w:i w:val="0"/>
          <w:iCs w:val="0"/>
          <w:color w:val="auto"/>
          <w:sz w:val="20"/>
          <w:szCs w:val="20"/>
        </w:rPr>
        <w:t xml:space="preserve">: The UE may perform </w:t>
      </w:r>
      <w:r>
        <w:rPr>
          <w:b/>
          <w:bCs/>
          <w:i w:val="0"/>
          <w:iCs w:val="0"/>
          <w:color w:val="auto"/>
          <w:sz w:val="20"/>
          <w:szCs w:val="20"/>
        </w:rPr>
        <w:t xml:space="preserve">RACH-based </w:t>
      </w:r>
      <w:r w:rsidRPr="00C81946">
        <w:rPr>
          <w:b/>
          <w:bCs/>
          <w:i w:val="0"/>
          <w:iCs w:val="0"/>
          <w:color w:val="auto"/>
          <w:sz w:val="20"/>
          <w:szCs w:val="20"/>
        </w:rPr>
        <w:t xml:space="preserve">LTM cell switch via SSB1 </w:t>
      </w:r>
      <w:r>
        <w:rPr>
          <w:b/>
          <w:bCs/>
          <w:i w:val="0"/>
          <w:iCs w:val="0"/>
          <w:color w:val="auto"/>
          <w:sz w:val="20"/>
          <w:szCs w:val="20"/>
        </w:rPr>
        <w:t xml:space="preserve">(as indicated by the SSB/PBCH index in LTM CSC) </w:t>
      </w:r>
      <w:r w:rsidRPr="00C81946">
        <w:rPr>
          <w:b/>
          <w:bCs/>
          <w:i w:val="0"/>
          <w:iCs w:val="0"/>
          <w:color w:val="auto"/>
          <w:sz w:val="20"/>
          <w:szCs w:val="20"/>
        </w:rPr>
        <w:t xml:space="preserve">and switch to SSB2 for data </w:t>
      </w:r>
      <w:proofErr w:type="spellStart"/>
      <w:r>
        <w:rPr>
          <w:b/>
          <w:bCs/>
          <w:i w:val="0"/>
          <w:iCs w:val="0"/>
          <w:color w:val="auto"/>
          <w:sz w:val="20"/>
          <w:szCs w:val="20"/>
        </w:rPr>
        <w:t>tx</w:t>
      </w:r>
      <w:proofErr w:type="spellEnd"/>
      <w:r>
        <w:rPr>
          <w:b/>
          <w:bCs/>
          <w:i w:val="0"/>
          <w:iCs w:val="0"/>
          <w:color w:val="auto"/>
          <w:sz w:val="20"/>
          <w:szCs w:val="20"/>
        </w:rPr>
        <w:t>/</w:t>
      </w:r>
      <w:proofErr w:type="spellStart"/>
      <w:r>
        <w:rPr>
          <w:b/>
          <w:bCs/>
          <w:i w:val="0"/>
          <w:iCs w:val="0"/>
          <w:color w:val="auto"/>
          <w:sz w:val="20"/>
          <w:szCs w:val="20"/>
        </w:rPr>
        <w:t>rx</w:t>
      </w:r>
      <w:proofErr w:type="spellEnd"/>
      <w:r>
        <w:rPr>
          <w:b/>
          <w:bCs/>
          <w:i w:val="0"/>
          <w:iCs w:val="0"/>
          <w:color w:val="auto"/>
          <w:sz w:val="20"/>
          <w:szCs w:val="20"/>
        </w:rPr>
        <w:t xml:space="preserve"> </w:t>
      </w:r>
      <w:r w:rsidRPr="00C81946">
        <w:rPr>
          <w:b/>
          <w:bCs/>
          <w:i w:val="0"/>
          <w:iCs w:val="0"/>
          <w:color w:val="auto"/>
          <w:sz w:val="20"/>
          <w:szCs w:val="20"/>
        </w:rPr>
        <w:t xml:space="preserve">based on TCI state indication provided </w:t>
      </w:r>
      <w:r>
        <w:rPr>
          <w:b/>
          <w:bCs/>
          <w:i w:val="0"/>
          <w:iCs w:val="0"/>
          <w:color w:val="auto"/>
          <w:sz w:val="20"/>
          <w:szCs w:val="20"/>
        </w:rPr>
        <w:t>in LTM Cell Switch Command</w:t>
      </w:r>
      <w:r w:rsidRPr="00C81946">
        <w:rPr>
          <w:b/>
          <w:bCs/>
          <w:i w:val="0"/>
          <w:iCs w:val="0"/>
          <w:color w:val="auto"/>
          <w:sz w:val="20"/>
          <w:szCs w:val="20"/>
        </w:rPr>
        <w:t xml:space="preserve">. There could be beam failure shortly on SSB2 after successful LTM cell switch and </w:t>
      </w:r>
      <w:r>
        <w:rPr>
          <w:b/>
          <w:bCs/>
          <w:i w:val="0"/>
          <w:iCs w:val="0"/>
          <w:color w:val="auto"/>
          <w:sz w:val="20"/>
          <w:szCs w:val="20"/>
        </w:rPr>
        <w:t xml:space="preserve">beam </w:t>
      </w:r>
      <w:r w:rsidRPr="00C81946">
        <w:rPr>
          <w:b/>
          <w:bCs/>
          <w:i w:val="0"/>
          <w:iCs w:val="0"/>
          <w:color w:val="auto"/>
          <w:sz w:val="20"/>
          <w:szCs w:val="20"/>
        </w:rPr>
        <w:t>recovery over SSB3.</w:t>
      </w:r>
      <w:bookmarkEnd w:id="6"/>
    </w:p>
    <w:p w14:paraId="74915A2D" w14:textId="73917569" w:rsidR="00FE68D5" w:rsidRPr="00160697" w:rsidRDefault="00E61D53" w:rsidP="0083043A">
      <w:pPr>
        <w:pStyle w:val="Caption"/>
        <w:rPr>
          <w:lang w:val="en-US"/>
        </w:rPr>
      </w:pPr>
      <w:bookmarkStart w:id="7" w:name="_Ref209709410"/>
      <w:r w:rsidRPr="00C81946">
        <w:rPr>
          <w:b/>
          <w:bCs/>
          <w:i w:val="0"/>
          <w:iCs w:val="0"/>
          <w:color w:val="auto"/>
          <w:sz w:val="20"/>
          <w:szCs w:val="20"/>
        </w:rPr>
        <w:t xml:space="preserve">Proposal </w:t>
      </w:r>
      <w:r>
        <w:rPr>
          <w:b/>
          <w:bCs/>
          <w:i w:val="0"/>
          <w:iCs w:val="0"/>
          <w:color w:val="auto"/>
          <w:sz w:val="20"/>
          <w:szCs w:val="20"/>
        </w:rPr>
        <w:t>11</w:t>
      </w:r>
      <w:r w:rsidRPr="00C81946">
        <w:rPr>
          <w:b/>
          <w:bCs/>
          <w:i w:val="0"/>
          <w:iCs w:val="0"/>
          <w:color w:val="auto"/>
          <w:sz w:val="20"/>
          <w:szCs w:val="20"/>
        </w:rPr>
        <w:t xml:space="preserve">: RAN3 should consider the </w:t>
      </w:r>
      <w:r>
        <w:rPr>
          <w:b/>
          <w:bCs/>
          <w:i w:val="0"/>
          <w:iCs w:val="0"/>
          <w:color w:val="auto"/>
          <w:sz w:val="20"/>
          <w:szCs w:val="20"/>
        </w:rPr>
        <w:t xml:space="preserve">MRO </w:t>
      </w:r>
      <w:r w:rsidRPr="00C81946">
        <w:rPr>
          <w:b/>
          <w:bCs/>
          <w:i w:val="0"/>
          <w:iCs w:val="0"/>
          <w:color w:val="auto"/>
          <w:sz w:val="20"/>
          <w:szCs w:val="20"/>
        </w:rPr>
        <w:t xml:space="preserve">scenario where BFR happens shortly after successful LTM cell switch (Intra-CU/Inter-CU LTM) on a beam different from the one used for </w:t>
      </w:r>
      <w:r>
        <w:rPr>
          <w:b/>
          <w:bCs/>
          <w:i w:val="0"/>
          <w:iCs w:val="0"/>
          <w:color w:val="auto"/>
          <w:sz w:val="20"/>
          <w:szCs w:val="20"/>
        </w:rPr>
        <w:t xml:space="preserve">RACH-based </w:t>
      </w:r>
      <w:r w:rsidRPr="00C81946">
        <w:rPr>
          <w:b/>
          <w:bCs/>
          <w:i w:val="0"/>
          <w:iCs w:val="0"/>
          <w:color w:val="auto"/>
          <w:sz w:val="20"/>
          <w:szCs w:val="20"/>
        </w:rPr>
        <w:t>LTM cell switch.</w:t>
      </w:r>
      <w:bookmarkEnd w:id="7"/>
    </w:p>
    <w:bookmarkEnd w:id="2"/>
    <w:bookmarkEnd w:id="3"/>
    <w:p w14:paraId="66AA45AF" w14:textId="77777777" w:rsidR="009D0329" w:rsidRPr="002342F4"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3 </w:t>
      </w:r>
      <w:r w:rsidRPr="002342F4">
        <w:rPr>
          <w:rFonts w:ascii="Arial" w:eastAsia="Times New Roman" w:hAnsi="Arial"/>
          <w:sz w:val="36"/>
        </w:rPr>
        <w:t xml:space="preserve">Summary </w:t>
      </w:r>
    </w:p>
    <w:p w14:paraId="2D4044A2" w14:textId="73BFE860" w:rsidR="009D0329" w:rsidDel="00506891" w:rsidRDefault="009D0329" w:rsidP="009D0329">
      <w:pPr>
        <w:rPr>
          <w:rFonts w:eastAsia="Times New Roman"/>
        </w:rPr>
      </w:pPr>
      <w:r w:rsidRPr="002342F4">
        <w:rPr>
          <w:rFonts w:eastAsia="Times New Roman"/>
        </w:rPr>
        <w:t>Below are the proposals discussed in this document.</w:t>
      </w:r>
    </w:p>
    <w:p w14:paraId="0E3A17F8" w14:textId="77777777" w:rsidR="0055652C" w:rsidRPr="0055652C" w:rsidRDefault="0055652C" w:rsidP="0055652C">
      <w:pPr>
        <w:rPr>
          <w:u w:val="single"/>
          <w:lang w:val="en-US"/>
        </w:rPr>
      </w:pPr>
      <w:r w:rsidRPr="0055652C">
        <w:rPr>
          <w:b/>
          <w:bCs/>
          <w:u w:val="single"/>
          <w:lang w:val="en-US"/>
        </w:rPr>
        <w:t>Impact of L1 or L3-triggered LTM?</w:t>
      </w:r>
      <w:r w:rsidRPr="0055652C">
        <w:rPr>
          <w:u w:val="single"/>
          <w:lang w:val="en-US"/>
        </w:rPr>
        <w:t> </w:t>
      </w:r>
    </w:p>
    <w:p w14:paraId="1AFAAE34" w14:textId="77777777" w:rsidR="003856E7" w:rsidRPr="0083043A" w:rsidRDefault="003856E7" w:rsidP="003856E7">
      <w:pPr>
        <w:rPr>
          <w:lang w:val="en-US"/>
        </w:rPr>
      </w:pPr>
      <w:r w:rsidRPr="0083043A">
        <w:rPr>
          <w:lang w:val="en-US"/>
        </w:rPr>
        <w:t>Observation 1: CU based on the information sent to DU in CU-DU Mobility Initiation Request during LTM cell switch can infer whether it is an L1/L3 triggered LTM and decide the node to perform MRO. </w:t>
      </w:r>
    </w:p>
    <w:p w14:paraId="0EA755B0" w14:textId="73D4F8E4" w:rsidR="0055652C" w:rsidRPr="0083043A" w:rsidRDefault="003856E7" w:rsidP="0055652C">
      <w:pPr>
        <w:rPr>
          <w:b/>
          <w:bCs/>
          <w:lang w:val="en-US"/>
        </w:rPr>
      </w:pPr>
      <w:r w:rsidRPr="0055652C">
        <w:rPr>
          <w:b/>
          <w:bCs/>
          <w:lang w:val="en-US"/>
        </w:rPr>
        <w:t xml:space="preserve">Proposal 1: No changes to the current specification are required for the CU to perform MRO based on whether the LTM Cell Switch is </w:t>
      </w:r>
      <w:proofErr w:type="gramStart"/>
      <w:r w:rsidRPr="0055652C">
        <w:rPr>
          <w:b/>
          <w:bCs/>
          <w:lang w:val="en-US"/>
        </w:rPr>
        <w:t>L1 or L3 triggered</w:t>
      </w:r>
      <w:proofErr w:type="gramEnd"/>
      <w:r w:rsidRPr="0055652C">
        <w:rPr>
          <w:b/>
          <w:bCs/>
          <w:lang w:val="en-US"/>
        </w:rPr>
        <w:t>. </w:t>
      </w:r>
    </w:p>
    <w:p w14:paraId="448F0832" w14:textId="77777777" w:rsidR="0055652C" w:rsidRPr="0055652C" w:rsidRDefault="0055652C" w:rsidP="0055652C">
      <w:pPr>
        <w:rPr>
          <w:u w:val="single"/>
          <w:lang w:val="en-US"/>
        </w:rPr>
      </w:pPr>
      <w:r w:rsidRPr="0055652C">
        <w:rPr>
          <w:b/>
          <w:bCs/>
          <w:u w:val="single"/>
          <w:lang w:val="en-US"/>
        </w:rPr>
        <w:t>Content of the recovery beam info:</w:t>
      </w:r>
      <w:r w:rsidRPr="0055652C">
        <w:rPr>
          <w:u w:val="single"/>
          <w:lang w:val="en-US"/>
        </w:rPr>
        <w:t> </w:t>
      </w:r>
    </w:p>
    <w:p w14:paraId="3E3A360A" w14:textId="77777777" w:rsidR="0055652C" w:rsidRPr="0083043A" w:rsidRDefault="0055652C" w:rsidP="0055652C">
      <w:pPr>
        <w:rPr>
          <w:lang w:val="en-US"/>
        </w:rPr>
      </w:pPr>
      <w:r w:rsidRPr="0083043A">
        <w:rPr>
          <w:lang w:val="en-US"/>
        </w:rPr>
        <w:t xml:space="preserve">Observation 2: LTM cell switch can only be performed to SSB beams, and BFR can occur on either an SSB beam or a periodic CSI-RS resource that is </w:t>
      </w:r>
      <w:proofErr w:type="spellStart"/>
      <w:r w:rsidRPr="0083043A">
        <w:rPr>
          <w:lang w:val="en-US"/>
        </w:rPr>
        <w:t>QCLed</w:t>
      </w:r>
      <w:proofErr w:type="spellEnd"/>
      <w:r w:rsidRPr="0083043A">
        <w:rPr>
          <w:lang w:val="en-US"/>
        </w:rPr>
        <w:t xml:space="preserve"> with an SSB beam. </w:t>
      </w:r>
    </w:p>
    <w:p w14:paraId="5A37E93C" w14:textId="77777777" w:rsidR="0055652C" w:rsidRPr="0083043A" w:rsidRDefault="0055652C" w:rsidP="0055652C">
      <w:pPr>
        <w:rPr>
          <w:lang w:val="en-US"/>
        </w:rPr>
      </w:pPr>
      <w:r w:rsidRPr="0083043A">
        <w:rPr>
          <w:lang w:val="en-US"/>
        </w:rPr>
        <w:t>Observation 3: The necessary changes to support this in F1AP have already been agreed upon in RAN3 #130 under CR R3-258707.  </w:t>
      </w:r>
    </w:p>
    <w:p w14:paraId="257E98A7" w14:textId="623E4B04" w:rsidR="0055652C" w:rsidRPr="0083043A" w:rsidRDefault="0055652C" w:rsidP="0055652C">
      <w:pPr>
        <w:rPr>
          <w:b/>
          <w:bCs/>
          <w:lang w:val="en-US"/>
        </w:rPr>
      </w:pPr>
      <w:r w:rsidRPr="0055652C">
        <w:rPr>
          <w:b/>
          <w:bCs/>
          <w:lang w:val="en-US"/>
        </w:rPr>
        <w:t xml:space="preserve">Proposal 2: The re-established/recovery beam info sent to the source CU by the target CU for Inter-CU LTM MRO can include either: the SSB beam index used for BFR, or the SSB index with which the CSI-RS used for BFR is </w:t>
      </w:r>
      <w:proofErr w:type="spellStart"/>
      <w:r w:rsidRPr="0055652C">
        <w:rPr>
          <w:b/>
          <w:bCs/>
          <w:lang w:val="en-US"/>
        </w:rPr>
        <w:t>QCLed</w:t>
      </w:r>
      <w:proofErr w:type="spellEnd"/>
      <w:r w:rsidRPr="0055652C">
        <w:rPr>
          <w:b/>
          <w:bCs/>
          <w:lang w:val="en-US"/>
        </w:rPr>
        <w:t>. </w:t>
      </w:r>
    </w:p>
    <w:p w14:paraId="04B31271" w14:textId="32AB5154" w:rsidR="0055652C" w:rsidRPr="0055652C" w:rsidRDefault="00D557A7" w:rsidP="0055652C">
      <w:pPr>
        <w:rPr>
          <w:u w:val="single"/>
          <w:lang w:val="en-US"/>
        </w:rPr>
      </w:pPr>
      <w:r w:rsidRPr="00D557A7">
        <w:rPr>
          <w:b/>
          <w:bCs/>
          <w:u w:val="single"/>
          <w:lang w:val="en-US"/>
        </w:rPr>
        <w:t>S</w:t>
      </w:r>
      <w:r w:rsidR="0055652C" w:rsidRPr="0055652C">
        <w:rPr>
          <w:b/>
          <w:bCs/>
          <w:u w:val="single"/>
          <w:lang w:val="en-US"/>
        </w:rPr>
        <w:t xml:space="preserve">ubsequent LTM - </w:t>
      </w:r>
      <w:r w:rsidRPr="00D557A7">
        <w:rPr>
          <w:b/>
          <w:bCs/>
          <w:u w:val="single"/>
          <w:lang w:val="en-US"/>
        </w:rPr>
        <w:t>U</w:t>
      </w:r>
      <w:r w:rsidR="0055652C" w:rsidRPr="0055652C">
        <w:rPr>
          <w:b/>
          <w:bCs/>
          <w:u w:val="single"/>
          <w:lang w:val="en-US"/>
        </w:rPr>
        <w:t>pdated UHI:</w:t>
      </w:r>
      <w:r w:rsidR="0055652C" w:rsidRPr="0055652C">
        <w:rPr>
          <w:u w:val="single"/>
          <w:lang w:val="en-US"/>
        </w:rPr>
        <w:t> </w:t>
      </w:r>
    </w:p>
    <w:p w14:paraId="64D72F5F" w14:textId="77777777" w:rsidR="0055652C" w:rsidRPr="0083043A" w:rsidRDefault="0055652C" w:rsidP="0055652C">
      <w:pPr>
        <w:rPr>
          <w:lang w:val="en-US"/>
        </w:rPr>
      </w:pPr>
      <w:r w:rsidRPr="0083043A">
        <w:rPr>
          <w:lang w:val="en-US"/>
        </w:rPr>
        <w:t>Observation 4: In the current specification for Inter-CU LTM, the updated UHI is not forwarded to the target CU during subsequent LTM procedures. Also, during the initial LTM, the UHI is sent during the preparation phase, which may become outdated by the time the LTM is executed. </w:t>
      </w:r>
    </w:p>
    <w:p w14:paraId="18D2E5B8" w14:textId="50511BA0" w:rsidR="0055652C" w:rsidRPr="0083043A" w:rsidRDefault="0055652C" w:rsidP="0055652C">
      <w:pPr>
        <w:rPr>
          <w:b/>
          <w:bCs/>
          <w:lang w:val="en-US"/>
        </w:rPr>
      </w:pPr>
      <w:r w:rsidRPr="0055652C">
        <w:rPr>
          <w:b/>
          <w:bCs/>
          <w:lang w:val="en-US"/>
        </w:rPr>
        <w:lastRenderedPageBreak/>
        <w:t xml:space="preserve">Proposal 3: The initiating (for initial LTM) or source CU (for subsequent LTM) forwards the updated UHI using </w:t>
      </w:r>
      <w:proofErr w:type="spellStart"/>
      <w:r w:rsidRPr="0055652C">
        <w:rPr>
          <w:b/>
          <w:bCs/>
          <w:lang w:val="en-US"/>
        </w:rPr>
        <w:t>Xn</w:t>
      </w:r>
      <w:proofErr w:type="spellEnd"/>
      <w:r w:rsidRPr="0055652C">
        <w:rPr>
          <w:b/>
          <w:bCs/>
          <w:lang w:val="en-US"/>
        </w:rPr>
        <w:t xml:space="preserve"> Cell Switch Notification message to the target CU. </w:t>
      </w:r>
    </w:p>
    <w:p w14:paraId="6DC379F1" w14:textId="339A98B7" w:rsidR="0055652C" w:rsidRPr="0055652C" w:rsidRDefault="00D557A7" w:rsidP="0055652C">
      <w:pPr>
        <w:rPr>
          <w:u w:val="single"/>
          <w:lang w:val="en-US"/>
        </w:rPr>
      </w:pPr>
      <w:r>
        <w:rPr>
          <w:b/>
          <w:bCs/>
          <w:u w:val="single"/>
          <w:lang w:val="en-US"/>
        </w:rPr>
        <w:t>S</w:t>
      </w:r>
      <w:r w:rsidR="0055652C" w:rsidRPr="0055652C">
        <w:rPr>
          <w:b/>
          <w:bCs/>
          <w:u w:val="single"/>
          <w:lang w:val="en-US"/>
        </w:rPr>
        <w:t>ubsequent LTM - MRO for Wrong LTM Candidate Cell Selection for subsequent LTM:</w:t>
      </w:r>
      <w:r w:rsidR="0055652C" w:rsidRPr="0055652C">
        <w:rPr>
          <w:u w:val="single"/>
          <w:lang w:val="en-US"/>
        </w:rPr>
        <w:t> </w:t>
      </w:r>
    </w:p>
    <w:p w14:paraId="01EA0488" w14:textId="6B488C2C" w:rsidR="00014697" w:rsidRPr="00D40C56" w:rsidRDefault="00014697" w:rsidP="00014697">
      <w:pPr>
        <w:rPr>
          <w:lang w:val="en-US"/>
        </w:rPr>
      </w:pPr>
      <w:r w:rsidRPr="00D40C56">
        <w:rPr>
          <w:lang w:val="en-US"/>
        </w:rPr>
        <w:t>Observation 5: Subsequent LTM connection failure (too-late, too-early, and wrong cell) can happen due to suboptimal selection of LTM candidate cells. It is necessary to support MRO for this scenario as candidate cell selection is performed by a RAN node different than the RAN node detecting LTM connection failure (too-late, too-early, and wrong cell) for subsequent LTM.</w:t>
      </w:r>
    </w:p>
    <w:p w14:paraId="09BC976C" w14:textId="77777777" w:rsidR="00014697" w:rsidRPr="00CC5001" w:rsidRDefault="00014697" w:rsidP="00014697">
      <w:pPr>
        <w:rPr>
          <w:b/>
          <w:bCs/>
          <w:lang w:val="en-US"/>
        </w:rPr>
      </w:pPr>
      <w:r w:rsidRPr="00CC5001">
        <w:rPr>
          <w:b/>
          <w:bCs/>
          <w:lang w:val="en-US"/>
        </w:rPr>
        <w:t xml:space="preserve">Proposal 4: Support MRO use case of “Wrong LTM candidate cell selection” to detect </w:t>
      </w:r>
      <w:r>
        <w:rPr>
          <w:b/>
          <w:bCs/>
          <w:lang w:val="en-US"/>
        </w:rPr>
        <w:t xml:space="preserve">subsequent </w:t>
      </w:r>
      <w:r w:rsidRPr="00CC5001">
        <w:rPr>
          <w:b/>
          <w:bCs/>
          <w:lang w:val="en-US"/>
        </w:rPr>
        <w:t xml:space="preserve">LTM </w:t>
      </w:r>
      <w:r>
        <w:rPr>
          <w:b/>
          <w:bCs/>
          <w:lang w:val="en-US"/>
        </w:rPr>
        <w:t xml:space="preserve">cell switch </w:t>
      </w:r>
      <w:r w:rsidRPr="00CC5001">
        <w:rPr>
          <w:b/>
          <w:bCs/>
          <w:lang w:val="en-US"/>
        </w:rPr>
        <w:t>failure due to suboptimal selection of LTM candidate cells.</w:t>
      </w:r>
    </w:p>
    <w:p w14:paraId="2309BEB0" w14:textId="5771DEDD" w:rsidR="00014697" w:rsidRDefault="00014697" w:rsidP="00014697">
      <w:pPr>
        <w:rPr>
          <w:b/>
          <w:bCs/>
          <w:lang w:val="en-US"/>
        </w:rPr>
      </w:pPr>
      <w:r w:rsidRPr="0055652C">
        <w:rPr>
          <w:b/>
          <w:bCs/>
          <w:lang w:val="en-US"/>
        </w:rPr>
        <w:t xml:space="preserve">Proposal 5: </w:t>
      </w:r>
      <w:r w:rsidR="004D40FD">
        <w:rPr>
          <w:b/>
          <w:bCs/>
          <w:lang w:val="en-US"/>
        </w:rPr>
        <w:t>For subsequent LTM</w:t>
      </w:r>
      <w:proofErr w:type="gramStart"/>
      <w:r w:rsidR="004D40FD">
        <w:rPr>
          <w:b/>
          <w:bCs/>
          <w:lang w:val="en-US"/>
        </w:rPr>
        <w:t>, initiating</w:t>
      </w:r>
      <w:proofErr w:type="gramEnd"/>
      <w:r w:rsidR="004D40FD">
        <w:rPr>
          <w:b/>
          <w:bCs/>
          <w:lang w:val="en-US"/>
        </w:rPr>
        <w:t xml:space="preserve"> CU should be involved in performing MRO in case of Wrong LTM Candidate Cell Selection</w:t>
      </w:r>
      <w:r w:rsidR="00D26FDC">
        <w:rPr>
          <w:b/>
          <w:bCs/>
          <w:lang w:val="en-US"/>
        </w:rPr>
        <w:t>.</w:t>
      </w:r>
    </w:p>
    <w:p w14:paraId="47E5361A" w14:textId="77777777" w:rsidR="00014697" w:rsidRPr="008E464D" w:rsidRDefault="00014697" w:rsidP="00014697">
      <w:pPr>
        <w:rPr>
          <w:b/>
          <w:bCs/>
          <w:lang w:val="en-US"/>
        </w:rPr>
      </w:pPr>
      <w:r w:rsidRPr="008E464D">
        <w:rPr>
          <w:b/>
          <w:bCs/>
          <w:lang w:val="en-US"/>
        </w:rPr>
        <w:t xml:space="preserve">Proposal </w:t>
      </w:r>
      <w:r>
        <w:rPr>
          <w:b/>
          <w:bCs/>
          <w:lang w:val="en-US"/>
        </w:rPr>
        <w:t>6</w:t>
      </w:r>
      <w:r w:rsidRPr="008E464D">
        <w:rPr>
          <w:b/>
          <w:bCs/>
          <w:lang w:val="en-US"/>
        </w:rPr>
        <w:t>: The last-serving CU (in case of too-early LTM or LTM to wrong cell) or source CU (in case of too-late LTM) detect that the LTM connection failure is due to "Wrong LTM Candidate Cell Selection" if the recovered cell is not part of the LTM candidate cell list.</w:t>
      </w:r>
    </w:p>
    <w:p w14:paraId="3F595BAC" w14:textId="77777777" w:rsidR="00014697" w:rsidRDefault="00014697" w:rsidP="00014697">
      <w:pPr>
        <w:rPr>
          <w:b/>
          <w:bCs/>
          <w:lang w:val="en-US"/>
        </w:rPr>
      </w:pPr>
      <w:r w:rsidRPr="00F97461">
        <w:rPr>
          <w:b/>
          <w:bCs/>
        </w:rPr>
        <w:t xml:space="preserve">Proposal </w:t>
      </w:r>
      <w:r>
        <w:rPr>
          <w:b/>
          <w:bCs/>
        </w:rPr>
        <w:t>7</w:t>
      </w:r>
      <w:r w:rsidRPr="00F97461">
        <w:rPr>
          <w:b/>
          <w:bCs/>
        </w:rPr>
        <w:t>: On detecting LTM connection failure due to "Wrong LTM Candidate Cell Selection", the last-serving CU or source CU sends the Handover Report, including a failure type of "Wrong LTM Candidate Cell Selection" and RLF report, to initiating CU for performing MRO in case of Wrong LTM Candidate Cell Selection.</w:t>
      </w:r>
    </w:p>
    <w:p w14:paraId="3A0286FE" w14:textId="2B6F67E7" w:rsidR="007A1BD9" w:rsidRPr="00D40C56" w:rsidRDefault="00014697" w:rsidP="00014697">
      <w:pPr>
        <w:rPr>
          <w:b/>
          <w:bCs/>
          <w:lang w:val="en-US"/>
        </w:rPr>
      </w:pPr>
      <w:r w:rsidRPr="00F97461">
        <w:rPr>
          <w:b/>
          <w:bCs/>
          <w:lang w:val="en-US"/>
        </w:rPr>
        <w:t xml:space="preserve">Proposal </w:t>
      </w:r>
      <w:r>
        <w:rPr>
          <w:b/>
          <w:bCs/>
          <w:lang w:val="en-US"/>
        </w:rPr>
        <w:t>8</w:t>
      </w:r>
      <w:r w:rsidRPr="00F97461">
        <w:rPr>
          <w:b/>
          <w:bCs/>
          <w:lang w:val="en-US"/>
        </w:rPr>
        <w:t>: On detecting LTM connection failure due to "Wrong LTM Candidate Cell Selection", the last-serving CU or source CU send</w:t>
      </w:r>
      <w:r>
        <w:rPr>
          <w:b/>
          <w:bCs/>
          <w:lang w:val="en-US"/>
        </w:rPr>
        <w:t>s</w:t>
      </w:r>
      <w:r w:rsidRPr="00F97461">
        <w:rPr>
          <w:b/>
          <w:bCs/>
          <w:lang w:val="en-US"/>
        </w:rPr>
        <w:t xml:space="preserve"> updated UHI to the initiating CU to help initiating CU use UE history to identify the suitable candidate cells for MRO.</w:t>
      </w:r>
    </w:p>
    <w:p w14:paraId="750CCCF7" w14:textId="77777777" w:rsidR="007A1BD9" w:rsidRDefault="007A1BD9" w:rsidP="0055652C">
      <w:pPr>
        <w:rPr>
          <w:b/>
          <w:bCs/>
          <w:u w:val="single"/>
          <w:lang w:val="en-US"/>
        </w:rPr>
      </w:pPr>
      <w:r w:rsidRPr="007A1BD9">
        <w:rPr>
          <w:b/>
          <w:bCs/>
          <w:u w:val="single"/>
          <w:lang w:val="en-US"/>
        </w:rPr>
        <w:t>Including L1/L3 indicator in the legacy NGAP Visited Cells IE for Ping-pong scenario (Successful case)</w:t>
      </w:r>
    </w:p>
    <w:p w14:paraId="60041A9A" w14:textId="77777777" w:rsidR="007A1BD9" w:rsidRPr="00D40C56" w:rsidRDefault="007A1BD9" w:rsidP="007A1BD9">
      <w:pPr>
        <w:rPr>
          <w:lang w:val="en-US"/>
        </w:rPr>
      </w:pPr>
      <w:r w:rsidRPr="00D40C56">
        <w:rPr>
          <w:lang w:val="en-US"/>
        </w:rPr>
        <w:t>Observation 6: There is no impact of differentiating L1/L3 LTM on the ping-pong, as the motivation for ping-pong MRO is to not trigger LTM cell switch to the already visited cell based on ping-pong detection and not specifically L1 or L3 LTM cell switch.</w:t>
      </w:r>
    </w:p>
    <w:p w14:paraId="187D8267" w14:textId="77777777" w:rsidR="007A1BD9" w:rsidRPr="00F14A5C" w:rsidRDefault="007A1BD9" w:rsidP="007A1BD9">
      <w:pPr>
        <w:rPr>
          <w:b/>
          <w:bCs/>
          <w:lang w:val="en-US"/>
        </w:rPr>
      </w:pPr>
      <w:r w:rsidRPr="00F14A5C">
        <w:rPr>
          <w:b/>
          <w:bCs/>
          <w:lang w:val="en-US"/>
        </w:rPr>
        <w:t xml:space="preserve">Proposal </w:t>
      </w:r>
      <w:r>
        <w:rPr>
          <w:b/>
          <w:bCs/>
          <w:lang w:val="en-US"/>
        </w:rPr>
        <w:t>9</w:t>
      </w:r>
      <w:r w:rsidRPr="00F14A5C">
        <w:rPr>
          <w:b/>
          <w:bCs/>
          <w:lang w:val="en-US"/>
        </w:rPr>
        <w:t>: There is no need to include whether the LTM Cell Switch is L1/L3 in the legacy NGAP Visited Cell IE.</w:t>
      </w:r>
    </w:p>
    <w:p w14:paraId="0BFC96D6" w14:textId="02A29A3D" w:rsidR="0055652C" w:rsidRPr="0055652C" w:rsidRDefault="0055652C" w:rsidP="0055652C">
      <w:pPr>
        <w:rPr>
          <w:b/>
          <w:bCs/>
          <w:u w:val="single"/>
          <w:lang w:val="en-US"/>
        </w:rPr>
      </w:pPr>
      <w:r w:rsidRPr="0055652C">
        <w:rPr>
          <w:b/>
          <w:bCs/>
          <w:u w:val="single"/>
          <w:lang w:val="en-US"/>
        </w:rPr>
        <w:t>RACH-based LTM due to early UL sync failure: </w:t>
      </w:r>
    </w:p>
    <w:p w14:paraId="4B4198D5" w14:textId="77777777" w:rsidR="00BE3AA9" w:rsidRPr="00D40C56" w:rsidRDefault="00BE3AA9" w:rsidP="00BE3AA9">
      <w:pPr>
        <w:rPr>
          <w:lang w:val="en-US"/>
        </w:rPr>
      </w:pPr>
      <w:r w:rsidRPr="00D40C56">
        <w:rPr>
          <w:lang w:val="en-US"/>
        </w:rPr>
        <w:t>Observation 7: The source cell may trigger RACH-based LTM to a candidate cell if early uplink sync fails or doesn't happen. This can happen due to an unsuitable SSB indicated to the UE for early UL sync and thereby preventing the candidate cell from providing the TA to the source cell.</w:t>
      </w:r>
    </w:p>
    <w:p w14:paraId="4A6D628A" w14:textId="6601E89B" w:rsidR="0055652C" w:rsidRPr="00D40C56" w:rsidRDefault="00BE3AA9" w:rsidP="0055652C">
      <w:pPr>
        <w:rPr>
          <w:b/>
          <w:bCs/>
          <w:lang w:val="en-US"/>
        </w:rPr>
      </w:pPr>
      <w:r w:rsidRPr="005539F5">
        <w:rPr>
          <w:b/>
          <w:bCs/>
          <w:lang w:val="en-US"/>
        </w:rPr>
        <w:t xml:space="preserve">Proposal </w:t>
      </w:r>
      <w:r>
        <w:rPr>
          <w:b/>
          <w:bCs/>
          <w:lang w:val="en-US"/>
        </w:rPr>
        <w:t>10</w:t>
      </w:r>
      <w:r w:rsidRPr="005539F5">
        <w:rPr>
          <w:b/>
          <w:bCs/>
          <w:lang w:val="en-US"/>
        </w:rPr>
        <w:t>: RAN3 to consider detection of RACH-based LTM execution due to early UL sync failure for both Intra-CU LTM and Inter-CU LTM MRO enhancements.</w:t>
      </w:r>
    </w:p>
    <w:p w14:paraId="616A15D5" w14:textId="16E33EA6" w:rsidR="0055652C" w:rsidRPr="00C72F43" w:rsidRDefault="00975947" w:rsidP="0055652C">
      <w:pPr>
        <w:rPr>
          <w:b/>
          <w:bCs/>
          <w:u w:val="single"/>
          <w:lang w:val="en-US"/>
        </w:rPr>
      </w:pPr>
      <w:r w:rsidRPr="00C72F43">
        <w:rPr>
          <w:b/>
          <w:bCs/>
          <w:color w:val="000000" w:themeColor="text1"/>
          <w:u w:val="single"/>
        </w:rPr>
        <w:t>Beam switching after RACH-based LTM cell switch</w:t>
      </w:r>
      <w:r w:rsidR="0055652C" w:rsidRPr="00C72F43">
        <w:rPr>
          <w:b/>
          <w:bCs/>
          <w:u w:val="single"/>
          <w:lang w:val="en-US"/>
        </w:rPr>
        <w:t>: </w:t>
      </w:r>
    </w:p>
    <w:p w14:paraId="0BE54304" w14:textId="77777777" w:rsidR="00706427" w:rsidRPr="00D40C56" w:rsidRDefault="00706427" w:rsidP="00706427">
      <w:pPr>
        <w:rPr>
          <w:lang w:val="en-US"/>
        </w:rPr>
      </w:pPr>
      <w:r w:rsidRPr="00D40C56">
        <w:rPr>
          <w:lang w:val="en-US"/>
        </w:rPr>
        <w:t xml:space="preserve">Observation 8: The source DU may indicate incorrect UL TCI State ID in the LTM Cell Switch Command leading to UE beam failure immediately after LTM cell switch. </w:t>
      </w:r>
    </w:p>
    <w:p w14:paraId="7548958A" w14:textId="77777777" w:rsidR="00706427" w:rsidRPr="00534AB8" w:rsidRDefault="00706427" w:rsidP="00706427">
      <w:pPr>
        <w:rPr>
          <w:b/>
          <w:bCs/>
          <w:lang w:val="en-US"/>
        </w:rPr>
      </w:pPr>
      <w:r w:rsidRPr="00534AB8">
        <w:rPr>
          <w:b/>
          <w:bCs/>
          <w:lang w:val="en-US"/>
        </w:rPr>
        <w:t xml:space="preserve">Proposal </w:t>
      </w:r>
      <w:r>
        <w:rPr>
          <w:b/>
          <w:bCs/>
          <w:lang w:val="en-US"/>
        </w:rPr>
        <w:t>11</w:t>
      </w:r>
      <w:r w:rsidRPr="00534AB8">
        <w:rPr>
          <w:b/>
          <w:bCs/>
          <w:lang w:val="en-US"/>
        </w:rPr>
        <w:t xml:space="preserve">: RAN3 should consider the scenario where BFR happens shortly after successful LTM cell switch </w:t>
      </w:r>
      <w:r>
        <w:rPr>
          <w:b/>
          <w:bCs/>
          <w:lang w:val="en-US"/>
        </w:rPr>
        <w:t>due to incorrect UL TCI State ID indication in LTM Cell Switch Command</w:t>
      </w:r>
      <w:r w:rsidRPr="00534AB8">
        <w:rPr>
          <w:b/>
          <w:bCs/>
          <w:lang w:val="en-US"/>
        </w:rPr>
        <w:t>.</w:t>
      </w:r>
    </w:p>
    <w:p w14:paraId="0C28AE8F" w14:textId="5C08BEAC" w:rsidR="003D6AC9" w:rsidRPr="009D0329" w:rsidRDefault="003D6AC9" w:rsidP="009D0329"/>
    <w:sectPr w:rsidR="003D6AC9" w:rsidRPr="009D0329" w:rsidSect="009D0329">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2AB7E" w14:textId="77777777" w:rsidR="002B4C9C" w:rsidRDefault="002B4C9C">
      <w:pPr>
        <w:spacing w:after="0"/>
      </w:pPr>
      <w:r>
        <w:separator/>
      </w:r>
    </w:p>
  </w:endnote>
  <w:endnote w:type="continuationSeparator" w:id="0">
    <w:p w14:paraId="27BB495C" w14:textId="77777777" w:rsidR="002B4C9C" w:rsidRDefault="002B4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B182" w14:textId="77777777" w:rsidR="009D0329" w:rsidRDefault="009D0329">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2649C13" w14:textId="77777777" w:rsidR="009D0329" w:rsidRDefault="009D0329">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280E" w14:textId="77777777" w:rsidR="009D0329" w:rsidRDefault="009D0329">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2423923B" w14:textId="77777777" w:rsidR="009D0329" w:rsidRDefault="009D0329">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486BA" w14:textId="77777777" w:rsidR="002B4C9C" w:rsidRDefault="002B4C9C">
      <w:pPr>
        <w:spacing w:after="0"/>
      </w:pPr>
      <w:r>
        <w:separator/>
      </w:r>
    </w:p>
  </w:footnote>
  <w:footnote w:type="continuationSeparator" w:id="0">
    <w:p w14:paraId="6CA4DFDF" w14:textId="77777777" w:rsidR="002B4C9C" w:rsidRDefault="002B4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1A36" w14:textId="77777777" w:rsidR="009D0329" w:rsidRPr="00334660" w:rsidRDefault="009D0329">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41F8" w14:textId="77777777" w:rsidR="009D0329" w:rsidRPr="00334660" w:rsidRDefault="009D0329">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4247"/>
    <w:multiLevelType w:val="hybridMultilevel"/>
    <w:tmpl w:val="A9D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6F0"/>
    <w:multiLevelType w:val="hybridMultilevel"/>
    <w:tmpl w:val="52C6F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CE40E0"/>
    <w:multiLevelType w:val="hybridMultilevel"/>
    <w:tmpl w:val="4920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0097E"/>
    <w:multiLevelType w:val="hybridMultilevel"/>
    <w:tmpl w:val="D5F25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7F016A"/>
    <w:multiLevelType w:val="multilevel"/>
    <w:tmpl w:val="EFE4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003C05"/>
    <w:multiLevelType w:val="hybridMultilevel"/>
    <w:tmpl w:val="8008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910FC"/>
    <w:multiLevelType w:val="hybridMultilevel"/>
    <w:tmpl w:val="80A2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12CEA"/>
    <w:multiLevelType w:val="multilevel"/>
    <w:tmpl w:val="A7BEB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3C49E3"/>
    <w:multiLevelType w:val="hybridMultilevel"/>
    <w:tmpl w:val="AC6086A4"/>
    <w:lvl w:ilvl="0" w:tplc="AB6AA652">
      <w:start w:val="1"/>
      <w:numFmt w:val="bullet"/>
      <w:lvlText w:val="•"/>
      <w:lvlJc w:val="left"/>
      <w:pPr>
        <w:tabs>
          <w:tab w:val="num" w:pos="720"/>
        </w:tabs>
        <w:ind w:left="720" w:hanging="360"/>
      </w:pPr>
      <w:rPr>
        <w:rFonts w:ascii="Arial" w:hAnsi="Arial" w:hint="default"/>
      </w:rPr>
    </w:lvl>
    <w:lvl w:ilvl="1" w:tplc="0414D4A6" w:tentative="1">
      <w:start w:val="1"/>
      <w:numFmt w:val="bullet"/>
      <w:lvlText w:val="•"/>
      <w:lvlJc w:val="left"/>
      <w:pPr>
        <w:tabs>
          <w:tab w:val="num" w:pos="1440"/>
        </w:tabs>
        <w:ind w:left="1440" w:hanging="360"/>
      </w:pPr>
      <w:rPr>
        <w:rFonts w:ascii="Arial" w:hAnsi="Arial" w:hint="default"/>
      </w:rPr>
    </w:lvl>
    <w:lvl w:ilvl="2" w:tplc="67F0D9DA" w:tentative="1">
      <w:start w:val="1"/>
      <w:numFmt w:val="bullet"/>
      <w:lvlText w:val="•"/>
      <w:lvlJc w:val="left"/>
      <w:pPr>
        <w:tabs>
          <w:tab w:val="num" w:pos="2160"/>
        </w:tabs>
        <w:ind w:left="2160" w:hanging="360"/>
      </w:pPr>
      <w:rPr>
        <w:rFonts w:ascii="Arial" w:hAnsi="Arial" w:hint="default"/>
      </w:rPr>
    </w:lvl>
    <w:lvl w:ilvl="3" w:tplc="08CA8FEE" w:tentative="1">
      <w:start w:val="1"/>
      <w:numFmt w:val="bullet"/>
      <w:lvlText w:val="•"/>
      <w:lvlJc w:val="left"/>
      <w:pPr>
        <w:tabs>
          <w:tab w:val="num" w:pos="2880"/>
        </w:tabs>
        <w:ind w:left="2880" w:hanging="360"/>
      </w:pPr>
      <w:rPr>
        <w:rFonts w:ascii="Arial" w:hAnsi="Arial" w:hint="default"/>
      </w:rPr>
    </w:lvl>
    <w:lvl w:ilvl="4" w:tplc="397E23C2" w:tentative="1">
      <w:start w:val="1"/>
      <w:numFmt w:val="bullet"/>
      <w:lvlText w:val="•"/>
      <w:lvlJc w:val="left"/>
      <w:pPr>
        <w:tabs>
          <w:tab w:val="num" w:pos="3600"/>
        </w:tabs>
        <w:ind w:left="3600" w:hanging="360"/>
      </w:pPr>
      <w:rPr>
        <w:rFonts w:ascii="Arial" w:hAnsi="Arial" w:hint="default"/>
      </w:rPr>
    </w:lvl>
    <w:lvl w:ilvl="5" w:tplc="10A6F496" w:tentative="1">
      <w:start w:val="1"/>
      <w:numFmt w:val="bullet"/>
      <w:lvlText w:val="•"/>
      <w:lvlJc w:val="left"/>
      <w:pPr>
        <w:tabs>
          <w:tab w:val="num" w:pos="4320"/>
        </w:tabs>
        <w:ind w:left="4320" w:hanging="360"/>
      </w:pPr>
      <w:rPr>
        <w:rFonts w:ascii="Arial" w:hAnsi="Arial" w:hint="default"/>
      </w:rPr>
    </w:lvl>
    <w:lvl w:ilvl="6" w:tplc="BD9EDE7C" w:tentative="1">
      <w:start w:val="1"/>
      <w:numFmt w:val="bullet"/>
      <w:lvlText w:val="•"/>
      <w:lvlJc w:val="left"/>
      <w:pPr>
        <w:tabs>
          <w:tab w:val="num" w:pos="5040"/>
        </w:tabs>
        <w:ind w:left="5040" w:hanging="360"/>
      </w:pPr>
      <w:rPr>
        <w:rFonts w:ascii="Arial" w:hAnsi="Arial" w:hint="default"/>
      </w:rPr>
    </w:lvl>
    <w:lvl w:ilvl="7" w:tplc="D7DE18B8" w:tentative="1">
      <w:start w:val="1"/>
      <w:numFmt w:val="bullet"/>
      <w:lvlText w:val="•"/>
      <w:lvlJc w:val="left"/>
      <w:pPr>
        <w:tabs>
          <w:tab w:val="num" w:pos="5760"/>
        </w:tabs>
        <w:ind w:left="5760" w:hanging="360"/>
      </w:pPr>
      <w:rPr>
        <w:rFonts w:ascii="Arial" w:hAnsi="Arial" w:hint="default"/>
      </w:rPr>
    </w:lvl>
    <w:lvl w:ilvl="8" w:tplc="C66EE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049BC"/>
    <w:multiLevelType w:val="hybridMultilevel"/>
    <w:tmpl w:val="03FE8818"/>
    <w:lvl w:ilvl="0" w:tplc="6D12B382">
      <w:start w:val="1"/>
      <w:numFmt w:val="bullet"/>
      <w:lvlText w:val="•"/>
      <w:lvlJc w:val="left"/>
      <w:pPr>
        <w:tabs>
          <w:tab w:val="num" w:pos="720"/>
        </w:tabs>
        <w:ind w:left="720" w:hanging="360"/>
      </w:pPr>
      <w:rPr>
        <w:rFonts w:ascii="Arial" w:hAnsi="Arial" w:hint="default"/>
      </w:rPr>
    </w:lvl>
    <w:lvl w:ilvl="1" w:tplc="FCF025F0" w:tentative="1">
      <w:start w:val="1"/>
      <w:numFmt w:val="bullet"/>
      <w:lvlText w:val="•"/>
      <w:lvlJc w:val="left"/>
      <w:pPr>
        <w:tabs>
          <w:tab w:val="num" w:pos="1440"/>
        </w:tabs>
        <w:ind w:left="1440" w:hanging="360"/>
      </w:pPr>
      <w:rPr>
        <w:rFonts w:ascii="Arial" w:hAnsi="Arial" w:hint="default"/>
      </w:rPr>
    </w:lvl>
    <w:lvl w:ilvl="2" w:tplc="E94CBC12" w:tentative="1">
      <w:start w:val="1"/>
      <w:numFmt w:val="bullet"/>
      <w:lvlText w:val="•"/>
      <w:lvlJc w:val="left"/>
      <w:pPr>
        <w:tabs>
          <w:tab w:val="num" w:pos="2160"/>
        </w:tabs>
        <w:ind w:left="2160" w:hanging="360"/>
      </w:pPr>
      <w:rPr>
        <w:rFonts w:ascii="Arial" w:hAnsi="Arial" w:hint="default"/>
      </w:rPr>
    </w:lvl>
    <w:lvl w:ilvl="3" w:tplc="A89C032E" w:tentative="1">
      <w:start w:val="1"/>
      <w:numFmt w:val="bullet"/>
      <w:lvlText w:val="•"/>
      <w:lvlJc w:val="left"/>
      <w:pPr>
        <w:tabs>
          <w:tab w:val="num" w:pos="2880"/>
        </w:tabs>
        <w:ind w:left="2880" w:hanging="360"/>
      </w:pPr>
      <w:rPr>
        <w:rFonts w:ascii="Arial" w:hAnsi="Arial" w:hint="default"/>
      </w:rPr>
    </w:lvl>
    <w:lvl w:ilvl="4" w:tplc="3F982820" w:tentative="1">
      <w:start w:val="1"/>
      <w:numFmt w:val="bullet"/>
      <w:lvlText w:val="•"/>
      <w:lvlJc w:val="left"/>
      <w:pPr>
        <w:tabs>
          <w:tab w:val="num" w:pos="3600"/>
        </w:tabs>
        <w:ind w:left="3600" w:hanging="360"/>
      </w:pPr>
      <w:rPr>
        <w:rFonts w:ascii="Arial" w:hAnsi="Arial" w:hint="default"/>
      </w:rPr>
    </w:lvl>
    <w:lvl w:ilvl="5" w:tplc="B720C0E2" w:tentative="1">
      <w:start w:val="1"/>
      <w:numFmt w:val="bullet"/>
      <w:lvlText w:val="•"/>
      <w:lvlJc w:val="left"/>
      <w:pPr>
        <w:tabs>
          <w:tab w:val="num" w:pos="4320"/>
        </w:tabs>
        <w:ind w:left="4320" w:hanging="360"/>
      </w:pPr>
      <w:rPr>
        <w:rFonts w:ascii="Arial" w:hAnsi="Arial" w:hint="default"/>
      </w:rPr>
    </w:lvl>
    <w:lvl w:ilvl="6" w:tplc="51801686" w:tentative="1">
      <w:start w:val="1"/>
      <w:numFmt w:val="bullet"/>
      <w:lvlText w:val="•"/>
      <w:lvlJc w:val="left"/>
      <w:pPr>
        <w:tabs>
          <w:tab w:val="num" w:pos="5040"/>
        </w:tabs>
        <w:ind w:left="5040" w:hanging="360"/>
      </w:pPr>
      <w:rPr>
        <w:rFonts w:ascii="Arial" w:hAnsi="Arial" w:hint="default"/>
      </w:rPr>
    </w:lvl>
    <w:lvl w:ilvl="7" w:tplc="7C86A10C" w:tentative="1">
      <w:start w:val="1"/>
      <w:numFmt w:val="bullet"/>
      <w:lvlText w:val="•"/>
      <w:lvlJc w:val="left"/>
      <w:pPr>
        <w:tabs>
          <w:tab w:val="num" w:pos="5760"/>
        </w:tabs>
        <w:ind w:left="5760" w:hanging="360"/>
      </w:pPr>
      <w:rPr>
        <w:rFonts w:ascii="Arial" w:hAnsi="Arial" w:hint="default"/>
      </w:rPr>
    </w:lvl>
    <w:lvl w:ilvl="8" w:tplc="F66073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822E85"/>
    <w:multiLevelType w:val="hybridMultilevel"/>
    <w:tmpl w:val="BFB41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7344EE"/>
    <w:multiLevelType w:val="multilevel"/>
    <w:tmpl w:val="29006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247F06"/>
    <w:multiLevelType w:val="hybridMultilevel"/>
    <w:tmpl w:val="BC7695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C3E2DA8"/>
    <w:multiLevelType w:val="hybridMultilevel"/>
    <w:tmpl w:val="623883D0"/>
    <w:lvl w:ilvl="0" w:tplc="2DE05C44">
      <w:start w:val="1"/>
      <w:numFmt w:val="bullet"/>
      <w:lvlText w:val="•"/>
      <w:lvlJc w:val="left"/>
      <w:pPr>
        <w:tabs>
          <w:tab w:val="num" w:pos="720"/>
        </w:tabs>
        <w:ind w:left="720" w:hanging="360"/>
      </w:pPr>
      <w:rPr>
        <w:rFonts w:ascii="Arial" w:hAnsi="Arial" w:hint="default"/>
      </w:rPr>
    </w:lvl>
    <w:lvl w:ilvl="1" w:tplc="16FC20D6" w:tentative="1">
      <w:start w:val="1"/>
      <w:numFmt w:val="bullet"/>
      <w:lvlText w:val="•"/>
      <w:lvlJc w:val="left"/>
      <w:pPr>
        <w:tabs>
          <w:tab w:val="num" w:pos="1440"/>
        </w:tabs>
        <w:ind w:left="1440" w:hanging="360"/>
      </w:pPr>
      <w:rPr>
        <w:rFonts w:ascii="Arial" w:hAnsi="Arial" w:hint="default"/>
      </w:rPr>
    </w:lvl>
    <w:lvl w:ilvl="2" w:tplc="38685228" w:tentative="1">
      <w:start w:val="1"/>
      <w:numFmt w:val="bullet"/>
      <w:lvlText w:val="•"/>
      <w:lvlJc w:val="left"/>
      <w:pPr>
        <w:tabs>
          <w:tab w:val="num" w:pos="2160"/>
        </w:tabs>
        <w:ind w:left="2160" w:hanging="360"/>
      </w:pPr>
      <w:rPr>
        <w:rFonts w:ascii="Arial" w:hAnsi="Arial" w:hint="default"/>
      </w:rPr>
    </w:lvl>
    <w:lvl w:ilvl="3" w:tplc="4A0E7214" w:tentative="1">
      <w:start w:val="1"/>
      <w:numFmt w:val="bullet"/>
      <w:lvlText w:val="•"/>
      <w:lvlJc w:val="left"/>
      <w:pPr>
        <w:tabs>
          <w:tab w:val="num" w:pos="2880"/>
        </w:tabs>
        <w:ind w:left="2880" w:hanging="360"/>
      </w:pPr>
      <w:rPr>
        <w:rFonts w:ascii="Arial" w:hAnsi="Arial" w:hint="default"/>
      </w:rPr>
    </w:lvl>
    <w:lvl w:ilvl="4" w:tplc="ED8E08C0" w:tentative="1">
      <w:start w:val="1"/>
      <w:numFmt w:val="bullet"/>
      <w:lvlText w:val="•"/>
      <w:lvlJc w:val="left"/>
      <w:pPr>
        <w:tabs>
          <w:tab w:val="num" w:pos="3600"/>
        </w:tabs>
        <w:ind w:left="3600" w:hanging="360"/>
      </w:pPr>
      <w:rPr>
        <w:rFonts w:ascii="Arial" w:hAnsi="Arial" w:hint="default"/>
      </w:rPr>
    </w:lvl>
    <w:lvl w:ilvl="5" w:tplc="168C50CC" w:tentative="1">
      <w:start w:val="1"/>
      <w:numFmt w:val="bullet"/>
      <w:lvlText w:val="•"/>
      <w:lvlJc w:val="left"/>
      <w:pPr>
        <w:tabs>
          <w:tab w:val="num" w:pos="4320"/>
        </w:tabs>
        <w:ind w:left="4320" w:hanging="360"/>
      </w:pPr>
      <w:rPr>
        <w:rFonts w:ascii="Arial" w:hAnsi="Arial" w:hint="default"/>
      </w:rPr>
    </w:lvl>
    <w:lvl w:ilvl="6" w:tplc="1ACEA9C4" w:tentative="1">
      <w:start w:val="1"/>
      <w:numFmt w:val="bullet"/>
      <w:lvlText w:val="•"/>
      <w:lvlJc w:val="left"/>
      <w:pPr>
        <w:tabs>
          <w:tab w:val="num" w:pos="5040"/>
        </w:tabs>
        <w:ind w:left="5040" w:hanging="360"/>
      </w:pPr>
      <w:rPr>
        <w:rFonts w:ascii="Arial" w:hAnsi="Arial" w:hint="default"/>
      </w:rPr>
    </w:lvl>
    <w:lvl w:ilvl="7" w:tplc="560095B2" w:tentative="1">
      <w:start w:val="1"/>
      <w:numFmt w:val="bullet"/>
      <w:lvlText w:val="•"/>
      <w:lvlJc w:val="left"/>
      <w:pPr>
        <w:tabs>
          <w:tab w:val="num" w:pos="5760"/>
        </w:tabs>
        <w:ind w:left="5760" w:hanging="360"/>
      </w:pPr>
      <w:rPr>
        <w:rFonts w:ascii="Arial" w:hAnsi="Arial" w:hint="default"/>
      </w:rPr>
    </w:lvl>
    <w:lvl w:ilvl="8" w:tplc="6B562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757A5A"/>
    <w:multiLevelType w:val="hybridMultilevel"/>
    <w:tmpl w:val="3E7E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5075B2"/>
    <w:multiLevelType w:val="hybridMultilevel"/>
    <w:tmpl w:val="5D4A70BE"/>
    <w:lvl w:ilvl="0" w:tplc="04090001">
      <w:start w:val="1"/>
      <w:numFmt w:val="bullet"/>
      <w:lvlText w:val=""/>
      <w:lvlJc w:val="left"/>
      <w:pPr>
        <w:ind w:left="720" w:hanging="360"/>
      </w:pPr>
      <w:rPr>
        <w:rFonts w:ascii="Symbol" w:hAnsi="Symbol" w:hint="default"/>
      </w:rPr>
    </w:lvl>
    <w:lvl w:ilvl="1" w:tplc="BA3639F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7B610353"/>
    <w:multiLevelType w:val="hybridMultilevel"/>
    <w:tmpl w:val="70200D0E"/>
    <w:lvl w:ilvl="0" w:tplc="4C5A9488">
      <w:start w:val="1"/>
      <w:numFmt w:val="bullet"/>
      <w:lvlText w:val="•"/>
      <w:lvlJc w:val="left"/>
      <w:pPr>
        <w:tabs>
          <w:tab w:val="num" w:pos="720"/>
        </w:tabs>
        <w:ind w:left="720" w:hanging="360"/>
      </w:pPr>
      <w:rPr>
        <w:rFonts w:ascii="Arial" w:hAnsi="Arial" w:hint="default"/>
      </w:rPr>
    </w:lvl>
    <w:lvl w:ilvl="1" w:tplc="B0A89D04" w:tentative="1">
      <w:start w:val="1"/>
      <w:numFmt w:val="bullet"/>
      <w:lvlText w:val="•"/>
      <w:lvlJc w:val="left"/>
      <w:pPr>
        <w:tabs>
          <w:tab w:val="num" w:pos="1440"/>
        </w:tabs>
        <w:ind w:left="1440" w:hanging="360"/>
      </w:pPr>
      <w:rPr>
        <w:rFonts w:ascii="Arial" w:hAnsi="Arial" w:hint="default"/>
      </w:rPr>
    </w:lvl>
    <w:lvl w:ilvl="2" w:tplc="4802DA3A" w:tentative="1">
      <w:start w:val="1"/>
      <w:numFmt w:val="bullet"/>
      <w:lvlText w:val="•"/>
      <w:lvlJc w:val="left"/>
      <w:pPr>
        <w:tabs>
          <w:tab w:val="num" w:pos="2160"/>
        </w:tabs>
        <w:ind w:left="2160" w:hanging="360"/>
      </w:pPr>
      <w:rPr>
        <w:rFonts w:ascii="Arial" w:hAnsi="Arial" w:hint="default"/>
      </w:rPr>
    </w:lvl>
    <w:lvl w:ilvl="3" w:tplc="827402A4" w:tentative="1">
      <w:start w:val="1"/>
      <w:numFmt w:val="bullet"/>
      <w:lvlText w:val="•"/>
      <w:lvlJc w:val="left"/>
      <w:pPr>
        <w:tabs>
          <w:tab w:val="num" w:pos="2880"/>
        </w:tabs>
        <w:ind w:left="2880" w:hanging="360"/>
      </w:pPr>
      <w:rPr>
        <w:rFonts w:ascii="Arial" w:hAnsi="Arial" w:hint="default"/>
      </w:rPr>
    </w:lvl>
    <w:lvl w:ilvl="4" w:tplc="B4861FCA" w:tentative="1">
      <w:start w:val="1"/>
      <w:numFmt w:val="bullet"/>
      <w:lvlText w:val="•"/>
      <w:lvlJc w:val="left"/>
      <w:pPr>
        <w:tabs>
          <w:tab w:val="num" w:pos="3600"/>
        </w:tabs>
        <w:ind w:left="3600" w:hanging="360"/>
      </w:pPr>
      <w:rPr>
        <w:rFonts w:ascii="Arial" w:hAnsi="Arial" w:hint="default"/>
      </w:rPr>
    </w:lvl>
    <w:lvl w:ilvl="5" w:tplc="D36C527A" w:tentative="1">
      <w:start w:val="1"/>
      <w:numFmt w:val="bullet"/>
      <w:lvlText w:val="•"/>
      <w:lvlJc w:val="left"/>
      <w:pPr>
        <w:tabs>
          <w:tab w:val="num" w:pos="4320"/>
        </w:tabs>
        <w:ind w:left="4320" w:hanging="360"/>
      </w:pPr>
      <w:rPr>
        <w:rFonts w:ascii="Arial" w:hAnsi="Arial" w:hint="default"/>
      </w:rPr>
    </w:lvl>
    <w:lvl w:ilvl="6" w:tplc="9E26A040" w:tentative="1">
      <w:start w:val="1"/>
      <w:numFmt w:val="bullet"/>
      <w:lvlText w:val="•"/>
      <w:lvlJc w:val="left"/>
      <w:pPr>
        <w:tabs>
          <w:tab w:val="num" w:pos="5040"/>
        </w:tabs>
        <w:ind w:left="5040" w:hanging="360"/>
      </w:pPr>
      <w:rPr>
        <w:rFonts w:ascii="Arial" w:hAnsi="Arial" w:hint="default"/>
      </w:rPr>
    </w:lvl>
    <w:lvl w:ilvl="7" w:tplc="33747904" w:tentative="1">
      <w:start w:val="1"/>
      <w:numFmt w:val="bullet"/>
      <w:lvlText w:val="•"/>
      <w:lvlJc w:val="left"/>
      <w:pPr>
        <w:tabs>
          <w:tab w:val="num" w:pos="5760"/>
        </w:tabs>
        <w:ind w:left="5760" w:hanging="360"/>
      </w:pPr>
      <w:rPr>
        <w:rFonts w:ascii="Arial" w:hAnsi="Arial" w:hint="default"/>
      </w:rPr>
    </w:lvl>
    <w:lvl w:ilvl="8" w:tplc="E9F031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B40A84"/>
    <w:multiLevelType w:val="hybridMultilevel"/>
    <w:tmpl w:val="4EBA917C"/>
    <w:lvl w:ilvl="0" w:tplc="AA947558">
      <w:start w:val="1"/>
      <w:numFmt w:val="bullet"/>
      <w:lvlText w:val="•"/>
      <w:lvlJc w:val="left"/>
      <w:pPr>
        <w:tabs>
          <w:tab w:val="num" w:pos="720"/>
        </w:tabs>
        <w:ind w:left="720" w:hanging="360"/>
      </w:pPr>
      <w:rPr>
        <w:rFonts w:ascii="Arial" w:hAnsi="Arial" w:hint="default"/>
      </w:rPr>
    </w:lvl>
    <w:lvl w:ilvl="1" w:tplc="35B82A08" w:tentative="1">
      <w:start w:val="1"/>
      <w:numFmt w:val="bullet"/>
      <w:lvlText w:val="•"/>
      <w:lvlJc w:val="left"/>
      <w:pPr>
        <w:tabs>
          <w:tab w:val="num" w:pos="1440"/>
        </w:tabs>
        <w:ind w:left="1440" w:hanging="360"/>
      </w:pPr>
      <w:rPr>
        <w:rFonts w:ascii="Arial" w:hAnsi="Arial" w:hint="default"/>
      </w:rPr>
    </w:lvl>
    <w:lvl w:ilvl="2" w:tplc="D4E84216" w:tentative="1">
      <w:start w:val="1"/>
      <w:numFmt w:val="bullet"/>
      <w:lvlText w:val="•"/>
      <w:lvlJc w:val="left"/>
      <w:pPr>
        <w:tabs>
          <w:tab w:val="num" w:pos="2160"/>
        </w:tabs>
        <w:ind w:left="2160" w:hanging="360"/>
      </w:pPr>
      <w:rPr>
        <w:rFonts w:ascii="Arial" w:hAnsi="Arial" w:hint="default"/>
      </w:rPr>
    </w:lvl>
    <w:lvl w:ilvl="3" w:tplc="A85AF59E" w:tentative="1">
      <w:start w:val="1"/>
      <w:numFmt w:val="bullet"/>
      <w:lvlText w:val="•"/>
      <w:lvlJc w:val="left"/>
      <w:pPr>
        <w:tabs>
          <w:tab w:val="num" w:pos="2880"/>
        </w:tabs>
        <w:ind w:left="2880" w:hanging="360"/>
      </w:pPr>
      <w:rPr>
        <w:rFonts w:ascii="Arial" w:hAnsi="Arial" w:hint="default"/>
      </w:rPr>
    </w:lvl>
    <w:lvl w:ilvl="4" w:tplc="466627FC" w:tentative="1">
      <w:start w:val="1"/>
      <w:numFmt w:val="bullet"/>
      <w:lvlText w:val="•"/>
      <w:lvlJc w:val="left"/>
      <w:pPr>
        <w:tabs>
          <w:tab w:val="num" w:pos="3600"/>
        </w:tabs>
        <w:ind w:left="3600" w:hanging="360"/>
      </w:pPr>
      <w:rPr>
        <w:rFonts w:ascii="Arial" w:hAnsi="Arial" w:hint="default"/>
      </w:rPr>
    </w:lvl>
    <w:lvl w:ilvl="5" w:tplc="3EEC2F18" w:tentative="1">
      <w:start w:val="1"/>
      <w:numFmt w:val="bullet"/>
      <w:lvlText w:val="•"/>
      <w:lvlJc w:val="left"/>
      <w:pPr>
        <w:tabs>
          <w:tab w:val="num" w:pos="4320"/>
        </w:tabs>
        <w:ind w:left="4320" w:hanging="360"/>
      </w:pPr>
      <w:rPr>
        <w:rFonts w:ascii="Arial" w:hAnsi="Arial" w:hint="default"/>
      </w:rPr>
    </w:lvl>
    <w:lvl w:ilvl="6" w:tplc="F40634E4" w:tentative="1">
      <w:start w:val="1"/>
      <w:numFmt w:val="bullet"/>
      <w:lvlText w:val="•"/>
      <w:lvlJc w:val="left"/>
      <w:pPr>
        <w:tabs>
          <w:tab w:val="num" w:pos="5040"/>
        </w:tabs>
        <w:ind w:left="5040" w:hanging="360"/>
      </w:pPr>
      <w:rPr>
        <w:rFonts w:ascii="Arial" w:hAnsi="Arial" w:hint="default"/>
      </w:rPr>
    </w:lvl>
    <w:lvl w:ilvl="7" w:tplc="81F61972" w:tentative="1">
      <w:start w:val="1"/>
      <w:numFmt w:val="bullet"/>
      <w:lvlText w:val="•"/>
      <w:lvlJc w:val="left"/>
      <w:pPr>
        <w:tabs>
          <w:tab w:val="num" w:pos="5760"/>
        </w:tabs>
        <w:ind w:left="5760" w:hanging="360"/>
      </w:pPr>
      <w:rPr>
        <w:rFonts w:ascii="Arial" w:hAnsi="Arial" w:hint="default"/>
      </w:rPr>
    </w:lvl>
    <w:lvl w:ilvl="8" w:tplc="710EAA76" w:tentative="1">
      <w:start w:val="1"/>
      <w:numFmt w:val="bullet"/>
      <w:lvlText w:val="•"/>
      <w:lvlJc w:val="left"/>
      <w:pPr>
        <w:tabs>
          <w:tab w:val="num" w:pos="6480"/>
        </w:tabs>
        <w:ind w:left="6480" w:hanging="360"/>
      </w:pPr>
      <w:rPr>
        <w:rFonts w:ascii="Arial" w:hAnsi="Arial" w:hint="default"/>
      </w:rPr>
    </w:lvl>
  </w:abstractNum>
  <w:num w:numId="1" w16cid:durableId="1972903477">
    <w:abstractNumId w:val="5"/>
  </w:num>
  <w:num w:numId="2" w16cid:durableId="1505700755">
    <w:abstractNumId w:val="15"/>
  </w:num>
  <w:num w:numId="3" w16cid:durableId="548882917">
    <w:abstractNumId w:val="6"/>
  </w:num>
  <w:num w:numId="4" w16cid:durableId="414791805">
    <w:abstractNumId w:val="14"/>
  </w:num>
  <w:num w:numId="5" w16cid:durableId="1152063585">
    <w:abstractNumId w:val="1"/>
  </w:num>
  <w:num w:numId="6" w16cid:durableId="2118476009">
    <w:abstractNumId w:val="2"/>
  </w:num>
  <w:num w:numId="7" w16cid:durableId="1831748190">
    <w:abstractNumId w:val="18"/>
  </w:num>
  <w:num w:numId="8" w16cid:durableId="1289816520">
    <w:abstractNumId w:val="8"/>
  </w:num>
  <w:num w:numId="9" w16cid:durableId="1027219482">
    <w:abstractNumId w:val="9"/>
  </w:num>
  <w:num w:numId="10" w16cid:durableId="1052196172">
    <w:abstractNumId w:val="17"/>
  </w:num>
  <w:num w:numId="11" w16cid:durableId="430904293">
    <w:abstractNumId w:val="13"/>
  </w:num>
  <w:num w:numId="12" w16cid:durableId="718019141">
    <w:abstractNumId w:val="16"/>
  </w:num>
  <w:num w:numId="13" w16cid:durableId="1302690318">
    <w:abstractNumId w:val="10"/>
  </w:num>
  <w:num w:numId="14" w16cid:durableId="1131824099">
    <w:abstractNumId w:val="3"/>
  </w:num>
  <w:num w:numId="15" w16cid:durableId="762997618">
    <w:abstractNumId w:val="12"/>
  </w:num>
  <w:num w:numId="16" w16cid:durableId="1828783010">
    <w:abstractNumId w:val="0"/>
  </w:num>
  <w:num w:numId="17" w16cid:durableId="486751113">
    <w:abstractNumId w:val="4"/>
  </w:num>
  <w:num w:numId="18" w16cid:durableId="953905731">
    <w:abstractNumId w:val="7"/>
  </w:num>
  <w:num w:numId="19" w16cid:durableId="3935045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35"/>
    <w:rsid w:val="00002CE5"/>
    <w:rsid w:val="00007A59"/>
    <w:rsid w:val="0001055B"/>
    <w:rsid w:val="00012AEA"/>
    <w:rsid w:val="000135D5"/>
    <w:rsid w:val="00014697"/>
    <w:rsid w:val="000153B0"/>
    <w:rsid w:val="00015BD0"/>
    <w:rsid w:val="00017138"/>
    <w:rsid w:val="00017B42"/>
    <w:rsid w:val="00017E10"/>
    <w:rsid w:val="0002503A"/>
    <w:rsid w:val="00031ECD"/>
    <w:rsid w:val="00032745"/>
    <w:rsid w:val="0003292A"/>
    <w:rsid w:val="00034D08"/>
    <w:rsid w:val="00036409"/>
    <w:rsid w:val="00036F6B"/>
    <w:rsid w:val="0004237F"/>
    <w:rsid w:val="000428EA"/>
    <w:rsid w:val="00045369"/>
    <w:rsid w:val="00045BCF"/>
    <w:rsid w:val="0005184E"/>
    <w:rsid w:val="00051E21"/>
    <w:rsid w:val="00055FF8"/>
    <w:rsid w:val="000621A0"/>
    <w:rsid w:val="000624A2"/>
    <w:rsid w:val="00063802"/>
    <w:rsid w:val="00065058"/>
    <w:rsid w:val="0006659A"/>
    <w:rsid w:val="000763F3"/>
    <w:rsid w:val="000778DC"/>
    <w:rsid w:val="00081EC2"/>
    <w:rsid w:val="0009272D"/>
    <w:rsid w:val="0009419F"/>
    <w:rsid w:val="00095A51"/>
    <w:rsid w:val="0009730A"/>
    <w:rsid w:val="000A13F8"/>
    <w:rsid w:val="000A1B93"/>
    <w:rsid w:val="000A2DE6"/>
    <w:rsid w:val="000A5C89"/>
    <w:rsid w:val="000A61FB"/>
    <w:rsid w:val="000B26D3"/>
    <w:rsid w:val="000C02BA"/>
    <w:rsid w:val="000C08D2"/>
    <w:rsid w:val="000C3DB8"/>
    <w:rsid w:val="000C5B95"/>
    <w:rsid w:val="000C6DF6"/>
    <w:rsid w:val="000C6E66"/>
    <w:rsid w:val="000D1B8E"/>
    <w:rsid w:val="000D248B"/>
    <w:rsid w:val="000D5254"/>
    <w:rsid w:val="000D7E59"/>
    <w:rsid w:val="000E2FC5"/>
    <w:rsid w:val="000E5C87"/>
    <w:rsid w:val="000E6DFF"/>
    <w:rsid w:val="000F5098"/>
    <w:rsid w:val="000F5E25"/>
    <w:rsid w:val="00104DDA"/>
    <w:rsid w:val="00105E79"/>
    <w:rsid w:val="00106DB9"/>
    <w:rsid w:val="00107E49"/>
    <w:rsid w:val="00111F1F"/>
    <w:rsid w:val="00112406"/>
    <w:rsid w:val="001142AA"/>
    <w:rsid w:val="0011565A"/>
    <w:rsid w:val="00124760"/>
    <w:rsid w:val="00130482"/>
    <w:rsid w:val="001344D4"/>
    <w:rsid w:val="00155BCB"/>
    <w:rsid w:val="00155F7A"/>
    <w:rsid w:val="00160697"/>
    <w:rsid w:val="00160F76"/>
    <w:rsid w:val="0016205B"/>
    <w:rsid w:val="00164944"/>
    <w:rsid w:val="0016552A"/>
    <w:rsid w:val="0016618F"/>
    <w:rsid w:val="001673FE"/>
    <w:rsid w:val="00174EB3"/>
    <w:rsid w:val="0018038A"/>
    <w:rsid w:val="00180B13"/>
    <w:rsid w:val="00184A23"/>
    <w:rsid w:val="001855D7"/>
    <w:rsid w:val="00191625"/>
    <w:rsid w:val="0019168F"/>
    <w:rsid w:val="001916B5"/>
    <w:rsid w:val="00193C0B"/>
    <w:rsid w:val="001A1A1E"/>
    <w:rsid w:val="001A7230"/>
    <w:rsid w:val="001A76EA"/>
    <w:rsid w:val="001B2E0D"/>
    <w:rsid w:val="001B4108"/>
    <w:rsid w:val="001C0587"/>
    <w:rsid w:val="001C0987"/>
    <w:rsid w:val="001C28CB"/>
    <w:rsid w:val="001C6429"/>
    <w:rsid w:val="001C7CF1"/>
    <w:rsid w:val="001C7ED6"/>
    <w:rsid w:val="001D1897"/>
    <w:rsid w:val="001D197E"/>
    <w:rsid w:val="001D387D"/>
    <w:rsid w:val="001D3A35"/>
    <w:rsid w:val="001D53B4"/>
    <w:rsid w:val="001D6712"/>
    <w:rsid w:val="001D771E"/>
    <w:rsid w:val="001E07BC"/>
    <w:rsid w:val="001E20DD"/>
    <w:rsid w:val="001E44A4"/>
    <w:rsid w:val="001E7E62"/>
    <w:rsid w:val="001F538D"/>
    <w:rsid w:val="001F576C"/>
    <w:rsid w:val="001F59E6"/>
    <w:rsid w:val="00201C69"/>
    <w:rsid w:val="00211EB2"/>
    <w:rsid w:val="00212C9A"/>
    <w:rsid w:val="0021643F"/>
    <w:rsid w:val="00216DF1"/>
    <w:rsid w:val="00220152"/>
    <w:rsid w:val="00220428"/>
    <w:rsid w:val="0022201C"/>
    <w:rsid w:val="0022248C"/>
    <w:rsid w:val="002226C3"/>
    <w:rsid w:val="002229DC"/>
    <w:rsid w:val="00223592"/>
    <w:rsid w:val="00224655"/>
    <w:rsid w:val="002301C2"/>
    <w:rsid w:val="00235CDC"/>
    <w:rsid w:val="002412C2"/>
    <w:rsid w:val="00241743"/>
    <w:rsid w:val="002431D4"/>
    <w:rsid w:val="0024333F"/>
    <w:rsid w:val="00244876"/>
    <w:rsid w:val="0024755D"/>
    <w:rsid w:val="00254D32"/>
    <w:rsid w:val="00256947"/>
    <w:rsid w:val="0025783E"/>
    <w:rsid w:val="002631DF"/>
    <w:rsid w:val="002775DE"/>
    <w:rsid w:val="00283814"/>
    <w:rsid w:val="00287377"/>
    <w:rsid w:val="002905AC"/>
    <w:rsid w:val="00292D3D"/>
    <w:rsid w:val="0029319A"/>
    <w:rsid w:val="00293C64"/>
    <w:rsid w:val="00293F85"/>
    <w:rsid w:val="00296B4B"/>
    <w:rsid w:val="002A4A3E"/>
    <w:rsid w:val="002A64F8"/>
    <w:rsid w:val="002B0C30"/>
    <w:rsid w:val="002B4A56"/>
    <w:rsid w:val="002B4C9C"/>
    <w:rsid w:val="002C07C8"/>
    <w:rsid w:val="002C0C59"/>
    <w:rsid w:val="002C6BD0"/>
    <w:rsid w:val="002C76FE"/>
    <w:rsid w:val="002D2D12"/>
    <w:rsid w:val="002D43C7"/>
    <w:rsid w:val="002D6DA6"/>
    <w:rsid w:val="002E1CB1"/>
    <w:rsid w:val="002E3272"/>
    <w:rsid w:val="002E3C38"/>
    <w:rsid w:val="002E64CE"/>
    <w:rsid w:val="002E7CB0"/>
    <w:rsid w:val="002F0ADD"/>
    <w:rsid w:val="002F1487"/>
    <w:rsid w:val="002F1F6D"/>
    <w:rsid w:val="00300494"/>
    <w:rsid w:val="003043E1"/>
    <w:rsid w:val="00310930"/>
    <w:rsid w:val="0031458D"/>
    <w:rsid w:val="00324EB5"/>
    <w:rsid w:val="003301E1"/>
    <w:rsid w:val="00330BF1"/>
    <w:rsid w:val="003350D6"/>
    <w:rsid w:val="00337515"/>
    <w:rsid w:val="00337F04"/>
    <w:rsid w:val="00340EA3"/>
    <w:rsid w:val="003466C4"/>
    <w:rsid w:val="003508B0"/>
    <w:rsid w:val="00350D73"/>
    <w:rsid w:val="00351A0E"/>
    <w:rsid w:val="00351AC5"/>
    <w:rsid w:val="00353AAE"/>
    <w:rsid w:val="00362651"/>
    <w:rsid w:val="00363FB7"/>
    <w:rsid w:val="00370FC7"/>
    <w:rsid w:val="00372A7C"/>
    <w:rsid w:val="003758D3"/>
    <w:rsid w:val="00376FE8"/>
    <w:rsid w:val="00377305"/>
    <w:rsid w:val="003806A9"/>
    <w:rsid w:val="00382610"/>
    <w:rsid w:val="00383983"/>
    <w:rsid w:val="00384E19"/>
    <w:rsid w:val="003856E7"/>
    <w:rsid w:val="00385897"/>
    <w:rsid w:val="0038766C"/>
    <w:rsid w:val="00387ABE"/>
    <w:rsid w:val="00390EAD"/>
    <w:rsid w:val="003912C3"/>
    <w:rsid w:val="00393E13"/>
    <w:rsid w:val="003942BD"/>
    <w:rsid w:val="00394EEA"/>
    <w:rsid w:val="00396AED"/>
    <w:rsid w:val="003A179F"/>
    <w:rsid w:val="003A415D"/>
    <w:rsid w:val="003A4BC2"/>
    <w:rsid w:val="003A63ED"/>
    <w:rsid w:val="003A64E7"/>
    <w:rsid w:val="003B3D3F"/>
    <w:rsid w:val="003B57A3"/>
    <w:rsid w:val="003B6290"/>
    <w:rsid w:val="003B6ADF"/>
    <w:rsid w:val="003C0842"/>
    <w:rsid w:val="003C2D24"/>
    <w:rsid w:val="003C4200"/>
    <w:rsid w:val="003C4CC2"/>
    <w:rsid w:val="003C6A33"/>
    <w:rsid w:val="003D13F1"/>
    <w:rsid w:val="003D24D6"/>
    <w:rsid w:val="003D43DE"/>
    <w:rsid w:val="003D4E54"/>
    <w:rsid w:val="003D6AC9"/>
    <w:rsid w:val="003E3390"/>
    <w:rsid w:val="003E52C9"/>
    <w:rsid w:val="003F026C"/>
    <w:rsid w:val="003F1429"/>
    <w:rsid w:val="003F16C1"/>
    <w:rsid w:val="003F234C"/>
    <w:rsid w:val="003F2A2E"/>
    <w:rsid w:val="003F3F9C"/>
    <w:rsid w:val="003F6283"/>
    <w:rsid w:val="003F6BD4"/>
    <w:rsid w:val="003F76FE"/>
    <w:rsid w:val="003F7F76"/>
    <w:rsid w:val="0040102A"/>
    <w:rsid w:val="00406441"/>
    <w:rsid w:val="004102D4"/>
    <w:rsid w:val="00410A37"/>
    <w:rsid w:val="004163D1"/>
    <w:rsid w:val="00424623"/>
    <w:rsid w:val="00424CCE"/>
    <w:rsid w:val="0043085D"/>
    <w:rsid w:val="004319F1"/>
    <w:rsid w:val="00432C83"/>
    <w:rsid w:val="00436275"/>
    <w:rsid w:val="00442988"/>
    <w:rsid w:val="00442A1D"/>
    <w:rsid w:val="00443FC3"/>
    <w:rsid w:val="00447059"/>
    <w:rsid w:val="004479C9"/>
    <w:rsid w:val="00450517"/>
    <w:rsid w:val="00460D74"/>
    <w:rsid w:val="00463B2D"/>
    <w:rsid w:val="00464BE3"/>
    <w:rsid w:val="00464C78"/>
    <w:rsid w:val="00472C22"/>
    <w:rsid w:val="0047384E"/>
    <w:rsid w:val="0047581C"/>
    <w:rsid w:val="00476370"/>
    <w:rsid w:val="0048025F"/>
    <w:rsid w:val="00481A65"/>
    <w:rsid w:val="00482A6D"/>
    <w:rsid w:val="00487B57"/>
    <w:rsid w:val="004909F3"/>
    <w:rsid w:val="00492E89"/>
    <w:rsid w:val="00494D1D"/>
    <w:rsid w:val="00496DD1"/>
    <w:rsid w:val="004A3816"/>
    <w:rsid w:val="004A3CF4"/>
    <w:rsid w:val="004A5C2C"/>
    <w:rsid w:val="004A5F59"/>
    <w:rsid w:val="004A61FF"/>
    <w:rsid w:val="004B5D54"/>
    <w:rsid w:val="004B6FB1"/>
    <w:rsid w:val="004C260C"/>
    <w:rsid w:val="004C62BD"/>
    <w:rsid w:val="004D3FF9"/>
    <w:rsid w:val="004D40FD"/>
    <w:rsid w:val="004E1B39"/>
    <w:rsid w:val="004E1E02"/>
    <w:rsid w:val="004E37E8"/>
    <w:rsid w:val="004E395A"/>
    <w:rsid w:val="004E4A93"/>
    <w:rsid w:val="004E7C60"/>
    <w:rsid w:val="004F15E4"/>
    <w:rsid w:val="004F23D4"/>
    <w:rsid w:val="004F2F21"/>
    <w:rsid w:val="004F50C8"/>
    <w:rsid w:val="00500250"/>
    <w:rsid w:val="00500613"/>
    <w:rsid w:val="0050135A"/>
    <w:rsid w:val="00502677"/>
    <w:rsid w:val="0050355B"/>
    <w:rsid w:val="005035C3"/>
    <w:rsid w:val="00503B6F"/>
    <w:rsid w:val="005044BB"/>
    <w:rsid w:val="00505100"/>
    <w:rsid w:val="005061ED"/>
    <w:rsid w:val="00506891"/>
    <w:rsid w:val="0050772D"/>
    <w:rsid w:val="0051181B"/>
    <w:rsid w:val="0051402E"/>
    <w:rsid w:val="00517BF2"/>
    <w:rsid w:val="0052626E"/>
    <w:rsid w:val="005304CE"/>
    <w:rsid w:val="0053157A"/>
    <w:rsid w:val="00533605"/>
    <w:rsid w:val="00534AB8"/>
    <w:rsid w:val="00535712"/>
    <w:rsid w:val="00536048"/>
    <w:rsid w:val="00541EF9"/>
    <w:rsid w:val="005436E7"/>
    <w:rsid w:val="00546E48"/>
    <w:rsid w:val="00550C1F"/>
    <w:rsid w:val="005538C3"/>
    <w:rsid w:val="005539F5"/>
    <w:rsid w:val="00554208"/>
    <w:rsid w:val="0055652C"/>
    <w:rsid w:val="005575D2"/>
    <w:rsid w:val="005614A9"/>
    <w:rsid w:val="0056150E"/>
    <w:rsid w:val="00562751"/>
    <w:rsid w:val="00564D7E"/>
    <w:rsid w:val="0056588B"/>
    <w:rsid w:val="00566E81"/>
    <w:rsid w:val="00571235"/>
    <w:rsid w:val="00571670"/>
    <w:rsid w:val="00574620"/>
    <w:rsid w:val="00580235"/>
    <w:rsid w:val="00581FCF"/>
    <w:rsid w:val="005828BC"/>
    <w:rsid w:val="005834FC"/>
    <w:rsid w:val="0058489F"/>
    <w:rsid w:val="005875D6"/>
    <w:rsid w:val="00587E0E"/>
    <w:rsid w:val="00590D5B"/>
    <w:rsid w:val="005A0BF9"/>
    <w:rsid w:val="005A1B23"/>
    <w:rsid w:val="005A2A80"/>
    <w:rsid w:val="005A37CA"/>
    <w:rsid w:val="005B2796"/>
    <w:rsid w:val="005B4550"/>
    <w:rsid w:val="005B65EE"/>
    <w:rsid w:val="005B6707"/>
    <w:rsid w:val="005C3D45"/>
    <w:rsid w:val="005E135B"/>
    <w:rsid w:val="005E24B5"/>
    <w:rsid w:val="005E26C2"/>
    <w:rsid w:val="005E3E2A"/>
    <w:rsid w:val="005F04DF"/>
    <w:rsid w:val="005F4579"/>
    <w:rsid w:val="005F4A34"/>
    <w:rsid w:val="006004FE"/>
    <w:rsid w:val="00600847"/>
    <w:rsid w:val="00602008"/>
    <w:rsid w:val="00604070"/>
    <w:rsid w:val="0061042B"/>
    <w:rsid w:val="00614E41"/>
    <w:rsid w:val="00622F3C"/>
    <w:rsid w:val="0062580B"/>
    <w:rsid w:val="00625B64"/>
    <w:rsid w:val="00627F95"/>
    <w:rsid w:val="006327FA"/>
    <w:rsid w:val="0063618D"/>
    <w:rsid w:val="00640A31"/>
    <w:rsid w:val="006449B8"/>
    <w:rsid w:val="006467BC"/>
    <w:rsid w:val="0065076C"/>
    <w:rsid w:val="00651D39"/>
    <w:rsid w:val="00652574"/>
    <w:rsid w:val="006526B5"/>
    <w:rsid w:val="0065657E"/>
    <w:rsid w:val="006576DD"/>
    <w:rsid w:val="0066023A"/>
    <w:rsid w:val="0066547E"/>
    <w:rsid w:val="006715A0"/>
    <w:rsid w:val="006727EC"/>
    <w:rsid w:val="00675A59"/>
    <w:rsid w:val="00675E75"/>
    <w:rsid w:val="006769EA"/>
    <w:rsid w:val="006772AC"/>
    <w:rsid w:val="00681057"/>
    <w:rsid w:val="00692E3D"/>
    <w:rsid w:val="00693F89"/>
    <w:rsid w:val="006953DA"/>
    <w:rsid w:val="006968A4"/>
    <w:rsid w:val="006A0BE1"/>
    <w:rsid w:val="006A0E1E"/>
    <w:rsid w:val="006A0FA2"/>
    <w:rsid w:val="006A15DA"/>
    <w:rsid w:val="006A16B9"/>
    <w:rsid w:val="006A2E3C"/>
    <w:rsid w:val="006A475D"/>
    <w:rsid w:val="006A68F6"/>
    <w:rsid w:val="006B14F7"/>
    <w:rsid w:val="006B1B4F"/>
    <w:rsid w:val="006B1F69"/>
    <w:rsid w:val="006C180D"/>
    <w:rsid w:val="006C51FF"/>
    <w:rsid w:val="006C66AB"/>
    <w:rsid w:val="006D1A9E"/>
    <w:rsid w:val="006D4994"/>
    <w:rsid w:val="006D5C63"/>
    <w:rsid w:val="006E1D4D"/>
    <w:rsid w:val="006E20BC"/>
    <w:rsid w:val="006E2CA3"/>
    <w:rsid w:val="006F0249"/>
    <w:rsid w:val="006F3600"/>
    <w:rsid w:val="006F786B"/>
    <w:rsid w:val="00700536"/>
    <w:rsid w:val="00704A02"/>
    <w:rsid w:val="00706427"/>
    <w:rsid w:val="007065D6"/>
    <w:rsid w:val="0070763A"/>
    <w:rsid w:val="0071017B"/>
    <w:rsid w:val="00710FB7"/>
    <w:rsid w:val="00712231"/>
    <w:rsid w:val="00713C09"/>
    <w:rsid w:val="00717C3A"/>
    <w:rsid w:val="00720DDF"/>
    <w:rsid w:val="007230FB"/>
    <w:rsid w:val="00726E6A"/>
    <w:rsid w:val="00727FB8"/>
    <w:rsid w:val="00732073"/>
    <w:rsid w:val="00733A43"/>
    <w:rsid w:val="00737BB1"/>
    <w:rsid w:val="00743992"/>
    <w:rsid w:val="00744638"/>
    <w:rsid w:val="00745E13"/>
    <w:rsid w:val="00750342"/>
    <w:rsid w:val="00752361"/>
    <w:rsid w:val="00752F54"/>
    <w:rsid w:val="00755AF0"/>
    <w:rsid w:val="0076304F"/>
    <w:rsid w:val="00764979"/>
    <w:rsid w:val="00764DEC"/>
    <w:rsid w:val="00767530"/>
    <w:rsid w:val="007675B4"/>
    <w:rsid w:val="00773F3B"/>
    <w:rsid w:val="0077495A"/>
    <w:rsid w:val="0077495B"/>
    <w:rsid w:val="00782485"/>
    <w:rsid w:val="007853BF"/>
    <w:rsid w:val="0078672C"/>
    <w:rsid w:val="00790EE2"/>
    <w:rsid w:val="00791795"/>
    <w:rsid w:val="00793072"/>
    <w:rsid w:val="007932A9"/>
    <w:rsid w:val="0079378F"/>
    <w:rsid w:val="007A1835"/>
    <w:rsid w:val="007A1BD9"/>
    <w:rsid w:val="007A2D29"/>
    <w:rsid w:val="007A3757"/>
    <w:rsid w:val="007A3848"/>
    <w:rsid w:val="007A3BB0"/>
    <w:rsid w:val="007A61BB"/>
    <w:rsid w:val="007A6EF8"/>
    <w:rsid w:val="007B0466"/>
    <w:rsid w:val="007B1B89"/>
    <w:rsid w:val="007B2F66"/>
    <w:rsid w:val="007B55F0"/>
    <w:rsid w:val="007B6B59"/>
    <w:rsid w:val="007C0047"/>
    <w:rsid w:val="007C1721"/>
    <w:rsid w:val="007C1D55"/>
    <w:rsid w:val="007C2107"/>
    <w:rsid w:val="007C25A6"/>
    <w:rsid w:val="007C2713"/>
    <w:rsid w:val="007C35E1"/>
    <w:rsid w:val="007D2EFC"/>
    <w:rsid w:val="007D31F9"/>
    <w:rsid w:val="007D6A44"/>
    <w:rsid w:val="007D6DE7"/>
    <w:rsid w:val="007E1A53"/>
    <w:rsid w:val="007E1DD3"/>
    <w:rsid w:val="007E322E"/>
    <w:rsid w:val="007E32DB"/>
    <w:rsid w:val="007E3BBD"/>
    <w:rsid w:val="007E3DF0"/>
    <w:rsid w:val="007E5A97"/>
    <w:rsid w:val="007E69B6"/>
    <w:rsid w:val="007E7783"/>
    <w:rsid w:val="007F06D9"/>
    <w:rsid w:val="007F17A7"/>
    <w:rsid w:val="007F1B76"/>
    <w:rsid w:val="007F5BB9"/>
    <w:rsid w:val="008005C9"/>
    <w:rsid w:val="00801050"/>
    <w:rsid w:val="00807FD6"/>
    <w:rsid w:val="00813181"/>
    <w:rsid w:val="00814471"/>
    <w:rsid w:val="00814E7A"/>
    <w:rsid w:val="00814FFD"/>
    <w:rsid w:val="00820AFA"/>
    <w:rsid w:val="00822075"/>
    <w:rsid w:val="00823F9C"/>
    <w:rsid w:val="00826719"/>
    <w:rsid w:val="008270CF"/>
    <w:rsid w:val="0083043A"/>
    <w:rsid w:val="00840131"/>
    <w:rsid w:val="00840514"/>
    <w:rsid w:val="00841DF8"/>
    <w:rsid w:val="008446BD"/>
    <w:rsid w:val="00845DB8"/>
    <w:rsid w:val="008606A0"/>
    <w:rsid w:val="00861AC3"/>
    <w:rsid w:val="00863395"/>
    <w:rsid w:val="00864555"/>
    <w:rsid w:val="00870DD6"/>
    <w:rsid w:val="0087230B"/>
    <w:rsid w:val="008724BA"/>
    <w:rsid w:val="008779D1"/>
    <w:rsid w:val="0088372E"/>
    <w:rsid w:val="00884491"/>
    <w:rsid w:val="00885960"/>
    <w:rsid w:val="008870B6"/>
    <w:rsid w:val="00890A47"/>
    <w:rsid w:val="008913AD"/>
    <w:rsid w:val="00891CF1"/>
    <w:rsid w:val="0089413F"/>
    <w:rsid w:val="008979E0"/>
    <w:rsid w:val="008A1CC6"/>
    <w:rsid w:val="008B166E"/>
    <w:rsid w:val="008B2CB6"/>
    <w:rsid w:val="008B4641"/>
    <w:rsid w:val="008B6C20"/>
    <w:rsid w:val="008C1530"/>
    <w:rsid w:val="008C21D2"/>
    <w:rsid w:val="008C2748"/>
    <w:rsid w:val="008C4518"/>
    <w:rsid w:val="008C5C29"/>
    <w:rsid w:val="008C6D76"/>
    <w:rsid w:val="008D28C7"/>
    <w:rsid w:val="008D2989"/>
    <w:rsid w:val="008D7F25"/>
    <w:rsid w:val="008E0042"/>
    <w:rsid w:val="008E3F74"/>
    <w:rsid w:val="008E464D"/>
    <w:rsid w:val="008E52AB"/>
    <w:rsid w:val="008E5A64"/>
    <w:rsid w:val="008E70A0"/>
    <w:rsid w:val="008E79EE"/>
    <w:rsid w:val="008F19A1"/>
    <w:rsid w:val="008F3E5A"/>
    <w:rsid w:val="008F46B8"/>
    <w:rsid w:val="008F71C1"/>
    <w:rsid w:val="008F7242"/>
    <w:rsid w:val="00901A1F"/>
    <w:rsid w:val="00904872"/>
    <w:rsid w:val="0090734B"/>
    <w:rsid w:val="00913083"/>
    <w:rsid w:val="00915432"/>
    <w:rsid w:val="009165A4"/>
    <w:rsid w:val="00920964"/>
    <w:rsid w:val="00921F35"/>
    <w:rsid w:val="00924B8F"/>
    <w:rsid w:val="009264E2"/>
    <w:rsid w:val="00931B73"/>
    <w:rsid w:val="00935041"/>
    <w:rsid w:val="00936AA0"/>
    <w:rsid w:val="00936CAB"/>
    <w:rsid w:val="00936E6C"/>
    <w:rsid w:val="009400D9"/>
    <w:rsid w:val="009404BC"/>
    <w:rsid w:val="0094405B"/>
    <w:rsid w:val="009462A2"/>
    <w:rsid w:val="00950C05"/>
    <w:rsid w:val="00955F5A"/>
    <w:rsid w:val="00957882"/>
    <w:rsid w:val="009607DB"/>
    <w:rsid w:val="00960ADB"/>
    <w:rsid w:val="00964270"/>
    <w:rsid w:val="00970EFD"/>
    <w:rsid w:val="009742A6"/>
    <w:rsid w:val="00975947"/>
    <w:rsid w:val="009905E2"/>
    <w:rsid w:val="009921F4"/>
    <w:rsid w:val="009951B4"/>
    <w:rsid w:val="009955FE"/>
    <w:rsid w:val="00995C2D"/>
    <w:rsid w:val="00996821"/>
    <w:rsid w:val="009B7DD4"/>
    <w:rsid w:val="009C3965"/>
    <w:rsid w:val="009C3B37"/>
    <w:rsid w:val="009C56B5"/>
    <w:rsid w:val="009D0329"/>
    <w:rsid w:val="009D0CFA"/>
    <w:rsid w:val="009D2AEA"/>
    <w:rsid w:val="009D30D5"/>
    <w:rsid w:val="009D5B70"/>
    <w:rsid w:val="009E07CE"/>
    <w:rsid w:val="009E4A38"/>
    <w:rsid w:val="009F4A73"/>
    <w:rsid w:val="009F61BC"/>
    <w:rsid w:val="00A0190C"/>
    <w:rsid w:val="00A04ACB"/>
    <w:rsid w:val="00A05A71"/>
    <w:rsid w:val="00A0798B"/>
    <w:rsid w:val="00A105D8"/>
    <w:rsid w:val="00A11DFC"/>
    <w:rsid w:val="00A12AFE"/>
    <w:rsid w:val="00A14C74"/>
    <w:rsid w:val="00A15B55"/>
    <w:rsid w:val="00A20B07"/>
    <w:rsid w:val="00A20EC3"/>
    <w:rsid w:val="00A26198"/>
    <w:rsid w:val="00A33A92"/>
    <w:rsid w:val="00A33B1F"/>
    <w:rsid w:val="00A3619C"/>
    <w:rsid w:val="00A43364"/>
    <w:rsid w:val="00A53376"/>
    <w:rsid w:val="00A55EA3"/>
    <w:rsid w:val="00A63145"/>
    <w:rsid w:val="00A63A38"/>
    <w:rsid w:val="00A65DA0"/>
    <w:rsid w:val="00A66184"/>
    <w:rsid w:val="00A6622D"/>
    <w:rsid w:val="00A66CBC"/>
    <w:rsid w:val="00A67870"/>
    <w:rsid w:val="00A67FF4"/>
    <w:rsid w:val="00A71B76"/>
    <w:rsid w:val="00A71C2B"/>
    <w:rsid w:val="00A75D02"/>
    <w:rsid w:val="00A76A3B"/>
    <w:rsid w:val="00A76DB4"/>
    <w:rsid w:val="00A776CA"/>
    <w:rsid w:val="00A80AC6"/>
    <w:rsid w:val="00A86303"/>
    <w:rsid w:val="00A93684"/>
    <w:rsid w:val="00A9450E"/>
    <w:rsid w:val="00AA2DD8"/>
    <w:rsid w:val="00AA61F0"/>
    <w:rsid w:val="00AB06C2"/>
    <w:rsid w:val="00AC04E3"/>
    <w:rsid w:val="00AC3101"/>
    <w:rsid w:val="00AC335C"/>
    <w:rsid w:val="00AC4D57"/>
    <w:rsid w:val="00AC50A0"/>
    <w:rsid w:val="00AC5492"/>
    <w:rsid w:val="00AC5886"/>
    <w:rsid w:val="00AD2345"/>
    <w:rsid w:val="00AD4978"/>
    <w:rsid w:val="00AD50FD"/>
    <w:rsid w:val="00AD7537"/>
    <w:rsid w:val="00AE1CAD"/>
    <w:rsid w:val="00AE3866"/>
    <w:rsid w:val="00AE3DF6"/>
    <w:rsid w:val="00AE5089"/>
    <w:rsid w:val="00AE5BDF"/>
    <w:rsid w:val="00AF28D0"/>
    <w:rsid w:val="00AF533D"/>
    <w:rsid w:val="00AF6DB1"/>
    <w:rsid w:val="00AF764B"/>
    <w:rsid w:val="00B02353"/>
    <w:rsid w:val="00B038C0"/>
    <w:rsid w:val="00B041F6"/>
    <w:rsid w:val="00B04468"/>
    <w:rsid w:val="00B103D9"/>
    <w:rsid w:val="00B14D31"/>
    <w:rsid w:val="00B15516"/>
    <w:rsid w:val="00B1756F"/>
    <w:rsid w:val="00B208F1"/>
    <w:rsid w:val="00B20A36"/>
    <w:rsid w:val="00B24980"/>
    <w:rsid w:val="00B249CF"/>
    <w:rsid w:val="00B24E64"/>
    <w:rsid w:val="00B250CC"/>
    <w:rsid w:val="00B31111"/>
    <w:rsid w:val="00B365EE"/>
    <w:rsid w:val="00B36983"/>
    <w:rsid w:val="00B41492"/>
    <w:rsid w:val="00B44CF3"/>
    <w:rsid w:val="00B47E19"/>
    <w:rsid w:val="00B566E6"/>
    <w:rsid w:val="00B630FD"/>
    <w:rsid w:val="00B711DF"/>
    <w:rsid w:val="00B71F8E"/>
    <w:rsid w:val="00B727FE"/>
    <w:rsid w:val="00B72D77"/>
    <w:rsid w:val="00B735B9"/>
    <w:rsid w:val="00B75129"/>
    <w:rsid w:val="00B77611"/>
    <w:rsid w:val="00B81F2B"/>
    <w:rsid w:val="00B92E22"/>
    <w:rsid w:val="00B95CB2"/>
    <w:rsid w:val="00BA12B6"/>
    <w:rsid w:val="00BB1C89"/>
    <w:rsid w:val="00BB3CD6"/>
    <w:rsid w:val="00BB41B4"/>
    <w:rsid w:val="00BB6765"/>
    <w:rsid w:val="00BB7293"/>
    <w:rsid w:val="00BC0638"/>
    <w:rsid w:val="00BC110B"/>
    <w:rsid w:val="00BC13FE"/>
    <w:rsid w:val="00BC145B"/>
    <w:rsid w:val="00BC4E24"/>
    <w:rsid w:val="00BC7467"/>
    <w:rsid w:val="00BD7868"/>
    <w:rsid w:val="00BE3AA9"/>
    <w:rsid w:val="00BE3CC1"/>
    <w:rsid w:val="00BE59E3"/>
    <w:rsid w:val="00BF1E99"/>
    <w:rsid w:val="00BF4F2E"/>
    <w:rsid w:val="00BF51FA"/>
    <w:rsid w:val="00C01499"/>
    <w:rsid w:val="00C01EFF"/>
    <w:rsid w:val="00C04561"/>
    <w:rsid w:val="00C04E21"/>
    <w:rsid w:val="00C0525D"/>
    <w:rsid w:val="00C16275"/>
    <w:rsid w:val="00C218DA"/>
    <w:rsid w:val="00C30A0C"/>
    <w:rsid w:val="00C3401B"/>
    <w:rsid w:val="00C3416B"/>
    <w:rsid w:val="00C35DEB"/>
    <w:rsid w:val="00C47429"/>
    <w:rsid w:val="00C51E16"/>
    <w:rsid w:val="00C53568"/>
    <w:rsid w:val="00C565DB"/>
    <w:rsid w:val="00C610B5"/>
    <w:rsid w:val="00C65ECC"/>
    <w:rsid w:val="00C676F5"/>
    <w:rsid w:val="00C72986"/>
    <w:rsid w:val="00C72F43"/>
    <w:rsid w:val="00C73F71"/>
    <w:rsid w:val="00C740E8"/>
    <w:rsid w:val="00C7491D"/>
    <w:rsid w:val="00C77B6E"/>
    <w:rsid w:val="00C81946"/>
    <w:rsid w:val="00C83678"/>
    <w:rsid w:val="00C907AE"/>
    <w:rsid w:val="00C9476E"/>
    <w:rsid w:val="00CA2210"/>
    <w:rsid w:val="00CA57F4"/>
    <w:rsid w:val="00CB126D"/>
    <w:rsid w:val="00CB4290"/>
    <w:rsid w:val="00CB79E6"/>
    <w:rsid w:val="00CC0796"/>
    <w:rsid w:val="00CC5001"/>
    <w:rsid w:val="00CD14EB"/>
    <w:rsid w:val="00CD216F"/>
    <w:rsid w:val="00CD311A"/>
    <w:rsid w:val="00CD35D4"/>
    <w:rsid w:val="00CD4C42"/>
    <w:rsid w:val="00CE2F97"/>
    <w:rsid w:val="00CE53E7"/>
    <w:rsid w:val="00CF37B1"/>
    <w:rsid w:val="00CF74BF"/>
    <w:rsid w:val="00D02F2C"/>
    <w:rsid w:val="00D03D77"/>
    <w:rsid w:val="00D03E8C"/>
    <w:rsid w:val="00D044C4"/>
    <w:rsid w:val="00D062A6"/>
    <w:rsid w:val="00D13260"/>
    <w:rsid w:val="00D13C9D"/>
    <w:rsid w:val="00D15E15"/>
    <w:rsid w:val="00D167D0"/>
    <w:rsid w:val="00D2294E"/>
    <w:rsid w:val="00D24F1B"/>
    <w:rsid w:val="00D26329"/>
    <w:rsid w:val="00D26BE8"/>
    <w:rsid w:val="00D26F33"/>
    <w:rsid w:val="00D26FDC"/>
    <w:rsid w:val="00D273CE"/>
    <w:rsid w:val="00D32369"/>
    <w:rsid w:val="00D32836"/>
    <w:rsid w:val="00D40983"/>
    <w:rsid w:val="00D40C56"/>
    <w:rsid w:val="00D420E7"/>
    <w:rsid w:val="00D430E5"/>
    <w:rsid w:val="00D437CE"/>
    <w:rsid w:val="00D5058A"/>
    <w:rsid w:val="00D53CEA"/>
    <w:rsid w:val="00D557A7"/>
    <w:rsid w:val="00D60449"/>
    <w:rsid w:val="00D72AC9"/>
    <w:rsid w:val="00D76F2B"/>
    <w:rsid w:val="00D8130C"/>
    <w:rsid w:val="00D81C50"/>
    <w:rsid w:val="00D97AF8"/>
    <w:rsid w:val="00D97F3E"/>
    <w:rsid w:val="00DA10AA"/>
    <w:rsid w:val="00DA3C2E"/>
    <w:rsid w:val="00DA6002"/>
    <w:rsid w:val="00DA6667"/>
    <w:rsid w:val="00DA6F35"/>
    <w:rsid w:val="00DB5DD1"/>
    <w:rsid w:val="00DB66A7"/>
    <w:rsid w:val="00DB671F"/>
    <w:rsid w:val="00DC16F4"/>
    <w:rsid w:val="00DC17D1"/>
    <w:rsid w:val="00DC2A99"/>
    <w:rsid w:val="00DC6BD8"/>
    <w:rsid w:val="00DD17D2"/>
    <w:rsid w:val="00DD1D95"/>
    <w:rsid w:val="00DD4C2E"/>
    <w:rsid w:val="00DD7B1C"/>
    <w:rsid w:val="00DE1324"/>
    <w:rsid w:val="00DE6730"/>
    <w:rsid w:val="00E02C9D"/>
    <w:rsid w:val="00E02F09"/>
    <w:rsid w:val="00E050C8"/>
    <w:rsid w:val="00E07675"/>
    <w:rsid w:val="00E1194F"/>
    <w:rsid w:val="00E1232F"/>
    <w:rsid w:val="00E12DB2"/>
    <w:rsid w:val="00E13EA0"/>
    <w:rsid w:val="00E15659"/>
    <w:rsid w:val="00E21959"/>
    <w:rsid w:val="00E2354F"/>
    <w:rsid w:val="00E23569"/>
    <w:rsid w:val="00E26969"/>
    <w:rsid w:val="00E33F92"/>
    <w:rsid w:val="00E35DA1"/>
    <w:rsid w:val="00E45E64"/>
    <w:rsid w:val="00E50195"/>
    <w:rsid w:val="00E531A7"/>
    <w:rsid w:val="00E61413"/>
    <w:rsid w:val="00E61D53"/>
    <w:rsid w:val="00E625C6"/>
    <w:rsid w:val="00E62F4D"/>
    <w:rsid w:val="00E674C5"/>
    <w:rsid w:val="00E67581"/>
    <w:rsid w:val="00E70C4C"/>
    <w:rsid w:val="00E70CB7"/>
    <w:rsid w:val="00E714F5"/>
    <w:rsid w:val="00E71C3C"/>
    <w:rsid w:val="00E75AF2"/>
    <w:rsid w:val="00E77888"/>
    <w:rsid w:val="00E85B98"/>
    <w:rsid w:val="00E86CEF"/>
    <w:rsid w:val="00E9363F"/>
    <w:rsid w:val="00E94372"/>
    <w:rsid w:val="00EB5ED6"/>
    <w:rsid w:val="00EB762B"/>
    <w:rsid w:val="00EC1301"/>
    <w:rsid w:val="00EC3528"/>
    <w:rsid w:val="00EC3FBC"/>
    <w:rsid w:val="00ED044A"/>
    <w:rsid w:val="00ED23CD"/>
    <w:rsid w:val="00ED58A7"/>
    <w:rsid w:val="00EE26E7"/>
    <w:rsid w:val="00EE54FF"/>
    <w:rsid w:val="00EE6DA2"/>
    <w:rsid w:val="00EE7BD9"/>
    <w:rsid w:val="00EE7EE2"/>
    <w:rsid w:val="00EF0CE2"/>
    <w:rsid w:val="00EF65AE"/>
    <w:rsid w:val="00EF7677"/>
    <w:rsid w:val="00F04749"/>
    <w:rsid w:val="00F0477A"/>
    <w:rsid w:val="00F05533"/>
    <w:rsid w:val="00F10ADC"/>
    <w:rsid w:val="00F1149B"/>
    <w:rsid w:val="00F119B7"/>
    <w:rsid w:val="00F13535"/>
    <w:rsid w:val="00F137B5"/>
    <w:rsid w:val="00F14A5C"/>
    <w:rsid w:val="00F15D57"/>
    <w:rsid w:val="00F208E8"/>
    <w:rsid w:val="00F26878"/>
    <w:rsid w:val="00F26CD9"/>
    <w:rsid w:val="00F37D22"/>
    <w:rsid w:val="00F37F79"/>
    <w:rsid w:val="00F50551"/>
    <w:rsid w:val="00F5188C"/>
    <w:rsid w:val="00F53A51"/>
    <w:rsid w:val="00F5686A"/>
    <w:rsid w:val="00F60741"/>
    <w:rsid w:val="00F6226E"/>
    <w:rsid w:val="00F62DF8"/>
    <w:rsid w:val="00F63171"/>
    <w:rsid w:val="00F6647D"/>
    <w:rsid w:val="00F70851"/>
    <w:rsid w:val="00F71042"/>
    <w:rsid w:val="00F71E67"/>
    <w:rsid w:val="00F75A24"/>
    <w:rsid w:val="00F75CD0"/>
    <w:rsid w:val="00F8188C"/>
    <w:rsid w:val="00F86168"/>
    <w:rsid w:val="00F9146A"/>
    <w:rsid w:val="00F91869"/>
    <w:rsid w:val="00F93382"/>
    <w:rsid w:val="00F9429B"/>
    <w:rsid w:val="00F958A1"/>
    <w:rsid w:val="00F95C50"/>
    <w:rsid w:val="00F97461"/>
    <w:rsid w:val="00F976C7"/>
    <w:rsid w:val="00FB1B32"/>
    <w:rsid w:val="00FB1BCE"/>
    <w:rsid w:val="00FB3C03"/>
    <w:rsid w:val="00FB4764"/>
    <w:rsid w:val="00FB7571"/>
    <w:rsid w:val="00FC01FE"/>
    <w:rsid w:val="00FC0201"/>
    <w:rsid w:val="00FC0300"/>
    <w:rsid w:val="00FC47DF"/>
    <w:rsid w:val="00FC4CFB"/>
    <w:rsid w:val="00FC53DC"/>
    <w:rsid w:val="00FC560A"/>
    <w:rsid w:val="00FC62AE"/>
    <w:rsid w:val="00FD3019"/>
    <w:rsid w:val="00FD363D"/>
    <w:rsid w:val="00FD7A21"/>
    <w:rsid w:val="00FE44EF"/>
    <w:rsid w:val="00FE47FD"/>
    <w:rsid w:val="00FE516B"/>
    <w:rsid w:val="00FE68D5"/>
    <w:rsid w:val="00FF03D2"/>
    <w:rsid w:val="00FF29C3"/>
    <w:rsid w:val="00FF3DE4"/>
    <w:rsid w:val="00FF4C75"/>
    <w:rsid w:val="00FF763C"/>
    <w:rsid w:val="00FF7CEE"/>
    <w:rsid w:val="4CE550FA"/>
    <w:rsid w:val="598402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454B5"/>
  <w15:chartTrackingRefBased/>
  <w15:docId w15:val="{66F9D06C-7CD1-45D3-9B43-8E71B30AC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329"/>
    <w:pPr>
      <w:overflowPunct w:val="0"/>
      <w:autoSpaceDE w:val="0"/>
      <w:autoSpaceDN w:val="0"/>
      <w:adjustRightInd w:val="0"/>
      <w:spacing w:after="180" w:line="240" w:lineRule="auto"/>
      <w:textAlignment w:val="baseline"/>
    </w:pPr>
    <w:rPr>
      <w:rFonts w:ascii="Times New Roman" w:eastAsiaTheme="minorEastAsia"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1D3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D3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3A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A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A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A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A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A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A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A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D3A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D3A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A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A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A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A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A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A35"/>
    <w:rPr>
      <w:rFonts w:eastAsiaTheme="majorEastAsia" w:cstheme="majorBidi"/>
      <w:color w:val="272727" w:themeColor="text1" w:themeTint="D8"/>
    </w:rPr>
  </w:style>
  <w:style w:type="paragraph" w:styleId="Title">
    <w:name w:val="Title"/>
    <w:basedOn w:val="Normal"/>
    <w:next w:val="Normal"/>
    <w:link w:val="TitleChar"/>
    <w:uiPriority w:val="10"/>
    <w:qFormat/>
    <w:rsid w:val="001D3A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A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A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A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A35"/>
    <w:pPr>
      <w:spacing w:before="160"/>
      <w:jc w:val="center"/>
    </w:pPr>
    <w:rPr>
      <w:i/>
      <w:iCs/>
      <w:color w:val="404040" w:themeColor="text1" w:themeTint="BF"/>
    </w:rPr>
  </w:style>
  <w:style w:type="character" w:customStyle="1" w:styleId="QuoteChar">
    <w:name w:val="Quote Char"/>
    <w:basedOn w:val="DefaultParagraphFont"/>
    <w:link w:val="Quote"/>
    <w:uiPriority w:val="29"/>
    <w:rsid w:val="001D3A35"/>
    <w:rPr>
      <w:i/>
      <w:iCs/>
      <w:color w:val="404040" w:themeColor="text1" w:themeTint="BF"/>
    </w:rPr>
  </w:style>
  <w:style w:type="paragraph" w:styleId="ListParagraph">
    <w:name w:val="List Paragraph"/>
    <w:basedOn w:val="Normal"/>
    <w:uiPriority w:val="34"/>
    <w:qFormat/>
    <w:rsid w:val="001D3A35"/>
    <w:pPr>
      <w:ind w:left="720"/>
      <w:contextualSpacing/>
    </w:pPr>
  </w:style>
  <w:style w:type="character" w:styleId="IntenseEmphasis">
    <w:name w:val="Intense Emphasis"/>
    <w:basedOn w:val="DefaultParagraphFont"/>
    <w:uiPriority w:val="21"/>
    <w:qFormat/>
    <w:rsid w:val="001D3A35"/>
    <w:rPr>
      <w:i/>
      <w:iCs/>
      <w:color w:val="0F4761" w:themeColor="accent1" w:themeShade="BF"/>
    </w:rPr>
  </w:style>
  <w:style w:type="paragraph" w:styleId="IntenseQuote">
    <w:name w:val="Intense Quote"/>
    <w:basedOn w:val="Normal"/>
    <w:next w:val="Normal"/>
    <w:link w:val="IntenseQuoteChar"/>
    <w:uiPriority w:val="30"/>
    <w:qFormat/>
    <w:rsid w:val="001D3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A35"/>
    <w:rPr>
      <w:i/>
      <w:iCs/>
      <w:color w:val="0F4761" w:themeColor="accent1" w:themeShade="BF"/>
    </w:rPr>
  </w:style>
  <w:style w:type="character" w:styleId="IntenseReference">
    <w:name w:val="Intense Reference"/>
    <w:basedOn w:val="DefaultParagraphFont"/>
    <w:uiPriority w:val="32"/>
    <w:qFormat/>
    <w:rsid w:val="001D3A35"/>
    <w:rPr>
      <w:b/>
      <w:bCs/>
      <w:smallCaps/>
      <w:color w:val="0F4761" w:themeColor="accent1" w:themeShade="BF"/>
      <w:spacing w:val="5"/>
    </w:rPr>
  </w:style>
  <w:style w:type="paragraph" w:styleId="Caption">
    <w:name w:val="caption"/>
    <w:basedOn w:val="Normal"/>
    <w:next w:val="Normal"/>
    <w:uiPriority w:val="35"/>
    <w:unhideWhenUsed/>
    <w:qFormat/>
    <w:rsid w:val="0029319A"/>
    <w:pPr>
      <w:spacing w:after="200"/>
    </w:pPr>
    <w:rPr>
      <w:i/>
      <w:iCs/>
      <w:color w:val="0E2841" w:themeColor="text2"/>
      <w:sz w:val="18"/>
      <w:szCs w:val="18"/>
    </w:rPr>
  </w:style>
  <w:style w:type="paragraph" w:styleId="Header">
    <w:name w:val="header"/>
    <w:basedOn w:val="Normal"/>
    <w:link w:val="HeaderChar"/>
    <w:uiPriority w:val="99"/>
    <w:unhideWhenUsed/>
    <w:rsid w:val="009D0329"/>
    <w:pPr>
      <w:tabs>
        <w:tab w:val="center" w:pos="4680"/>
        <w:tab w:val="right" w:pos="9360"/>
      </w:tabs>
      <w:spacing w:after="0"/>
    </w:pPr>
    <w:rPr>
      <w:sz w:val="22"/>
      <w:szCs w:val="22"/>
    </w:rPr>
  </w:style>
  <w:style w:type="character" w:customStyle="1" w:styleId="HeaderChar">
    <w:name w:val="Header Char"/>
    <w:basedOn w:val="DefaultParagraphFont"/>
    <w:link w:val="Header"/>
    <w:uiPriority w:val="99"/>
    <w:rsid w:val="009D0329"/>
    <w:rPr>
      <w:rFonts w:ascii="Times New Roman" w:eastAsiaTheme="minorEastAsia" w:hAnsi="Times New Roman" w:cs="Times New Roman"/>
      <w:kern w:val="0"/>
      <w:sz w:val="22"/>
      <w:szCs w:val="22"/>
      <w:lang w:val="en-GB" w:eastAsia="en-GB"/>
      <w14:ligatures w14:val="none"/>
    </w:rPr>
  </w:style>
  <w:style w:type="character" w:customStyle="1" w:styleId="FooterBold">
    <w:name w:val="FooterBold"/>
    <w:uiPriority w:val="1"/>
    <w:rsid w:val="009D0329"/>
    <w:rPr>
      <w:b/>
    </w:rPr>
  </w:style>
  <w:style w:type="paragraph" w:customStyle="1" w:styleId="zFooter">
    <w:name w:val="zFooter"/>
    <w:link w:val="zFooterChar"/>
    <w:uiPriority w:val="2"/>
    <w:rsid w:val="009D0329"/>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9D0329"/>
    <w:rPr>
      <w:rFonts w:ascii="Arial" w:eastAsia="SimSun" w:hAnsi="Arial" w:cs="Arial"/>
      <w:noProof/>
      <w:kern w:val="0"/>
      <w:sz w:val="18"/>
      <w:szCs w:val="16"/>
      <w:lang w:eastAsia="ja-JP"/>
      <w14:ligatures w14:val="none"/>
    </w:rPr>
  </w:style>
  <w:style w:type="paragraph" w:styleId="Revision">
    <w:name w:val="Revision"/>
    <w:hidden/>
    <w:uiPriority w:val="99"/>
    <w:semiHidden/>
    <w:rsid w:val="00CF37B1"/>
    <w:pPr>
      <w:spacing w:after="0" w:line="240" w:lineRule="auto"/>
    </w:pPr>
    <w:rPr>
      <w:rFonts w:ascii="Times New Roman" w:eastAsiaTheme="minorEastAsia" w:hAnsi="Times New Roman" w:cs="Times New Roman"/>
      <w:kern w:val="0"/>
      <w:sz w:val="20"/>
      <w:szCs w:val="20"/>
      <w:lang w:val="en-GB" w:eastAsia="en-GB"/>
      <w14:ligatures w14:val="none"/>
    </w:rPr>
  </w:style>
  <w:style w:type="character" w:styleId="CommentReference">
    <w:name w:val="annotation reference"/>
    <w:basedOn w:val="DefaultParagraphFont"/>
    <w:uiPriority w:val="99"/>
    <w:semiHidden/>
    <w:unhideWhenUsed/>
    <w:rsid w:val="00CF74BF"/>
    <w:rPr>
      <w:sz w:val="16"/>
      <w:szCs w:val="16"/>
    </w:rPr>
  </w:style>
  <w:style w:type="paragraph" w:styleId="CommentText">
    <w:name w:val="annotation text"/>
    <w:basedOn w:val="Normal"/>
    <w:link w:val="CommentTextChar"/>
    <w:uiPriority w:val="99"/>
    <w:unhideWhenUsed/>
    <w:rsid w:val="00CF74BF"/>
  </w:style>
  <w:style w:type="character" w:customStyle="1" w:styleId="CommentTextChar">
    <w:name w:val="Comment Text Char"/>
    <w:basedOn w:val="DefaultParagraphFont"/>
    <w:link w:val="CommentText"/>
    <w:uiPriority w:val="99"/>
    <w:rsid w:val="00CF74BF"/>
    <w:rPr>
      <w:rFonts w:ascii="Times New Roman" w:eastAsiaTheme="minorEastAsia"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CF74BF"/>
    <w:rPr>
      <w:b/>
      <w:bCs/>
    </w:rPr>
  </w:style>
  <w:style w:type="character" w:customStyle="1" w:styleId="CommentSubjectChar">
    <w:name w:val="Comment Subject Char"/>
    <w:basedOn w:val="CommentTextChar"/>
    <w:link w:val="CommentSubject"/>
    <w:uiPriority w:val="99"/>
    <w:semiHidden/>
    <w:rsid w:val="00CF74BF"/>
    <w:rPr>
      <w:rFonts w:ascii="Times New Roman" w:eastAsiaTheme="minorEastAsia" w:hAnsi="Times New Roman" w:cs="Times New Roman"/>
      <w:b/>
      <w:bCs/>
      <w:kern w:val="0"/>
      <w:sz w:val="20"/>
      <w:szCs w:val="20"/>
      <w:lang w:val="en-GB" w:eastAsia="en-GB"/>
      <w14:ligatures w14:val="none"/>
    </w:rPr>
  </w:style>
  <w:style w:type="paragraph" w:styleId="Footer">
    <w:name w:val="footer"/>
    <w:basedOn w:val="Normal"/>
    <w:link w:val="FooterChar"/>
    <w:uiPriority w:val="99"/>
    <w:semiHidden/>
    <w:unhideWhenUsed/>
    <w:rsid w:val="003A63ED"/>
    <w:pPr>
      <w:tabs>
        <w:tab w:val="center" w:pos="4680"/>
        <w:tab w:val="right" w:pos="9360"/>
      </w:tabs>
      <w:spacing w:after="0"/>
    </w:pPr>
  </w:style>
  <w:style w:type="character" w:customStyle="1" w:styleId="FooterChar">
    <w:name w:val="Footer Char"/>
    <w:basedOn w:val="DefaultParagraphFont"/>
    <w:link w:val="Footer"/>
    <w:uiPriority w:val="99"/>
    <w:semiHidden/>
    <w:rsid w:val="003A63ED"/>
    <w:rPr>
      <w:rFonts w:ascii="Times New Roman" w:eastAsiaTheme="minorEastAsia" w:hAnsi="Times New Roman" w:cs="Times New Roman"/>
      <w:kern w:val="0"/>
      <w:sz w:val="20"/>
      <w:szCs w:val="20"/>
      <w:lang w:val="en-GB" w:eastAsia="en-GB"/>
      <w14:ligatures w14:val="none"/>
    </w:rPr>
  </w:style>
  <w:style w:type="paragraph" w:styleId="BodyText">
    <w:name w:val="Body Text"/>
    <w:basedOn w:val="Normal"/>
    <w:link w:val="BodyTextChar1"/>
    <w:uiPriority w:val="99"/>
    <w:rsid w:val="007F17A7"/>
    <w:pPr>
      <w:spacing w:after="120"/>
    </w:pPr>
    <w:rPr>
      <w:rFonts w:ascii="Calibri" w:eastAsia="Times New Roman" w:hAnsi="Calibri"/>
      <w:lang w:eastAsia="zh-CN"/>
    </w:rPr>
  </w:style>
  <w:style w:type="character" w:customStyle="1" w:styleId="BodyTextChar">
    <w:name w:val="Body Text Char"/>
    <w:basedOn w:val="DefaultParagraphFont"/>
    <w:uiPriority w:val="99"/>
    <w:semiHidden/>
    <w:rsid w:val="007F17A7"/>
    <w:rPr>
      <w:rFonts w:ascii="Times New Roman" w:eastAsiaTheme="minorEastAsia" w:hAnsi="Times New Roman" w:cs="Times New Roman"/>
      <w:kern w:val="0"/>
      <w:sz w:val="20"/>
      <w:szCs w:val="20"/>
      <w:lang w:val="en-GB" w:eastAsia="en-GB"/>
      <w14:ligatures w14:val="none"/>
    </w:rPr>
  </w:style>
  <w:style w:type="character" w:customStyle="1" w:styleId="BodyTextChar1">
    <w:name w:val="Body Text Char1"/>
    <w:link w:val="BodyText"/>
    <w:uiPriority w:val="99"/>
    <w:locked/>
    <w:rsid w:val="007F17A7"/>
    <w:rPr>
      <w:rFonts w:ascii="Calibri" w:eastAsia="Times New Roman" w:hAnsi="Calibri" w:cs="Times New Roman"/>
      <w:kern w:val="0"/>
      <w:sz w:val="20"/>
      <w:szCs w:val="20"/>
      <w:lang w:val="en-GB" w:eastAsia="zh-CN"/>
      <w14:ligatures w14:val="none"/>
    </w:rPr>
  </w:style>
  <w:style w:type="paragraph" w:styleId="NormalWeb">
    <w:name w:val="Normal (Web)"/>
    <w:basedOn w:val="Normal"/>
    <w:uiPriority w:val="99"/>
    <w:semiHidden/>
    <w:unhideWhenUsed/>
    <w:rsid w:val="00E61413"/>
    <w:rPr>
      <w:sz w:val="24"/>
      <w:szCs w:val="24"/>
    </w:rPr>
  </w:style>
  <w:style w:type="paragraph" w:customStyle="1" w:styleId="TAL">
    <w:name w:val="TAL"/>
    <w:basedOn w:val="Normal"/>
    <w:link w:val="TALChar"/>
    <w:qFormat/>
    <w:rsid w:val="007C25A6"/>
    <w:pPr>
      <w:keepNext/>
      <w:keepLines/>
      <w:spacing w:after="0"/>
    </w:pPr>
    <w:rPr>
      <w:rFonts w:ascii="Arial" w:hAnsi="Arial"/>
      <w:sz w:val="18"/>
      <w:lang w:eastAsia="ko-KR"/>
    </w:rPr>
  </w:style>
  <w:style w:type="character" w:customStyle="1" w:styleId="TALChar">
    <w:name w:val="TAL Char"/>
    <w:link w:val="TAL"/>
    <w:qFormat/>
    <w:rsid w:val="007C25A6"/>
    <w:rPr>
      <w:rFonts w:ascii="Arial" w:eastAsiaTheme="minorEastAsia" w:hAnsi="Arial" w:cs="Times New Roman"/>
      <w:kern w:val="0"/>
      <w:sz w:val="18"/>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348">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338726816">
          <w:marLeft w:val="634"/>
          <w:marRight w:val="0"/>
          <w:marTop w:val="60"/>
          <w:marBottom w:val="0"/>
          <w:divBdr>
            <w:top w:val="none" w:sz="0" w:space="0" w:color="auto"/>
            <w:left w:val="none" w:sz="0" w:space="0" w:color="auto"/>
            <w:bottom w:val="none" w:sz="0" w:space="0" w:color="auto"/>
            <w:right w:val="none" w:sz="0" w:space="0" w:color="auto"/>
          </w:divBdr>
        </w:div>
      </w:divsChild>
    </w:div>
    <w:div w:id="106313902">
      <w:bodyDiv w:val="1"/>
      <w:marLeft w:val="0"/>
      <w:marRight w:val="0"/>
      <w:marTop w:val="0"/>
      <w:marBottom w:val="0"/>
      <w:divBdr>
        <w:top w:val="none" w:sz="0" w:space="0" w:color="auto"/>
        <w:left w:val="none" w:sz="0" w:space="0" w:color="auto"/>
        <w:bottom w:val="none" w:sz="0" w:space="0" w:color="auto"/>
        <w:right w:val="none" w:sz="0" w:space="0" w:color="auto"/>
      </w:divBdr>
      <w:divsChild>
        <w:div w:id="1993408819">
          <w:marLeft w:val="274"/>
          <w:marRight w:val="0"/>
          <w:marTop w:val="0"/>
          <w:marBottom w:val="0"/>
          <w:divBdr>
            <w:top w:val="none" w:sz="0" w:space="0" w:color="auto"/>
            <w:left w:val="none" w:sz="0" w:space="0" w:color="auto"/>
            <w:bottom w:val="none" w:sz="0" w:space="0" w:color="auto"/>
            <w:right w:val="none" w:sz="0" w:space="0" w:color="auto"/>
          </w:divBdr>
        </w:div>
      </w:divsChild>
    </w:div>
    <w:div w:id="154415710">
      <w:bodyDiv w:val="1"/>
      <w:marLeft w:val="0"/>
      <w:marRight w:val="0"/>
      <w:marTop w:val="0"/>
      <w:marBottom w:val="0"/>
      <w:divBdr>
        <w:top w:val="none" w:sz="0" w:space="0" w:color="auto"/>
        <w:left w:val="none" w:sz="0" w:space="0" w:color="auto"/>
        <w:bottom w:val="none" w:sz="0" w:space="0" w:color="auto"/>
        <w:right w:val="none" w:sz="0" w:space="0" w:color="auto"/>
      </w:divBdr>
    </w:div>
    <w:div w:id="189612635">
      <w:bodyDiv w:val="1"/>
      <w:marLeft w:val="0"/>
      <w:marRight w:val="0"/>
      <w:marTop w:val="0"/>
      <w:marBottom w:val="0"/>
      <w:divBdr>
        <w:top w:val="none" w:sz="0" w:space="0" w:color="auto"/>
        <w:left w:val="none" w:sz="0" w:space="0" w:color="auto"/>
        <w:bottom w:val="none" w:sz="0" w:space="0" w:color="auto"/>
        <w:right w:val="none" w:sz="0" w:space="0" w:color="auto"/>
      </w:divBdr>
      <w:divsChild>
        <w:div w:id="369188330">
          <w:marLeft w:val="274"/>
          <w:marRight w:val="0"/>
          <w:marTop w:val="0"/>
          <w:marBottom w:val="0"/>
          <w:divBdr>
            <w:top w:val="none" w:sz="0" w:space="0" w:color="auto"/>
            <w:left w:val="none" w:sz="0" w:space="0" w:color="auto"/>
            <w:bottom w:val="none" w:sz="0" w:space="0" w:color="auto"/>
            <w:right w:val="none" w:sz="0" w:space="0" w:color="auto"/>
          </w:divBdr>
        </w:div>
      </w:divsChild>
    </w:div>
    <w:div w:id="204368999">
      <w:bodyDiv w:val="1"/>
      <w:marLeft w:val="0"/>
      <w:marRight w:val="0"/>
      <w:marTop w:val="0"/>
      <w:marBottom w:val="0"/>
      <w:divBdr>
        <w:top w:val="none" w:sz="0" w:space="0" w:color="auto"/>
        <w:left w:val="none" w:sz="0" w:space="0" w:color="auto"/>
        <w:bottom w:val="none" w:sz="0" w:space="0" w:color="auto"/>
        <w:right w:val="none" w:sz="0" w:space="0" w:color="auto"/>
      </w:divBdr>
    </w:div>
    <w:div w:id="204372844">
      <w:bodyDiv w:val="1"/>
      <w:marLeft w:val="0"/>
      <w:marRight w:val="0"/>
      <w:marTop w:val="0"/>
      <w:marBottom w:val="0"/>
      <w:divBdr>
        <w:top w:val="none" w:sz="0" w:space="0" w:color="auto"/>
        <w:left w:val="none" w:sz="0" w:space="0" w:color="auto"/>
        <w:bottom w:val="none" w:sz="0" w:space="0" w:color="auto"/>
        <w:right w:val="none" w:sz="0" w:space="0" w:color="auto"/>
      </w:divBdr>
    </w:div>
    <w:div w:id="407535050">
      <w:bodyDiv w:val="1"/>
      <w:marLeft w:val="0"/>
      <w:marRight w:val="0"/>
      <w:marTop w:val="0"/>
      <w:marBottom w:val="0"/>
      <w:divBdr>
        <w:top w:val="none" w:sz="0" w:space="0" w:color="auto"/>
        <w:left w:val="none" w:sz="0" w:space="0" w:color="auto"/>
        <w:bottom w:val="none" w:sz="0" w:space="0" w:color="auto"/>
        <w:right w:val="none" w:sz="0" w:space="0" w:color="auto"/>
      </w:divBdr>
      <w:divsChild>
        <w:div w:id="2141607405">
          <w:marLeft w:val="274"/>
          <w:marRight w:val="0"/>
          <w:marTop w:val="0"/>
          <w:marBottom w:val="0"/>
          <w:divBdr>
            <w:top w:val="none" w:sz="0" w:space="0" w:color="auto"/>
            <w:left w:val="none" w:sz="0" w:space="0" w:color="auto"/>
            <w:bottom w:val="none" w:sz="0" w:space="0" w:color="auto"/>
            <w:right w:val="none" w:sz="0" w:space="0" w:color="auto"/>
          </w:divBdr>
        </w:div>
      </w:divsChild>
    </w:div>
    <w:div w:id="453209804">
      <w:bodyDiv w:val="1"/>
      <w:marLeft w:val="0"/>
      <w:marRight w:val="0"/>
      <w:marTop w:val="0"/>
      <w:marBottom w:val="0"/>
      <w:divBdr>
        <w:top w:val="none" w:sz="0" w:space="0" w:color="auto"/>
        <w:left w:val="none" w:sz="0" w:space="0" w:color="auto"/>
        <w:bottom w:val="none" w:sz="0" w:space="0" w:color="auto"/>
        <w:right w:val="none" w:sz="0" w:space="0" w:color="auto"/>
      </w:divBdr>
    </w:div>
    <w:div w:id="524565622">
      <w:bodyDiv w:val="1"/>
      <w:marLeft w:val="0"/>
      <w:marRight w:val="0"/>
      <w:marTop w:val="0"/>
      <w:marBottom w:val="0"/>
      <w:divBdr>
        <w:top w:val="none" w:sz="0" w:space="0" w:color="auto"/>
        <w:left w:val="none" w:sz="0" w:space="0" w:color="auto"/>
        <w:bottom w:val="none" w:sz="0" w:space="0" w:color="auto"/>
        <w:right w:val="none" w:sz="0" w:space="0" w:color="auto"/>
      </w:divBdr>
      <w:divsChild>
        <w:div w:id="443816465">
          <w:marLeft w:val="274"/>
          <w:marRight w:val="0"/>
          <w:marTop w:val="0"/>
          <w:marBottom w:val="0"/>
          <w:divBdr>
            <w:top w:val="none" w:sz="0" w:space="0" w:color="auto"/>
            <w:left w:val="none" w:sz="0" w:space="0" w:color="auto"/>
            <w:bottom w:val="none" w:sz="0" w:space="0" w:color="auto"/>
            <w:right w:val="none" w:sz="0" w:space="0" w:color="auto"/>
          </w:divBdr>
        </w:div>
      </w:divsChild>
    </w:div>
    <w:div w:id="703215357">
      <w:bodyDiv w:val="1"/>
      <w:marLeft w:val="0"/>
      <w:marRight w:val="0"/>
      <w:marTop w:val="0"/>
      <w:marBottom w:val="0"/>
      <w:divBdr>
        <w:top w:val="none" w:sz="0" w:space="0" w:color="auto"/>
        <w:left w:val="none" w:sz="0" w:space="0" w:color="auto"/>
        <w:bottom w:val="none" w:sz="0" w:space="0" w:color="auto"/>
        <w:right w:val="none" w:sz="0" w:space="0" w:color="auto"/>
      </w:divBdr>
    </w:div>
    <w:div w:id="791050882">
      <w:bodyDiv w:val="1"/>
      <w:marLeft w:val="0"/>
      <w:marRight w:val="0"/>
      <w:marTop w:val="0"/>
      <w:marBottom w:val="0"/>
      <w:divBdr>
        <w:top w:val="none" w:sz="0" w:space="0" w:color="auto"/>
        <w:left w:val="none" w:sz="0" w:space="0" w:color="auto"/>
        <w:bottom w:val="none" w:sz="0" w:space="0" w:color="auto"/>
        <w:right w:val="none" w:sz="0" w:space="0" w:color="auto"/>
      </w:divBdr>
    </w:div>
    <w:div w:id="816729902">
      <w:bodyDiv w:val="1"/>
      <w:marLeft w:val="0"/>
      <w:marRight w:val="0"/>
      <w:marTop w:val="0"/>
      <w:marBottom w:val="0"/>
      <w:divBdr>
        <w:top w:val="none" w:sz="0" w:space="0" w:color="auto"/>
        <w:left w:val="none" w:sz="0" w:space="0" w:color="auto"/>
        <w:bottom w:val="none" w:sz="0" w:space="0" w:color="auto"/>
        <w:right w:val="none" w:sz="0" w:space="0" w:color="auto"/>
      </w:divBdr>
      <w:divsChild>
        <w:div w:id="2022658392">
          <w:marLeft w:val="274"/>
          <w:marRight w:val="0"/>
          <w:marTop w:val="0"/>
          <w:marBottom w:val="0"/>
          <w:divBdr>
            <w:top w:val="none" w:sz="0" w:space="0" w:color="auto"/>
            <w:left w:val="none" w:sz="0" w:space="0" w:color="auto"/>
            <w:bottom w:val="none" w:sz="0" w:space="0" w:color="auto"/>
            <w:right w:val="none" w:sz="0" w:space="0" w:color="auto"/>
          </w:divBdr>
        </w:div>
      </w:divsChild>
    </w:div>
    <w:div w:id="817259977">
      <w:bodyDiv w:val="1"/>
      <w:marLeft w:val="0"/>
      <w:marRight w:val="0"/>
      <w:marTop w:val="0"/>
      <w:marBottom w:val="0"/>
      <w:divBdr>
        <w:top w:val="none" w:sz="0" w:space="0" w:color="auto"/>
        <w:left w:val="none" w:sz="0" w:space="0" w:color="auto"/>
        <w:bottom w:val="none" w:sz="0" w:space="0" w:color="auto"/>
        <w:right w:val="none" w:sz="0" w:space="0" w:color="auto"/>
      </w:divBdr>
    </w:div>
    <w:div w:id="881792152">
      <w:bodyDiv w:val="1"/>
      <w:marLeft w:val="0"/>
      <w:marRight w:val="0"/>
      <w:marTop w:val="0"/>
      <w:marBottom w:val="0"/>
      <w:divBdr>
        <w:top w:val="none" w:sz="0" w:space="0" w:color="auto"/>
        <w:left w:val="none" w:sz="0" w:space="0" w:color="auto"/>
        <w:bottom w:val="none" w:sz="0" w:space="0" w:color="auto"/>
        <w:right w:val="none" w:sz="0" w:space="0" w:color="auto"/>
      </w:divBdr>
      <w:divsChild>
        <w:div w:id="903494428">
          <w:marLeft w:val="1051"/>
          <w:marRight w:val="0"/>
          <w:marTop w:val="30"/>
          <w:marBottom w:val="0"/>
          <w:divBdr>
            <w:top w:val="none" w:sz="0" w:space="0" w:color="auto"/>
            <w:left w:val="none" w:sz="0" w:space="0" w:color="auto"/>
            <w:bottom w:val="none" w:sz="0" w:space="0" w:color="auto"/>
            <w:right w:val="none" w:sz="0" w:space="0" w:color="auto"/>
          </w:divBdr>
        </w:div>
        <w:div w:id="1957104580">
          <w:marLeft w:val="850"/>
          <w:marRight w:val="0"/>
          <w:marTop w:val="60"/>
          <w:marBottom w:val="0"/>
          <w:divBdr>
            <w:top w:val="none" w:sz="0" w:space="0" w:color="auto"/>
            <w:left w:val="none" w:sz="0" w:space="0" w:color="auto"/>
            <w:bottom w:val="none" w:sz="0" w:space="0" w:color="auto"/>
            <w:right w:val="none" w:sz="0" w:space="0" w:color="auto"/>
          </w:divBdr>
        </w:div>
        <w:div w:id="2140873592">
          <w:marLeft w:val="850"/>
          <w:marRight w:val="0"/>
          <w:marTop w:val="60"/>
          <w:marBottom w:val="0"/>
          <w:divBdr>
            <w:top w:val="none" w:sz="0" w:space="0" w:color="auto"/>
            <w:left w:val="none" w:sz="0" w:space="0" w:color="auto"/>
            <w:bottom w:val="none" w:sz="0" w:space="0" w:color="auto"/>
            <w:right w:val="none" w:sz="0" w:space="0" w:color="auto"/>
          </w:divBdr>
        </w:div>
      </w:divsChild>
    </w:div>
    <w:div w:id="889998918">
      <w:bodyDiv w:val="1"/>
      <w:marLeft w:val="0"/>
      <w:marRight w:val="0"/>
      <w:marTop w:val="0"/>
      <w:marBottom w:val="0"/>
      <w:divBdr>
        <w:top w:val="none" w:sz="0" w:space="0" w:color="auto"/>
        <w:left w:val="none" w:sz="0" w:space="0" w:color="auto"/>
        <w:bottom w:val="none" w:sz="0" w:space="0" w:color="auto"/>
        <w:right w:val="none" w:sz="0" w:space="0" w:color="auto"/>
      </w:divBdr>
    </w:div>
    <w:div w:id="904726409">
      <w:bodyDiv w:val="1"/>
      <w:marLeft w:val="0"/>
      <w:marRight w:val="0"/>
      <w:marTop w:val="0"/>
      <w:marBottom w:val="0"/>
      <w:divBdr>
        <w:top w:val="none" w:sz="0" w:space="0" w:color="auto"/>
        <w:left w:val="none" w:sz="0" w:space="0" w:color="auto"/>
        <w:bottom w:val="none" w:sz="0" w:space="0" w:color="auto"/>
        <w:right w:val="none" w:sz="0" w:space="0" w:color="auto"/>
      </w:divBdr>
    </w:div>
    <w:div w:id="907032289">
      <w:bodyDiv w:val="1"/>
      <w:marLeft w:val="0"/>
      <w:marRight w:val="0"/>
      <w:marTop w:val="0"/>
      <w:marBottom w:val="0"/>
      <w:divBdr>
        <w:top w:val="none" w:sz="0" w:space="0" w:color="auto"/>
        <w:left w:val="none" w:sz="0" w:space="0" w:color="auto"/>
        <w:bottom w:val="none" w:sz="0" w:space="0" w:color="auto"/>
        <w:right w:val="none" w:sz="0" w:space="0" w:color="auto"/>
      </w:divBdr>
    </w:div>
    <w:div w:id="928344335">
      <w:bodyDiv w:val="1"/>
      <w:marLeft w:val="0"/>
      <w:marRight w:val="0"/>
      <w:marTop w:val="0"/>
      <w:marBottom w:val="0"/>
      <w:divBdr>
        <w:top w:val="none" w:sz="0" w:space="0" w:color="auto"/>
        <w:left w:val="none" w:sz="0" w:space="0" w:color="auto"/>
        <w:bottom w:val="none" w:sz="0" w:space="0" w:color="auto"/>
        <w:right w:val="none" w:sz="0" w:space="0" w:color="auto"/>
      </w:divBdr>
    </w:div>
    <w:div w:id="958612849">
      <w:bodyDiv w:val="1"/>
      <w:marLeft w:val="0"/>
      <w:marRight w:val="0"/>
      <w:marTop w:val="0"/>
      <w:marBottom w:val="0"/>
      <w:divBdr>
        <w:top w:val="none" w:sz="0" w:space="0" w:color="auto"/>
        <w:left w:val="none" w:sz="0" w:space="0" w:color="auto"/>
        <w:bottom w:val="none" w:sz="0" w:space="0" w:color="auto"/>
        <w:right w:val="none" w:sz="0" w:space="0" w:color="auto"/>
      </w:divBdr>
      <w:divsChild>
        <w:div w:id="429744486">
          <w:marLeft w:val="634"/>
          <w:marRight w:val="0"/>
          <w:marTop w:val="60"/>
          <w:marBottom w:val="0"/>
          <w:divBdr>
            <w:top w:val="none" w:sz="0" w:space="0" w:color="auto"/>
            <w:left w:val="none" w:sz="0" w:space="0" w:color="auto"/>
            <w:bottom w:val="none" w:sz="0" w:space="0" w:color="auto"/>
            <w:right w:val="none" w:sz="0" w:space="0" w:color="auto"/>
          </w:divBdr>
        </w:div>
      </w:divsChild>
    </w:div>
    <w:div w:id="1131904132">
      <w:bodyDiv w:val="1"/>
      <w:marLeft w:val="0"/>
      <w:marRight w:val="0"/>
      <w:marTop w:val="0"/>
      <w:marBottom w:val="0"/>
      <w:divBdr>
        <w:top w:val="none" w:sz="0" w:space="0" w:color="auto"/>
        <w:left w:val="none" w:sz="0" w:space="0" w:color="auto"/>
        <w:bottom w:val="none" w:sz="0" w:space="0" w:color="auto"/>
        <w:right w:val="none" w:sz="0" w:space="0" w:color="auto"/>
      </w:divBdr>
    </w:div>
    <w:div w:id="1191796160">
      <w:bodyDiv w:val="1"/>
      <w:marLeft w:val="0"/>
      <w:marRight w:val="0"/>
      <w:marTop w:val="0"/>
      <w:marBottom w:val="0"/>
      <w:divBdr>
        <w:top w:val="none" w:sz="0" w:space="0" w:color="auto"/>
        <w:left w:val="none" w:sz="0" w:space="0" w:color="auto"/>
        <w:bottom w:val="none" w:sz="0" w:space="0" w:color="auto"/>
        <w:right w:val="none" w:sz="0" w:space="0" w:color="auto"/>
      </w:divBdr>
    </w:div>
    <w:div w:id="1223950436">
      <w:bodyDiv w:val="1"/>
      <w:marLeft w:val="0"/>
      <w:marRight w:val="0"/>
      <w:marTop w:val="0"/>
      <w:marBottom w:val="0"/>
      <w:divBdr>
        <w:top w:val="none" w:sz="0" w:space="0" w:color="auto"/>
        <w:left w:val="none" w:sz="0" w:space="0" w:color="auto"/>
        <w:bottom w:val="none" w:sz="0" w:space="0" w:color="auto"/>
        <w:right w:val="none" w:sz="0" w:space="0" w:color="auto"/>
      </w:divBdr>
    </w:div>
    <w:div w:id="1339119687">
      <w:bodyDiv w:val="1"/>
      <w:marLeft w:val="0"/>
      <w:marRight w:val="0"/>
      <w:marTop w:val="0"/>
      <w:marBottom w:val="0"/>
      <w:divBdr>
        <w:top w:val="none" w:sz="0" w:space="0" w:color="auto"/>
        <w:left w:val="none" w:sz="0" w:space="0" w:color="auto"/>
        <w:bottom w:val="none" w:sz="0" w:space="0" w:color="auto"/>
        <w:right w:val="none" w:sz="0" w:space="0" w:color="auto"/>
      </w:divBdr>
      <w:divsChild>
        <w:div w:id="858617014">
          <w:marLeft w:val="634"/>
          <w:marRight w:val="0"/>
          <w:marTop w:val="60"/>
          <w:marBottom w:val="0"/>
          <w:divBdr>
            <w:top w:val="none" w:sz="0" w:space="0" w:color="auto"/>
            <w:left w:val="none" w:sz="0" w:space="0" w:color="auto"/>
            <w:bottom w:val="none" w:sz="0" w:space="0" w:color="auto"/>
            <w:right w:val="none" w:sz="0" w:space="0" w:color="auto"/>
          </w:divBdr>
        </w:div>
        <w:div w:id="1015500364">
          <w:marLeft w:val="634"/>
          <w:marRight w:val="0"/>
          <w:marTop w:val="60"/>
          <w:marBottom w:val="0"/>
          <w:divBdr>
            <w:top w:val="none" w:sz="0" w:space="0" w:color="auto"/>
            <w:left w:val="none" w:sz="0" w:space="0" w:color="auto"/>
            <w:bottom w:val="none" w:sz="0" w:space="0" w:color="auto"/>
            <w:right w:val="none" w:sz="0" w:space="0" w:color="auto"/>
          </w:divBdr>
        </w:div>
        <w:div w:id="1905287387">
          <w:marLeft w:val="634"/>
          <w:marRight w:val="0"/>
          <w:marTop w:val="60"/>
          <w:marBottom w:val="0"/>
          <w:divBdr>
            <w:top w:val="none" w:sz="0" w:space="0" w:color="auto"/>
            <w:left w:val="none" w:sz="0" w:space="0" w:color="auto"/>
            <w:bottom w:val="none" w:sz="0" w:space="0" w:color="auto"/>
            <w:right w:val="none" w:sz="0" w:space="0" w:color="auto"/>
          </w:divBdr>
        </w:div>
      </w:divsChild>
    </w:div>
    <w:div w:id="1339625439">
      <w:bodyDiv w:val="1"/>
      <w:marLeft w:val="0"/>
      <w:marRight w:val="0"/>
      <w:marTop w:val="0"/>
      <w:marBottom w:val="0"/>
      <w:divBdr>
        <w:top w:val="none" w:sz="0" w:space="0" w:color="auto"/>
        <w:left w:val="none" w:sz="0" w:space="0" w:color="auto"/>
        <w:bottom w:val="none" w:sz="0" w:space="0" w:color="auto"/>
        <w:right w:val="none" w:sz="0" w:space="0" w:color="auto"/>
      </w:divBdr>
    </w:div>
    <w:div w:id="1353267774">
      <w:bodyDiv w:val="1"/>
      <w:marLeft w:val="0"/>
      <w:marRight w:val="0"/>
      <w:marTop w:val="0"/>
      <w:marBottom w:val="0"/>
      <w:divBdr>
        <w:top w:val="none" w:sz="0" w:space="0" w:color="auto"/>
        <w:left w:val="none" w:sz="0" w:space="0" w:color="auto"/>
        <w:bottom w:val="none" w:sz="0" w:space="0" w:color="auto"/>
        <w:right w:val="none" w:sz="0" w:space="0" w:color="auto"/>
      </w:divBdr>
      <w:divsChild>
        <w:div w:id="246420937">
          <w:marLeft w:val="274"/>
          <w:marRight w:val="0"/>
          <w:marTop w:val="0"/>
          <w:marBottom w:val="0"/>
          <w:divBdr>
            <w:top w:val="none" w:sz="0" w:space="0" w:color="auto"/>
            <w:left w:val="none" w:sz="0" w:space="0" w:color="auto"/>
            <w:bottom w:val="none" w:sz="0" w:space="0" w:color="auto"/>
            <w:right w:val="none" w:sz="0" w:space="0" w:color="auto"/>
          </w:divBdr>
        </w:div>
      </w:divsChild>
    </w:div>
    <w:div w:id="1368332057">
      <w:bodyDiv w:val="1"/>
      <w:marLeft w:val="0"/>
      <w:marRight w:val="0"/>
      <w:marTop w:val="0"/>
      <w:marBottom w:val="0"/>
      <w:divBdr>
        <w:top w:val="none" w:sz="0" w:space="0" w:color="auto"/>
        <w:left w:val="none" w:sz="0" w:space="0" w:color="auto"/>
        <w:bottom w:val="none" w:sz="0" w:space="0" w:color="auto"/>
        <w:right w:val="none" w:sz="0" w:space="0" w:color="auto"/>
      </w:divBdr>
    </w:div>
    <w:div w:id="1488863235">
      <w:bodyDiv w:val="1"/>
      <w:marLeft w:val="0"/>
      <w:marRight w:val="0"/>
      <w:marTop w:val="0"/>
      <w:marBottom w:val="0"/>
      <w:divBdr>
        <w:top w:val="none" w:sz="0" w:space="0" w:color="auto"/>
        <w:left w:val="none" w:sz="0" w:space="0" w:color="auto"/>
        <w:bottom w:val="none" w:sz="0" w:space="0" w:color="auto"/>
        <w:right w:val="none" w:sz="0" w:space="0" w:color="auto"/>
      </w:divBdr>
      <w:divsChild>
        <w:div w:id="122818026">
          <w:marLeft w:val="274"/>
          <w:marRight w:val="0"/>
          <w:marTop w:val="0"/>
          <w:marBottom w:val="0"/>
          <w:divBdr>
            <w:top w:val="none" w:sz="0" w:space="0" w:color="auto"/>
            <w:left w:val="none" w:sz="0" w:space="0" w:color="auto"/>
            <w:bottom w:val="none" w:sz="0" w:space="0" w:color="auto"/>
            <w:right w:val="none" w:sz="0" w:space="0" w:color="auto"/>
          </w:divBdr>
        </w:div>
      </w:divsChild>
    </w:div>
    <w:div w:id="1667125631">
      <w:bodyDiv w:val="1"/>
      <w:marLeft w:val="0"/>
      <w:marRight w:val="0"/>
      <w:marTop w:val="0"/>
      <w:marBottom w:val="0"/>
      <w:divBdr>
        <w:top w:val="none" w:sz="0" w:space="0" w:color="auto"/>
        <w:left w:val="none" w:sz="0" w:space="0" w:color="auto"/>
        <w:bottom w:val="none" w:sz="0" w:space="0" w:color="auto"/>
        <w:right w:val="none" w:sz="0" w:space="0" w:color="auto"/>
      </w:divBdr>
    </w:div>
    <w:div w:id="1809857733">
      <w:bodyDiv w:val="1"/>
      <w:marLeft w:val="0"/>
      <w:marRight w:val="0"/>
      <w:marTop w:val="0"/>
      <w:marBottom w:val="0"/>
      <w:divBdr>
        <w:top w:val="none" w:sz="0" w:space="0" w:color="auto"/>
        <w:left w:val="none" w:sz="0" w:space="0" w:color="auto"/>
        <w:bottom w:val="none" w:sz="0" w:space="0" w:color="auto"/>
        <w:right w:val="none" w:sz="0" w:space="0" w:color="auto"/>
      </w:divBdr>
      <w:divsChild>
        <w:div w:id="130562929">
          <w:marLeft w:val="850"/>
          <w:marRight w:val="0"/>
          <w:marTop w:val="60"/>
          <w:marBottom w:val="0"/>
          <w:divBdr>
            <w:top w:val="none" w:sz="0" w:space="0" w:color="auto"/>
            <w:left w:val="none" w:sz="0" w:space="0" w:color="auto"/>
            <w:bottom w:val="none" w:sz="0" w:space="0" w:color="auto"/>
            <w:right w:val="none" w:sz="0" w:space="0" w:color="auto"/>
          </w:divBdr>
        </w:div>
        <w:div w:id="1214777977">
          <w:marLeft w:val="850"/>
          <w:marRight w:val="0"/>
          <w:marTop w:val="60"/>
          <w:marBottom w:val="0"/>
          <w:divBdr>
            <w:top w:val="none" w:sz="0" w:space="0" w:color="auto"/>
            <w:left w:val="none" w:sz="0" w:space="0" w:color="auto"/>
            <w:bottom w:val="none" w:sz="0" w:space="0" w:color="auto"/>
            <w:right w:val="none" w:sz="0" w:space="0" w:color="auto"/>
          </w:divBdr>
        </w:div>
        <w:div w:id="1637417293">
          <w:marLeft w:val="850"/>
          <w:marRight w:val="0"/>
          <w:marTop w:val="60"/>
          <w:marBottom w:val="0"/>
          <w:divBdr>
            <w:top w:val="none" w:sz="0" w:space="0" w:color="auto"/>
            <w:left w:val="none" w:sz="0" w:space="0" w:color="auto"/>
            <w:bottom w:val="none" w:sz="0" w:space="0" w:color="auto"/>
            <w:right w:val="none" w:sz="0" w:space="0" w:color="auto"/>
          </w:divBdr>
        </w:div>
      </w:divsChild>
    </w:div>
    <w:div w:id="1813909348">
      <w:bodyDiv w:val="1"/>
      <w:marLeft w:val="0"/>
      <w:marRight w:val="0"/>
      <w:marTop w:val="0"/>
      <w:marBottom w:val="0"/>
      <w:divBdr>
        <w:top w:val="none" w:sz="0" w:space="0" w:color="auto"/>
        <w:left w:val="none" w:sz="0" w:space="0" w:color="auto"/>
        <w:bottom w:val="none" w:sz="0" w:space="0" w:color="auto"/>
        <w:right w:val="none" w:sz="0" w:space="0" w:color="auto"/>
      </w:divBdr>
    </w:div>
    <w:div w:id="1934050796">
      <w:bodyDiv w:val="1"/>
      <w:marLeft w:val="0"/>
      <w:marRight w:val="0"/>
      <w:marTop w:val="0"/>
      <w:marBottom w:val="0"/>
      <w:divBdr>
        <w:top w:val="none" w:sz="0" w:space="0" w:color="auto"/>
        <w:left w:val="none" w:sz="0" w:space="0" w:color="auto"/>
        <w:bottom w:val="none" w:sz="0" w:space="0" w:color="auto"/>
        <w:right w:val="none" w:sz="0" w:space="0" w:color="auto"/>
      </w:divBdr>
      <w:divsChild>
        <w:div w:id="78988596">
          <w:marLeft w:val="274"/>
          <w:marRight w:val="0"/>
          <w:marTop w:val="0"/>
          <w:marBottom w:val="0"/>
          <w:divBdr>
            <w:top w:val="none" w:sz="0" w:space="0" w:color="auto"/>
            <w:left w:val="none" w:sz="0" w:space="0" w:color="auto"/>
            <w:bottom w:val="none" w:sz="0" w:space="0" w:color="auto"/>
            <w:right w:val="none" w:sz="0" w:space="0" w:color="auto"/>
          </w:divBdr>
        </w:div>
      </w:divsChild>
    </w:div>
    <w:div w:id="2143764153">
      <w:bodyDiv w:val="1"/>
      <w:marLeft w:val="0"/>
      <w:marRight w:val="0"/>
      <w:marTop w:val="0"/>
      <w:marBottom w:val="0"/>
      <w:divBdr>
        <w:top w:val="none" w:sz="0" w:space="0" w:color="auto"/>
        <w:left w:val="none" w:sz="0" w:space="0" w:color="auto"/>
        <w:bottom w:val="none" w:sz="0" w:space="0" w:color="auto"/>
        <w:right w:val="none" w:sz="0" w:space="0" w:color="auto"/>
      </w:divBdr>
      <w:divsChild>
        <w:div w:id="267584372">
          <w:marLeft w:val="634"/>
          <w:marRight w:val="0"/>
          <w:marTop w:val="60"/>
          <w:marBottom w:val="0"/>
          <w:divBdr>
            <w:top w:val="none" w:sz="0" w:space="0" w:color="auto"/>
            <w:left w:val="none" w:sz="0" w:space="0" w:color="auto"/>
            <w:bottom w:val="none" w:sz="0" w:space="0" w:color="auto"/>
            <w:right w:val="none" w:sz="0" w:space="0" w:color="auto"/>
          </w:divBdr>
        </w:div>
        <w:div w:id="623465481">
          <w:marLeft w:val="634"/>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203AC-50BF-4749-89E7-A25FC215B663}">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1A32347E-BE65-44FB-8C57-5C7AD32EC16D}">
  <ds:schemaRefs>
    <ds:schemaRef ds:uri="http://schemas.microsoft.com/sharepoint/v3/contenttype/forms"/>
  </ds:schemaRefs>
</ds:datastoreItem>
</file>

<file path=customXml/itemProps3.xml><?xml version="1.0" encoding="utf-8"?>
<ds:datastoreItem xmlns:ds="http://schemas.openxmlformats.org/officeDocument/2006/customXml" ds:itemID="{BF498775-51BF-4CBC-B7D4-A5F1780ED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2802</Words>
  <Characters>13786</Characters>
  <Application>Microsoft Office Word</Application>
  <DocSecurity>0</DocSecurity>
  <Lines>214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 Kiran Malyala</dc:creator>
  <cp:keywords/>
  <dc:description/>
  <cp:lastModifiedBy>QC</cp:lastModifiedBy>
  <cp:revision>3</cp:revision>
  <dcterms:created xsi:type="dcterms:W3CDTF">2026-01-30T04:20:00Z</dcterms:created>
  <dcterms:modified xsi:type="dcterms:W3CDTF">2026-01-30T04:20:00Z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