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A9BF5" w14:textId="22EEC4E7" w:rsidR="00905E11" w:rsidRPr="00130846" w:rsidRDefault="00905E11" w:rsidP="00905E1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w:t>
      </w:r>
      <w:r w:rsidR="00BA2088">
        <w:rPr>
          <w:rFonts w:ascii="Arial" w:hAnsi="Arial" w:cs="Arial"/>
          <w:b/>
          <w:sz w:val="28"/>
          <w:szCs w:val="28"/>
        </w:rPr>
        <w:t>30</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33312B" w:rsidRPr="0033312B">
        <w:rPr>
          <w:rFonts w:ascii="Arial" w:hAnsi="Arial" w:cs="Arial"/>
          <w:b/>
          <w:sz w:val="28"/>
          <w:szCs w:val="28"/>
        </w:rPr>
        <w:t>R3-25</w:t>
      </w:r>
      <w:r w:rsidR="007201A5">
        <w:rPr>
          <w:rFonts w:ascii="Arial" w:hAnsi="Arial" w:cs="Arial"/>
          <w:b/>
          <w:sz w:val="28"/>
          <w:szCs w:val="28"/>
        </w:rPr>
        <w:t>8352</w:t>
      </w:r>
    </w:p>
    <w:p w14:paraId="65B4CEC7" w14:textId="4D3AC4FD" w:rsidR="00F25A9C" w:rsidRPr="00171D2B" w:rsidRDefault="00171D2B" w:rsidP="00F35990">
      <w:pPr>
        <w:tabs>
          <w:tab w:val="left" w:pos="567"/>
        </w:tabs>
        <w:rPr>
          <w:rFonts w:ascii="Arial" w:hAnsi="Arial" w:cs="Arial"/>
          <w:b/>
          <w:sz w:val="28"/>
          <w:szCs w:val="28"/>
        </w:rPr>
      </w:pPr>
      <w:r w:rsidRPr="00171D2B">
        <w:rPr>
          <w:rFonts w:ascii="Arial" w:hAnsi="Arial" w:cs="Arial"/>
          <w:b/>
          <w:sz w:val="28"/>
          <w:szCs w:val="28"/>
        </w:rPr>
        <w:t>Dallas, US, 17 – 21 November 2025</w:t>
      </w:r>
    </w:p>
    <w:p w14:paraId="146853E4" w14:textId="53F7D50A"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DB3FF5" w:rsidRPr="00DB3FF5">
        <w:rPr>
          <w:rFonts w:ascii="Arial" w:hAnsi="Arial"/>
          <w:bCs/>
          <w:sz w:val="24"/>
          <w:szCs w:val="24"/>
        </w:rPr>
        <w:t>10.4</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37F340A3"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bookmarkStart w:id="1" w:name="_Hlk209530396"/>
      <w:r w:rsidR="00A84E1B" w:rsidRPr="00A84E1B">
        <w:rPr>
          <w:rFonts w:ascii="Arial" w:hAnsi="Arial"/>
          <w:sz w:val="24"/>
          <w:szCs w:val="24"/>
        </w:rPr>
        <w:t xml:space="preserve">Consideration on </w:t>
      </w:r>
      <w:r w:rsidR="00F25A9C">
        <w:rPr>
          <w:rFonts w:ascii="Arial" w:hAnsi="Arial"/>
          <w:sz w:val="24"/>
          <w:szCs w:val="24"/>
        </w:rPr>
        <w:t xml:space="preserve">6G </w:t>
      </w:r>
      <w:r w:rsidR="00DB3FF5" w:rsidRPr="00DB3FF5">
        <w:rPr>
          <w:rFonts w:ascii="Arial" w:hAnsi="Arial"/>
          <w:sz w:val="24"/>
          <w:szCs w:val="24"/>
        </w:rPr>
        <w:t xml:space="preserve">RAN internal functional </w:t>
      </w:r>
      <w:bookmarkStart w:id="2" w:name="_Hlk212794801"/>
      <w:r w:rsidR="00DB3FF5" w:rsidRPr="00DB3FF5">
        <w:rPr>
          <w:rFonts w:ascii="Arial" w:hAnsi="Arial"/>
          <w:sz w:val="24"/>
          <w:szCs w:val="24"/>
        </w:rPr>
        <w:t>split</w:t>
      </w:r>
      <w:bookmarkEnd w:id="2"/>
      <w:r w:rsidR="00DB3FF5" w:rsidRPr="00DB3FF5">
        <w:rPr>
          <w:rFonts w:ascii="Arial" w:hAnsi="Arial"/>
          <w:sz w:val="24"/>
          <w:szCs w:val="24"/>
        </w:rPr>
        <w:t xml:space="preserve"> and interfaces</w:t>
      </w:r>
      <w:bookmarkEnd w:id="1"/>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6B5D463E" w14:textId="085275BB" w:rsidR="00521FB6" w:rsidRDefault="00500B4B" w:rsidP="00521FB6">
      <w:pPr>
        <w:spacing w:beforeLines="50" w:before="120" w:afterLines="50" w:after="120"/>
        <w:rPr>
          <w:rFonts w:eastAsiaTheme="minorEastAsia"/>
          <w:sz w:val="22"/>
          <w:szCs w:val="22"/>
          <w:lang w:eastAsia="zh-CN"/>
        </w:rPr>
      </w:pPr>
      <w:r>
        <w:rPr>
          <w:rFonts w:eastAsiaTheme="minorEastAsia"/>
          <w:sz w:val="22"/>
          <w:szCs w:val="22"/>
          <w:lang w:eastAsia="zh-CN"/>
        </w:rPr>
        <w:t>L</w:t>
      </w:r>
      <w:r w:rsidRPr="00500B4B">
        <w:rPr>
          <w:rFonts w:eastAsiaTheme="minorEastAsia"/>
          <w:sz w:val="22"/>
          <w:szCs w:val="22"/>
          <w:lang w:eastAsia="zh-CN"/>
        </w:rPr>
        <w:t>ast meeting, various companies had some preliminary discussions on the 6G RAN internal functional split and interfaces. We have captured the following key issues for further research</w:t>
      </w:r>
      <w:r w:rsidR="002F526A">
        <w:rPr>
          <w:rFonts w:eastAsiaTheme="minorEastAsia" w:hint="eastAsia"/>
          <w:sz w:val="22"/>
          <w:szCs w:val="22"/>
          <w:lang w:eastAsia="zh-CN"/>
        </w:rPr>
        <w:t>:</w:t>
      </w:r>
      <w:r w:rsidR="002C4181" w:rsidRPr="002C4181">
        <w:rPr>
          <w:rFonts w:eastAsiaTheme="minorEastAsia"/>
          <w:sz w:val="22"/>
          <w:szCs w:val="22"/>
          <w:lang w:eastAsia="zh-CN"/>
        </w:rPr>
        <w:t xml:space="preserve"> </w:t>
      </w:r>
    </w:p>
    <w:p w14:paraId="7917625E" w14:textId="27B6291A" w:rsidR="00411F34" w:rsidRPr="00C1138F" w:rsidRDefault="00411F34" w:rsidP="00C1138F">
      <w:pPr>
        <w:widowControl w:val="0"/>
        <w:spacing w:line="276" w:lineRule="auto"/>
        <w:ind w:left="144"/>
        <w:rPr>
          <w:rFonts w:cs="Calibri"/>
          <w:b/>
          <w:bCs/>
          <w:color w:val="0000FF"/>
          <w:sz w:val="22"/>
          <w:szCs w:val="22"/>
        </w:rPr>
      </w:pPr>
      <w:r w:rsidRPr="00C1138F">
        <w:rPr>
          <w:rFonts w:cs="Calibri"/>
          <w:b/>
          <w:bCs/>
          <w:color w:val="0000FF"/>
          <w:sz w:val="22"/>
          <w:szCs w:val="22"/>
        </w:rPr>
        <w:t>Capture pain points and benefits (and potentially derived requirements) of 5G HLS</w:t>
      </w:r>
    </w:p>
    <w:p w14:paraId="2D64C9B1" w14:textId="7366ECB3" w:rsidR="002C4181" w:rsidRPr="00EC3C66" w:rsidRDefault="00201BF1" w:rsidP="002C4181">
      <w:pPr>
        <w:spacing w:beforeLines="50" w:before="120" w:after="0"/>
        <w:rPr>
          <w:rFonts w:eastAsiaTheme="minorEastAsia"/>
          <w:sz w:val="22"/>
          <w:szCs w:val="22"/>
          <w:lang w:eastAsia="zh-CN"/>
        </w:rPr>
      </w:pPr>
      <w:r>
        <w:rPr>
          <w:rFonts w:eastAsiaTheme="minorEastAsia"/>
          <w:sz w:val="22"/>
          <w:szCs w:val="22"/>
          <w:lang w:eastAsia="zh-CN"/>
        </w:rPr>
        <w:t>I</w:t>
      </w:r>
      <w:r w:rsidR="002C4181" w:rsidRPr="00D66282">
        <w:rPr>
          <w:rFonts w:eastAsiaTheme="minorEastAsia"/>
          <w:sz w:val="22"/>
          <w:szCs w:val="22"/>
          <w:lang w:eastAsia="zh-CN"/>
        </w:rPr>
        <w:t xml:space="preserve">n this contribution, </w:t>
      </w:r>
      <w:r w:rsidR="00C1138F" w:rsidRPr="00C1138F">
        <w:rPr>
          <w:rFonts w:eastAsiaTheme="minorEastAsia"/>
          <w:sz w:val="22"/>
          <w:szCs w:val="22"/>
          <w:lang w:eastAsia="zh-CN"/>
        </w:rPr>
        <w:t>we will analyze the above issues from the perspective of RAN3</w:t>
      </w:r>
      <w:r w:rsidR="002C4181" w:rsidRPr="00D66282">
        <w:rPr>
          <w:rFonts w:eastAsiaTheme="minorEastAsia"/>
          <w:sz w:val="22"/>
          <w:szCs w:val="22"/>
          <w:lang w:eastAsia="zh-CN"/>
        </w:rPr>
        <w:t>.</w:t>
      </w:r>
    </w:p>
    <w:p w14:paraId="4C98D687" w14:textId="34A53C02" w:rsidR="001A6212" w:rsidRDefault="0049344C">
      <w:pPr>
        <w:pStyle w:val="10"/>
        <w:widowControl w:val="0"/>
        <w:numPr>
          <w:ilvl w:val="0"/>
          <w:numId w:val="2"/>
        </w:numPr>
        <w:textAlignment w:val="auto"/>
      </w:pPr>
      <w:r>
        <w:t>Discussion</w:t>
      </w:r>
    </w:p>
    <w:p w14:paraId="5217AE18" w14:textId="26571F69" w:rsidR="00DD25CD" w:rsidRDefault="00DD25CD" w:rsidP="00DD25CD">
      <w:pPr>
        <w:pStyle w:val="3"/>
      </w:pPr>
      <w:bookmarkStart w:id="3" w:name="_Hlk134272820"/>
      <w:bookmarkStart w:id="4" w:name="OLE_LINK3"/>
      <w:bookmarkStart w:id="5" w:name="OLE_LINK4"/>
      <w:bookmarkStart w:id="6" w:name="OLE_LINK2"/>
      <w:r>
        <w:t xml:space="preserve">2.1 </w:t>
      </w:r>
      <w:r w:rsidR="00885D08" w:rsidRPr="00885D08">
        <w:t>6G RAN internal functional split</w:t>
      </w:r>
    </w:p>
    <w:p w14:paraId="5109511D" w14:textId="388563BD" w:rsidR="00DB0F4B" w:rsidRPr="00DB0F4B" w:rsidRDefault="00DD25CD" w:rsidP="00DB0F4B">
      <w:pPr>
        <w:overflowPunct/>
        <w:autoSpaceDE/>
        <w:autoSpaceDN/>
        <w:adjustRightInd/>
        <w:spacing w:after="0"/>
        <w:jc w:val="both"/>
        <w:textAlignment w:val="auto"/>
        <w:rPr>
          <w:rFonts w:ascii="宋体" w:eastAsia="宋体" w:hAnsi="宋体" w:cs="宋体"/>
          <w:sz w:val="24"/>
          <w:szCs w:val="24"/>
          <w:lang w:val="en-US" w:eastAsia="zh-CN"/>
        </w:rPr>
      </w:pPr>
      <w:r w:rsidRPr="001B4567">
        <w:rPr>
          <w:rFonts w:eastAsia="Malgun Gothic"/>
          <w:sz w:val="22"/>
          <w:szCs w:val="22"/>
          <w:lang w:eastAsia="ko-KR"/>
        </w:rPr>
        <w:t xml:space="preserve">In 5G, the split RAN architecture is extensively specified, including CU-DU and CP-UP </w:t>
      </w:r>
      <w:r w:rsidR="00575E4F" w:rsidRPr="001B4567">
        <w:rPr>
          <w:rFonts w:eastAsia="Malgun Gothic"/>
          <w:sz w:val="22"/>
          <w:szCs w:val="22"/>
          <w:lang w:eastAsia="ko-KR"/>
        </w:rPr>
        <w:t>split</w:t>
      </w:r>
      <w:r w:rsidRPr="001B4567">
        <w:rPr>
          <w:rFonts w:eastAsia="Malgun Gothic"/>
          <w:sz w:val="22"/>
          <w:szCs w:val="22"/>
          <w:lang w:eastAsia="ko-KR"/>
        </w:rPr>
        <w:t xml:space="preserve">. </w:t>
      </w:r>
      <w:r w:rsidR="001B4567" w:rsidRPr="001B4567">
        <w:rPr>
          <w:rFonts w:eastAsia="Malgun Gothic"/>
          <w:sz w:val="22"/>
          <w:szCs w:val="22"/>
          <w:lang w:eastAsia="ko-KR"/>
        </w:rPr>
        <w:t xml:space="preserve">As 6G research begins, RAN3 will continue to investigate whether </w:t>
      </w:r>
      <w:r w:rsidR="001B4567">
        <w:rPr>
          <w:rFonts w:eastAsia="Malgun Gothic"/>
          <w:sz w:val="22"/>
          <w:szCs w:val="22"/>
          <w:lang w:eastAsia="ko-KR"/>
        </w:rPr>
        <w:t>s</w:t>
      </w:r>
      <w:r w:rsidR="001B4567" w:rsidRPr="001B4567">
        <w:rPr>
          <w:rFonts w:eastAsia="Malgun Gothic"/>
          <w:sz w:val="22"/>
          <w:szCs w:val="22"/>
          <w:lang w:eastAsia="ko-KR"/>
        </w:rPr>
        <w:t xml:space="preserve">upports </w:t>
      </w:r>
      <w:r w:rsidR="001B4567">
        <w:rPr>
          <w:rFonts w:eastAsia="Malgun Gothic"/>
          <w:sz w:val="22"/>
          <w:szCs w:val="22"/>
          <w:lang w:eastAsia="ko-KR"/>
        </w:rPr>
        <w:t xml:space="preserve">high layer split and </w:t>
      </w:r>
      <w:r w:rsidR="001B4567" w:rsidRPr="00855E37">
        <w:rPr>
          <w:rFonts w:eastAsia="Malgun Gothic"/>
          <w:sz w:val="22"/>
          <w:szCs w:val="22"/>
          <w:lang w:eastAsia="ko-KR"/>
        </w:rPr>
        <w:t>study different functional splits between central and distributed units.</w:t>
      </w:r>
      <w:r w:rsidR="00DB0F4B" w:rsidRPr="00DB0F4B">
        <w:rPr>
          <w:rFonts w:eastAsia="Malgun Gothic"/>
          <w:sz w:val="22"/>
          <w:szCs w:val="22"/>
          <w:lang w:eastAsia="ko-KR"/>
        </w:rPr>
        <w:t xml:space="preserve"> </w:t>
      </w:r>
      <w:r w:rsidR="00DB0F4B" w:rsidRPr="00E1681A">
        <w:rPr>
          <w:rFonts w:eastAsia="Malgun Gothic"/>
          <w:sz w:val="22"/>
          <w:szCs w:val="22"/>
          <w:lang w:eastAsia="ko-KR"/>
        </w:rPr>
        <w:t xml:space="preserve">NR protocol stack is taken as a basis for further </w:t>
      </w:r>
      <w:proofErr w:type="gramStart"/>
      <w:r w:rsidR="00DB0F4B" w:rsidRPr="00E1681A">
        <w:rPr>
          <w:rFonts w:eastAsia="Malgun Gothic"/>
          <w:sz w:val="22"/>
          <w:szCs w:val="22"/>
          <w:lang w:eastAsia="ko-KR"/>
        </w:rPr>
        <w:t>discussion[</w:t>
      </w:r>
      <w:proofErr w:type="gramEnd"/>
      <w:r w:rsidR="00FE76D6">
        <w:rPr>
          <w:rFonts w:eastAsia="Malgun Gothic"/>
          <w:sz w:val="22"/>
          <w:szCs w:val="22"/>
          <w:lang w:eastAsia="ko-KR"/>
        </w:rPr>
        <w:t>1</w:t>
      </w:r>
      <w:r w:rsidR="00DB0F4B" w:rsidRPr="00E1681A">
        <w:rPr>
          <w:rFonts w:eastAsia="Malgun Gothic"/>
          <w:sz w:val="22"/>
          <w:szCs w:val="22"/>
          <w:lang w:eastAsia="ko-KR"/>
        </w:rPr>
        <w:t>]. The following functional splits between central and distributed unit are possible, as illustrated in Figure 1.</w:t>
      </w:r>
    </w:p>
    <w:p w14:paraId="1605E660" w14:textId="77777777" w:rsidR="003B6719" w:rsidRDefault="003B6719" w:rsidP="003B6719">
      <w:pPr>
        <w:pStyle w:val="aff0"/>
        <w:ind w:firstLineChars="0" w:firstLine="0"/>
        <w:jc w:val="center"/>
        <w:rPr>
          <w:rFonts w:eastAsia="Malgun Gothic"/>
          <w:sz w:val="22"/>
          <w:szCs w:val="22"/>
          <w:lang w:eastAsia="ko-KR"/>
        </w:rPr>
      </w:pPr>
      <w:r>
        <w:rPr>
          <w:rFonts w:eastAsia="Malgun Gothic"/>
          <w:noProof/>
          <w:sz w:val="22"/>
          <w:szCs w:val="22"/>
          <w:lang w:eastAsia="ko-KR"/>
        </w:rPr>
        <w:drawing>
          <wp:inline distT="0" distB="0" distL="0" distR="0" wp14:anchorId="39B5F615" wp14:editId="14AE553B">
            <wp:extent cx="3060700" cy="2052320"/>
            <wp:effectExtent l="0" t="0" r="6350" b="5080"/>
            <wp:docPr id="1" name="图片 1" descr="电子计算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电子计算机&#10;&#10;中度可信度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0700" cy="2052320"/>
                    </a:xfrm>
                    <a:prstGeom prst="rect">
                      <a:avLst/>
                    </a:prstGeom>
                    <a:noFill/>
                  </pic:spPr>
                </pic:pic>
              </a:graphicData>
            </a:graphic>
          </wp:inline>
        </w:drawing>
      </w:r>
    </w:p>
    <w:p w14:paraId="31AECAC2" w14:textId="25BBF18A" w:rsidR="00DD25CD" w:rsidRPr="003B6719" w:rsidRDefault="003B6719" w:rsidP="003B6719">
      <w:pPr>
        <w:pStyle w:val="aff0"/>
        <w:ind w:firstLineChars="0" w:firstLine="0"/>
        <w:jc w:val="center"/>
        <w:rPr>
          <w:b/>
          <w:bCs/>
        </w:rPr>
      </w:pPr>
      <w:r>
        <w:rPr>
          <w:b/>
          <w:bCs/>
        </w:rPr>
        <w:t>Figure</w:t>
      </w:r>
      <w:r>
        <w:rPr>
          <w:rFonts w:hint="eastAsia"/>
          <w:b/>
          <w:bCs/>
        </w:rPr>
        <w:t>.</w:t>
      </w:r>
      <w:r w:rsidRPr="007B7C50">
        <w:rPr>
          <w:rFonts w:hint="eastAsia"/>
          <w:b/>
          <w:bCs/>
        </w:rPr>
        <w:t>1</w:t>
      </w:r>
      <w:r>
        <w:rPr>
          <w:b/>
          <w:bCs/>
        </w:rPr>
        <w:t xml:space="preserve"> </w:t>
      </w:r>
      <w:r w:rsidRPr="007B7C50">
        <w:rPr>
          <w:b/>
          <w:bCs/>
        </w:rPr>
        <w:t>The high layer split architecture</w:t>
      </w:r>
    </w:p>
    <w:p w14:paraId="3ECDFA4D" w14:textId="5ED5D7D4" w:rsidR="0019047B" w:rsidRPr="001B4567" w:rsidRDefault="0019047B" w:rsidP="001B4567">
      <w:pPr>
        <w:tabs>
          <w:tab w:val="center" w:pos="4153"/>
          <w:tab w:val="right" w:pos="8306"/>
        </w:tabs>
        <w:overflowPunct/>
        <w:autoSpaceDE/>
        <w:autoSpaceDN/>
        <w:adjustRightInd/>
        <w:jc w:val="both"/>
        <w:textAlignment w:val="auto"/>
        <w:rPr>
          <w:rFonts w:eastAsia="Malgun Gothic"/>
          <w:sz w:val="22"/>
          <w:szCs w:val="22"/>
          <w:lang w:eastAsia="ko-KR"/>
        </w:rPr>
      </w:pPr>
      <w:r w:rsidRPr="0019047B">
        <w:rPr>
          <w:rFonts w:eastAsia="Malgun Gothic"/>
          <w:sz w:val="22"/>
          <w:szCs w:val="22"/>
          <w:lang w:eastAsia="ko-KR"/>
        </w:rPr>
        <w:t xml:space="preserve">From the discussion at the last meeting, it can be seen that there are still significant differences among companies regarding whether to support </w:t>
      </w:r>
      <w:proofErr w:type="gramStart"/>
      <w:r w:rsidRPr="0019047B">
        <w:rPr>
          <w:rFonts w:eastAsia="Malgun Gothic"/>
          <w:sz w:val="22"/>
          <w:szCs w:val="22"/>
          <w:lang w:eastAsia="ko-KR"/>
        </w:rPr>
        <w:t>HLS</w:t>
      </w:r>
      <w:r w:rsidR="00FE76D6">
        <w:rPr>
          <w:rFonts w:eastAsia="Malgun Gothic"/>
          <w:sz w:val="22"/>
          <w:szCs w:val="22"/>
          <w:lang w:eastAsia="ko-KR"/>
        </w:rPr>
        <w:t>[</w:t>
      </w:r>
      <w:proofErr w:type="gramEnd"/>
      <w:r w:rsidR="00FE76D6">
        <w:rPr>
          <w:rFonts w:eastAsia="Malgun Gothic"/>
          <w:sz w:val="22"/>
          <w:szCs w:val="22"/>
          <w:lang w:eastAsia="ko-KR"/>
        </w:rPr>
        <w:t>2]</w:t>
      </w:r>
      <w:r>
        <w:rPr>
          <w:rFonts w:eastAsia="Malgun Gothic"/>
          <w:sz w:val="22"/>
          <w:szCs w:val="22"/>
          <w:lang w:eastAsia="ko-KR"/>
        </w:rPr>
        <w:t>.</w:t>
      </w:r>
      <w:r w:rsidRPr="005805E1">
        <w:rPr>
          <w:rFonts w:eastAsia="Malgun Gothic"/>
          <w:sz w:val="22"/>
          <w:szCs w:val="22"/>
          <w:lang w:eastAsia="ko-KR"/>
        </w:rPr>
        <w:t xml:space="preserve"> </w:t>
      </w:r>
      <w:r w:rsidR="005805E1">
        <w:rPr>
          <w:rFonts w:eastAsia="Malgun Gothic"/>
          <w:sz w:val="22"/>
          <w:szCs w:val="22"/>
          <w:lang w:eastAsia="ko-KR"/>
        </w:rPr>
        <w:t>B</w:t>
      </w:r>
      <w:r w:rsidR="005805E1" w:rsidRPr="005805E1">
        <w:rPr>
          <w:rFonts w:eastAsia="Malgun Gothic"/>
          <w:sz w:val="22"/>
          <w:szCs w:val="22"/>
          <w:lang w:eastAsia="ko-KR"/>
        </w:rPr>
        <w:t>oth proponents and opponents have put forward compelling arguments.</w:t>
      </w:r>
    </w:p>
    <w:p w14:paraId="43F2BFA5" w14:textId="35ACE480" w:rsidR="00EA4E3F" w:rsidRPr="00EA4E3F" w:rsidRDefault="00EA4E3F" w:rsidP="00EA4E3F">
      <w:pPr>
        <w:tabs>
          <w:tab w:val="center" w:pos="4153"/>
          <w:tab w:val="right" w:pos="8306"/>
        </w:tabs>
        <w:overflowPunct/>
        <w:autoSpaceDE/>
        <w:autoSpaceDN/>
        <w:adjustRightInd/>
        <w:jc w:val="both"/>
        <w:textAlignment w:val="auto"/>
        <w:rPr>
          <w:rFonts w:eastAsia="Malgun Gothic"/>
          <w:sz w:val="22"/>
          <w:szCs w:val="22"/>
          <w:lang w:eastAsia="ko-KR"/>
        </w:rPr>
      </w:pPr>
      <w:r w:rsidRPr="00EA4E3F">
        <w:rPr>
          <w:rFonts w:eastAsia="Malgun Gothic"/>
          <w:sz w:val="22"/>
          <w:szCs w:val="22"/>
          <w:lang w:eastAsia="ko-KR"/>
        </w:rPr>
        <w:t xml:space="preserve">The rationale for supporting High-Level Split primarily revolves around the flexibility, openness, and advantages it </w:t>
      </w:r>
      <w:r w:rsidR="00BF0B25" w:rsidRPr="00BF0B25">
        <w:rPr>
          <w:rFonts w:eastAsia="Malgun Gothic"/>
          <w:sz w:val="22"/>
          <w:szCs w:val="22"/>
          <w:lang w:eastAsia="ko-KR"/>
        </w:rPr>
        <w:t>provides</w:t>
      </w:r>
      <w:r w:rsidR="00BF0B25">
        <w:rPr>
          <w:rFonts w:eastAsia="Malgun Gothic"/>
          <w:sz w:val="22"/>
          <w:szCs w:val="22"/>
          <w:lang w:eastAsia="ko-KR"/>
        </w:rPr>
        <w:t xml:space="preserve"> </w:t>
      </w:r>
      <w:r w:rsidRPr="00EA4E3F">
        <w:rPr>
          <w:rFonts w:eastAsia="Malgun Gothic"/>
          <w:sz w:val="22"/>
          <w:szCs w:val="22"/>
          <w:lang w:eastAsia="ko-KR"/>
        </w:rPr>
        <w:t>in specific scenarios:</w:t>
      </w:r>
    </w:p>
    <w:p w14:paraId="52AEF069" w14:textId="565D78E7" w:rsidR="00EA4E3F" w:rsidRPr="00EA4E3F" w:rsidRDefault="00EA4E3F" w:rsidP="00EA4E3F">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EA4E3F">
        <w:rPr>
          <w:rFonts w:eastAsia="Malgun Gothic"/>
          <w:sz w:val="22"/>
          <w:szCs w:val="22"/>
          <w:lang w:eastAsia="ko-KR"/>
        </w:rPr>
        <w:t xml:space="preserve">Deployment Flexibility and Multi-Vendor Ecosystem: The </w:t>
      </w:r>
      <w:r w:rsidR="005372BA" w:rsidRPr="00EA4E3F">
        <w:rPr>
          <w:rFonts w:eastAsia="Malgun Gothic"/>
          <w:sz w:val="22"/>
          <w:szCs w:val="22"/>
          <w:lang w:eastAsia="ko-KR"/>
        </w:rPr>
        <w:t>split</w:t>
      </w:r>
      <w:r w:rsidRPr="00EA4E3F">
        <w:rPr>
          <w:rFonts w:eastAsia="Malgun Gothic"/>
          <w:sz w:val="22"/>
          <w:szCs w:val="22"/>
          <w:lang w:eastAsia="ko-KR"/>
        </w:rPr>
        <w:t xml:space="preserve"> architecture (CU-DU split) provides operators with the flexibility to choose from different deployment models based on their specific needs and enables the flexible sharing and allocation of hardware resources across multiple CUs or DUs. Continuing the openness successfully introduced in 5G helps maintain a healthy and competitive multi-vendor equipment ecosystem for 6G.</w:t>
      </w:r>
    </w:p>
    <w:p w14:paraId="1C49D353" w14:textId="119EFCE9" w:rsidR="00EA4E3F" w:rsidRPr="00EA4E3F" w:rsidRDefault="00EA4E3F" w:rsidP="00EA4E3F">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EA4E3F">
        <w:rPr>
          <w:rFonts w:eastAsia="Malgun Gothic"/>
          <w:sz w:val="22"/>
          <w:szCs w:val="22"/>
          <w:lang w:eastAsia="ko-KR"/>
        </w:rPr>
        <w:lastRenderedPageBreak/>
        <w:t>Potential for Energy Efficiency Management: For instance, depending on traffic variation, CPUs for CU-CP, CU-UP, or DU can be put into "sleep mode" or have unused cores powered down, thereby effectively reducing network energy consumption.</w:t>
      </w:r>
    </w:p>
    <w:p w14:paraId="573CCF33" w14:textId="6A5DBCC4" w:rsidR="00EA4E3F" w:rsidRPr="00EA4E3F" w:rsidRDefault="00EA4E3F" w:rsidP="00EA4E3F">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EA4E3F">
        <w:rPr>
          <w:rFonts w:eastAsia="Malgun Gothic"/>
          <w:sz w:val="22"/>
          <w:szCs w:val="22"/>
          <w:lang w:eastAsia="ko-KR"/>
        </w:rPr>
        <w:t xml:space="preserve">Crucial Support for Non-Terrestrial Networks (NTN): NTN is a key scenario planned for 6G Day 1. </w:t>
      </w:r>
      <w:r w:rsidR="00E74BA7" w:rsidRPr="00E74BA7">
        <w:rPr>
          <w:rFonts w:eastAsia="Malgun Gothic"/>
          <w:sz w:val="22"/>
          <w:szCs w:val="22"/>
          <w:lang w:eastAsia="ko-KR"/>
        </w:rPr>
        <w:t>All NGSO constellations expected to be deployed in the next 10 years will be designed to support inter satellite links and carry regenerative payloads, but in order to optimize costs, most satellites will be designed to only undertake partial base station functions.</w:t>
      </w:r>
      <w:r w:rsidRPr="00EA4E3F">
        <w:rPr>
          <w:rFonts w:eastAsia="Malgun Gothic"/>
          <w:sz w:val="22"/>
          <w:szCs w:val="22"/>
          <w:lang w:eastAsia="ko-KR"/>
        </w:rPr>
        <w:t xml:space="preserve"> HLS allows more functions to be offloaded to the ground or </w:t>
      </w:r>
      <w:r w:rsidR="005372BA">
        <w:rPr>
          <w:rFonts w:eastAsia="Malgun Gothic"/>
          <w:sz w:val="22"/>
          <w:szCs w:val="22"/>
          <w:lang w:eastAsia="ko-KR"/>
        </w:rPr>
        <w:t>other</w:t>
      </w:r>
      <w:r w:rsidRPr="00EA4E3F">
        <w:rPr>
          <w:rFonts w:eastAsia="Malgun Gothic"/>
          <w:sz w:val="22"/>
          <w:szCs w:val="22"/>
          <w:lang w:eastAsia="ko-KR"/>
        </w:rPr>
        <w:t xml:space="preserve"> satellites, which is highly attractive from an economic perspective.</w:t>
      </w:r>
    </w:p>
    <w:p w14:paraId="52E5AC45" w14:textId="77777777" w:rsidR="00EA4E3F" w:rsidRPr="00EA4E3F" w:rsidRDefault="00EA4E3F" w:rsidP="00EA4E3F">
      <w:pPr>
        <w:tabs>
          <w:tab w:val="center" w:pos="4153"/>
          <w:tab w:val="right" w:pos="8306"/>
        </w:tabs>
        <w:overflowPunct/>
        <w:autoSpaceDE/>
        <w:autoSpaceDN/>
        <w:adjustRightInd/>
        <w:jc w:val="both"/>
        <w:textAlignment w:val="auto"/>
        <w:rPr>
          <w:rFonts w:eastAsia="Malgun Gothic"/>
          <w:sz w:val="22"/>
          <w:szCs w:val="22"/>
          <w:lang w:eastAsia="ko-KR"/>
        </w:rPr>
      </w:pPr>
      <w:r w:rsidRPr="00EA4E3F">
        <w:rPr>
          <w:rFonts w:eastAsia="Malgun Gothic"/>
          <w:sz w:val="22"/>
          <w:szCs w:val="22"/>
          <w:lang w:eastAsia="ko-KR"/>
        </w:rPr>
        <w:t>However, the arguments against HLS or for a cautious approach stem from the practical challenges observed in 5G commercial deployment:</w:t>
      </w:r>
    </w:p>
    <w:p w14:paraId="500EBD9D" w14:textId="03B331C2" w:rsidR="00EA4E3F" w:rsidRPr="00EA4E3F" w:rsidRDefault="00EA4E3F" w:rsidP="00EA4E3F">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EA4E3F">
        <w:rPr>
          <w:rFonts w:eastAsia="Malgun Gothic"/>
          <w:sz w:val="22"/>
          <w:szCs w:val="22"/>
          <w:lang w:eastAsia="ko-KR"/>
        </w:rPr>
        <w:t xml:space="preserve">Slow Progress in Commercial Deployment: So far, large-scale successful commercial deployment of the 5G split architecture has not been realized globally. </w:t>
      </w:r>
      <w:r w:rsidR="008A4BDF" w:rsidRPr="008A4BDF">
        <w:rPr>
          <w:rFonts w:eastAsia="Malgun Gothic"/>
          <w:sz w:val="22"/>
          <w:szCs w:val="22"/>
          <w:lang w:eastAsia="ko-KR"/>
        </w:rPr>
        <w:t>Especially in the field of Open RAN, investment has declined, making the market outlook uncertain</w:t>
      </w:r>
      <w:r w:rsidRPr="00EA4E3F">
        <w:rPr>
          <w:rFonts w:eastAsia="Malgun Gothic"/>
          <w:sz w:val="22"/>
          <w:szCs w:val="22"/>
          <w:lang w:eastAsia="ko-KR"/>
        </w:rPr>
        <w:t xml:space="preserve">. </w:t>
      </w:r>
    </w:p>
    <w:p w14:paraId="608D151D" w14:textId="5D1BAC7D" w:rsidR="00EA4E3F" w:rsidRPr="00EA4E3F" w:rsidRDefault="00EA4E3F" w:rsidP="00EA4E3F">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EA4E3F">
        <w:rPr>
          <w:rFonts w:eastAsia="Malgun Gothic"/>
          <w:sz w:val="22"/>
          <w:szCs w:val="22"/>
          <w:lang w:eastAsia="ko-KR"/>
        </w:rPr>
        <w:t xml:space="preserve">Power Consumption Challenges: Power consumption is a key factor in network performance evaluation. </w:t>
      </w:r>
      <w:r w:rsidR="005372BA">
        <w:rPr>
          <w:rFonts w:eastAsia="Malgun Gothic"/>
          <w:sz w:val="22"/>
          <w:szCs w:val="22"/>
          <w:lang w:eastAsia="ko-KR"/>
        </w:rPr>
        <w:t>T</w:t>
      </w:r>
      <w:r w:rsidRPr="00EA4E3F">
        <w:rPr>
          <w:rFonts w:eastAsia="Malgun Gothic"/>
          <w:sz w:val="22"/>
          <w:szCs w:val="22"/>
          <w:lang w:eastAsia="ko-KR"/>
        </w:rPr>
        <w:t xml:space="preserve">he power consumption of a split architecture </w:t>
      </w:r>
      <w:r w:rsidR="006B0084" w:rsidRPr="006B0084">
        <w:rPr>
          <w:rFonts w:eastAsia="Malgun Gothic"/>
          <w:sz w:val="22"/>
          <w:szCs w:val="22"/>
          <w:lang w:eastAsia="ko-KR"/>
        </w:rPr>
        <w:t>may be much higher than that of traditional integrated</w:t>
      </w:r>
      <w:r w:rsidRPr="00EA4E3F">
        <w:rPr>
          <w:rFonts w:eastAsia="Malgun Gothic"/>
          <w:sz w:val="22"/>
          <w:szCs w:val="22"/>
          <w:lang w:eastAsia="ko-KR"/>
        </w:rPr>
        <w:t xml:space="preserve"> base station, posing a major obstacle for practical operator deployment.</w:t>
      </w:r>
    </w:p>
    <w:p w14:paraId="1F6FD4A6" w14:textId="0E9EB692" w:rsidR="00EA4E3F" w:rsidRPr="00EA4E3F" w:rsidRDefault="00EA4E3F" w:rsidP="00EA4E3F">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EA4E3F">
        <w:rPr>
          <w:rFonts w:eastAsia="Malgun Gothic"/>
          <w:sz w:val="22"/>
          <w:szCs w:val="22"/>
          <w:lang w:eastAsia="ko-KR"/>
        </w:rPr>
        <w:t xml:space="preserve">Increased Control Plane Latency: HLS in 5G led to the separation of RRC signaling processing, with some parameters handled by the CU and others by the DU. This split has been observed to </w:t>
      </w:r>
      <w:r w:rsidR="00AA6F8B" w:rsidRPr="00AA6F8B">
        <w:rPr>
          <w:rFonts w:eastAsia="Malgun Gothic"/>
          <w:sz w:val="22"/>
          <w:szCs w:val="22"/>
          <w:lang w:eastAsia="ko-KR"/>
        </w:rPr>
        <w:t>significantly increases signaling interaction</w:t>
      </w:r>
      <w:r w:rsidRPr="00EA4E3F">
        <w:rPr>
          <w:rFonts w:eastAsia="Malgun Gothic"/>
          <w:sz w:val="22"/>
          <w:szCs w:val="22"/>
          <w:lang w:eastAsia="ko-KR"/>
        </w:rPr>
        <w:t xml:space="preserve"> compared to integrated </w:t>
      </w:r>
      <w:proofErr w:type="gramStart"/>
      <w:r w:rsidRPr="00EA4E3F">
        <w:rPr>
          <w:rFonts w:eastAsia="Malgun Gothic"/>
          <w:sz w:val="22"/>
          <w:szCs w:val="22"/>
          <w:lang w:eastAsia="ko-KR"/>
        </w:rPr>
        <w:t xml:space="preserve">ones, </w:t>
      </w:r>
      <w:r w:rsidR="00AA6F8B">
        <w:rPr>
          <w:rFonts w:eastAsia="Malgun Gothic"/>
          <w:sz w:val="22"/>
          <w:szCs w:val="22"/>
          <w:lang w:eastAsia="ko-KR"/>
        </w:rPr>
        <w:t>and</w:t>
      </w:r>
      <w:proofErr w:type="gramEnd"/>
      <w:r w:rsidR="00AA6F8B">
        <w:rPr>
          <w:rFonts w:eastAsia="Malgun Gothic"/>
          <w:sz w:val="22"/>
          <w:szCs w:val="22"/>
          <w:lang w:eastAsia="ko-KR"/>
        </w:rPr>
        <w:t xml:space="preserve"> </w:t>
      </w:r>
      <w:r w:rsidRPr="00EA4E3F">
        <w:rPr>
          <w:rFonts w:eastAsia="Malgun Gothic"/>
          <w:sz w:val="22"/>
          <w:szCs w:val="22"/>
          <w:lang w:eastAsia="ko-KR"/>
        </w:rPr>
        <w:t>increasing control plane latency for the user.</w:t>
      </w:r>
    </w:p>
    <w:p w14:paraId="203DB95A" w14:textId="6A396B75" w:rsidR="00EA4E3F" w:rsidRPr="00EA4E3F" w:rsidRDefault="00EA4E3F" w:rsidP="00EA4E3F">
      <w:pPr>
        <w:pStyle w:val="aff0"/>
        <w:numPr>
          <w:ilvl w:val="0"/>
          <w:numId w:val="41"/>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EA4E3F">
        <w:rPr>
          <w:rFonts w:eastAsia="Malgun Gothic"/>
          <w:sz w:val="22"/>
          <w:szCs w:val="22"/>
          <w:lang w:eastAsia="ko-KR"/>
        </w:rPr>
        <w:t>Standardization Complexity: The specifications for 5G HLS were refined over multiple releases, and optimizations for many features were added as afterthoughts in subsequent versions. This resulted in complex and sometimes incomplete F1 interface specifications</w:t>
      </w:r>
    </w:p>
    <w:p w14:paraId="3D62518F" w14:textId="6D0A74A8" w:rsidR="00C414BC" w:rsidRDefault="00C414BC" w:rsidP="00C414BC">
      <w:pPr>
        <w:tabs>
          <w:tab w:val="center" w:pos="4153"/>
          <w:tab w:val="right" w:pos="8306"/>
        </w:tabs>
        <w:overflowPunct/>
        <w:autoSpaceDE/>
        <w:autoSpaceDN/>
        <w:adjustRightInd/>
        <w:jc w:val="both"/>
        <w:textAlignment w:val="auto"/>
        <w:rPr>
          <w:rFonts w:eastAsia="Malgun Gothic"/>
          <w:sz w:val="22"/>
          <w:szCs w:val="22"/>
          <w:lang w:eastAsia="ko-KR"/>
        </w:rPr>
      </w:pPr>
      <w:r w:rsidRPr="00C414BC">
        <w:rPr>
          <w:rFonts w:eastAsia="Malgun Gothic"/>
          <w:sz w:val="22"/>
          <w:szCs w:val="22"/>
          <w:lang w:eastAsia="ko-KR"/>
        </w:rPr>
        <w:t>In our opinion, HLS does bring certain benefits in certain application scenarios such as NTN and network sharing, but its drawbacks cannot be ignored</w:t>
      </w:r>
      <w:r w:rsidR="00721CB2">
        <w:rPr>
          <w:rFonts w:eastAsia="Malgun Gothic"/>
          <w:sz w:val="22"/>
          <w:szCs w:val="22"/>
          <w:lang w:eastAsia="ko-KR"/>
        </w:rPr>
        <w:t>.</w:t>
      </w:r>
      <w:r w:rsidR="00721CB2" w:rsidRPr="00721CB2">
        <w:rPr>
          <w:rFonts w:eastAsia="Malgun Gothic"/>
          <w:sz w:val="22"/>
          <w:szCs w:val="22"/>
          <w:lang w:eastAsia="ko-KR"/>
        </w:rPr>
        <w:t xml:space="preserve"> The decision on whether to support HLS in 6G essentially involves a trade-off between the advantages of architectural flexibility and the shortcomings of current technical implementations. 6G standardization must squarely address the challenges encountered by 5G HLS regarding power consumption, latency, and standardization complexity, striving to resolve these issues in the early stages of standard design.</w:t>
      </w:r>
    </w:p>
    <w:p w14:paraId="06775E20" w14:textId="7646CDE7" w:rsidR="00721CB2" w:rsidRDefault="00721CB2" w:rsidP="00C414BC">
      <w:pPr>
        <w:tabs>
          <w:tab w:val="center" w:pos="4153"/>
          <w:tab w:val="right" w:pos="8306"/>
        </w:tabs>
        <w:overflowPunct/>
        <w:autoSpaceDE/>
        <w:autoSpaceDN/>
        <w:adjustRightInd/>
        <w:jc w:val="both"/>
        <w:textAlignment w:val="auto"/>
        <w:rPr>
          <w:b/>
          <w:bCs/>
          <w:sz w:val="22"/>
          <w:szCs w:val="22"/>
          <w:lang w:eastAsia="zh-CN"/>
        </w:rPr>
      </w:pPr>
      <w:r w:rsidRPr="00CC23F9">
        <w:rPr>
          <w:b/>
          <w:bCs/>
          <w:sz w:val="22"/>
          <w:szCs w:val="22"/>
          <w:lang w:eastAsia="zh-CN"/>
        </w:rPr>
        <w:t xml:space="preserve">Proposal </w:t>
      </w:r>
      <w:r>
        <w:rPr>
          <w:b/>
          <w:bCs/>
          <w:sz w:val="22"/>
          <w:szCs w:val="22"/>
          <w:lang w:eastAsia="zh-CN"/>
        </w:rPr>
        <w:t>1</w:t>
      </w:r>
      <w:r w:rsidR="00BC04B1">
        <w:rPr>
          <w:b/>
          <w:bCs/>
          <w:sz w:val="22"/>
          <w:szCs w:val="22"/>
          <w:lang w:eastAsia="zh-CN"/>
        </w:rPr>
        <w:t xml:space="preserve">: </w:t>
      </w:r>
      <w:r w:rsidR="00A5543D" w:rsidRPr="00A5543D">
        <w:rPr>
          <w:b/>
          <w:bCs/>
          <w:sz w:val="22"/>
          <w:szCs w:val="22"/>
          <w:lang w:eastAsia="zh-CN"/>
        </w:rPr>
        <w:t>The trade-offs among implementation complexity, standardization efforts, and projected benefits</w:t>
      </w:r>
      <w:r w:rsidR="00A65C7B" w:rsidRPr="00A65C7B">
        <w:t xml:space="preserve"> </w:t>
      </w:r>
      <w:r w:rsidR="00A65C7B" w:rsidRPr="00A65C7B">
        <w:rPr>
          <w:b/>
          <w:bCs/>
          <w:sz w:val="22"/>
          <w:szCs w:val="22"/>
          <w:lang w:eastAsia="zh-CN"/>
        </w:rPr>
        <w:t>should be fully evaluated</w:t>
      </w:r>
      <w:r w:rsidR="00A5543D" w:rsidRPr="00A5543D">
        <w:rPr>
          <w:b/>
          <w:bCs/>
          <w:sz w:val="22"/>
          <w:szCs w:val="22"/>
          <w:lang w:eastAsia="zh-CN"/>
        </w:rPr>
        <w:t xml:space="preserve"> in order to provide a clear recommendation </w:t>
      </w:r>
      <w:r w:rsidR="00C54C1C" w:rsidRPr="00C54C1C">
        <w:rPr>
          <w:b/>
          <w:bCs/>
          <w:sz w:val="22"/>
          <w:szCs w:val="22"/>
          <w:lang w:eastAsia="zh-CN"/>
        </w:rPr>
        <w:t>on whether to support the split architecture</w:t>
      </w:r>
      <w:r w:rsidR="00C54C1C">
        <w:rPr>
          <w:b/>
          <w:bCs/>
          <w:sz w:val="22"/>
          <w:szCs w:val="22"/>
          <w:lang w:eastAsia="zh-CN"/>
        </w:rPr>
        <w:t xml:space="preserve"> in 6G</w:t>
      </w:r>
      <w:r w:rsidR="00A5543D" w:rsidRPr="00A5543D">
        <w:rPr>
          <w:b/>
          <w:bCs/>
          <w:sz w:val="22"/>
          <w:szCs w:val="22"/>
          <w:lang w:eastAsia="zh-CN"/>
        </w:rPr>
        <w:t>.</w:t>
      </w:r>
    </w:p>
    <w:p w14:paraId="32820B26" w14:textId="77777777" w:rsidR="00394B3D" w:rsidRDefault="00394B3D" w:rsidP="00C414BC">
      <w:pPr>
        <w:tabs>
          <w:tab w:val="center" w:pos="4153"/>
          <w:tab w:val="right" w:pos="8306"/>
        </w:tabs>
        <w:overflowPunct/>
        <w:autoSpaceDE/>
        <w:autoSpaceDN/>
        <w:adjustRightInd/>
        <w:jc w:val="both"/>
        <w:textAlignment w:val="auto"/>
        <w:rPr>
          <w:b/>
          <w:bCs/>
          <w:sz w:val="22"/>
          <w:szCs w:val="22"/>
          <w:lang w:eastAsia="zh-CN"/>
        </w:rPr>
      </w:pPr>
    </w:p>
    <w:p w14:paraId="5484EB72" w14:textId="760E3A89" w:rsidR="00AC50B7" w:rsidRPr="00E32727" w:rsidRDefault="00AC50B7" w:rsidP="00FA3320">
      <w:pPr>
        <w:pStyle w:val="3"/>
      </w:pPr>
      <w:r>
        <w:t>2.</w:t>
      </w:r>
      <w:r w:rsidR="00DD25CD">
        <w:t>2</w:t>
      </w:r>
      <w:r w:rsidR="00FA3320">
        <w:t xml:space="preserve"> </w:t>
      </w:r>
      <w:r w:rsidR="00F2280A" w:rsidRPr="00F2280A">
        <w:t>Inter</w:t>
      </w:r>
      <w:bookmarkStart w:id="7" w:name="_Hlk209532735"/>
      <w:r w:rsidR="00830D37">
        <w:t xml:space="preserve"> </w:t>
      </w:r>
      <w:r w:rsidR="00FA3320" w:rsidRPr="00FA3320">
        <w:t xml:space="preserve">6G </w:t>
      </w:r>
      <w:bookmarkEnd w:id="7"/>
      <w:r w:rsidR="00E319E6">
        <w:t>RAN Node</w:t>
      </w:r>
      <w:r w:rsidR="00F2280A">
        <w:t xml:space="preserve"> I</w:t>
      </w:r>
      <w:r w:rsidR="00F2280A" w:rsidRPr="00F2280A">
        <w:t>nterface</w:t>
      </w:r>
    </w:p>
    <w:p w14:paraId="72FE4BD8" w14:textId="556978B0" w:rsidR="00AC50B7" w:rsidRDefault="001139AE" w:rsidP="00104F78">
      <w:pPr>
        <w:tabs>
          <w:tab w:val="center" w:pos="4153"/>
          <w:tab w:val="right" w:pos="8306"/>
        </w:tabs>
        <w:overflowPunct/>
        <w:autoSpaceDE/>
        <w:autoSpaceDN/>
        <w:adjustRightInd/>
        <w:jc w:val="both"/>
        <w:textAlignment w:val="auto"/>
        <w:rPr>
          <w:rFonts w:eastAsia="Malgun Gothic"/>
          <w:sz w:val="22"/>
          <w:szCs w:val="22"/>
          <w:lang w:eastAsia="ko-KR"/>
        </w:rPr>
      </w:pPr>
      <w:r w:rsidRPr="001139AE">
        <w:rPr>
          <w:rFonts w:eastAsia="Malgun Gothic"/>
          <w:sz w:val="22"/>
          <w:szCs w:val="22"/>
          <w:lang w:eastAsia="ko-KR"/>
        </w:rPr>
        <w:t xml:space="preserve">The Xn interface is a logical interface defined within the 5G RAN </w:t>
      </w:r>
      <w:r w:rsidR="005A0D0D">
        <w:rPr>
          <w:rFonts w:eastAsia="Malgun Gothic"/>
          <w:sz w:val="22"/>
          <w:szCs w:val="22"/>
          <w:lang w:eastAsia="ko-KR"/>
        </w:rPr>
        <w:t>node</w:t>
      </w:r>
      <w:r w:rsidRPr="001139AE">
        <w:rPr>
          <w:rFonts w:eastAsia="Malgun Gothic"/>
          <w:sz w:val="22"/>
          <w:szCs w:val="22"/>
          <w:lang w:eastAsia="ko-KR"/>
        </w:rPr>
        <w:t xml:space="preserve">s. </w:t>
      </w:r>
      <w:r w:rsidR="00FA3320" w:rsidRPr="00FA3320">
        <w:rPr>
          <w:rFonts w:eastAsia="Malgun Gothic"/>
          <w:sz w:val="22"/>
          <w:szCs w:val="22"/>
          <w:lang w:eastAsia="ko-KR"/>
        </w:rPr>
        <w:t xml:space="preserve">The existence of Xn interface is the key to achieving high performance and reliability of 5G. Its core function is to enable direct and rapid coordination and information exchange between </w:t>
      </w:r>
      <w:r w:rsidR="00FA3320" w:rsidRPr="00FA3320">
        <w:rPr>
          <w:rFonts w:eastAsia="Malgun Gothic" w:hint="eastAsia"/>
          <w:sz w:val="22"/>
          <w:szCs w:val="22"/>
          <w:lang w:eastAsia="ko-KR"/>
        </w:rPr>
        <w:t>gNB</w:t>
      </w:r>
      <w:r w:rsidR="00FA3320" w:rsidRPr="00FA3320">
        <w:rPr>
          <w:rFonts w:eastAsia="Malgun Gothic"/>
          <w:sz w:val="22"/>
          <w:szCs w:val="22"/>
          <w:lang w:eastAsia="ko-KR"/>
        </w:rPr>
        <w:t>s.</w:t>
      </w:r>
      <w:r w:rsidR="00A21769">
        <w:rPr>
          <w:rFonts w:eastAsia="Malgun Gothic"/>
          <w:sz w:val="22"/>
          <w:szCs w:val="22"/>
          <w:lang w:eastAsia="ko-KR"/>
        </w:rPr>
        <w:t xml:space="preserve"> </w:t>
      </w:r>
    </w:p>
    <w:p w14:paraId="5EB1519C" w14:textId="1D3FCE24" w:rsidR="00C63258" w:rsidRPr="00C63258" w:rsidRDefault="00A21769" w:rsidP="00104F78">
      <w:pPr>
        <w:tabs>
          <w:tab w:val="center" w:pos="4153"/>
          <w:tab w:val="right" w:pos="8306"/>
        </w:tabs>
        <w:overflowPunct/>
        <w:autoSpaceDE/>
        <w:autoSpaceDN/>
        <w:adjustRightInd/>
        <w:jc w:val="both"/>
        <w:textAlignment w:val="auto"/>
        <w:rPr>
          <w:rFonts w:eastAsia="Malgun Gothic"/>
          <w:sz w:val="22"/>
          <w:szCs w:val="22"/>
          <w:lang w:eastAsia="ko-KR"/>
        </w:rPr>
      </w:pPr>
      <w:r w:rsidRPr="00104F78">
        <w:rPr>
          <w:rFonts w:eastAsia="Malgun Gothic"/>
          <w:sz w:val="22"/>
          <w:szCs w:val="22"/>
          <w:lang w:eastAsia="ko-KR"/>
        </w:rPr>
        <w:t>6G should support multi-node access, cooperative transmission, and flexible handover. To fulfill these requirements,</w:t>
      </w:r>
      <w:r>
        <w:rPr>
          <w:rFonts w:eastAsia="Malgun Gothic"/>
          <w:sz w:val="22"/>
          <w:szCs w:val="22"/>
          <w:lang w:eastAsia="ko-KR"/>
        </w:rPr>
        <w:t xml:space="preserve"> </w:t>
      </w:r>
      <w:r w:rsidRPr="00A21769">
        <w:rPr>
          <w:rFonts w:eastAsia="Malgun Gothic"/>
          <w:sz w:val="22"/>
          <w:szCs w:val="22"/>
          <w:lang w:eastAsia="ko-KR"/>
        </w:rPr>
        <w:t xml:space="preserve">a direct connection interface between 6G </w:t>
      </w:r>
      <w:r w:rsidR="001A1AC2">
        <w:rPr>
          <w:rFonts w:eastAsia="Malgun Gothic"/>
          <w:sz w:val="22"/>
          <w:szCs w:val="22"/>
          <w:lang w:eastAsia="ko-KR"/>
        </w:rPr>
        <w:t>RAN</w:t>
      </w:r>
      <w:r w:rsidRPr="00A21769">
        <w:rPr>
          <w:rFonts w:eastAsia="Malgun Gothic"/>
          <w:sz w:val="22"/>
          <w:szCs w:val="22"/>
          <w:lang w:eastAsia="ko-KR"/>
        </w:rPr>
        <w:t xml:space="preserve"> </w:t>
      </w:r>
      <w:r w:rsidR="00C63258" w:rsidRPr="00C63258">
        <w:rPr>
          <w:rFonts w:eastAsia="Malgun Gothic" w:hint="eastAsia"/>
          <w:sz w:val="22"/>
          <w:szCs w:val="22"/>
          <w:lang w:eastAsia="ko-KR"/>
        </w:rPr>
        <w:t>node</w:t>
      </w:r>
      <w:r w:rsidR="00C63258">
        <w:rPr>
          <w:rFonts w:eastAsia="Malgun Gothic"/>
          <w:sz w:val="22"/>
          <w:szCs w:val="22"/>
          <w:lang w:eastAsia="ko-KR"/>
        </w:rPr>
        <w:t xml:space="preserve"> </w:t>
      </w:r>
      <w:r w:rsidRPr="00A21769">
        <w:rPr>
          <w:rFonts w:eastAsia="Malgun Gothic"/>
          <w:sz w:val="22"/>
          <w:szCs w:val="22"/>
          <w:lang w:eastAsia="ko-KR"/>
        </w:rPr>
        <w:t>is necessary</w:t>
      </w:r>
      <w:r>
        <w:rPr>
          <w:rFonts w:eastAsia="Malgun Gothic"/>
          <w:sz w:val="22"/>
          <w:szCs w:val="22"/>
          <w:lang w:eastAsia="ko-KR"/>
        </w:rPr>
        <w:t xml:space="preserve"> (</w:t>
      </w:r>
      <w:r w:rsidR="005B5747" w:rsidRPr="008D7A6C">
        <w:rPr>
          <w:rFonts w:eastAsia="Malgun Gothic"/>
          <w:sz w:val="22"/>
          <w:szCs w:val="22"/>
          <w:lang w:eastAsia="ko-KR"/>
        </w:rPr>
        <w:t>functionally equivalent to the Xn</w:t>
      </w:r>
      <w:r>
        <w:rPr>
          <w:rFonts w:eastAsia="Malgun Gothic"/>
          <w:sz w:val="22"/>
          <w:szCs w:val="22"/>
          <w:lang w:eastAsia="ko-KR"/>
        </w:rPr>
        <w:t>).</w:t>
      </w:r>
      <w:r w:rsidR="00C63258" w:rsidRPr="00C63258">
        <w:rPr>
          <w:rFonts w:eastAsia="Malgun Gothic"/>
          <w:sz w:val="22"/>
          <w:szCs w:val="22"/>
          <w:lang w:eastAsia="ko-KR"/>
        </w:rPr>
        <w:t xml:space="preserve"> </w:t>
      </w:r>
      <w:r w:rsidR="005B5747" w:rsidRPr="008D7A6C">
        <w:rPr>
          <w:rFonts w:eastAsia="Malgun Gothic"/>
          <w:sz w:val="22"/>
          <w:szCs w:val="22"/>
          <w:lang w:eastAsia="ko-KR"/>
        </w:rPr>
        <w:t>However, a key consideration arises from the 5G architecture, where the RAN includes both gNBs and ng-eNBs, interconnected via the Xn interface. Specifically, an NG-RAN node is defined as either:</w:t>
      </w:r>
    </w:p>
    <w:p w14:paraId="3DE72366" w14:textId="77777777" w:rsidR="00C63258" w:rsidRDefault="00C63258" w:rsidP="00C63258">
      <w:pPr>
        <w:pBdr>
          <w:top w:val="single" w:sz="4" w:space="1" w:color="auto"/>
          <w:left w:val="single" w:sz="4" w:space="4" w:color="auto"/>
          <w:bottom w:val="single" w:sz="4" w:space="1" w:color="auto"/>
          <w:right w:val="single" w:sz="4" w:space="4" w:color="auto"/>
        </w:pBdr>
        <w:ind w:leftChars="100" w:left="200"/>
      </w:pPr>
      <w:r w:rsidRPr="00CE3B75">
        <w:t>An NG-RAN node is either:</w:t>
      </w:r>
    </w:p>
    <w:p w14:paraId="3CDA3069" w14:textId="77777777" w:rsidR="00C63258" w:rsidRDefault="00C63258" w:rsidP="00C63258">
      <w:pPr>
        <w:pBdr>
          <w:top w:val="single" w:sz="4" w:space="1" w:color="auto"/>
          <w:left w:val="single" w:sz="4" w:space="4" w:color="auto"/>
          <w:bottom w:val="single" w:sz="4" w:space="1" w:color="auto"/>
          <w:right w:val="single" w:sz="4" w:space="4" w:color="auto"/>
        </w:pBdr>
        <w:ind w:leftChars="100" w:left="200" w:firstLineChars="200" w:firstLine="400"/>
      </w:pPr>
      <w:r w:rsidRPr="00CE3B75">
        <w:t>-</w:t>
      </w:r>
      <w:r w:rsidRPr="00CE3B75">
        <w:tab/>
        <w:t>a gNB, providing NR user plane and control plane protocol terminations towards the UE; or</w:t>
      </w:r>
    </w:p>
    <w:p w14:paraId="6AE7754F" w14:textId="1BA5A5E6" w:rsidR="00C63258" w:rsidRPr="00CE3B75" w:rsidRDefault="00C63258" w:rsidP="00C63258">
      <w:pPr>
        <w:pBdr>
          <w:top w:val="single" w:sz="4" w:space="1" w:color="auto"/>
          <w:left w:val="single" w:sz="4" w:space="4" w:color="auto"/>
          <w:bottom w:val="single" w:sz="4" w:space="1" w:color="auto"/>
          <w:right w:val="single" w:sz="4" w:space="4" w:color="auto"/>
        </w:pBdr>
        <w:ind w:leftChars="100" w:left="200" w:firstLineChars="200" w:firstLine="400"/>
      </w:pPr>
      <w:r w:rsidRPr="00CE3B75">
        <w:t>-</w:t>
      </w:r>
      <w:r w:rsidRPr="00CE3B75">
        <w:tab/>
        <w:t>an ng-eNB, providing E-UTRA user plane and control plane protocol terminations towards the UE.</w:t>
      </w:r>
    </w:p>
    <w:p w14:paraId="76F86B39" w14:textId="65FC2A5E" w:rsidR="00C63258" w:rsidRDefault="00FD614D" w:rsidP="00104F78">
      <w:pPr>
        <w:tabs>
          <w:tab w:val="center" w:pos="4153"/>
          <w:tab w:val="right" w:pos="8306"/>
        </w:tabs>
        <w:overflowPunct/>
        <w:autoSpaceDE/>
        <w:autoSpaceDN/>
        <w:adjustRightInd/>
        <w:jc w:val="both"/>
        <w:textAlignment w:val="auto"/>
        <w:rPr>
          <w:rFonts w:eastAsia="Malgun Gothic"/>
          <w:sz w:val="22"/>
          <w:szCs w:val="22"/>
          <w:lang w:eastAsia="ko-KR"/>
        </w:rPr>
      </w:pPr>
      <w:r w:rsidRPr="00FD614D">
        <w:rPr>
          <w:rFonts w:eastAsia="Malgun Gothic"/>
          <w:sz w:val="22"/>
          <w:szCs w:val="22"/>
          <w:lang w:eastAsia="ko-KR"/>
        </w:rPr>
        <w:lastRenderedPageBreak/>
        <w:t>Similarly, before defining the interface</w:t>
      </w:r>
      <w:r w:rsidR="007532FE" w:rsidRPr="007532FE">
        <w:t xml:space="preserve"> </w:t>
      </w:r>
      <w:r w:rsidR="007532FE" w:rsidRPr="007532FE">
        <w:rPr>
          <w:rFonts w:eastAsia="Malgun Gothic"/>
          <w:sz w:val="22"/>
          <w:szCs w:val="22"/>
          <w:lang w:eastAsia="ko-KR"/>
        </w:rPr>
        <w:t>between 6G RAN nodes</w:t>
      </w:r>
      <w:r w:rsidRPr="00FD614D">
        <w:rPr>
          <w:rFonts w:eastAsia="Malgun Gothic"/>
          <w:sz w:val="22"/>
          <w:szCs w:val="22"/>
          <w:lang w:eastAsia="ko-KR"/>
        </w:rPr>
        <w:t>, it is crucial to clarify the composition of the 6G RAN node.</w:t>
      </w:r>
      <w:r w:rsidR="004D3EA8" w:rsidRPr="004D3EA8">
        <w:rPr>
          <w:rFonts w:eastAsia="Malgun Gothic"/>
          <w:sz w:val="22"/>
          <w:szCs w:val="22"/>
          <w:lang w:eastAsia="ko-KR"/>
        </w:rPr>
        <w:t xml:space="preserve"> we need to confirm whether the enhanced gNB </w:t>
      </w:r>
      <w:r w:rsidR="00067452" w:rsidRPr="00067452">
        <w:rPr>
          <w:rFonts w:eastAsia="Malgun Gothic"/>
          <w:sz w:val="22"/>
          <w:szCs w:val="22"/>
          <w:lang w:eastAsia="ko-KR"/>
        </w:rPr>
        <w:t>is classified as a 6G RAN node</w:t>
      </w:r>
      <w:r w:rsidR="004D3EA8" w:rsidRPr="004D3EA8">
        <w:rPr>
          <w:rFonts w:eastAsia="Malgun Gothic"/>
          <w:sz w:val="22"/>
          <w:szCs w:val="22"/>
          <w:lang w:eastAsia="ko-KR"/>
        </w:rPr>
        <w:t xml:space="preserve"> and </w:t>
      </w:r>
      <w:r w:rsidR="00D311EA" w:rsidRPr="00D311EA">
        <w:rPr>
          <w:rFonts w:eastAsia="Malgun Gothic"/>
          <w:sz w:val="22"/>
          <w:szCs w:val="22"/>
          <w:lang w:eastAsia="ko-KR"/>
        </w:rPr>
        <w:t>whether interoperability between such enhanced gNBs and new 6G NBs should be supported.</w:t>
      </w:r>
    </w:p>
    <w:p w14:paraId="76B708F3" w14:textId="2DEDCC72" w:rsidR="008F25DA" w:rsidRPr="008F25DA" w:rsidRDefault="008F25DA" w:rsidP="00104F78">
      <w:pPr>
        <w:tabs>
          <w:tab w:val="center" w:pos="4153"/>
          <w:tab w:val="right" w:pos="8306"/>
        </w:tabs>
        <w:overflowPunct/>
        <w:autoSpaceDE/>
        <w:autoSpaceDN/>
        <w:adjustRightInd/>
        <w:jc w:val="both"/>
        <w:textAlignment w:val="auto"/>
        <w:rPr>
          <w:rFonts w:eastAsia="宋体"/>
          <w:b/>
          <w:sz w:val="22"/>
          <w:szCs w:val="22"/>
          <w:lang w:eastAsia="zh-CN"/>
        </w:rPr>
      </w:pPr>
      <w:r w:rsidRPr="000A0145">
        <w:rPr>
          <w:rFonts w:eastAsia="宋体" w:hint="eastAsia"/>
          <w:b/>
          <w:sz w:val="22"/>
          <w:szCs w:val="22"/>
          <w:lang w:eastAsia="zh-CN"/>
        </w:rPr>
        <w:t xml:space="preserve">Proposal </w:t>
      </w:r>
      <w:r>
        <w:rPr>
          <w:rFonts w:eastAsia="宋体"/>
          <w:b/>
          <w:sz w:val="22"/>
          <w:szCs w:val="22"/>
          <w:lang w:eastAsia="zh-CN"/>
        </w:rPr>
        <w:t>2</w:t>
      </w:r>
      <w:r w:rsidRPr="000A0145">
        <w:rPr>
          <w:rFonts w:eastAsia="宋体" w:hint="eastAsia"/>
          <w:b/>
          <w:sz w:val="22"/>
          <w:szCs w:val="22"/>
          <w:lang w:eastAsia="zh-CN"/>
        </w:rPr>
        <w:t>:</w:t>
      </w:r>
      <w:r w:rsidRPr="00120A4D">
        <w:rPr>
          <w:rFonts w:eastAsia="宋体"/>
          <w:b/>
          <w:sz w:val="22"/>
          <w:szCs w:val="22"/>
          <w:lang w:eastAsia="zh-CN"/>
        </w:rPr>
        <w:t xml:space="preserve"> </w:t>
      </w:r>
      <w:r w:rsidRPr="008F25DA">
        <w:rPr>
          <w:rFonts w:eastAsia="宋体"/>
          <w:b/>
          <w:sz w:val="22"/>
          <w:szCs w:val="22"/>
          <w:lang w:eastAsia="zh-CN"/>
        </w:rPr>
        <w:t xml:space="preserve">Before discussing the direct connection interface between 6G RAN nodes, RAN3 needs to confirm whether the enhanced gNB </w:t>
      </w:r>
      <w:r w:rsidR="00EB7734" w:rsidRPr="00532D5B">
        <w:rPr>
          <w:rFonts w:eastAsia="宋体"/>
          <w:b/>
          <w:sz w:val="22"/>
          <w:szCs w:val="22"/>
          <w:lang w:eastAsia="zh-CN"/>
        </w:rPr>
        <w:t>is classified as a 6G RAN node</w:t>
      </w:r>
      <w:r w:rsidRPr="008F25DA">
        <w:rPr>
          <w:rFonts w:eastAsia="宋体"/>
          <w:b/>
          <w:sz w:val="22"/>
          <w:szCs w:val="22"/>
          <w:lang w:eastAsia="zh-CN"/>
        </w:rPr>
        <w:t>.</w:t>
      </w:r>
    </w:p>
    <w:bookmarkEnd w:id="3"/>
    <w:bookmarkEnd w:id="4"/>
    <w:bookmarkEnd w:id="5"/>
    <w:bookmarkEnd w:id="6"/>
    <w:p w14:paraId="40E32C5B" w14:textId="531A61F5" w:rsidR="00AC50B7" w:rsidRDefault="00D031AA" w:rsidP="00104F78">
      <w:pPr>
        <w:tabs>
          <w:tab w:val="center" w:pos="4153"/>
          <w:tab w:val="right" w:pos="8306"/>
        </w:tabs>
        <w:overflowPunct/>
        <w:autoSpaceDE/>
        <w:autoSpaceDN/>
        <w:adjustRightInd/>
        <w:jc w:val="both"/>
        <w:textAlignment w:val="auto"/>
        <w:rPr>
          <w:rFonts w:eastAsia="Malgun Gothic"/>
          <w:sz w:val="22"/>
          <w:szCs w:val="22"/>
          <w:lang w:eastAsia="ko-KR"/>
        </w:rPr>
      </w:pPr>
      <w:r w:rsidRPr="001B0E87">
        <w:rPr>
          <w:rFonts w:eastAsia="Malgun Gothic"/>
          <w:sz w:val="22"/>
          <w:szCs w:val="22"/>
          <w:lang w:eastAsia="ko-KR"/>
        </w:rPr>
        <w:t>A 6G NB inherently belongs to the 6G RAN node</w:t>
      </w:r>
      <w:r w:rsidR="00E21EA7">
        <w:rPr>
          <w:rFonts w:eastAsia="Malgun Gothic"/>
          <w:sz w:val="22"/>
          <w:szCs w:val="22"/>
          <w:lang w:eastAsia="ko-KR"/>
        </w:rPr>
        <w:t xml:space="preserve">. </w:t>
      </w:r>
      <w:r w:rsidR="00660B7A" w:rsidRPr="00660B7A">
        <w:rPr>
          <w:rFonts w:eastAsia="Malgun Gothic"/>
          <w:sz w:val="22"/>
          <w:szCs w:val="22"/>
          <w:lang w:eastAsia="ko-KR"/>
        </w:rPr>
        <w:t xml:space="preserve">The general principles for the specification of the </w:t>
      </w:r>
      <w:r w:rsidR="00B04B99" w:rsidRPr="00B04B99">
        <w:rPr>
          <w:rFonts w:eastAsia="Malgun Gothic" w:hint="eastAsia"/>
          <w:sz w:val="22"/>
          <w:szCs w:val="22"/>
          <w:lang w:eastAsia="ko-KR"/>
        </w:rPr>
        <w:t>i</w:t>
      </w:r>
      <w:r w:rsidR="000F505F" w:rsidRPr="000F505F">
        <w:rPr>
          <w:rFonts w:eastAsia="Malgun Gothic"/>
          <w:sz w:val="22"/>
          <w:szCs w:val="22"/>
          <w:lang w:eastAsia="ko-KR"/>
        </w:rPr>
        <w:t>nter</w:t>
      </w:r>
      <w:r w:rsidR="00545538">
        <w:rPr>
          <w:rFonts w:eastAsia="Malgun Gothic"/>
          <w:sz w:val="22"/>
          <w:szCs w:val="22"/>
          <w:lang w:eastAsia="ko-KR"/>
        </w:rPr>
        <w:t xml:space="preserve"> </w:t>
      </w:r>
      <w:r w:rsidR="000F505F" w:rsidRPr="000F505F">
        <w:rPr>
          <w:rFonts w:eastAsia="Malgun Gothic"/>
          <w:sz w:val="22"/>
          <w:szCs w:val="22"/>
          <w:lang w:eastAsia="ko-KR"/>
        </w:rPr>
        <w:t>6G</w:t>
      </w:r>
      <w:r w:rsidR="00545538">
        <w:rPr>
          <w:rFonts w:eastAsia="Malgun Gothic"/>
          <w:sz w:val="22"/>
          <w:szCs w:val="22"/>
          <w:lang w:eastAsia="ko-KR"/>
        </w:rPr>
        <w:t xml:space="preserve"> </w:t>
      </w:r>
      <w:r w:rsidR="000F505F" w:rsidRPr="000F505F">
        <w:rPr>
          <w:rFonts w:eastAsia="Malgun Gothic"/>
          <w:sz w:val="22"/>
          <w:szCs w:val="22"/>
          <w:lang w:eastAsia="ko-KR"/>
        </w:rPr>
        <w:t>NB interface</w:t>
      </w:r>
      <w:r w:rsidR="00660B7A" w:rsidRPr="00660B7A">
        <w:rPr>
          <w:rFonts w:eastAsia="Malgun Gothic"/>
          <w:sz w:val="22"/>
          <w:szCs w:val="22"/>
          <w:lang w:eastAsia="ko-KR"/>
        </w:rPr>
        <w:t xml:space="preserve"> are as follows:</w:t>
      </w:r>
    </w:p>
    <w:p w14:paraId="798DE6FE" w14:textId="641C6F26" w:rsidR="00810DB0" w:rsidRPr="00810DB0" w:rsidRDefault="00810DB0" w:rsidP="00810DB0">
      <w:pPr>
        <w:ind w:left="568" w:hanging="284"/>
        <w:rPr>
          <w:sz w:val="22"/>
          <w:szCs w:val="22"/>
          <w:lang w:eastAsia="x-none"/>
        </w:rPr>
      </w:pPr>
      <w:r w:rsidRPr="00810DB0">
        <w:rPr>
          <w:sz w:val="22"/>
          <w:szCs w:val="22"/>
          <w:lang w:eastAsia="x-none"/>
        </w:rPr>
        <w:t>-</w:t>
      </w:r>
      <w:r w:rsidRPr="00810DB0">
        <w:rPr>
          <w:sz w:val="22"/>
          <w:szCs w:val="22"/>
          <w:lang w:eastAsia="x-none"/>
        </w:rPr>
        <w:tab/>
      </w:r>
      <w:r w:rsidR="00467839" w:rsidRPr="0059565D">
        <w:rPr>
          <w:sz w:val="22"/>
          <w:szCs w:val="22"/>
          <w:lang w:eastAsia="x-none"/>
        </w:rPr>
        <w:t xml:space="preserve">The </w:t>
      </w:r>
      <w:r w:rsidR="00B04B99" w:rsidRPr="00B04B99">
        <w:rPr>
          <w:rFonts w:hint="eastAsia"/>
          <w:sz w:val="22"/>
          <w:szCs w:val="22"/>
          <w:lang w:eastAsia="x-none"/>
        </w:rPr>
        <w:t>i</w:t>
      </w:r>
      <w:r w:rsidR="000F505F" w:rsidRPr="000F505F">
        <w:rPr>
          <w:sz w:val="22"/>
          <w:szCs w:val="22"/>
          <w:lang w:eastAsia="x-none"/>
        </w:rPr>
        <w:t>nter</w:t>
      </w:r>
      <w:r w:rsidR="00545538">
        <w:rPr>
          <w:sz w:val="22"/>
          <w:szCs w:val="22"/>
          <w:lang w:eastAsia="x-none"/>
        </w:rPr>
        <w:t xml:space="preserve"> </w:t>
      </w:r>
      <w:r w:rsidR="000F505F" w:rsidRPr="000F505F">
        <w:rPr>
          <w:sz w:val="22"/>
          <w:szCs w:val="22"/>
          <w:lang w:eastAsia="x-none"/>
        </w:rPr>
        <w:t>6G</w:t>
      </w:r>
      <w:r w:rsidR="000F505F">
        <w:rPr>
          <w:sz w:val="22"/>
          <w:szCs w:val="22"/>
          <w:lang w:eastAsia="x-none"/>
        </w:rPr>
        <w:t xml:space="preserve"> </w:t>
      </w:r>
      <w:r w:rsidR="000F505F" w:rsidRPr="000F505F">
        <w:rPr>
          <w:sz w:val="22"/>
          <w:szCs w:val="22"/>
          <w:lang w:eastAsia="x-none"/>
        </w:rPr>
        <w:t>NB interface</w:t>
      </w:r>
      <w:r w:rsidRPr="00810DB0">
        <w:rPr>
          <w:sz w:val="22"/>
          <w:szCs w:val="22"/>
          <w:lang w:eastAsia="x-none"/>
        </w:rPr>
        <w:t xml:space="preserve"> shall be open</w:t>
      </w:r>
      <w:r w:rsidR="00AF418C">
        <w:rPr>
          <w:sz w:val="22"/>
          <w:szCs w:val="22"/>
          <w:lang w:eastAsia="x-none"/>
        </w:rPr>
        <w:t xml:space="preserve"> </w:t>
      </w:r>
      <w:bookmarkStart w:id="8" w:name="_Hlk209597861"/>
      <w:r w:rsidR="00AF418C" w:rsidRPr="00AF418C">
        <w:rPr>
          <w:rFonts w:hint="eastAsia"/>
          <w:sz w:val="22"/>
          <w:szCs w:val="22"/>
          <w:lang w:eastAsia="x-none"/>
        </w:rPr>
        <w:t>for</w:t>
      </w:r>
      <w:r w:rsidR="00AF418C">
        <w:rPr>
          <w:sz w:val="22"/>
          <w:szCs w:val="22"/>
          <w:lang w:eastAsia="x-none"/>
        </w:rPr>
        <w:t xml:space="preserve"> </w:t>
      </w:r>
      <w:r w:rsidR="00AF418C" w:rsidRPr="00AF418C">
        <w:rPr>
          <w:sz w:val="22"/>
          <w:szCs w:val="22"/>
          <w:lang w:eastAsia="x-none"/>
        </w:rPr>
        <w:t xml:space="preserve">multi-vendor </w:t>
      </w:r>
      <w:proofErr w:type="gramStart"/>
      <w:r w:rsidR="00AF418C" w:rsidRPr="00AF418C">
        <w:rPr>
          <w:sz w:val="22"/>
          <w:szCs w:val="22"/>
          <w:lang w:eastAsia="x-none"/>
        </w:rPr>
        <w:t>interoperability</w:t>
      </w:r>
      <w:bookmarkEnd w:id="8"/>
      <w:r w:rsidRPr="00810DB0">
        <w:rPr>
          <w:sz w:val="22"/>
          <w:szCs w:val="22"/>
          <w:lang w:eastAsia="x-none"/>
        </w:rPr>
        <w:t>;</w:t>
      </w:r>
      <w:proofErr w:type="gramEnd"/>
    </w:p>
    <w:p w14:paraId="53E393AF" w14:textId="395A9E92" w:rsidR="00810DB0" w:rsidRPr="00810DB0" w:rsidRDefault="00810DB0" w:rsidP="00810DB0">
      <w:pPr>
        <w:ind w:left="568" w:hanging="284"/>
        <w:rPr>
          <w:sz w:val="22"/>
          <w:szCs w:val="22"/>
          <w:lang w:eastAsia="x-none"/>
        </w:rPr>
      </w:pPr>
      <w:r w:rsidRPr="00810DB0">
        <w:rPr>
          <w:sz w:val="22"/>
          <w:szCs w:val="22"/>
          <w:lang w:eastAsia="x-none"/>
        </w:rPr>
        <w:t>-</w:t>
      </w:r>
      <w:r w:rsidRPr="00810DB0">
        <w:rPr>
          <w:sz w:val="22"/>
          <w:szCs w:val="22"/>
          <w:lang w:eastAsia="x-none"/>
        </w:rPr>
        <w:tab/>
      </w:r>
      <w:r w:rsidR="00B04B99">
        <w:rPr>
          <w:sz w:val="22"/>
          <w:szCs w:val="22"/>
          <w:lang w:eastAsia="x-none"/>
        </w:rPr>
        <w:t>T</w:t>
      </w:r>
      <w:r w:rsidR="00467839" w:rsidRPr="0059565D">
        <w:rPr>
          <w:sz w:val="22"/>
          <w:szCs w:val="22"/>
          <w:lang w:eastAsia="x-none"/>
        </w:rPr>
        <w:t xml:space="preserve">he </w:t>
      </w:r>
      <w:r w:rsidR="00B04B99" w:rsidRPr="00B04B99">
        <w:rPr>
          <w:rFonts w:hint="eastAsia"/>
          <w:sz w:val="22"/>
          <w:szCs w:val="22"/>
          <w:lang w:eastAsia="x-none"/>
        </w:rPr>
        <w:t>i</w:t>
      </w:r>
      <w:r w:rsidR="000F505F" w:rsidRPr="000F505F">
        <w:rPr>
          <w:sz w:val="22"/>
          <w:szCs w:val="22"/>
          <w:lang w:eastAsia="x-none"/>
        </w:rPr>
        <w:t>nter</w:t>
      </w:r>
      <w:r w:rsidR="00545538">
        <w:rPr>
          <w:sz w:val="22"/>
          <w:szCs w:val="22"/>
          <w:lang w:eastAsia="x-none"/>
        </w:rPr>
        <w:t xml:space="preserve"> </w:t>
      </w:r>
      <w:r w:rsidR="000F505F" w:rsidRPr="000F505F">
        <w:rPr>
          <w:sz w:val="22"/>
          <w:szCs w:val="22"/>
          <w:lang w:eastAsia="x-none"/>
        </w:rPr>
        <w:t>6G</w:t>
      </w:r>
      <w:r w:rsidR="005E22C3">
        <w:rPr>
          <w:sz w:val="22"/>
          <w:szCs w:val="22"/>
          <w:lang w:eastAsia="x-none"/>
        </w:rPr>
        <w:t xml:space="preserve"> </w:t>
      </w:r>
      <w:r w:rsidR="000F505F" w:rsidRPr="000F505F">
        <w:rPr>
          <w:sz w:val="22"/>
          <w:szCs w:val="22"/>
          <w:lang w:eastAsia="x-none"/>
        </w:rPr>
        <w:t>NB interface</w:t>
      </w:r>
      <w:r w:rsidR="00467839" w:rsidRPr="0059565D">
        <w:rPr>
          <w:sz w:val="22"/>
          <w:szCs w:val="22"/>
          <w:lang w:eastAsia="x-none"/>
        </w:rPr>
        <w:t xml:space="preserve"> </w:t>
      </w:r>
      <w:r w:rsidRPr="00810DB0">
        <w:rPr>
          <w:sz w:val="22"/>
          <w:szCs w:val="22"/>
          <w:lang w:eastAsia="x-none"/>
        </w:rPr>
        <w:t xml:space="preserve">shall support control plane and user plane </w:t>
      </w:r>
      <w:proofErr w:type="gramStart"/>
      <w:r w:rsidRPr="00810DB0">
        <w:rPr>
          <w:sz w:val="22"/>
          <w:szCs w:val="22"/>
          <w:lang w:eastAsia="x-none"/>
        </w:rPr>
        <w:t>separation;</w:t>
      </w:r>
      <w:proofErr w:type="gramEnd"/>
    </w:p>
    <w:p w14:paraId="5CA592B0" w14:textId="45717D0E" w:rsidR="00810DB0" w:rsidRPr="00810DB0" w:rsidRDefault="00810DB0" w:rsidP="00810DB0">
      <w:pPr>
        <w:ind w:left="568" w:hanging="284"/>
        <w:rPr>
          <w:sz w:val="22"/>
          <w:szCs w:val="22"/>
          <w:lang w:eastAsia="x-none"/>
        </w:rPr>
      </w:pPr>
      <w:r w:rsidRPr="00810DB0">
        <w:rPr>
          <w:sz w:val="22"/>
          <w:szCs w:val="22"/>
          <w:lang w:eastAsia="x-none"/>
        </w:rPr>
        <w:t>-</w:t>
      </w:r>
      <w:r w:rsidRPr="00810DB0">
        <w:rPr>
          <w:sz w:val="22"/>
          <w:szCs w:val="22"/>
          <w:lang w:eastAsia="x-none"/>
        </w:rPr>
        <w:tab/>
      </w:r>
      <w:r w:rsidR="00467839" w:rsidRPr="0059565D">
        <w:rPr>
          <w:sz w:val="22"/>
          <w:szCs w:val="22"/>
          <w:lang w:eastAsia="x-none"/>
        </w:rPr>
        <w:t xml:space="preserve">The </w:t>
      </w:r>
      <w:r w:rsidR="00B04B99" w:rsidRPr="00B04B99">
        <w:rPr>
          <w:rFonts w:hint="eastAsia"/>
          <w:sz w:val="22"/>
          <w:szCs w:val="22"/>
          <w:lang w:eastAsia="x-none"/>
        </w:rPr>
        <w:t>i</w:t>
      </w:r>
      <w:r w:rsidR="000F505F" w:rsidRPr="000F505F">
        <w:rPr>
          <w:sz w:val="22"/>
          <w:szCs w:val="22"/>
          <w:lang w:eastAsia="x-none"/>
        </w:rPr>
        <w:t>nter</w:t>
      </w:r>
      <w:r w:rsidR="00545538">
        <w:rPr>
          <w:sz w:val="22"/>
          <w:szCs w:val="22"/>
          <w:lang w:eastAsia="x-none"/>
        </w:rPr>
        <w:t xml:space="preserve"> </w:t>
      </w:r>
      <w:r w:rsidR="000F505F" w:rsidRPr="000F505F">
        <w:rPr>
          <w:sz w:val="22"/>
          <w:szCs w:val="22"/>
          <w:lang w:eastAsia="x-none"/>
        </w:rPr>
        <w:t>6G</w:t>
      </w:r>
      <w:r w:rsidR="007C7D60">
        <w:rPr>
          <w:sz w:val="22"/>
          <w:szCs w:val="22"/>
          <w:lang w:eastAsia="x-none"/>
        </w:rPr>
        <w:t xml:space="preserve"> </w:t>
      </w:r>
      <w:r w:rsidR="000F505F" w:rsidRPr="000F505F">
        <w:rPr>
          <w:sz w:val="22"/>
          <w:szCs w:val="22"/>
          <w:lang w:eastAsia="x-none"/>
        </w:rPr>
        <w:t>NB interface</w:t>
      </w:r>
      <w:r w:rsidRPr="00810DB0">
        <w:rPr>
          <w:sz w:val="22"/>
          <w:szCs w:val="22"/>
          <w:lang w:eastAsia="x-none"/>
        </w:rPr>
        <w:t xml:space="preserve"> shall be future proof to fulfil different new requirements, support new services and new functions.</w:t>
      </w:r>
    </w:p>
    <w:p w14:paraId="5FB9A51B" w14:textId="08F4BD61" w:rsidR="00AC50B7" w:rsidRPr="00810DB0" w:rsidRDefault="00477895" w:rsidP="00104F78">
      <w:pPr>
        <w:tabs>
          <w:tab w:val="center" w:pos="4153"/>
          <w:tab w:val="right" w:pos="8306"/>
        </w:tabs>
        <w:overflowPunct/>
        <w:autoSpaceDE/>
        <w:autoSpaceDN/>
        <w:adjustRightInd/>
        <w:jc w:val="both"/>
        <w:textAlignment w:val="auto"/>
        <w:rPr>
          <w:rFonts w:eastAsia="Malgun Gothic"/>
          <w:sz w:val="22"/>
          <w:szCs w:val="22"/>
          <w:lang w:eastAsia="ko-KR"/>
        </w:rPr>
      </w:pPr>
      <w:r w:rsidRPr="000A0145">
        <w:rPr>
          <w:rFonts w:eastAsia="宋体" w:hint="eastAsia"/>
          <w:b/>
          <w:sz w:val="22"/>
          <w:szCs w:val="22"/>
          <w:lang w:eastAsia="zh-CN"/>
        </w:rPr>
        <w:t xml:space="preserve">Proposal </w:t>
      </w:r>
      <w:r w:rsidR="00120A4D">
        <w:rPr>
          <w:rFonts w:eastAsia="宋体"/>
          <w:b/>
          <w:sz w:val="22"/>
          <w:szCs w:val="22"/>
          <w:lang w:eastAsia="zh-CN"/>
        </w:rPr>
        <w:t>3</w:t>
      </w:r>
      <w:r w:rsidRPr="000A0145">
        <w:rPr>
          <w:rFonts w:eastAsia="宋体" w:hint="eastAsia"/>
          <w:b/>
          <w:sz w:val="22"/>
          <w:szCs w:val="22"/>
          <w:lang w:eastAsia="zh-CN"/>
        </w:rPr>
        <w:t>:</w:t>
      </w:r>
      <w:r w:rsidR="007D42E9" w:rsidRPr="00120A4D">
        <w:rPr>
          <w:rFonts w:eastAsia="宋体"/>
          <w:b/>
          <w:sz w:val="22"/>
          <w:szCs w:val="22"/>
          <w:lang w:eastAsia="zh-CN"/>
        </w:rPr>
        <w:t xml:space="preserve"> </w:t>
      </w:r>
      <w:r w:rsidR="00120A4D" w:rsidRPr="00120A4D">
        <w:rPr>
          <w:rFonts w:eastAsia="宋体"/>
          <w:b/>
          <w:sz w:val="22"/>
          <w:szCs w:val="22"/>
          <w:lang w:eastAsia="zh-CN"/>
        </w:rPr>
        <w:t>RAN3 confirms to support the direct inter 6G NB interfaces</w:t>
      </w:r>
      <w:r w:rsidR="007D42E9">
        <w:rPr>
          <w:rFonts w:eastAsia="宋体"/>
          <w:b/>
          <w:sz w:val="22"/>
          <w:szCs w:val="22"/>
          <w:lang w:eastAsia="zh-CN"/>
        </w:rPr>
        <w:t>.</w:t>
      </w:r>
    </w:p>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53F3F273" w14:textId="77777777" w:rsidR="001162D3" w:rsidRDefault="001162D3" w:rsidP="001162D3">
      <w:pPr>
        <w:tabs>
          <w:tab w:val="center" w:pos="4153"/>
          <w:tab w:val="right" w:pos="8306"/>
        </w:tabs>
        <w:overflowPunct/>
        <w:autoSpaceDE/>
        <w:autoSpaceDN/>
        <w:adjustRightInd/>
        <w:jc w:val="both"/>
        <w:textAlignment w:val="auto"/>
        <w:rPr>
          <w:b/>
          <w:bCs/>
          <w:sz w:val="22"/>
          <w:szCs w:val="22"/>
          <w:lang w:eastAsia="zh-CN"/>
        </w:rPr>
      </w:pPr>
      <w:r w:rsidRPr="00CC23F9">
        <w:rPr>
          <w:b/>
          <w:bCs/>
          <w:sz w:val="22"/>
          <w:szCs w:val="22"/>
          <w:lang w:eastAsia="zh-CN"/>
        </w:rPr>
        <w:t xml:space="preserve">Proposal </w:t>
      </w:r>
      <w:r>
        <w:rPr>
          <w:b/>
          <w:bCs/>
          <w:sz w:val="22"/>
          <w:szCs w:val="22"/>
          <w:lang w:eastAsia="zh-CN"/>
        </w:rPr>
        <w:t xml:space="preserve">1: </w:t>
      </w:r>
      <w:r w:rsidRPr="00A5543D">
        <w:rPr>
          <w:b/>
          <w:bCs/>
          <w:sz w:val="22"/>
          <w:szCs w:val="22"/>
          <w:lang w:eastAsia="zh-CN"/>
        </w:rPr>
        <w:t>The trade-offs among implementation complexity, standardization efforts, and projected benefits</w:t>
      </w:r>
      <w:r w:rsidRPr="00A65C7B">
        <w:t xml:space="preserve"> </w:t>
      </w:r>
      <w:r w:rsidRPr="00A65C7B">
        <w:rPr>
          <w:b/>
          <w:bCs/>
          <w:sz w:val="22"/>
          <w:szCs w:val="22"/>
          <w:lang w:eastAsia="zh-CN"/>
        </w:rPr>
        <w:t>should be fully evaluated</w:t>
      </w:r>
      <w:r w:rsidRPr="00A5543D">
        <w:rPr>
          <w:b/>
          <w:bCs/>
          <w:sz w:val="22"/>
          <w:szCs w:val="22"/>
          <w:lang w:eastAsia="zh-CN"/>
        </w:rPr>
        <w:t xml:space="preserve"> in order to provide a clear recommendation </w:t>
      </w:r>
      <w:r w:rsidRPr="00C54C1C">
        <w:rPr>
          <w:b/>
          <w:bCs/>
          <w:sz w:val="22"/>
          <w:szCs w:val="22"/>
          <w:lang w:eastAsia="zh-CN"/>
        </w:rPr>
        <w:t>on whether to support the split architecture</w:t>
      </w:r>
      <w:r>
        <w:rPr>
          <w:b/>
          <w:bCs/>
          <w:sz w:val="22"/>
          <w:szCs w:val="22"/>
          <w:lang w:eastAsia="zh-CN"/>
        </w:rPr>
        <w:t xml:space="preserve"> in 6G</w:t>
      </w:r>
      <w:r w:rsidRPr="00A5543D">
        <w:rPr>
          <w:b/>
          <w:bCs/>
          <w:sz w:val="22"/>
          <w:szCs w:val="22"/>
          <w:lang w:eastAsia="zh-CN"/>
        </w:rPr>
        <w:t>.</w:t>
      </w:r>
    </w:p>
    <w:p w14:paraId="0C459994" w14:textId="77777777" w:rsidR="00B928D7" w:rsidRPr="00F12F09" w:rsidRDefault="00B928D7" w:rsidP="00F12F09">
      <w:pPr>
        <w:rPr>
          <w:b/>
          <w:bCs/>
          <w:sz w:val="22"/>
          <w:szCs w:val="22"/>
          <w:lang w:eastAsia="zh-CN"/>
        </w:rPr>
      </w:pPr>
      <w:r w:rsidRPr="00F12F09">
        <w:rPr>
          <w:rFonts w:hint="eastAsia"/>
          <w:b/>
          <w:bCs/>
          <w:sz w:val="22"/>
          <w:szCs w:val="22"/>
          <w:lang w:eastAsia="zh-CN"/>
        </w:rPr>
        <w:t xml:space="preserve">Proposal </w:t>
      </w:r>
      <w:r w:rsidRPr="00F12F09">
        <w:rPr>
          <w:b/>
          <w:bCs/>
          <w:sz w:val="22"/>
          <w:szCs w:val="22"/>
          <w:lang w:eastAsia="zh-CN"/>
        </w:rPr>
        <w:t>2</w:t>
      </w:r>
      <w:r w:rsidRPr="00F12F09">
        <w:rPr>
          <w:rFonts w:hint="eastAsia"/>
          <w:b/>
          <w:bCs/>
          <w:sz w:val="22"/>
          <w:szCs w:val="22"/>
          <w:lang w:eastAsia="zh-CN"/>
        </w:rPr>
        <w:t>:</w:t>
      </w:r>
      <w:r w:rsidRPr="00F12F09">
        <w:rPr>
          <w:b/>
          <w:bCs/>
          <w:sz w:val="22"/>
          <w:szCs w:val="22"/>
          <w:lang w:eastAsia="zh-CN"/>
        </w:rPr>
        <w:t xml:space="preserve"> Before discussing the direct connection interface between 6G RAN nodes, RAN3 needs to confirm whether the enhanced gNB is classified as a 6G RAN node.</w:t>
      </w:r>
    </w:p>
    <w:p w14:paraId="65217544" w14:textId="77777777" w:rsidR="00B928D7" w:rsidRPr="00F12F09" w:rsidRDefault="00B928D7" w:rsidP="00F12F09">
      <w:pPr>
        <w:rPr>
          <w:b/>
          <w:bCs/>
          <w:sz w:val="22"/>
          <w:szCs w:val="22"/>
          <w:lang w:eastAsia="zh-CN"/>
        </w:rPr>
      </w:pPr>
      <w:r w:rsidRPr="00F12F09">
        <w:rPr>
          <w:rFonts w:hint="eastAsia"/>
          <w:b/>
          <w:bCs/>
          <w:sz w:val="22"/>
          <w:szCs w:val="22"/>
          <w:lang w:eastAsia="zh-CN"/>
        </w:rPr>
        <w:t xml:space="preserve">Proposal </w:t>
      </w:r>
      <w:r w:rsidRPr="00F12F09">
        <w:rPr>
          <w:b/>
          <w:bCs/>
          <w:sz w:val="22"/>
          <w:szCs w:val="22"/>
          <w:lang w:eastAsia="zh-CN"/>
        </w:rPr>
        <w:t>3</w:t>
      </w:r>
      <w:r w:rsidRPr="00F12F09">
        <w:rPr>
          <w:rFonts w:hint="eastAsia"/>
          <w:b/>
          <w:bCs/>
          <w:sz w:val="22"/>
          <w:szCs w:val="22"/>
          <w:lang w:eastAsia="zh-CN"/>
        </w:rPr>
        <w:t>:</w:t>
      </w:r>
      <w:r w:rsidRPr="00F12F09">
        <w:rPr>
          <w:b/>
          <w:bCs/>
          <w:sz w:val="22"/>
          <w:szCs w:val="22"/>
          <w:lang w:eastAsia="zh-CN"/>
        </w:rPr>
        <w:t xml:space="preserve"> RAN3 confirms to support the direct inter 6G NB interfaces.</w:t>
      </w:r>
    </w:p>
    <w:p w14:paraId="2082A970" w14:textId="6495B19C" w:rsidR="00615891" w:rsidRDefault="00615891">
      <w:pPr>
        <w:pStyle w:val="10"/>
        <w:widowControl w:val="0"/>
        <w:numPr>
          <w:ilvl w:val="0"/>
          <w:numId w:val="2"/>
        </w:numPr>
        <w:textAlignment w:val="auto"/>
      </w:pPr>
      <w:r>
        <w:t>References</w:t>
      </w:r>
    </w:p>
    <w:p w14:paraId="66DE290B" w14:textId="0A4BE6E9" w:rsidR="005872F8" w:rsidRDefault="005872F8" w:rsidP="005872F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00393806">
        <w:rPr>
          <w:rFonts w:eastAsiaTheme="minorEastAsia"/>
          <w:sz w:val="22"/>
          <w:szCs w:val="22"/>
          <w:lang w:eastAsia="zh-CN"/>
        </w:rPr>
        <w:t>3GPP TR 38.801</w:t>
      </w:r>
      <w:r w:rsidR="00393806">
        <w:rPr>
          <w:rFonts w:eastAsiaTheme="minorEastAsia" w:hint="eastAsia"/>
          <w:sz w:val="22"/>
          <w:szCs w:val="22"/>
          <w:lang w:eastAsia="zh-CN"/>
        </w:rPr>
        <w:t>,</w:t>
      </w:r>
      <w:r w:rsidR="00393806">
        <w:rPr>
          <w:rFonts w:eastAsiaTheme="minorEastAsia"/>
          <w:sz w:val="22"/>
          <w:szCs w:val="22"/>
          <w:lang w:eastAsia="zh-CN"/>
        </w:rPr>
        <w:t xml:space="preserve"> </w:t>
      </w:r>
      <w:r w:rsidR="00393806" w:rsidRPr="00951D3F">
        <w:rPr>
          <w:sz w:val="22"/>
          <w:szCs w:val="22"/>
        </w:rPr>
        <w:t>Study on new radio access technology: Radio access architecture and interfaces</w:t>
      </w:r>
      <w:r w:rsidR="00393806">
        <w:rPr>
          <w:sz w:val="22"/>
          <w:szCs w:val="22"/>
        </w:rPr>
        <w:t>.</w:t>
      </w:r>
    </w:p>
    <w:p w14:paraId="36C4928C" w14:textId="7E8187B0" w:rsidR="00137987" w:rsidRPr="005872F8" w:rsidRDefault="00137987" w:rsidP="005872F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sidRPr="00BB7315">
        <w:rPr>
          <w:rFonts w:eastAsiaTheme="minorEastAsia"/>
          <w:sz w:val="22"/>
          <w:szCs w:val="22"/>
          <w:lang w:eastAsia="zh-CN"/>
        </w:rPr>
        <w:t xml:space="preserve"> </w:t>
      </w:r>
      <w:r w:rsidRPr="00BB7315">
        <w:rPr>
          <w:rFonts w:eastAsiaTheme="minorEastAsia"/>
          <w:sz w:val="22"/>
          <w:szCs w:val="22"/>
          <w:lang w:eastAsia="zh-CN"/>
        </w:rPr>
        <w:tab/>
      </w:r>
      <w:r w:rsidR="00393806" w:rsidRPr="00AC610B">
        <w:rPr>
          <w:rFonts w:cs="Calibri"/>
        </w:rPr>
        <w:t>RAN3#129</w:t>
      </w:r>
      <w:r w:rsidR="00393806">
        <w:rPr>
          <w:rFonts w:cs="Calibri"/>
        </w:rPr>
        <w:t>bis</w:t>
      </w:r>
      <w:r w:rsidR="00393806" w:rsidRPr="00AC610B">
        <w:rPr>
          <w:rFonts w:cs="Calibri"/>
        </w:rPr>
        <w:t xml:space="preserve"> Meeting Report</w:t>
      </w:r>
      <w:r w:rsidR="000F0555">
        <w:rPr>
          <w:rFonts w:eastAsiaTheme="minorEastAsia"/>
          <w:sz w:val="22"/>
          <w:szCs w:val="22"/>
          <w:lang w:eastAsia="zh-CN"/>
        </w:rPr>
        <w:t>.</w:t>
      </w:r>
    </w:p>
    <w:p w14:paraId="089B631F" w14:textId="4C366072" w:rsidR="004844C6" w:rsidRDefault="004844C6" w:rsidP="00393806">
      <w:pPr>
        <w:spacing w:after="0"/>
        <w:jc w:val="both"/>
        <w:rPr>
          <w:sz w:val="22"/>
          <w:szCs w:val="22"/>
        </w:rPr>
      </w:pPr>
    </w:p>
    <w:p w14:paraId="5D1EDA7E" w14:textId="07CD59FC" w:rsidR="006E79EE" w:rsidRDefault="006E79EE">
      <w:pPr>
        <w:overflowPunct/>
        <w:autoSpaceDE/>
        <w:autoSpaceDN/>
        <w:adjustRightInd/>
        <w:spacing w:after="0"/>
        <w:textAlignment w:val="auto"/>
        <w:rPr>
          <w:sz w:val="22"/>
          <w:szCs w:val="22"/>
        </w:rPr>
      </w:pPr>
    </w:p>
    <w:sectPr w:rsidR="006E79EE"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69E39" w14:textId="77777777" w:rsidR="006675D4" w:rsidRDefault="006675D4">
      <w:r>
        <w:separator/>
      </w:r>
    </w:p>
  </w:endnote>
  <w:endnote w:type="continuationSeparator" w:id="0">
    <w:p w14:paraId="75063185" w14:textId="77777777" w:rsidR="006675D4" w:rsidRDefault="00667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553CD" w14:textId="77777777" w:rsidR="006675D4" w:rsidRDefault="006675D4">
      <w:r>
        <w:separator/>
      </w:r>
    </w:p>
  </w:footnote>
  <w:footnote w:type="continuationSeparator" w:id="0">
    <w:p w14:paraId="793B2A03" w14:textId="77777777" w:rsidR="006675D4" w:rsidRDefault="00667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55C298C"/>
    <w:multiLevelType w:val="hybridMultilevel"/>
    <w:tmpl w:val="281625FC"/>
    <w:lvl w:ilvl="0" w:tplc="92228880">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15:restartNumberingAfterBreak="0">
    <w:nsid w:val="48510D7B"/>
    <w:multiLevelType w:val="hybridMultilevel"/>
    <w:tmpl w:val="C23618E6"/>
    <w:lvl w:ilvl="0" w:tplc="72EEA0A0">
      <w:start w:val="1"/>
      <w:numFmt w:val="bullet"/>
      <w:lvlText w:val=""/>
      <w:lvlJc w:val="left"/>
      <w:pPr>
        <w:tabs>
          <w:tab w:val="num" w:pos="720"/>
        </w:tabs>
        <w:ind w:left="720" w:hanging="360"/>
      </w:pPr>
      <w:rPr>
        <w:rFonts w:ascii="Wingdings" w:hAnsi="Wingdings" w:hint="default"/>
      </w:rPr>
    </w:lvl>
    <w:lvl w:ilvl="1" w:tplc="99EEB048">
      <w:start w:val="1"/>
      <w:numFmt w:val="bullet"/>
      <w:lvlText w:val=""/>
      <w:lvlJc w:val="left"/>
      <w:pPr>
        <w:tabs>
          <w:tab w:val="num" w:pos="1440"/>
        </w:tabs>
        <w:ind w:left="1440" w:hanging="360"/>
      </w:pPr>
      <w:rPr>
        <w:rFonts w:ascii="Wingdings" w:hAnsi="Wingdings" w:hint="default"/>
      </w:rPr>
    </w:lvl>
    <w:lvl w:ilvl="2" w:tplc="29F4EDA4" w:tentative="1">
      <w:start w:val="1"/>
      <w:numFmt w:val="bullet"/>
      <w:lvlText w:val=""/>
      <w:lvlJc w:val="left"/>
      <w:pPr>
        <w:tabs>
          <w:tab w:val="num" w:pos="2160"/>
        </w:tabs>
        <w:ind w:left="2160" w:hanging="360"/>
      </w:pPr>
      <w:rPr>
        <w:rFonts w:ascii="Wingdings" w:hAnsi="Wingdings" w:hint="default"/>
      </w:rPr>
    </w:lvl>
    <w:lvl w:ilvl="3" w:tplc="74D0F35C" w:tentative="1">
      <w:start w:val="1"/>
      <w:numFmt w:val="bullet"/>
      <w:lvlText w:val=""/>
      <w:lvlJc w:val="left"/>
      <w:pPr>
        <w:tabs>
          <w:tab w:val="num" w:pos="2880"/>
        </w:tabs>
        <w:ind w:left="2880" w:hanging="360"/>
      </w:pPr>
      <w:rPr>
        <w:rFonts w:ascii="Wingdings" w:hAnsi="Wingdings" w:hint="default"/>
      </w:rPr>
    </w:lvl>
    <w:lvl w:ilvl="4" w:tplc="B2282AAE" w:tentative="1">
      <w:start w:val="1"/>
      <w:numFmt w:val="bullet"/>
      <w:lvlText w:val=""/>
      <w:lvlJc w:val="left"/>
      <w:pPr>
        <w:tabs>
          <w:tab w:val="num" w:pos="3600"/>
        </w:tabs>
        <w:ind w:left="3600" w:hanging="360"/>
      </w:pPr>
      <w:rPr>
        <w:rFonts w:ascii="Wingdings" w:hAnsi="Wingdings" w:hint="default"/>
      </w:rPr>
    </w:lvl>
    <w:lvl w:ilvl="5" w:tplc="D7462048" w:tentative="1">
      <w:start w:val="1"/>
      <w:numFmt w:val="bullet"/>
      <w:lvlText w:val=""/>
      <w:lvlJc w:val="left"/>
      <w:pPr>
        <w:tabs>
          <w:tab w:val="num" w:pos="4320"/>
        </w:tabs>
        <w:ind w:left="4320" w:hanging="360"/>
      </w:pPr>
      <w:rPr>
        <w:rFonts w:ascii="Wingdings" w:hAnsi="Wingdings" w:hint="default"/>
      </w:rPr>
    </w:lvl>
    <w:lvl w:ilvl="6" w:tplc="CA2A5E84" w:tentative="1">
      <w:start w:val="1"/>
      <w:numFmt w:val="bullet"/>
      <w:lvlText w:val=""/>
      <w:lvlJc w:val="left"/>
      <w:pPr>
        <w:tabs>
          <w:tab w:val="num" w:pos="5040"/>
        </w:tabs>
        <w:ind w:left="5040" w:hanging="360"/>
      </w:pPr>
      <w:rPr>
        <w:rFonts w:ascii="Wingdings" w:hAnsi="Wingdings" w:hint="default"/>
      </w:rPr>
    </w:lvl>
    <w:lvl w:ilvl="7" w:tplc="65886916" w:tentative="1">
      <w:start w:val="1"/>
      <w:numFmt w:val="bullet"/>
      <w:lvlText w:val=""/>
      <w:lvlJc w:val="left"/>
      <w:pPr>
        <w:tabs>
          <w:tab w:val="num" w:pos="5760"/>
        </w:tabs>
        <w:ind w:left="5760" w:hanging="360"/>
      </w:pPr>
      <w:rPr>
        <w:rFonts w:ascii="Wingdings" w:hAnsi="Wingdings" w:hint="default"/>
      </w:rPr>
    </w:lvl>
    <w:lvl w:ilvl="8" w:tplc="0BD672A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A57C81"/>
    <w:multiLevelType w:val="singleLevel"/>
    <w:tmpl w:val="FC7A1F3E"/>
    <w:lvl w:ilvl="0">
      <w:start w:val="1"/>
      <w:numFmt w:val="decimal"/>
      <w:suff w:val="space"/>
      <w:lvlText w:val="%1)"/>
      <w:lvlJc w:val="left"/>
    </w:lvl>
  </w:abstractNum>
  <w:abstractNum w:abstractNumId="20"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3" w15:restartNumberingAfterBreak="0">
    <w:nsid w:val="559452F4"/>
    <w:multiLevelType w:val="singleLevel"/>
    <w:tmpl w:val="FC7A1F3E"/>
    <w:lvl w:ilvl="0">
      <w:start w:val="1"/>
      <w:numFmt w:val="decimal"/>
      <w:suff w:val="space"/>
      <w:lvlText w:val="%1)"/>
      <w:lvlJc w:val="left"/>
    </w:lvl>
  </w:abstractNum>
  <w:abstractNum w:abstractNumId="24"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8303E6A"/>
    <w:multiLevelType w:val="hybridMultilevel"/>
    <w:tmpl w:val="5F9EA1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8"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4"/>
  </w:num>
  <w:num w:numId="2">
    <w:abstractNumId w:val="37"/>
  </w:num>
  <w:num w:numId="3">
    <w:abstractNumId w:val="25"/>
  </w:num>
  <w:num w:numId="4">
    <w:abstractNumId w:val="2"/>
  </w:num>
  <w:num w:numId="5">
    <w:abstractNumId w:val="29"/>
  </w:num>
  <w:num w:numId="6">
    <w:abstractNumId w:val="15"/>
  </w:num>
  <w:num w:numId="7">
    <w:abstractNumId w:val="22"/>
  </w:num>
  <w:num w:numId="8">
    <w:abstractNumId w:val="6"/>
  </w:num>
  <w:num w:numId="9">
    <w:abstractNumId w:val="12"/>
  </w:num>
  <w:num w:numId="10">
    <w:abstractNumId w:val="10"/>
  </w:num>
  <w:num w:numId="11">
    <w:abstractNumId w:val="40"/>
  </w:num>
  <w:num w:numId="12">
    <w:abstractNumId w:val="1"/>
  </w:num>
  <w:num w:numId="13">
    <w:abstractNumId w:val="36"/>
  </w:num>
  <w:num w:numId="14">
    <w:abstractNumId w:val="23"/>
  </w:num>
  <w:num w:numId="15">
    <w:abstractNumId w:val="19"/>
  </w:num>
  <w:num w:numId="16">
    <w:abstractNumId w:val="0"/>
  </w:num>
  <w:num w:numId="17">
    <w:abstractNumId w:val="20"/>
  </w:num>
  <w:num w:numId="18">
    <w:abstractNumId w:val="7"/>
  </w:num>
  <w:num w:numId="19">
    <w:abstractNumId w:val="11"/>
  </w:num>
  <w:num w:numId="20">
    <w:abstractNumId w:val="28"/>
  </w:num>
  <w:num w:numId="21">
    <w:abstractNumId w:val="4"/>
  </w:num>
  <w:num w:numId="22">
    <w:abstractNumId w:val="21"/>
  </w:num>
  <w:num w:numId="23">
    <w:abstractNumId w:val="33"/>
  </w:num>
  <w:num w:numId="24">
    <w:abstractNumId w:val="31"/>
  </w:num>
  <w:num w:numId="25">
    <w:abstractNumId w:val="16"/>
  </w:num>
  <w:num w:numId="26">
    <w:abstractNumId w:val="3"/>
  </w:num>
  <w:num w:numId="27">
    <w:abstractNumId w:val="39"/>
  </w:num>
  <w:num w:numId="28">
    <w:abstractNumId w:val="14"/>
  </w:num>
  <w:num w:numId="29">
    <w:abstractNumId w:val="30"/>
  </w:num>
  <w:num w:numId="30">
    <w:abstractNumId w:val="35"/>
  </w:num>
  <w:num w:numId="31">
    <w:abstractNumId w:val="9"/>
  </w:num>
  <w:num w:numId="32">
    <w:abstractNumId w:val="24"/>
  </w:num>
  <w:num w:numId="33">
    <w:abstractNumId w:val="26"/>
  </w:num>
  <w:num w:numId="34">
    <w:abstractNumId w:val="27"/>
  </w:num>
  <w:num w:numId="35">
    <w:abstractNumId w:val="13"/>
  </w:num>
  <w:num w:numId="36">
    <w:abstractNumId w:val="5"/>
  </w:num>
  <w:num w:numId="37">
    <w:abstractNumId w:val="8"/>
  </w:num>
  <w:num w:numId="38">
    <w:abstractNumId w:val="38"/>
  </w:num>
  <w:num w:numId="39">
    <w:abstractNumId w:val="17"/>
  </w:num>
  <w:num w:numId="40">
    <w:abstractNumId w:val="18"/>
  </w:num>
  <w:num w:numId="41">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6F85"/>
    <w:rsid w:val="000070C4"/>
    <w:rsid w:val="00007AD0"/>
    <w:rsid w:val="00007F6A"/>
    <w:rsid w:val="000101DA"/>
    <w:rsid w:val="000103EC"/>
    <w:rsid w:val="00010596"/>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52"/>
    <w:rsid w:val="0006748D"/>
    <w:rsid w:val="00067C7E"/>
    <w:rsid w:val="0007020F"/>
    <w:rsid w:val="000704D0"/>
    <w:rsid w:val="000705E4"/>
    <w:rsid w:val="000709E5"/>
    <w:rsid w:val="0007138E"/>
    <w:rsid w:val="00071790"/>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56D2"/>
    <w:rsid w:val="00096228"/>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BD5"/>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D0551"/>
    <w:rsid w:val="000D05D9"/>
    <w:rsid w:val="000D0997"/>
    <w:rsid w:val="000D0BF9"/>
    <w:rsid w:val="000D0DFA"/>
    <w:rsid w:val="000D0FDA"/>
    <w:rsid w:val="000D1105"/>
    <w:rsid w:val="000D1598"/>
    <w:rsid w:val="000D3380"/>
    <w:rsid w:val="000D3564"/>
    <w:rsid w:val="000D3606"/>
    <w:rsid w:val="000D38A9"/>
    <w:rsid w:val="000D40D6"/>
    <w:rsid w:val="000D416C"/>
    <w:rsid w:val="000D41D3"/>
    <w:rsid w:val="000D4762"/>
    <w:rsid w:val="000D492E"/>
    <w:rsid w:val="000D49E7"/>
    <w:rsid w:val="000D5144"/>
    <w:rsid w:val="000D516F"/>
    <w:rsid w:val="000D51CB"/>
    <w:rsid w:val="000D5B70"/>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D7F7D"/>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555"/>
    <w:rsid w:val="000F0690"/>
    <w:rsid w:val="000F080B"/>
    <w:rsid w:val="000F0EF7"/>
    <w:rsid w:val="000F1992"/>
    <w:rsid w:val="000F1B46"/>
    <w:rsid w:val="000F1D9F"/>
    <w:rsid w:val="000F270E"/>
    <w:rsid w:val="000F2D35"/>
    <w:rsid w:val="000F3FD7"/>
    <w:rsid w:val="000F47EC"/>
    <w:rsid w:val="000F505F"/>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4F78"/>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9AE"/>
    <w:rsid w:val="00113C9A"/>
    <w:rsid w:val="00113D7B"/>
    <w:rsid w:val="0011464B"/>
    <w:rsid w:val="001162D3"/>
    <w:rsid w:val="00116309"/>
    <w:rsid w:val="00116759"/>
    <w:rsid w:val="00116811"/>
    <w:rsid w:val="00116E79"/>
    <w:rsid w:val="00117145"/>
    <w:rsid w:val="001173E1"/>
    <w:rsid w:val="00117653"/>
    <w:rsid w:val="0011782E"/>
    <w:rsid w:val="00117B1F"/>
    <w:rsid w:val="0012018A"/>
    <w:rsid w:val="00120492"/>
    <w:rsid w:val="00120A07"/>
    <w:rsid w:val="00120A4D"/>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987"/>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17C"/>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1B88"/>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1D2B"/>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133"/>
    <w:rsid w:val="00177AE9"/>
    <w:rsid w:val="00177D6F"/>
    <w:rsid w:val="00180498"/>
    <w:rsid w:val="001807DE"/>
    <w:rsid w:val="00180A47"/>
    <w:rsid w:val="00180D5F"/>
    <w:rsid w:val="00180F3D"/>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047B"/>
    <w:rsid w:val="001913EE"/>
    <w:rsid w:val="00192F43"/>
    <w:rsid w:val="0019371F"/>
    <w:rsid w:val="0019379E"/>
    <w:rsid w:val="001937DA"/>
    <w:rsid w:val="001939E8"/>
    <w:rsid w:val="00193CCF"/>
    <w:rsid w:val="00194A0D"/>
    <w:rsid w:val="00194A58"/>
    <w:rsid w:val="00194E1C"/>
    <w:rsid w:val="00194E6A"/>
    <w:rsid w:val="0019511E"/>
    <w:rsid w:val="00195ECF"/>
    <w:rsid w:val="00197066"/>
    <w:rsid w:val="00197CF2"/>
    <w:rsid w:val="00197DEB"/>
    <w:rsid w:val="00197E2A"/>
    <w:rsid w:val="00197FF5"/>
    <w:rsid w:val="001A057A"/>
    <w:rsid w:val="001A058B"/>
    <w:rsid w:val="001A0A48"/>
    <w:rsid w:val="001A0E54"/>
    <w:rsid w:val="001A0EF5"/>
    <w:rsid w:val="001A101E"/>
    <w:rsid w:val="001A117D"/>
    <w:rsid w:val="001A141F"/>
    <w:rsid w:val="001A1A85"/>
    <w:rsid w:val="001A1AC2"/>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38F"/>
    <w:rsid w:val="001B0663"/>
    <w:rsid w:val="001B08ED"/>
    <w:rsid w:val="001B0CFE"/>
    <w:rsid w:val="001B0E87"/>
    <w:rsid w:val="001B0EF5"/>
    <w:rsid w:val="001B140D"/>
    <w:rsid w:val="001B2679"/>
    <w:rsid w:val="001B2727"/>
    <w:rsid w:val="001B277E"/>
    <w:rsid w:val="001B350A"/>
    <w:rsid w:val="001B357C"/>
    <w:rsid w:val="001B36B4"/>
    <w:rsid w:val="001B3943"/>
    <w:rsid w:val="001B40EF"/>
    <w:rsid w:val="001B4567"/>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A58"/>
    <w:rsid w:val="001E1F0B"/>
    <w:rsid w:val="001E2232"/>
    <w:rsid w:val="001E235C"/>
    <w:rsid w:val="001E2381"/>
    <w:rsid w:val="001E23F7"/>
    <w:rsid w:val="001E259B"/>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E91"/>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BF1"/>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747"/>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19C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181"/>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26A"/>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1FD"/>
    <w:rsid w:val="00321315"/>
    <w:rsid w:val="0032180E"/>
    <w:rsid w:val="00321E3B"/>
    <w:rsid w:val="0032275C"/>
    <w:rsid w:val="00322934"/>
    <w:rsid w:val="00322E71"/>
    <w:rsid w:val="003235BC"/>
    <w:rsid w:val="00323C63"/>
    <w:rsid w:val="0032440E"/>
    <w:rsid w:val="00324421"/>
    <w:rsid w:val="003245CA"/>
    <w:rsid w:val="00324AF4"/>
    <w:rsid w:val="00324C3B"/>
    <w:rsid w:val="00324C95"/>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12B"/>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885"/>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06"/>
    <w:rsid w:val="003938D2"/>
    <w:rsid w:val="00393C6D"/>
    <w:rsid w:val="00393F9E"/>
    <w:rsid w:val="00394165"/>
    <w:rsid w:val="003948B4"/>
    <w:rsid w:val="00394A0D"/>
    <w:rsid w:val="00394AB0"/>
    <w:rsid w:val="00394B3D"/>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8ED"/>
    <w:rsid w:val="003A6E2E"/>
    <w:rsid w:val="003A7CBD"/>
    <w:rsid w:val="003A7FF4"/>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719"/>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E02FF"/>
    <w:rsid w:val="003E08FD"/>
    <w:rsid w:val="003E0C07"/>
    <w:rsid w:val="003E1498"/>
    <w:rsid w:val="003E18D4"/>
    <w:rsid w:val="003E19B1"/>
    <w:rsid w:val="003E1D64"/>
    <w:rsid w:val="003E1EF2"/>
    <w:rsid w:val="003E2844"/>
    <w:rsid w:val="003E2B08"/>
    <w:rsid w:val="003E2B8C"/>
    <w:rsid w:val="003E2CBD"/>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66"/>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9AF"/>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1F34"/>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269"/>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39"/>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895"/>
    <w:rsid w:val="00477AB8"/>
    <w:rsid w:val="00477D7B"/>
    <w:rsid w:val="00480170"/>
    <w:rsid w:val="00480837"/>
    <w:rsid w:val="0048085A"/>
    <w:rsid w:val="00480E73"/>
    <w:rsid w:val="00481515"/>
    <w:rsid w:val="00481715"/>
    <w:rsid w:val="004832D1"/>
    <w:rsid w:val="004839C7"/>
    <w:rsid w:val="00483C73"/>
    <w:rsid w:val="004844C6"/>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199C"/>
    <w:rsid w:val="0049224A"/>
    <w:rsid w:val="0049229A"/>
    <w:rsid w:val="0049344C"/>
    <w:rsid w:val="0049345E"/>
    <w:rsid w:val="00493AD9"/>
    <w:rsid w:val="00493DE3"/>
    <w:rsid w:val="00494E5C"/>
    <w:rsid w:val="00494E9F"/>
    <w:rsid w:val="0049502D"/>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066"/>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5874"/>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486"/>
    <w:rsid w:val="004D351B"/>
    <w:rsid w:val="004D35BF"/>
    <w:rsid w:val="004D3BF3"/>
    <w:rsid w:val="004D3EA8"/>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56"/>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0B4B"/>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6EB"/>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BEA"/>
    <w:rsid w:val="00513C76"/>
    <w:rsid w:val="00513DF3"/>
    <w:rsid w:val="00513E1B"/>
    <w:rsid w:val="00514560"/>
    <w:rsid w:val="0051490D"/>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1FB6"/>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CF3"/>
    <w:rsid w:val="00532D5B"/>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2BA"/>
    <w:rsid w:val="00537313"/>
    <w:rsid w:val="00537C22"/>
    <w:rsid w:val="00537D7A"/>
    <w:rsid w:val="005400FA"/>
    <w:rsid w:val="005405CC"/>
    <w:rsid w:val="0054074C"/>
    <w:rsid w:val="005409FB"/>
    <w:rsid w:val="00540B16"/>
    <w:rsid w:val="00540E9C"/>
    <w:rsid w:val="005418B2"/>
    <w:rsid w:val="00541942"/>
    <w:rsid w:val="00541B7F"/>
    <w:rsid w:val="00541FD2"/>
    <w:rsid w:val="0054279B"/>
    <w:rsid w:val="005427BD"/>
    <w:rsid w:val="00542BAA"/>
    <w:rsid w:val="00542BC8"/>
    <w:rsid w:val="00542C79"/>
    <w:rsid w:val="00543C88"/>
    <w:rsid w:val="00543E1F"/>
    <w:rsid w:val="00543EC3"/>
    <w:rsid w:val="00543F14"/>
    <w:rsid w:val="0054476D"/>
    <w:rsid w:val="005453A8"/>
    <w:rsid w:val="0054553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372"/>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4299"/>
    <w:rsid w:val="00564360"/>
    <w:rsid w:val="005646DD"/>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345"/>
    <w:rsid w:val="00573462"/>
    <w:rsid w:val="00574730"/>
    <w:rsid w:val="0057483F"/>
    <w:rsid w:val="0057494C"/>
    <w:rsid w:val="0057557B"/>
    <w:rsid w:val="00575AE2"/>
    <w:rsid w:val="00575E4F"/>
    <w:rsid w:val="00575FC7"/>
    <w:rsid w:val="005767EE"/>
    <w:rsid w:val="00576E76"/>
    <w:rsid w:val="00577252"/>
    <w:rsid w:val="00577417"/>
    <w:rsid w:val="0057779E"/>
    <w:rsid w:val="00577A74"/>
    <w:rsid w:val="00577B99"/>
    <w:rsid w:val="00577DAA"/>
    <w:rsid w:val="00577E15"/>
    <w:rsid w:val="005802C8"/>
    <w:rsid w:val="00580587"/>
    <w:rsid w:val="005805B9"/>
    <w:rsid w:val="005805E1"/>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2DC"/>
    <w:rsid w:val="005954A3"/>
    <w:rsid w:val="0059565D"/>
    <w:rsid w:val="005957CA"/>
    <w:rsid w:val="00595D37"/>
    <w:rsid w:val="005965C6"/>
    <w:rsid w:val="00596A46"/>
    <w:rsid w:val="00596B57"/>
    <w:rsid w:val="00596F5A"/>
    <w:rsid w:val="005971A9"/>
    <w:rsid w:val="00597230"/>
    <w:rsid w:val="0059728A"/>
    <w:rsid w:val="005975B2"/>
    <w:rsid w:val="005A0309"/>
    <w:rsid w:val="005A05FA"/>
    <w:rsid w:val="005A0D0D"/>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5EB4"/>
    <w:rsid w:val="005A638F"/>
    <w:rsid w:val="005A6467"/>
    <w:rsid w:val="005A654B"/>
    <w:rsid w:val="005A65FD"/>
    <w:rsid w:val="005A6676"/>
    <w:rsid w:val="005A675C"/>
    <w:rsid w:val="005A6937"/>
    <w:rsid w:val="005A6E2A"/>
    <w:rsid w:val="005A6E31"/>
    <w:rsid w:val="005A7219"/>
    <w:rsid w:val="005A7438"/>
    <w:rsid w:val="005A74AA"/>
    <w:rsid w:val="005A7D32"/>
    <w:rsid w:val="005B0467"/>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747"/>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3CF4"/>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64C"/>
    <w:rsid w:val="005E1724"/>
    <w:rsid w:val="005E175C"/>
    <w:rsid w:val="005E1897"/>
    <w:rsid w:val="005E1B5B"/>
    <w:rsid w:val="005E1FB0"/>
    <w:rsid w:val="005E217C"/>
    <w:rsid w:val="005E2207"/>
    <w:rsid w:val="005E22C3"/>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E8A"/>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5AE5"/>
    <w:rsid w:val="006263EC"/>
    <w:rsid w:val="006264AF"/>
    <w:rsid w:val="006269E9"/>
    <w:rsid w:val="0062748A"/>
    <w:rsid w:val="00627D06"/>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6E4"/>
    <w:rsid w:val="006418A8"/>
    <w:rsid w:val="00641CD7"/>
    <w:rsid w:val="006420BE"/>
    <w:rsid w:val="0064290B"/>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9F0"/>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D08"/>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0B7A"/>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5D4"/>
    <w:rsid w:val="00667656"/>
    <w:rsid w:val="0066795B"/>
    <w:rsid w:val="00667CAE"/>
    <w:rsid w:val="00670C87"/>
    <w:rsid w:val="006711D0"/>
    <w:rsid w:val="006719D1"/>
    <w:rsid w:val="00671AE6"/>
    <w:rsid w:val="006726DB"/>
    <w:rsid w:val="00672A9D"/>
    <w:rsid w:val="00672E0E"/>
    <w:rsid w:val="00672FE0"/>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77D08"/>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0FC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7BD"/>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FFE"/>
    <w:rsid w:val="006A5123"/>
    <w:rsid w:val="006A5682"/>
    <w:rsid w:val="006A5911"/>
    <w:rsid w:val="006A5EEA"/>
    <w:rsid w:val="006A694A"/>
    <w:rsid w:val="006A6F63"/>
    <w:rsid w:val="006A6FC7"/>
    <w:rsid w:val="006A7917"/>
    <w:rsid w:val="006A7BD3"/>
    <w:rsid w:val="006A7EAF"/>
    <w:rsid w:val="006B0084"/>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1E76"/>
    <w:rsid w:val="006C276C"/>
    <w:rsid w:val="006C2AB5"/>
    <w:rsid w:val="006C2F5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42"/>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9EE"/>
    <w:rsid w:val="006E7C2E"/>
    <w:rsid w:val="006F0886"/>
    <w:rsid w:val="006F0EB5"/>
    <w:rsid w:val="006F10EC"/>
    <w:rsid w:val="006F1130"/>
    <w:rsid w:val="006F1749"/>
    <w:rsid w:val="006F1A43"/>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4F9F"/>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FEB"/>
    <w:rsid w:val="0071542F"/>
    <w:rsid w:val="007154C7"/>
    <w:rsid w:val="00715699"/>
    <w:rsid w:val="00715F32"/>
    <w:rsid w:val="0071626E"/>
    <w:rsid w:val="00716882"/>
    <w:rsid w:val="007169E7"/>
    <w:rsid w:val="007171BA"/>
    <w:rsid w:val="0071723F"/>
    <w:rsid w:val="00717F62"/>
    <w:rsid w:val="007201A5"/>
    <w:rsid w:val="0072045F"/>
    <w:rsid w:val="00721044"/>
    <w:rsid w:val="00721348"/>
    <w:rsid w:val="007216CD"/>
    <w:rsid w:val="00721CB2"/>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34F8"/>
    <w:rsid w:val="0073390C"/>
    <w:rsid w:val="00734609"/>
    <w:rsid w:val="007346A1"/>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0C1C"/>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FE"/>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1FD1"/>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B26"/>
    <w:rsid w:val="00777D29"/>
    <w:rsid w:val="007805A1"/>
    <w:rsid w:val="00780E11"/>
    <w:rsid w:val="007819BE"/>
    <w:rsid w:val="00781AF8"/>
    <w:rsid w:val="00781E6E"/>
    <w:rsid w:val="007823AB"/>
    <w:rsid w:val="00782968"/>
    <w:rsid w:val="00782BD4"/>
    <w:rsid w:val="00782C77"/>
    <w:rsid w:val="00782EE9"/>
    <w:rsid w:val="007832F7"/>
    <w:rsid w:val="00783A40"/>
    <w:rsid w:val="007846F0"/>
    <w:rsid w:val="00784717"/>
    <w:rsid w:val="007848B9"/>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37FD"/>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52"/>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B7C50"/>
    <w:rsid w:val="007C0484"/>
    <w:rsid w:val="007C0846"/>
    <w:rsid w:val="007C09C0"/>
    <w:rsid w:val="007C0C51"/>
    <w:rsid w:val="007C1198"/>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C7D60"/>
    <w:rsid w:val="007D0164"/>
    <w:rsid w:val="007D037A"/>
    <w:rsid w:val="007D15E3"/>
    <w:rsid w:val="007D1B3B"/>
    <w:rsid w:val="007D218A"/>
    <w:rsid w:val="007D24DE"/>
    <w:rsid w:val="007D2FDA"/>
    <w:rsid w:val="007D3479"/>
    <w:rsid w:val="007D38F5"/>
    <w:rsid w:val="007D3C32"/>
    <w:rsid w:val="007D3E14"/>
    <w:rsid w:val="007D42E9"/>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B0"/>
    <w:rsid w:val="00810DCD"/>
    <w:rsid w:val="00810F27"/>
    <w:rsid w:val="00811877"/>
    <w:rsid w:val="00811CDA"/>
    <w:rsid w:val="00811E03"/>
    <w:rsid w:val="008127F7"/>
    <w:rsid w:val="00812DA2"/>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D37"/>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908"/>
    <w:rsid w:val="00840C85"/>
    <w:rsid w:val="00841C52"/>
    <w:rsid w:val="008420F6"/>
    <w:rsid w:val="00842332"/>
    <w:rsid w:val="0084235F"/>
    <w:rsid w:val="00842922"/>
    <w:rsid w:val="00842E8B"/>
    <w:rsid w:val="00842EAC"/>
    <w:rsid w:val="008437F0"/>
    <w:rsid w:val="008439CB"/>
    <w:rsid w:val="00844248"/>
    <w:rsid w:val="008444F3"/>
    <w:rsid w:val="00844FDA"/>
    <w:rsid w:val="0084564E"/>
    <w:rsid w:val="00845784"/>
    <w:rsid w:val="008457CA"/>
    <w:rsid w:val="008459C6"/>
    <w:rsid w:val="00845F11"/>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546C"/>
    <w:rsid w:val="00855E37"/>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59B"/>
    <w:rsid w:val="008655D6"/>
    <w:rsid w:val="008659ED"/>
    <w:rsid w:val="00865C2E"/>
    <w:rsid w:val="00866311"/>
    <w:rsid w:val="0086676F"/>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B6B"/>
    <w:rsid w:val="00874E7A"/>
    <w:rsid w:val="00874FA9"/>
    <w:rsid w:val="00874FB4"/>
    <w:rsid w:val="00875367"/>
    <w:rsid w:val="00876945"/>
    <w:rsid w:val="00876967"/>
    <w:rsid w:val="0087758A"/>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40DE"/>
    <w:rsid w:val="00884199"/>
    <w:rsid w:val="0088482A"/>
    <w:rsid w:val="008849DA"/>
    <w:rsid w:val="00884CAF"/>
    <w:rsid w:val="0088500A"/>
    <w:rsid w:val="008858D5"/>
    <w:rsid w:val="00885A1A"/>
    <w:rsid w:val="00885B75"/>
    <w:rsid w:val="00885D08"/>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0ED"/>
    <w:rsid w:val="008A4864"/>
    <w:rsid w:val="008A4B50"/>
    <w:rsid w:val="008A4BDF"/>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B4B"/>
    <w:rsid w:val="008B4CFE"/>
    <w:rsid w:val="008B4F48"/>
    <w:rsid w:val="008B4F55"/>
    <w:rsid w:val="008B5C62"/>
    <w:rsid w:val="008B5ED8"/>
    <w:rsid w:val="008B6061"/>
    <w:rsid w:val="008B63C1"/>
    <w:rsid w:val="008B6F89"/>
    <w:rsid w:val="008B726D"/>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034"/>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599E"/>
    <w:rsid w:val="008D5F56"/>
    <w:rsid w:val="008D65FC"/>
    <w:rsid w:val="008D6ADE"/>
    <w:rsid w:val="008D6FE0"/>
    <w:rsid w:val="008D7298"/>
    <w:rsid w:val="008D72CA"/>
    <w:rsid w:val="008D774E"/>
    <w:rsid w:val="008D7979"/>
    <w:rsid w:val="008D7A41"/>
    <w:rsid w:val="008D7A6C"/>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CB9"/>
    <w:rsid w:val="008E3EE9"/>
    <w:rsid w:val="008E3FC3"/>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5DA"/>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5D20"/>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3F"/>
    <w:rsid w:val="00951D8F"/>
    <w:rsid w:val="00951DC3"/>
    <w:rsid w:val="009520B7"/>
    <w:rsid w:val="0095226D"/>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5A7"/>
    <w:rsid w:val="0095574B"/>
    <w:rsid w:val="00955CF0"/>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EBA"/>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97FF5"/>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C76"/>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4C5"/>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5E9F"/>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7C6"/>
    <w:rsid w:val="00A17C4B"/>
    <w:rsid w:val="00A20526"/>
    <w:rsid w:val="00A20925"/>
    <w:rsid w:val="00A20DB2"/>
    <w:rsid w:val="00A20DE4"/>
    <w:rsid w:val="00A21219"/>
    <w:rsid w:val="00A213C6"/>
    <w:rsid w:val="00A21769"/>
    <w:rsid w:val="00A21A44"/>
    <w:rsid w:val="00A22500"/>
    <w:rsid w:val="00A231A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43D"/>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5C7B"/>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E1B"/>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055"/>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AFB"/>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A73"/>
    <w:rsid w:val="00AA6EFB"/>
    <w:rsid w:val="00AA6F8B"/>
    <w:rsid w:val="00AA712C"/>
    <w:rsid w:val="00AA727C"/>
    <w:rsid w:val="00AA7462"/>
    <w:rsid w:val="00AA7464"/>
    <w:rsid w:val="00AA7562"/>
    <w:rsid w:val="00AA7DAB"/>
    <w:rsid w:val="00AB0151"/>
    <w:rsid w:val="00AB025D"/>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CDF"/>
    <w:rsid w:val="00AC1FBE"/>
    <w:rsid w:val="00AC200C"/>
    <w:rsid w:val="00AC2833"/>
    <w:rsid w:val="00AC29B0"/>
    <w:rsid w:val="00AC2ED9"/>
    <w:rsid w:val="00AC3240"/>
    <w:rsid w:val="00AC330F"/>
    <w:rsid w:val="00AC3BDA"/>
    <w:rsid w:val="00AC3D04"/>
    <w:rsid w:val="00AC3D80"/>
    <w:rsid w:val="00AC40A4"/>
    <w:rsid w:val="00AC4E0D"/>
    <w:rsid w:val="00AC50B7"/>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0A9"/>
    <w:rsid w:val="00AD3A04"/>
    <w:rsid w:val="00AD3CB9"/>
    <w:rsid w:val="00AD42AF"/>
    <w:rsid w:val="00AD4C80"/>
    <w:rsid w:val="00AD4EF4"/>
    <w:rsid w:val="00AD530A"/>
    <w:rsid w:val="00AD5E10"/>
    <w:rsid w:val="00AD65F0"/>
    <w:rsid w:val="00AD6604"/>
    <w:rsid w:val="00AD68C1"/>
    <w:rsid w:val="00AD6C29"/>
    <w:rsid w:val="00AD6D19"/>
    <w:rsid w:val="00AD6F57"/>
    <w:rsid w:val="00AD7542"/>
    <w:rsid w:val="00AD7A50"/>
    <w:rsid w:val="00AD7AAA"/>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29AF"/>
    <w:rsid w:val="00AF3D99"/>
    <w:rsid w:val="00AF3F33"/>
    <w:rsid w:val="00AF418C"/>
    <w:rsid w:val="00AF47A2"/>
    <w:rsid w:val="00AF49D2"/>
    <w:rsid w:val="00AF4BD3"/>
    <w:rsid w:val="00AF4EBE"/>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B99"/>
    <w:rsid w:val="00B04E47"/>
    <w:rsid w:val="00B05255"/>
    <w:rsid w:val="00B059B6"/>
    <w:rsid w:val="00B059C1"/>
    <w:rsid w:val="00B05E1F"/>
    <w:rsid w:val="00B06066"/>
    <w:rsid w:val="00B06127"/>
    <w:rsid w:val="00B061A8"/>
    <w:rsid w:val="00B06336"/>
    <w:rsid w:val="00B06C86"/>
    <w:rsid w:val="00B07438"/>
    <w:rsid w:val="00B07525"/>
    <w:rsid w:val="00B078B6"/>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A42"/>
    <w:rsid w:val="00B25CCD"/>
    <w:rsid w:val="00B2622E"/>
    <w:rsid w:val="00B26A2F"/>
    <w:rsid w:val="00B26ED0"/>
    <w:rsid w:val="00B270B0"/>
    <w:rsid w:val="00B270BA"/>
    <w:rsid w:val="00B278F1"/>
    <w:rsid w:val="00B27955"/>
    <w:rsid w:val="00B30012"/>
    <w:rsid w:val="00B30218"/>
    <w:rsid w:val="00B30A31"/>
    <w:rsid w:val="00B30D98"/>
    <w:rsid w:val="00B31264"/>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627"/>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1B3"/>
    <w:rsid w:val="00B473AA"/>
    <w:rsid w:val="00B4746A"/>
    <w:rsid w:val="00B4762D"/>
    <w:rsid w:val="00B503B1"/>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05D"/>
    <w:rsid w:val="00B554D7"/>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1CD"/>
    <w:rsid w:val="00B643E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354"/>
    <w:rsid w:val="00B731EA"/>
    <w:rsid w:val="00B732E8"/>
    <w:rsid w:val="00B73327"/>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8D7"/>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12FF"/>
    <w:rsid w:val="00BA2088"/>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4B1"/>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89F"/>
    <w:rsid w:val="00BD0CC3"/>
    <w:rsid w:val="00BD0D11"/>
    <w:rsid w:val="00BD1011"/>
    <w:rsid w:val="00BD175E"/>
    <w:rsid w:val="00BD188E"/>
    <w:rsid w:val="00BD1DAD"/>
    <w:rsid w:val="00BD2292"/>
    <w:rsid w:val="00BD25EB"/>
    <w:rsid w:val="00BD28C7"/>
    <w:rsid w:val="00BD2A59"/>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B25"/>
    <w:rsid w:val="00BF0CAD"/>
    <w:rsid w:val="00BF0EAC"/>
    <w:rsid w:val="00BF1282"/>
    <w:rsid w:val="00BF1359"/>
    <w:rsid w:val="00BF1435"/>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38F"/>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67D"/>
    <w:rsid w:val="00C22852"/>
    <w:rsid w:val="00C22CB0"/>
    <w:rsid w:val="00C22D5C"/>
    <w:rsid w:val="00C23055"/>
    <w:rsid w:val="00C2312A"/>
    <w:rsid w:val="00C239FE"/>
    <w:rsid w:val="00C23AC0"/>
    <w:rsid w:val="00C23B32"/>
    <w:rsid w:val="00C23F7F"/>
    <w:rsid w:val="00C2435A"/>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4BC"/>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4C1C"/>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258"/>
    <w:rsid w:val="00C63317"/>
    <w:rsid w:val="00C63D33"/>
    <w:rsid w:val="00C6416E"/>
    <w:rsid w:val="00C6437E"/>
    <w:rsid w:val="00C64859"/>
    <w:rsid w:val="00C65528"/>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178"/>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3F9"/>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E6"/>
    <w:rsid w:val="00D01D3D"/>
    <w:rsid w:val="00D02462"/>
    <w:rsid w:val="00D02A1A"/>
    <w:rsid w:val="00D02DD5"/>
    <w:rsid w:val="00D031AA"/>
    <w:rsid w:val="00D033E3"/>
    <w:rsid w:val="00D034D6"/>
    <w:rsid w:val="00D03A01"/>
    <w:rsid w:val="00D03AE5"/>
    <w:rsid w:val="00D03BA5"/>
    <w:rsid w:val="00D03F03"/>
    <w:rsid w:val="00D0406C"/>
    <w:rsid w:val="00D043F7"/>
    <w:rsid w:val="00D0446D"/>
    <w:rsid w:val="00D044A1"/>
    <w:rsid w:val="00D04561"/>
    <w:rsid w:val="00D0544B"/>
    <w:rsid w:val="00D05523"/>
    <w:rsid w:val="00D0559D"/>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6A5"/>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815"/>
    <w:rsid w:val="00D30A31"/>
    <w:rsid w:val="00D30BAD"/>
    <w:rsid w:val="00D30E5C"/>
    <w:rsid w:val="00D311EA"/>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527"/>
    <w:rsid w:val="00D3398B"/>
    <w:rsid w:val="00D33C9B"/>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4E13"/>
    <w:rsid w:val="00D5541C"/>
    <w:rsid w:val="00D5576B"/>
    <w:rsid w:val="00D557CE"/>
    <w:rsid w:val="00D55863"/>
    <w:rsid w:val="00D560DF"/>
    <w:rsid w:val="00D5635F"/>
    <w:rsid w:val="00D5691C"/>
    <w:rsid w:val="00D56CFA"/>
    <w:rsid w:val="00D57195"/>
    <w:rsid w:val="00D57457"/>
    <w:rsid w:val="00D5752D"/>
    <w:rsid w:val="00D57E0F"/>
    <w:rsid w:val="00D601EB"/>
    <w:rsid w:val="00D609E8"/>
    <w:rsid w:val="00D60AAF"/>
    <w:rsid w:val="00D60C22"/>
    <w:rsid w:val="00D60CAD"/>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488"/>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53B"/>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0F4B"/>
    <w:rsid w:val="00DB1161"/>
    <w:rsid w:val="00DB1BD4"/>
    <w:rsid w:val="00DB1E18"/>
    <w:rsid w:val="00DB27A1"/>
    <w:rsid w:val="00DB2D2C"/>
    <w:rsid w:val="00DB2DB8"/>
    <w:rsid w:val="00DB3101"/>
    <w:rsid w:val="00DB34C7"/>
    <w:rsid w:val="00DB3579"/>
    <w:rsid w:val="00DB3DBB"/>
    <w:rsid w:val="00DB3F94"/>
    <w:rsid w:val="00DB3FF5"/>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5CD"/>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5DD"/>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07358"/>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81A"/>
    <w:rsid w:val="00E16DCA"/>
    <w:rsid w:val="00E17380"/>
    <w:rsid w:val="00E173DF"/>
    <w:rsid w:val="00E205C1"/>
    <w:rsid w:val="00E20B9F"/>
    <w:rsid w:val="00E20F0F"/>
    <w:rsid w:val="00E21222"/>
    <w:rsid w:val="00E2164B"/>
    <w:rsid w:val="00E216C1"/>
    <w:rsid w:val="00E216C3"/>
    <w:rsid w:val="00E21C2D"/>
    <w:rsid w:val="00E21EA7"/>
    <w:rsid w:val="00E22BFF"/>
    <w:rsid w:val="00E22EE5"/>
    <w:rsid w:val="00E230D2"/>
    <w:rsid w:val="00E234EA"/>
    <w:rsid w:val="00E237F4"/>
    <w:rsid w:val="00E2458D"/>
    <w:rsid w:val="00E24F9C"/>
    <w:rsid w:val="00E251C6"/>
    <w:rsid w:val="00E25F15"/>
    <w:rsid w:val="00E25F69"/>
    <w:rsid w:val="00E26173"/>
    <w:rsid w:val="00E2628C"/>
    <w:rsid w:val="00E26600"/>
    <w:rsid w:val="00E26DAE"/>
    <w:rsid w:val="00E26F06"/>
    <w:rsid w:val="00E27A50"/>
    <w:rsid w:val="00E27D37"/>
    <w:rsid w:val="00E27D41"/>
    <w:rsid w:val="00E30152"/>
    <w:rsid w:val="00E30469"/>
    <w:rsid w:val="00E30539"/>
    <w:rsid w:val="00E31066"/>
    <w:rsid w:val="00E31087"/>
    <w:rsid w:val="00E311FE"/>
    <w:rsid w:val="00E319E6"/>
    <w:rsid w:val="00E31D61"/>
    <w:rsid w:val="00E320DA"/>
    <w:rsid w:val="00E324C6"/>
    <w:rsid w:val="00E331D0"/>
    <w:rsid w:val="00E343E2"/>
    <w:rsid w:val="00E34812"/>
    <w:rsid w:val="00E34BF9"/>
    <w:rsid w:val="00E3526B"/>
    <w:rsid w:val="00E3566A"/>
    <w:rsid w:val="00E35933"/>
    <w:rsid w:val="00E35E1C"/>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B29"/>
    <w:rsid w:val="00E73C1D"/>
    <w:rsid w:val="00E73E0B"/>
    <w:rsid w:val="00E7426F"/>
    <w:rsid w:val="00E74535"/>
    <w:rsid w:val="00E748A7"/>
    <w:rsid w:val="00E7498B"/>
    <w:rsid w:val="00E74BA2"/>
    <w:rsid w:val="00E74BA7"/>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E3F"/>
    <w:rsid w:val="00EA4FC3"/>
    <w:rsid w:val="00EA5703"/>
    <w:rsid w:val="00EA5CAB"/>
    <w:rsid w:val="00EA6B29"/>
    <w:rsid w:val="00EA6C98"/>
    <w:rsid w:val="00EA6DD0"/>
    <w:rsid w:val="00EA6DE8"/>
    <w:rsid w:val="00EA7048"/>
    <w:rsid w:val="00EA730C"/>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43E0"/>
    <w:rsid w:val="00EB4790"/>
    <w:rsid w:val="00EB4A0A"/>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734"/>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49FF"/>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0D6A"/>
    <w:rsid w:val="00EF1D37"/>
    <w:rsid w:val="00EF318A"/>
    <w:rsid w:val="00EF31CA"/>
    <w:rsid w:val="00EF3546"/>
    <w:rsid w:val="00EF359F"/>
    <w:rsid w:val="00EF376A"/>
    <w:rsid w:val="00EF430F"/>
    <w:rsid w:val="00EF46C4"/>
    <w:rsid w:val="00EF5188"/>
    <w:rsid w:val="00EF5426"/>
    <w:rsid w:val="00EF54A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2F09"/>
    <w:rsid w:val="00F13D13"/>
    <w:rsid w:val="00F1406E"/>
    <w:rsid w:val="00F14189"/>
    <w:rsid w:val="00F14C89"/>
    <w:rsid w:val="00F15357"/>
    <w:rsid w:val="00F156C5"/>
    <w:rsid w:val="00F15E96"/>
    <w:rsid w:val="00F165FC"/>
    <w:rsid w:val="00F16978"/>
    <w:rsid w:val="00F16DAB"/>
    <w:rsid w:val="00F1703C"/>
    <w:rsid w:val="00F17801"/>
    <w:rsid w:val="00F17821"/>
    <w:rsid w:val="00F17FD7"/>
    <w:rsid w:val="00F2037D"/>
    <w:rsid w:val="00F2056F"/>
    <w:rsid w:val="00F20908"/>
    <w:rsid w:val="00F20AF0"/>
    <w:rsid w:val="00F20C6B"/>
    <w:rsid w:val="00F21500"/>
    <w:rsid w:val="00F21763"/>
    <w:rsid w:val="00F219FF"/>
    <w:rsid w:val="00F22376"/>
    <w:rsid w:val="00F22422"/>
    <w:rsid w:val="00F2280A"/>
    <w:rsid w:val="00F22A1B"/>
    <w:rsid w:val="00F22A8E"/>
    <w:rsid w:val="00F23B33"/>
    <w:rsid w:val="00F24409"/>
    <w:rsid w:val="00F2458B"/>
    <w:rsid w:val="00F2496B"/>
    <w:rsid w:val="00F24BDA"/>
    <w:rsid w:val="00F24DD1"/>
    <w:rsid w:val="00F25133"/>
    <w:rsid w:val="00F2573F"/>
    <w:rsid w:val="00F25978"/>
    <w:rsid w:val="00F25A9C"/>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5732"/>
    <w:rsid w:val="00F560AC"/>
    <w:rsid w:val="00F564ED"/>
    <w:rsid w:val="00F56582"/>
    <w:rsid w:val="00F56D5E"/>
    <w:rsid w:val="00F56E3E"/>
    <w:rsid w:val="00F578F6"/>
    <w:rsid w:val="00F57BF2"/>
    <w:rsid w:val="00F60A4D"/>
    <w:rsid w:val="00F60E13"/>
    <w:rsid w:val="00F618A8"/>
    <w:rsid w:val="00F61AC0"/>
    <w:rsid w:val="00F61DF4"/>
    <w:rsid w:val="00F622EA"/>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22C5"/>
    <w:rsid w:val="00F822FA"/>
    <w:rsid w:val="00F82659"/>
    <w:rsid w:val="00F82E0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320"/>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14D"/>
    <w:rsid w:val="00FD6545"/>
    <w:rsid w:val="00FD6FC3"/>
    <w:rsid w:val="00FD7443"/>
    <w:rsid w:val="00FD75DD"/>
    <w:rsid w:val="00FD7AD6"/>
    <w:rsid w:val="00FD7B5F"/>
    <w:rsid w:val="00FD7E28"/>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743"/>
    <w:rsid w:val="00FE4CD0"/>
    <w:rsid w:val="00FE5144"/>
    <w:rsid w:val="00FE54D2"/>
    <w:rsid w:val="00FE5E8B"/>
    <w:rsid w:val="00FE638C"/>
    <w:rsid w:val="00FE676E"/>
    <w:rsid w:val="00FE687C"/>
    <w:rsid w:val="00FE6C1B"/>
    <w:rsid w:val="00FE7208"/>
    <w:rsid w:val="00FE73B9"/>
    <w:rsid w:val="00FE761D"/>
    <w:rsid w:val="00FE76D6"/>
    <w:rsid w:val="00FE7A2D"/>
    <w:rsid w:val="00FE7AA5"/>
    <w:rsid w:val="00FE7BD8"/>
    <w:rsid w:val="00FE7EEA"/>
    <w:rsid w:val="00FE7FE6"/>
    <w:rsid w:val="00FF067B"/>
    <w:rsid w:val="00FF0AAC"/>
    <w:rsid w:val="00FF0E06"/>
    <w:rsid w:val="00FF1116"/>
    <w:rsid w:val="00FF1632"/>
    <w:rsid w:val="00FF189F"/>
    <w:rsid w:val="00FF1A27"/>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character" w:customStyle="1" w:styleId="click-sent">
    <w:name w:val="click-sent"/>
    <w:basedOn w:val="a0"/>
    <w:rsid w:val="009C1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9103479">
      <w:bodyDiv w:val="1"/>
      <w:marLeft w:val="0"/>
      <w:marRight w:val="0"/>
      <w:marTop w:val="0"/>
      <w:marBottom w:val="0"/>
      <w:divBdr>
        <w:top w:val="none" w:sz="0" w:space="0" w:color="auto"/>
        <w:left w:val="none" w:sz="0" w:space="0" w:color="auto"/>
        <w:bottom w:val="none" w:sz="0" w:space="0" w:color="auto"/>
        <w:right w:val="none" w:sz="0" w:space="0" w:color="auto"/>
      </w:divBdr>
    </w:div>
    <w:div w:id="223951313">
      <w:bodyDiv w:val="1"/>
      <w:marLeft w:val="0"/>
      <w:marRight w:val="0"/>
      <w:marTop w:val="0"/>
      <w:marBottom w:val="0"/>
      <w:divBdr>
        <w:top w:val="none" w:sz="0" w:space="0" w:color="auto"/>
        <w:left w:val="none" w:sz="0" w:space="0" w:color="auto"/>
        <w:bottom w:val="none" w:sz="0" w:space="0" w:color="auto"/>
        <w:right w:val="none" w:sz="0" w:space="0" w:color="auto"/>
      </w:divBdr>
    </w:div>
    <w:div w:id="444890521">
      <w:bodyDiv w:val="1"/>
      <w:marLeft w:val="0"/>
      <w:marRight w:val="0"/>
      <w:marTop w:val="0"/>
      <w:marBottom w:val="0"/>
      <w:divBdr>
        <w:top w:val="none" w:sz="0" w:space="0" w:color="auto"/>
        <w:left w:val="none" w:sz="0" w:space="0" w:color="auto"/>
        <w:bottom w:val="none" w:sz="0" w:space="0" w:color="auto"/>
        <w:right w:val="none" w:sz="0" w:space="0" w:color="auto"/>
      </w:divBdr>
      <w:divsChild>
        <w:div w:id="1509252300">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06048821">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65362816">
      <w:bodyDiv w:val="1"/>
      <w:marLeft w:val="0"/>
      <w:marRight w:val="0"/>
      <w:marTop w:val="0"/>
      <w:marBottom w:val="0"/>
      <w:divBdr>
        <w:top w:val="none" w:sz="0" w:space="0" w:color="auto"/>
        <w:left w:val="none" w:sz="0" w:space="0" w:color="auto"/>
        <w:bottom w:val="none" w:sz="0" w:space="0" w:color="auto"/>
        <w:right w:val="none" w:sz="0" w:space="0" w:color="auto"/>
      </w:divBdr>
      <w:divsChild>
        <w:div w:id="1393382407">
          <w:marLeft w:val="0"/>
          <w:marRight w:val="0"/>
          <w:marTop w:val="0"/>
          <w:marBottom w:val="0"/>
          <w:divBdr>
            <w:top w:val="none" w:sz="0" w:space="0" w:color="auto"/>
            <w:left w:val="none" w:sz="0" w:space="0" w:color="auto"/>
            <w:bottom w:val="none" w:sz="0" w:space="0" w:color="auto"/>
            <w:right w:val="none" w:sz="0" w:space="0" w:color="auto"/>
          </w:divBdr>
        </w:div>
        <w:div w:id="630982484">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67647475">
      <w:bodyDiv w:val="1"/>
      <w:marLeft w:val="0"/>
      <w:marRight w:val="0"/>
      <w:marTop w:val="0"/>
      <w:marBottom w:val="0"/>
      <w:divBdr>
        <w:top w:val="none" w:sz="0" w:space="0" w:color="auto"/>
        <w:left w:val="none" w:sz="0" w:space="0" w:color="auto"/>
        <w:bottom w:val="none" w:sz="0" w:space="0" w:color="auto"/>
        <w:right w:val="none" w:sz="0" w:space="0" w:color="auto"/>
      </w:divBdr>
      <w:divsChild>
        <w:div w:id="1030762266">
          <w:marLeft w:val="0"/>
          <w:marRight w:val="0"/>
          <w:marTop w:val="0"/>
          <w:marBottom w:val="0"/>
          <w:divBdr>
            <w:top w:val="none" w:sz="0" w:space="0" w:color="auto"/>
            <w:left w:val="none" w:sz="0" w:space="0" w:color="auto"/>
            <w:bottom w:val="none" w:sz="0" w:space="0" w:color="auto"/>
            <w:right w:val="none" w:sz="0" w:space="0" w:color="auto"/>
          </w:divBdr>
        </w:div>
        <w:div w:id="2089499740">
          <w:marLeft w:val="0"/>
          <w:marRight w:val="0"/>
          <w:marTop w:val="0"/>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1402272">
      <w:bodyDiv w:val="1"/>
      <w:marLeft w:val="0"/>
      <w:marRight w:val="0"/>
      <w:marTop w:val="0"/>
      <w:marBottom w:val="0"/>
      <w:divBdr>
        <w:top w:val="none" w:sz="0" w:space="0" w:color="auto"/>
        <w:left w:val="none" w:sz="0" w:space="0" w:color="auto"/>
        <w:bottom w:val="none" w:sz="0" w:space="0" w:color="auto"/>
        <w:right w:val="none" w:sz="0" w:space="0" w:color="auto"/>
      </w:divBdr>
      <w:divsChild>
        <w:div w:id="1953322708">
          <w:marLeft w:val="0"/>
          <w:marRight w:val="0"/>
          <w:marTop w:val="0"/>
          <w:marBottom w:val="0"/>
          <w:divBdr>
            <w:top w:val="none" w:sz="0" w:space="0" w:color="auto"/>
            <w:left w:val="none" w:sz="0" w:space="0" w:color="auto"/>
            <w:bottom w:val="none" w:sz="0" w:space="0" w:color="auto"/>
            <w:right w:val="none" w:sz="0" w:space="0" w:color="auto"/>
          </w:divBdr>
        </w:div>
        <w:div w:id="460072082">
          <w:marLeft w:val="0"/>
          <w:marRight w:val="0"/>
          <w:marTop w:val="0"/>
          <w:marBottom w:val="0"/>
          <w:divBdr>
            <w:top w:val="none" w:sz="0" w:space="0" w:color="auto"/>
            <w:left w:val="none" w:sz="0" w:space="0" w:color="auto"/>
            <w:bottom w:val="none" w:sz="0" w:space="0" w:color="auto"/>
            <w:right w:val="none" w:sz="0" w:space="0" w:color="auto"/>
          </w:divBdr>
        </w:div>
        <w:div w:id="336880736">
          <w:marLeft w:val="0"/>
          <w:marRight w:val="0"/>
          <w:marTop w:val="0"/>
          <w:marBottom w:val="0"/>
          <w:divBdr>
            <w:top w:val="none" w:sz="0" w:space="0" w:color="auto"/>
            <w:left w:val="none" w:sz="0" w:space="0" w:color="auto"/>
            <w:bottom w:val="none" w:sz="0" w:space="0" w:color="auto"/>
            <w:right w:val="none" w:sz="0" w:space="0" w:color="auto"/>
          </w:divBdr>
        </w:div>
        <w:div w:id="1599093853">
          <w:marLeft w:val="0"/>
          <w:marRight w:val="0"/>
          <w:marTop w:val="0"/>
          <w:marBottom w:val="0"/>
          <w:divBdr>
            <w:top w:val="none" w:sz="0" w:space="0" w:color="auto"/>
            <w:left w:val="none" w:sz="0" w:space="0" w:color="auto"/>
            <w:bottom w:val="none" w:sz="0" w:space="0" w:color="auto"/>
            <w:right w:val="none" w:sz="0" w:space="0" w:color="auto"/>
          </w:divBdr>
        </w:div>
        <w:div w:id="1541091073">
          <w:marLeft w:val="0"/>
          <w:marRight w:val="0"/>
          <w:marTop w:val="0"/>
          <w:marBottom w:val="0"/>
          <w:divBdr>
            <w:top w:val="none" w:sz="0" w:space="0" w:color="auto"/>
            <w:left w:val="none" w:sz="0" w:space="0" w:color="auto"/>
            <w:bottom w:val="none" w:sz="0" w:space="0" w:color="auto"/>
            <w:right w:val="none" w:sz="0" w:space="0" w:color="auto"/>
          </w:divBdr>
        </w:div>
        <w:div w:id="1510557073">
          <w:marLeft w:val="0"/>
          <w:marRight w:val="0"/>
          <w:marTop w:val="0"/>
          <w:marBottom w:val="0"/>
          <w:divBdr>
            <w:top w:val="none" w:sz="0" w:space="0" w:color="auto"/>
            <w:left w:val="none" w:sz="0" w:space="0" w:color="auto"/>
            <w:bottom w:val="none" w:sz="0" w:space="0" w:color="auto"/>
            <w:right w:val="none" w:sz="0" w:space="0" w:color="auto"/>
          </w:divBdr>
        </w:div>
        <w:div w:id="1723289379">
          <w:marLeft w:val="0"/>
          <w:marRight w:val="0"/>
          <w:marTop w:val="0"/>
          <w:marBottom w:val="0"/>
          <w:divBdr>
            <w:top w:val="none" w:sz="0" w:space="0" w:color="auto"/>
            <w:left w:val="none" w:sz="0" w:space="0" w:color="auto"/>
            <w:bottom w:val="none" w:sz="0" w:space="0" w:color="auto"/>
            <w:right w:val="none" w:sz="0" w:space="0" w:color="auto"/>
          </w:divBdr>
        </w:div>
        <w:div w:id="503203319">
          <w:marLeft w:val="0"/>
          <w:marRight w:val="0"/>
          <w:marTop w:val="0"/>
          <w:marBottom w:val="0"/>
          <w:divBdr>
            <w:top w:val="none" w:sz="0" w:space="0" w:color="auto"/>
            <w:left w:val="none" w:sz="0" w:space="0" w:color="auto"/>
            <w:bottom w:val="none" w:sz="0" w:space="0" w:color="auto"/>
            <w:right w:val="none" w:sz="0" w:space="0" w:color="auto"/>
          </w:divBdr>
        </w:div>
        <w:div w:id="917330181">
          <w:marLeft w:val="0"/>
          <w:marRight w:val="0"/>
          <w:marTop w:val="0"/>
          <w:marBottom w:val="0"/>
          <w:divBdr>
            <w:top w:val="none" w:sz="0" w:space="0" w:color="auto"/>
            <w:left w:val="none" w:sz="0" w:space="0" w:color="auto"/>
            <w:bottom w:val="none" w:sz="0" w:space="0" w:color="auto"/>
            <w:right w:val="none" w:sz="0" w:space="0" w:color="auto"/>
          </w:divBdr>
        </w:div>
      </w:divsChild>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967113">
      <w:bodyDiv w:val="1"/>
      <w:marLeft w:val="0"/>
      <w:marRight w:val="0"/>
      <w:marTop w:val="0"/>
      <w:marBottom w:val="0"/>
      <w:divBdr>
        <w:top w:val="none" w:sz="0" w:space="0" w:color="auto"/>
        <w:left w:val="none" w:sz="0" w:space="0" w:color="auto"/>
        <w:bottom w:val="none" w:sz="0" w:space="0" w:color="auto"/>
        <w:right w:val="none" w:sz="0" w:space="0" w:color="auto"/>
      </w:divBdr>
      <w:divsChild>
        <w:div w:id="1805153528">
          <w:marLeft w:val="1555"/>
          <w:marRight w:val="0"/>
          <w:marTop w:val="160"/>
          <w:marBottom w:val="80"/>
          <w:divBdr>
            <w:top w:val="none" w:sz="0" w:space="0" w:color="auto"/>
            <w:left w:val="none" w:sz="0" w:space="0" w:color="auto"/>
            <w:bottom w:val="none" w:sz="0" w:space="0" w:color="auto"/>
            <w:right w:val="none" w:sz="0" w:space="0" w:color="auto"/>
          </w:divBdr>
        </w:div>
        <w:div w:id="68623168">
          <w:marLeft w:val="1555"/>
          <w:marRight w:val="0"/>
          <w:marTop w:val="0"/>
          <w:marBottom w:val="16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12332</TotalTime>
  <Pages>3</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2277</cp:revision>
  <cp:lastPrinted>2014-08-13T09:20:00Z</cp:lastPrinted>
  <dcterms:created xsi:type="dcterms:W3CDTF">2020-05-17T04:12:00Z</dcterms:created>
  <dcterms:modified xsi:type="dcterms:W3CDTF">2025-11-07T01:02:00Z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