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EB87" w14:textId="77777777" w:rsidR="00D50378" w:rsidRDefault="0000000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bookmarkStart w:id="0" w:name="OLE_LINK37"/>
      <w:r>
        <w:rPr>
          <w:rFonts w:ascii="Arial" w:eastAsia="MS Mincho" w:hAnsi="Arial" w:cs="Arial"/>
          <w:b/>
          <w:sz w:val="24"/>
          <w:lang w:eastAsia="en-US"/>
        </w:rPr>
        <w:t>3GPP TSG-RAN WG2 Meeting #13</w:t>
      </w:r>
      <w:r>
        <w:rPr>
          <w:rFonts w:ascii="Arial" w:eastAsia="맑은 고딕" w:hAnsi="Arial" w:cs="Arial"/>
          <w:b/>
          <w:sz w:val="24"/>
          <w:lang w:eastAsia="ko-KR"/>
        </w:rPr>
        <w:t>3</w:t>
      </w:r>
      <w:r>
        <w:rPr>
          <w:rFonts w:ascii="Arial" w:eastAsia="MS Mincho" w:hAnsi="Arial" w:cs="Arial"/>
          <w:b/>
          <w:sz w:val="24"/>
          <w:lang w:eastAsia="en-US"/>
        </w:rPr>
        <w:tab/>
        <w:t>R2-2</w:t>
      </w:r>
      <w:r>
        <w:rPr>
          <w:rFonts w:ascii="Arial" w:eastAsia="맑은 고딕" w:hAnsi="Arial" w:cs="Arial"/>
          <w:b/>
          <w:sz w:val="24"/>
          <w:lang w:eastAsia="ko-KR"/>
        </w:rPr>
        <w:t>6</w:t>
      </w:r>
      <w:r>
        <w:rPr>
          <w:rFonts w:ascii="Arial" w:eastAsia="MS Mincho" w:hAnsi="Arial" w:cs="Arial"/>
          <w:b/>
          <w:sz w:val="24"/>
          <w:lang w:eastAsia="en-US"/>
        </w:rPr>
        <w:t>0</w:t>
      </w:r>
      <w:r>
        <w:rPr>
          <w:rFonts w:ascii="Arial" w:eastAsia="맑은 고딕" w:hAnsi="Arial" w:cs="Arial" w:hint="eastAsia"/>
          <w:b/>
          <w:sz w:val="24"/>
          <w:lang w:eastAsia="ko-KR"/>
        </w:rPr>
        <w:t>xxxx</w:t>
      </w:r>
    </w:p>
    <w:p w14:paraId="135C7C34" w14:textId="025D5C11" w:rsidR="00D50378" w:rsidRPr="00783CE1" w:rsidRDefault="0000000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맑은 고딕" w:hAnsi="Arial" w:cs="Arial"/>
          <w:b/>
          <w:sz w:val="24"/>
          <w:lang w:eastAsia="ko-KR"/>
        </w:rPr>
      </w:pPr>
      <w:r>
        <w:rPr>
          <w:rFonts w:ascii="Arial" w:eastAsia="MS Mincho" w:hAnsi="Arial" w:cs="Arial"/>
          <w:b/>
          <w:sz w:val="24"/>
          <w:lang w:eastAsia="en-US"/>
        </w:rPr>
        <w:t>Gothenburg, Sweden, Feb. 09th – 13th</w:t>
      </w:r>
      <w:r w:rsidR="00783CE1">
        <w:rPr>
          <w:rFonts w:ascii="Arial" w:eastAsia="맑은 고딕" w:hAnsi="Arial" w:cs="Arial" w:hint="eastAsia"/>
          <w:b/>
          <w:sz w:val="24"/>
          <w:lang w:eastAsia="ko-KR"/>
        </w:rPr>
        <w:t>, 2026</w:t>
      </w:r>
    </w:p>
    <w:bookmarkEnd w:id="0"/>
    <w:p w14:paraId="5E15886B" w14:textId="77777777" w:rsidR="00D50378" w:rsidRDefault="00D503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1F4D2E" w14:textId="77777777" w:rsidR="00D5037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[Draft] Reply LS on the indication to inform the AIoT device is permanently disabled</w:t>
      </w:r>
    </w:p>
    <w:p w14:paraId="7AE0D585" w14:textId="77777777" w:rsidR="00D50378" w:rsidRDefault="0000000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C1-257575</w:t>
      </w:r>
    </w:p>
    <w:p w14:paraId="1E6C3A3E" w14:textId="77777777" w:rsidR="00D50378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390317CB" w14:textId="77777777" w:rsidR="00D50378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Ambient_IoT_solutions</w:t>
      </w:r>
    </w:p>
    <w:p w14:paraId="46B49439" w14:textId="77777777" w:rsidR="00D50378" w:rsidRDefault="00D503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8A72181" w14:textId="77777777" w:rsidR="00D5037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LG Electronics </w:t>
      </w:r>
      <w:r>
        <w:rPr>
          <w:rFonts w:ascii="Arial" w:eastAsia="맑은 고딕" w:hAnsi="Arial" w:cs="Arial" w:hint="eastAsia"/>
          <w:b/>
          <w:sz w:val="22"/>
          <w:szCs w:val="22"/>
          <w:lang w:eastAsia="ko-KR"/>
        </w:rPr>
        <w:t xml:space="preserve">Inc. </w:t>
      </w:r>
      <w:r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5EBD20B0" w14:textId="77777777" w:rsidR="00D50378" w:rsidRDefault="0000000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맑은 고딕" w:hAnsi="Arial" w:cs="Arial"/>
          <w:b/>
          <w:bCs/>
          <w:sz w:val="22"/>
          <w:szCs w:val="22"/>
          <w:lang w:eastAsia="ko-KR"/>
        </w:rPr>
        <w:t xml:space="preserve">CT1, </w:t>
      </w:r>
      <w:commentRangeStart w:id="6"/>
      <w:commentRangeStart w:id="7"/>
      <w:r>
        <w:rPr>
          <w:rFonts w:ascii="Arial" w:eastAsia="맑은 고딕" w:hAnsi="Arial" w:cs="Arial"/>
          <w:b/>
          <w:bCs/>
          <w:sz w:val="22"/>
          <w:szCs w:val="22"/>
          <w:lang w:eastAsia="ko-KR"/>
        </w:rPr>
        <w:t>SA2</w:t>
      </w:r>
      <w:commentRangeEnd w:id="6"/>
      <w:r w:rsidR="00453A03">
        <w:rPr>
          <w:rStyle w:val="af2"/>
          <w:rFonts w:ascii="Arial" w:eastAsia="맑은 고딕" w:hAnsi="Arial" w:cs="Arial"/>
          <w:b/>
          <w:bCs/>
          <w:sz w:val="22"/>
          <w:szCs w:val="22"/>
          <w:lang w:eastAsia="ko-KR"/>
        </w:rPr>
        <w:commentReference w:id="6"/>
      </w:r>
      <w:commentRangeEnd w:id="7"/>
      <w:r w:rsidR="00783CE1">
        <w:rPr>
          <w:rStyle w:val="af2"/>
          <w:rFonts w:ascii="Arial" w:eastAsia="맑은 고딕" w:hAnsi="Arial" w:cs="Arial"/>
          <w:b/>
          <w:bCs/>
          <w:sz w:val="22"/>
          <w:szCs w:val="22"/>
          <w:lang w:eastAsia="ko-KR"/>
        </w:rPr>
        <w:commentReference w:id="7"/>
      </w:r>
    </w:p>
    <w:p w14:paraId="2E7CF347" w14:textId="77777777" w:rsidR="00D50378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8"/>
    <w:p w14:paraId="0A8DA850" w14:textId="77777777" w:rsidR="00D50378" w:rsidRDefault="00D50378">
      <w:pPr>
        <w:spacing w:after="60"/>
        <w:ind w:left="1985" w:hanging="1985"/>
        <w:rPr>
          <w:rFonts w:ascii="Arial" w:hAnsi="Arial" w:cs="Arial"/>
          <w:bCs/>
        </w:rPr>
      </w:pPr>
    </w:p>
    <w:p w14:paraId="777EBD68" w14:textId="77777777" w:rsidR="00D50378" w:rsidRDefault="0000000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맑은 고딕" w:hAnsi="Arial" w:cs="Arial"/>
          <w:b/>
          <w:bCs/>
          <w:sz w:val="22"/>
          <w:szCs w:val="22"/>
          <w:lang w:eastAsia="ko-KR"/>
        </w:rPr>
        <w:t>Geumsan Jo</w:t>
      </w:r>
    </w:p>
    <w:p w14:paraId="54352F66" w14:textId="77777777" w:rsidR="00D50378" w:rsidRDefault="0000000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Fonts w:ascii="Arial" w:eastAsia="맑은 고딕" w:hAnsi="Arial" w:cs="Arial"/>
          <w:b/>
          <w:bCs/>
          <w:sz w:val="22"/>
          <w:szCs w:val="22"/>
          <w:lang w:eastAsia="ko-KR"/>
        </w:rPr>
        <w:t>geumsan.jo</w:t>
      </w:r>
      <w:r>
        <w:rPr>
          <w:rFonts w:ascii="Arial" w:eastAsiaTheme="minorEastAsia" w:hAnsi="Arial" w:cs="Arial"/>
          <w:b/>
          <w:bCs/>
          <w:sz w:val="22"/>
          <w:szCs w:val="22"/>
        </w:rPr>
        <w:t>@</w:t>
      </w:r>
      <w:r>
        <w:rPr>
          <w:rFonts w:ascii="Arial" w:eastAsia="맑은 고딕" w:hAnsi="Arial" w:cs="Arial"/>
          <w:b/>
          <w:bCs/>
          <w:sz w:val="22"/>
          <w:szCs w:val="22"/>
          <w:lang w:eastAsia="ko-KR"/>
        </w:rPr>
        <w:t>lge</w:t>
      </w:r>
      <w:r>
        <w:rPr>
          <w:rFonts w:ascii="Arial" w:eastAsiaTheme="minorEastAsia" w:hAnsi="Arial" w:cs="Arial"/>
          <w:b/>
          <w:bCs/>
          <w:sz w:val="22"/>
          <w:szCs w:val="22"/>
        </w:rPr>
        <w:t>.com</w:t>
      </w:r>
    </w:p>
    <w:p w14:paraId="17683632" w14:textId="77777777" w:rsidR="00D5037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="00D50378">
          <w:rPr>
            <w:rStyle w:val="af1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3F3E359" w14:textId="77777777" w:rsidR="00D50378" w:rsidRDefault="00D50378">
      <w:pPr>
        <w:spacing w:after="60"/>
        <w:ind w:left="1985" w:hanging="1985"/>
        <w:rPr>
          <w:rFonts w:ascii="Arial" w:hAnsi="Arial" w:cs="Arial"/>
          <w:b/>
        </w:rPr>
      </w:pPr>
    </w:p>
    <w:p w14:paraId="0E65963E" w14:textId="77777777" w:rsidR="00D50378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None</w:t>
      </w:r>
    </w:p>
    <w:p w14:paraId="6A4171E2" w14:textId="77777777" w:rsidR="00D50378" w:rsidRDefault="00000000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>
        <w:rPr>
          <w:rFonts w:ascii="Arial" w:eastAsia="맑은 고딕" w:hAnsi="Arial"/>
          <w:sz w:val="36"/>
          <w:lang w:eastAsia="de-DE"/>
        </w:rPr>
        <w:t>1</w:t>
      </w:r>
      <w:r>
        <w:rPr>
          <w:rFonts w:ascii="Arial" w:eastAsia="맑은 고딕" w:hAnsi="Arial"/>
          <w:sz w:val="36"/>
          <w:lang w:eastAsia="de-DE"/>
        </w:rPr>
        <w:tab/>
        <w:t>Overall description</w:t>
      </w:r>
    </w:p>
    <w:p w14:paraId="6BBACF21" w14:textId="77777777" w:rsidR="00D50378" w:rsidRDefault="00000000">
      <w:pPr>
        <w:spacing w:before="0" w:after="180"/>
        <w:rPr>
          <w:rFonts w:ascii="Arial" w:eastAsia="SimSun" w:hAnsi="Arial" w:cs="Arial"/>
          <w:lang w:val="en-US" w:eastAsia="zh-CN" w:bidi="ar"/>
        </w:rPr>
      </w:pPr>
      <w:r>
        <w:rPr>
          <w:rFonts w:ascii="Arial" w:eastAsia="SimSun" w:hAnsi="Arial" w:cs="Arial"/>
          <w:lang w:val="en-US" w:eastAsia="zh-CN" w:bidi="ar"/>
        </w:rPr>
        <w:t xml:space="preserve">RAN2 thanks CT1 for the LS on the indication to inform the AIoT device is permanently disabled.  </w:t>
      </w:r>
    </w:p>
    <w:p w14:paraId="78A911A2" w14:textId="77777777" w:rsidR="00D50378" w:rsidRDefault="00000000">
      <w:pPr>
        <w:spacing w:before="0" w:after="180"/>
        <w:rPr>
          <w:rFonts w:ascii="Arial" w:eastAsia="SimSun" w:hAnsi="Arial" w:cs="Arial"/>
          <w:lang w:val="en-US" w:eastAsia="zh-CN" w:bidi="ar"/>
        </w:rPr>
      </w:pPr>
      <w:r>
        <w:rPr>
          <w:rFonts w:ascii="Arial" w:eastAsia="SimSun" w:hAnsi="Arial" w:cs="Arial"/>
          <w:lang w:val="en-US" w:eastAsia="zh-CN" w:bidi="ar"/>
        </w:rPr>
        <w:t>RAN2</w:t>
      </w:r>
      <w:r>
        <w:t xml:space="preserve"> </w:t>
      </w:r>
      <w:r>
        <w:rPr>
          <w:rFonts w:ascii="Arial" w:eastAsia="SimSun" w:hAnsi="Arial" w:cs="Arial"/>
          <w:lang w:val="en-US" w:eastAsia="zh-CN" w:bidi="ar"/>
        </w:rPr>
        <w:t xml:space="preserve">discussed this issue </w:t>
      </w:r>
      <w:r>
        <w:rPr>
          <w:rFonts w:ascii="Arial" w:eastAsia="맑은 고딕" w:hAnsi="Arial" w:cs="Arial" w:hint="eastAsia"/>
          <w:lang w:val="en-US" w:eastAsia="ko-KR" w:bidi="ar"/>
        </w:rPr>
        <w:t xml:space="preserve">and reached following </w:t>
      </w:r>
      <w:r>
        <w:rPr>
          <w:rFonts w:ascii="Arial" w:eastAsia="SimSun" w:hAnsi="Arial" w:cs="Arial"/>
          <w:lang w:val="en-US" w:eastAsia="zh-CN" w:bidi="ar"/>
        </w:rPr>
        <w:t>conclusion:</w:t>
      </w:r>
    </w:p>
    <w:p w14:paraId="09165C61" w14:textId="77777777" w:rsidR="00D50378" w:rsidRDefault="00000000">
      <w:pPr>
        <w:pStyle w:val="Doc-text2"/>
        <w:ind w:left="363"/>
      </w:pPr>
      <w:r>
        <w:t>-</w:t>
      </w:r>
      <w:r>
        <w:tab/>
        <w:t>RAN2 will not specify any behaviour to handle the case of paging a permanently disabled device, based on the understanding that SA2 specs</w:t>
      </w:r>
      <w:r>
        <w:rPr>
          <w:rFonts w:eastAsia="맑은 고딕" w:hint="eastAsia"/>
          <w:lang w:eastAsia="ko-KR"/>
        </w:rPr>
        <w:t xml:space="preserve"> (as specified in </w:t>
      </w:r>
      <w:r>
        <w:rPr>
          <w:rFonts w:eastAsia="맑은 고딕"/>
          <w:lang w:eastAsia="ko-KR"/>
        </w:rPr>
        <w:t>clause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5.2.2.3 in TS 23.369</w:t>
      </w:r>
      <w:r>
        <w:rPr>
          <w:rFonts w:eastAsia="맑은 고딕" w:hint="eastAsia"/>
          <w:lang w:eastAsia="ko-KR"/>
        </w:rPr>
        <w:t xml:space="preserve">) </w:t>
      </w:r>
      <w:r>
        <w:t>already imply the device will not respond.</w:t>
      </w:r>
    </w:p>
    <w:p w14:paraId="39E2B7B3" w14:textId="77777777" w:rsidR="00D50378" w:rsidRDefault="00000000">
      <w:pPr>
        <w:pStyle w:val="Doc-text2"/>
        <w:ind w:left="363"/>
      </w:pPr>
      <w:r>
        <w:t xml:space="preserve"> </w:t>
      </w:r>
    </w:p>
    <w:p w14:paraId="49AE2C49" w14:textId="77777777" w:rsidR="00D50378" w:rsidRDefault="00000000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>
        <w:rPr>
          <w:rFonts w:ascii="Arial" w:eastAsia="맑은 고딕" w:hAnsi="Arial"/>
          <w:sz w:val="36"/>
          <w:lang w:eastAsia="de-DE"/>
        </w:rPr>
        <w:t>2</w:t>
      </w:r>
      <w:r>
        <w:rPr>
          <w:rFonts w:ascii="Arial" w:eastAsia="맑은 고딕" w:hAnsi="Arial"/>
          <w:sz w:val="36"/>
          <w:lang w:eastAsia="de-DE"/>
        </w:rPr>
        <w:tab/>
        <w:t>Actions</w:t>
      </w:r>
    </w:p>
    <w:p w14:paraId="39E5D9B1" w14:textId="77777777" w:rsidR="00D50378" w:rsidRDefault="00000000">
      <w:pPr>
        <w:spacing w:after="120"/>
        <w:ind w:left="1985" w:hanging="1985"/>
        <w:rPr>
          <w:rFonts w:ascii="Arial" w:eastAsia="맑은 고딕" w:hAnsi="Arial" w:cs="Arial"/>
          <w:b/>
          <w:lang w:eastAsia="ko-KR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맑은 고딕" w:hAnsi="Arial" w:cs="Arial" w:hint="eastAsia"/>
          <w:b/>
          <w:lang w:eastAsia="ko-KR"/>
        </w:rPr>
        <w:t>CT1 and SA2</w:t>
      </w:r>
      <w:r>
        <w:rPr>
          <w:rFonts w:ascii="Arial" w:eastAsia="맑은 고딕" w:hAnsi="Arial" w:cs="Arial"/>
          <w:b/>
          <w:lang w:eastAsia="ko-KR"/>
        </w:rPr>
        <w:t>:</w:t>
      </w:r>
    </w:p>
    <w:p w14:paraId="41DD27BA" w14:textId="77777777" w:rsidR="00D50378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>RAN2 kindly asks CT1</w:t>
      </w:r>
      <w:r>
        <w:rPr>
          <w:rFonts w:ascii="Arial" w:eastAsia="맑은 고딕" w:hAnsi="Arial" w:cs="Arial" w:hint="eastAsia"/>
          <w:b/>
          <w:lang w:eastAsia="ko-KR"/>
        </w:rPr>
        <w:t xml:space="preserve"> and SA2</w:t>
      </w:r>
      <w:r>
        <w:rPr>
          <w:rFonts w:ascii="Arial" w:hAnsi="Arial" w:cs="Arial"/>
          <w:b/>
        </w:rPr>
        <w:t xml:space="preserve"> to take above RAN2 conclusion into account.</w:t>
      </w:r>
    </w:p>
    <w:p w14:paraId="5C49EEE6" w14:textId="77777777" w:rsidR="00D50378" w:rsidRDefault="00000000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>
        <w:rPr>
          <w:rFonts w:ascii="Arial" w:eastAsia="맑은 고딕" w:hAnsi="Arial"/>
          <w:sz w:val="36"/>
          <w:lang w:eastAsia="de-DE"/>
        </w:rPr>
        <w:t>3</w:t>
      </w:r>
      <w:r>
        <w:rPr>
          <w:rFonts w:ascii="Arial" w:eastAsia="맑은 고딕" w:hAnsi="Arial"/>
          <w:sz w:val="36"/>
          <w:lang w:eastAsia="de-DE"/>
        </w:rPr>
        <w:tab/>
        <w:t>Dates of next RAN2 meetings</w:t>
      </w:r>
    </w:p>
    <w:p w14:paraId="1B5ECFB7" w14:textId="77777777" w:rsidR="00D50378" w:rsidRDefault="0000000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>
        <w:rPr>
          <w:rFonts w:ascii="Arial" w:hAnsi="Arial" w:cs="Arial"/>
          <w:bCs/>
          <w:lang w:val="en-US" w:eastAsia="zh-CN" w:bidi="ar"/>
        </w:rPr>
        <w:t>TSG-RAN2 Meeting #133bis</w:t>
      </w:r>
      <w:r>
        <w:rPr>
          <w:rFonts w:ascii="Arial" w:hAnsi="Arial" w:cs="Arial"/>
          <w:bCs/>
          <w:lang w:val="en-US" w:eastAsia="zh-CN" w:bidi="ar"/>
        </w:rPr>
        <w:tab/>
        <w:t>13 - 17 Apr 2026</w:t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  <w:t>Malta, MT</w:t>
      </w:r>
    </w:p>
    <w:p w14:paraId="1F535103" w14:textId="77777777" w:rsidR="00D50378" w:rsidRDefault="0000000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lang w:eastAsia="ko-KR"/>
        </w:rPr>
      </w:pPr>
      <w:r>
        <w:rPr>
          <w:rFonts w:ascii="Arial" w:hAnsi="Arial" w:cs="Arial"/>
          <w:bCs/>
          <w:lang w:val="en-US" w:eastAsia="zh-CN" w:bidi="ar"/>
        </w:rPr>
        <w:t>TSG-RAN2 Meeting #134</w:t>
      </w:r>
      <w:r>
        <w:rPr>
          <w:rFonts w:ascii="Arial" w:hAnsi="Arial" w:cs="Arial"/>
          <w:bCs/>
          <w:lang w:val="en-US" w:eastAsia="zh-CN" w:bidi="ar"/>
        </w:rPr>
        <w:tab/>
        <w:t>18 - 22 May 2026</w:t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eastAsia="맑은 고딕" w:hAnsi="Arial" w:cs="Arial" w:hint="eastAsia"/>
          <w:bCs/>
          <w:lang w:val="en-US" w:eastAsia="ko-KR" w:bidi="ar"/>
        </w:rPr>
        <w:t xml:space="preserve">   </w:t>
      </w:r>
      <w:r>
        <w:rPr>
          <w:rFonts w:ascii="Arial" w:hAnsi="Arial" w:cs="Arial"/>
          <w:bCs/>
          <w:lang w:val="en-US" w:eastAsia="zh-CN" w:bidi="ar"/>
        </w:rPr>
        <w:t>Dalian, CN</w:t>
      </w:r>
    </w:p>
    <w:sectPr w:rsidR="00D50378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zte" w:date="2026-02-11T22:16:00Z" w:initials="ZTE">
    <w:p w14:paraId="11F84157" w14:textId="77777777" w:rsidR="00D50378" w:rsidRDefault="00783CE1">
      <w:pPr>
        <w:pStyle w:val="a8"/>
        <w:rPr>
          <w:rFonts w:eastAsia="SimSun"/>
          <w:lang w:val="en-US"/>
        </w:rPr>
      </w:pPr>
      <w:r>
        <w:rPr>
          <w:rStyle w:val="af2"/>
        </w:rPr>
        <w:annotationRef/>
      </w:r>
      <w:r>
        <w:rPr>
          <w:rFonts w:eastAsia="SimSun" w:hint="eastAsia"/>
          <w:lang w:val="en-US"/>
        </w:rPr>
        <w:t xml:space="preserve">SA2 can be moved to </w:t>
      </w:r>
      <w:r>
        <w:rPr>
          <w:rFonts w:eastAsia="SimSun"/>
          <w:lang w:val="en-US"/>
        </w:rPr>
        <w:t>“</w:t>
      </w:r>
      <w:r>
        <w:rPr>
          <w:rFonts w:eastAsia="SimSun" w:hint="eastAsia"/>
          <w:lang w:val="en-US"/>
        </w:rPr>
        <w:t>Cc</w:t>
      </w:r>
      <w:r>
        <w:rPr>
          <w:rFonts w:eastAsia="SimSun"/>
          <w:lang w:val="en-US"/>
        </w:rPr>
        <w:t>”</w:t>
      </w:r>
      <w:r>
        <w:rPr>
          <w:rFonts w:eastAsia="SimSun" w:hint="eastAsia"/>
          <w:lang w:val="en-US"/>
        </w:rPr>
        <w:t xml:space="preserve"> since SA2 is not involved in the incoming LS, and there is no specific action related to SA2. </w:t>
      </w:r>
    </w:p>
  </w:comment>
  <w:comment w:id="7" w:author="San (LGE)" w:date="2026-02-11T23:24:00Z" w:initials="San">
    <w:p w14:paraId="49C482DA" w14:textId="3255B5B3" w:rsidR="00783CE1" w:rsidRPr="00783CE1" w:rsidRDefault="00783CE1">
      <w:pPr>
        <w:pStyle w:val="a8"/>
        <w:rPr>
          <w:rFonts w:eastAsia="맑은 고딕" w:hint="eastAsia"/>
          <w:lang w:val="en-GB" w:eastAsia="ko-KR"/>
        </w:rPr>
      </w:pPr>
      <w:r>
        <w:rPr>
          <w:rStyle w:val="af2"/>
        </w:rPr>
        <w:annotationRef/>
      </w:r>
      <w:r>
        <w:rPr>
          <w:rFonts w:eastAsia="맑은 고딕" w:hint="eastAsia"/>
          <w:lang w:val="en-US" w:eastAsia="ko-KR"/>
        </w:rPr>
        <w:t>T</w:t>
      </w:r>
      <w:r w:rsidRPr="00783CE1">
        <w:rPr>
          <w:rFonts w:eastAsia="맑은 고딕" w:hint="eastAsia"/>
          <w:lang w:val="en-US" w:eastAsia="ko-KR"/>
        </w:rPr>
        <w:t>he agreement</w:t>
      </w:r>
      <w:r>
        <w:rPr>
          <w:rFonts w:eastAsia="맑은 고딕" w:hint="eastAsia"/>
          <w:lang w:val="en-US" w:eastAsia="ko-KR"/>
        </w:rPr>
        <w:t xml:space="preserve"> says that </w:t>
      </w:r>
      <w:r w:rsidRPr="00783CE1">
        <w:rPr>
          <w:rFonts w:eastAsia="맑은 고딕"/>
          <w:lang w:val="en-US" w:eastAsia="ko-KR"/>
        </w:rPr>
        <w:t xml:space="preserve">Reply </w:t>
      </w:r>
      <w:r w:rsidRPr="00453A03">
        <w:rPr>
          <w:rFonts w:eastAsia="맑은 고딕"/>
          <w:b/>
          <w:bCs/>
          <w:color w:val="EE0000"/>
          <w:lang w:val="en-US" w:eastAsia="ko-KR"/>
        </w:rPr>
        <w:t>to CT1/SA2</w:t>
      </w:r>
      <w:r w:rsidRPr="00453A03">
        <w:rPr>
          <w:rFonts w:eastAsia="맑은 고딕"/>
          <w:color w:val="EE0000"/>
          <w:lang w:val="en-US" w:eastAsia="ko-KR"/>
        </w:rPr>
        <w:t xml:space="preserve"> </w:t>
      </w:r>
      <w:r w:rsidRPr="00783CE1">
        <w:rPr>
          <w:rFonts w:eastAsia="맑은 고딕"/>
          <w:lang w:val="en-US" w:eastAsia="ko-KR"/>
        </w:rPr>
        <w:t>indicating the above agreement, with a “take into account” action.</w:t>
      </w:r>
      <w:r>
        <w:rPr>
          <w:rFonts w:eastAsia="맑은 고딕" w:hint="eastAsia"/>
          <w:lang w:val="en-US" w:eastAsia="ko-KR"/>
        </w:rPr>
        <w:t xml:space="preserve"> </w:t>
      </w:r>
      <w:r w:rsidR="00045F6B" w:rsidRPr="00045F6B">
        <w:rPr>
          <w:rFonts w:eastAsia="맑은 고딕"/>
          <w:lang w:val="en-US" w:eastAsia="ko-KR"/>
        </w:rPr>
        <w:t>Therefore, I will keep the current text unless companies request any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F84157" w15:done="0"/>
  <w15:commentEx w15:paraId="49C482DA" w15:paraIdParent="11F841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5670EE" w16cex:dateUtc="2026-02-11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F84157" w16cid:durableId="11F84157"/>
  <w16cid:commentId w16cid:paraId="49C482DA" w16cid:durableId="6A5670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B201" w14:textId="77777777" w:rsidR="006A55B9" w:rsidRDefault="006A55B9">
      <w:pPr>
        <w:spacing w:before="0" w:after="0"/>
      </w:pPr>
      <w:r>
        <w:separator/>
      </w:r>
    </w:p>
  </w:endnote>
  <w:endnote w:type="continuationSeparator" w:id="0">
    <w:p w14:paraId="4239C127" w14:textId="77777777" w:rsidR="006A55B9" w:rsidRDefault="006A55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altName w:val="Segoe Print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DCEB" w14:textId="77777777" w:rsidR="006A55B9" w:rsidRDefault="006A55B9">
      <w:pPr>
        <w:spacing w:before="0" w:after="0"/>
      </w:pPr>
      <w:r>
        <w:separator/>
      </w:r>
    </w:p>
  </w:footnote>
  <w:footnote w:type="continuationSeparator" w:id="0">
    <w:p w14:paraId="5D999C7D" w14:textId="77777777" w:rsidR="006A55B9" w:rsidRDefault="006A55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 w16cid:durableId="1443955426">
    <w:abstractNumId w:val="6"/>
  </w:num>
  <w:num w:numId="2" w16cid:durableId="1916469292">
    <w:abstractNumId w:val="1"/>
  </w:num>
  <w:num w:numId="3" w16cid:durableId="635263069">
    <w:abstractNumId w:val="4"/>
  </w:num>
  <w:num w:numId="4" w16cid:durableId="1935239502">
    <w:abstractNumId w:val="3"/>
  </w:num>
  <w:num w:numId="5" w16cid:durableId="575475734">
    <w:abstractNumId w:val="2"/>
  </w:num>
  <w:num w:numId="6" w16cid:durableId="230621595">
    <w:abstractNumId w:val="0"/>
  </w:num>
  <w:num w:numId="7" w16cid:durableId="134679075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San (LGE)">
    <w15:presenceInfo w15:providerId="None" w15:userId="S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3373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5F6B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732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10E2"/>
    <w:rsid w:val="002021E0"/>
    <w:rsid w:val="002023C7"/>
    <w:rsid w:val="00204A62"/>
    <w:rsid w:val="00205615"/>
    <w:rsid w:val="00205F37"/>
    <w:rsid w:val="0020658E"/>
    <w:rsid w:val="00206D75"/>
    <w:rsid w:val="00206E13"/>
    <w:rsid w:val="00207022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660C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102C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668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6EFC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3A03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5D0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5BD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05B4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B9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B7536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D7E4F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130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3CE1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46B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239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4B8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099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1C97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5BA0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9F6C0E"/>
    <w:rsid w:val="00A00750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3EEA"/>
    <w:rsid w:val="00A146F5"/>
    <w:rsid w:val="00A14A12"/>
    <w:rsid w:val="00A14E16"/>
    <w:rsid w:val="00A155C6"/>
    <w:rsid w:val="00A158C6"/>
    <w:rsid w:val="00A158FB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0B3C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4C54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25E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3B60"/>
    <w:rsid w:val="00C141C7"/>
    <w:rsid w:val="00C14B4B"/>
    <w:rsid w:val="00C16B9E"/>
    <w:rsid w:val="00C16D34"/>
    <w:rsid w:val="00C176C5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EB6"/>
    <w:rsid w:val="00C33FFC"/>
    <w:rsid w:val="00C34304"/>
    <w:rsid w:val="00C34539"/>
    <w:rsid w:val="00C34588"/>
    <w:rsid w:val="00C34660"/>
    <w:rsid w:val="00C3712F"/>
    <w:rsid w:val="00C37C84"/>
    <w:rsid w:val="00C37DAC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083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378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09D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1CF8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1F1"/>
    <w:rsid w:val="00E27B0D"/>
    <w:rsid w:val="00E306DF"/>
    <w:rsid w:val="00E30E12"/>
    <w:rsid w:val="00E30F34"/>
    <w:rsid w:val="00E317A7"/>
    <w:rsid w:val="00E3261A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62D6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14B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B8505A6"/>
    <w:rsid w:val="2F9FA9DD"/>
    <w:rsid w:val="2FBE2727"/>
    <w:rsid w:val="3F63C87C"/>
    <w:rsid w:val="3FFD54FE"/>
    <w:rsid w:val="77F6AF6C"/>
    <w:rsid w:val="7BFE2B74"/>
    <w:rsid w:val="7DFD28AC"/>
    <w:rsid w:val="7FAE32D4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A92AF"/>
  <w15:docId w15:val="{84BA6324-0522-4273-955D-D5E8B9B9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unhideWhenUsed="1" w:qFormat="1"/>
    <w:lsdException w:name="footer" w:uiPriority="99" w:qFormat="1"/>
    <w:lsdException w:name="caption" w:uiPriority="35" w:unhideWhenUsed="1" w:qFormat="1"/>
    <w:lsdException w:name="footnote reference" w:qFormat="1"/>
    <w:lsdException w:name="annotation reference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/>
    <w:lsdException w:name="Hyperlink" w:uiPriority="99" w:unhideWhenUsed="1"/>
    <w:lsdException w:name="Strong" w:uiPriority="22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240"/>
      <w:outlineLvl w:val="2"/>
    </w:pPr>
    <w:rPr>
      <w:rFonts w:eastAsia="SimSun"/>
      <w:sz w:val="28"/>
      <w:lang w:eastAsia="zh-CN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pPr>
      <w:ind w:left="0" w:firstLine="0"/>
      <w:outlineLvl w:val="7"/>
    </w:pPr>
  </w:style>
  <w:style w:type="paragraph" w:styleId="9">
    <w:name w:val="heading 9"/>
    <w:basedOn w:val="8"/>
    <w:next w:val="a"/>
    <w:link w:val="9Char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qFormat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맑은 고딕" w:hAnsi="Tahoma"/>
      <w:lang w:eastAsia="en-US"/>
    </w:rPr>
  </w:style>
  <w:style w:type="paragraph" w:styleId="a8">
    <w:name w:val="annotation text"/>
    <w:basedOn w:val="a"/>
    <w:link w:val="Char0"/>
    <w:uiPriority w:val="99"/>
    <w:unhideWhenUsed/>
    <w:qFormat/>
    <w:pPr>
      <w:textAlignment w:val="auto"/>
    </w:pPr>
    <w:rPr>
      <w:lang w:val="zh-CN" w:eastAsia="zh-CN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Char2"/>
    <w:uiPriority w:val="99"/>
    <w:qFormat/>
    <w:pPr>
      <w:jc w:val="center"/>
    </w:pPr>
    <w:rPr>
      <w:i/>
    </w:rPr>
  </w:style>
  <w:style w:type="paragraph" w:styleId="ab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c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Body Text 2"/>
    <w:basedOn w:val="a"/>
    <w:link w:val="2Char0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5">
    <w:name w:val="index 2"/>
    <w:basedOn w:val="11"/>
    <w:next w:val="a"/>
    <w:qFormat/>
    <w:pPr>
      <w:ind w:left="284"/>
    </w:pPr>
  </w:style>
  <w:style w:type="paragraph" w:styleId="ad">
    <w:name w:val="annotation subject"/>
    <w:basedOn w:val="a8"/>
    <w:next w:val="a8"/>
    <w:link w:val="Char5"/>
    <w:semiHidden/>
    <w:unhideWhenUsed/>
    <w:qFormat/>
    <w:pPr>
      <w:textAlignment w:val="baseline"/>
    </w:pPr>
    <w:rPr>
      <w:b/>
      <w:bCs/>
      <w:lang w:val="en-GB" w:eastAsia="ja-JP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ascii="CG Times (WN)" w:eastAsia="바탕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">
    <w:name w:val="Strong"/>
    <w:uiPriority w:val="22"/>
    <w:rPr>
      <w:b/>
      <w:bCs/>
    </w:rPr>
  </w:style>
  <w:style w:type="character" w:styleId="af0">
    <w:name w:val="Emphasis"/>
    <w:qFormat/>
    <w:rPr>
      <w:i/>
      <w:iCs/>
    </w:r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2">
    <w:name w:val="annotation reference"/>
    <w:qFormat/>
    <w:rPr>
      <w:sz w:val="16"/>
      <w:szCs w:val="16"/>
    </w:rPr>
  </w:style>
  <w:style w:type="character" w:styleId="af3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Char">
    <w:name w:val="제목 3 Char"/>
    <w:basedOn w:val="a0"/>
    <w:link w:val="3"/>
    <w:qFormat/>
    <w:rPr>
      <w:rFonts w:ascii="Arial" w:eastAsia="SimSun" w:hAnsi="Arial"/>
      <w:sz w:val="28"/>
      <w:lang w:eastAsia="zh-CN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맑은 고딕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Char4">
    <w:name w:val="각주 텍스트 Char"/>
    <w:basedOn w:val="a0"/>
    <w:link w:val="ac"/>
    <w:qFormat/>
    <w:rPr>
      <w:rFonts w:eastAsia="Times New Roman"/>
      <w:sz w:val="16"/>
    </w:rPr>
  </w:style>
  <w:style w:type="character" w:customStyle="1" w:styleId="2Char">
    <w:name w:val="제목 2 Char"/>
    <w:basedOn w:val="a0"/>
    <w:link w:val="2"/>
    <w:qFormat/>
    <w:rPr>
      <w:rFonts w:ascii="Arial" w:eastAsia="Times New Roman" w:hAnsi="Arial"/>
      <w:sz w:val="32"/>
    </w:rPr>
  </w:style>
  <w:style w:type="character" w:customStyle="1" w:styleId="4Char">
    <w:name w:val="제목 4 Char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Char">
    <w:name w:val="제목 1 Char"/>
    <w:basedOn w:val="a0"/>
    <w:link w:val="1"/>
    <w:rPr>
      <w:rFonts w:ascii="Arial" w:eastAsia="Times New Roman" w:hAnsi="Arial"/>
      <w:sz w:val="36"/>
    </w:rPr>
  </w:style>
  <w:style w:type="character" w:customStyle="1" w:styleId="5Char">
    <w:name w:val="제목 5 Char"/>
    <w:basedOn w:val="a0"/>
    <w:link w:val="5"/>
    <w:rPr>
      <w:rFonts w:ascii="Arial" w:eastAsia="Times New Roman" w:hAnsi="Arial"/>
      <w:sz w:val="22"/>
    </w:rPr>
  </w:style>
  <w:style w:type="character" w:customStyle="1" w:styleId="6Char">
    <w:name w:val="제목 6 Char"/>
    <w:basedOn w:val="a0"/>
    <w:link w:val="6"/>
    <w:rPr>
      <w:rFonts w:ascii="Arial" w:eastAsia="Times New Roman" w:hAnsi="Arial"/>
    </w:rPr>
  </w:style>
  <w:style w:type="character" w:customStyle="1" w:styleId="7Char">
    <w:name w:val="제목 7 Char"/>
    <w:basedOn w:val="a0"/>
    <w:link w:val="7"/>
    <w:rPr>
      <w:rFonts w:ascii="Arial" w:eastAsia="Times New Roman" w:hAnsi="Arial"/>
    </w:rPr>
  </w:style>
  <w:style w:type="character" w:customStyle="1" w:styleId="8Char">
    <w:name w:val="제목 8 Char"/>
    <w:basedOn w:val="a0"/>
    <w:link w:val="8"/>
    <w:rPr>
      <w:rFonts w:ascii="Arial" w:eastAsia="Times New Roman" w:hAnsi="Arial"/>
      <w:sz w:val="36"/>
    </w:rPr>
  </w:style>
  <w:style w:type="character" w:customStyle="1" w:styleId="9Char">
    <w:name w:val="제목 9 Char"/>
    <w:basedOn w:val="a0"/>
    <w:link w:val="9"/>
    <w:rPr>
      <w:rFonts w:ascii="Arial" w:eastAsia="Times New Roman" w:hAnsi="Arial"/>
      <w:sz w:val="36"/>
    </w:rPr>
  </w:style>
  <w:style w:type="character" w:customStyle="1" w:styleId="Char3">
    <w:name w:val="머리글 Char"/>
    <w:basedOn w:val="a0"/>
    <w:link w:val="ab"/>
    <w:qFormat/>
    <w:rPr>
      <w:rFonts w:ascii="Arial" w:eastAsia="Times New Roman" w:hAnsi="Arial"/>
      <w:b/>
      <w:sz w:val="18"/>
    </w:rPr>
  </w:style>
  <w:style w:type="character" w:customStyle="1" w:styleId="Char2">
    <w:name w:val="바닥글 Char"/>
    <w:basedOn w:val="a0"/>
    <w:link w:val="aa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Char1">
    <w:name w:val="풍선 도움말 텍스트 Char"/>
    <w:basedOn w:val="a0"/>
    <w:link w:val="a9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Char0">
    <w:name w:val="본문 2 Char"/>
    <w:basedOn w:val="a0"/>
    <w:link w:val="24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Char">
    <w:name w:val="문서 구조 Char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Char0">
    <w:name w:val="메모 텍스트 Char"/>
    <w:basedOn w:val="a0"/>
    <w:link w:val="a8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tabs>
        <w:tab w:val="clear" w:pos="2665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558" w:hangingChars="776" w:hanging="1558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</w:pPr>
    <w:rPr>
      <w:rFonts w:eastAsia="맑은 고딕"/>
      <w:b/>
      <w:bCs/>
      <w:lang w:val="zh-CN" w:eastAsia="zh-CN"/>
    </w:rPr>
  </w:style>
  <w:style w:type="character" w:customStyle="1" w:styleId="ProposalChar">
    <w:name w:val="Proposal Char"/>
    <w:link w:val="Proposal"/>
    <w:rPr>
      <w:b/>
      <w:bCs/>
      <w:lang w:val="zh-CN" w:eastAsia="zh-CN"/>
    </w:rPr>
  </w:style>
  <w:style w:type="paragraph" w:customStyle="1" w:styleId="Proposal-HW">
    <w:name w:val="Proposal-HW"/>
    <w:basedOn w:val="a"/>
    <w:link w:val="Proposal-HWChar"/>
    <w:qFormat/>
    <w:pPr>
      <w:ind w:left="1273" w:right="2" w:hangingChars="634" w:hanging="1273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 w:eastAsia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4"/>
    <w:link w:val="Sub-bulletofproposalChar"/>
    <w:qFormat/>
    <w:pPr>
      <w:numPr>
        <w:numId w:val="7"/>
      </w:numPr>
      <w:overflowPunct/>
      <w:autoSpaceDE/>
      <w:autoSpaceDN/>
      <w:adjustRightInd/>
      <w:ind w:leftChars="567" w:left="1417" w:hangingChars="141" w:hanging="283"/>
      <w:textAlignment w:val="auto"/>
    </w:pPr>
    <w:rPr>
      <w:rFonts w:cs="Calibri"/>
      <w:b/>
      <w:lang w:eastAsia="en-GB"/>
    </w:rPr>
  </w:style>
  <w:style w:type="paragraph" w:styleId="af4">
    <w:name w:val="List Paragraph"/>
    <w:basedOn w:val="a"/>
    <w:link w:val="Char6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eastAsia="en-GB"/>
    </w:rPr>
  </w:style>
  <w:style w:type="character" w:customStyle="1" w:styleId="Char5">
    <w:name w:val="메모 주제 Char"/>
    <w:basedOn w:val="Char0"/>
    <w:link w:val="ad"/>
    <w:semiHidden/>
    <w:rPr>
      <w:rFonts w:eastAsia="Times New Roman"/>
      <w:b/>
      <w:bCs/>
      <w:lang w:val="zh-CN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Char6">
    <w:name w:val="목록 단락 Char"/>
    <w:link w:val="af4"/>
    <w:uiPriority w:val="34"/>
    <w:qFormat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paragraph" w:customStyle="1" w:styleId="14">
    <w:name w:val="수정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220A4-7537-425C-A126-062E1678E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B5BB8-F0D8-4AF2-AD5B-8CC3F24B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>Huawei Technologies Co.,Ltd.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Huawei-Yulong</dc:creator>
  <cp:lastModifiedBy>San (LGE)</cp:lastModifiedBy>
  <cp:revision>4</cp:revision>
  <dcterms:created xsi:type="dcterms:W3CDTF">2026-02-11T14:31:00Z</dcterms:created>
  <dcterms:modified xsi:type="dcterms:W3CDTF">2026-02-11T14:34:00Z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2052-11.8.2.12085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  <property fmtid="{D5CDD505-2E9C-101B-9397-08002B2CF9AE}" pid="11" name="ICV">
    <vt:lpwstr>BFB438270F0846C994D32DA0D363C9F6</vt:lpwstr>
  </property>
</Properties>
</file>