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8A18D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4F5FB8">
        <w:rPr>
          <w:rFonts w:ascii="Arial" w:eastAsia="MS Mincho" w:hAnsi="Arial" w:cs="Arial"/>
          <w:b/>
          <w:sz w:val="24"/>
          <w:lang w:eastAsia="en-US"/>
        </w:rPr>
        <w:t>3</w:t>
      </w:r>
      <w:r w:rsidR="009C13D0">
        <w:rPr>
          <w:rFonts w:ascii="Arial" w:eastAsia="MS Mincho" w:hAnsi="Arial" w:cs="Arial"/>
          <w:b/>
          <w:sz w:val="24"/>
          <w:lang w:eastAsia="en-US"/>
        </w:rPr>
        <w:t>3</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2D3037" w:rsidRPr="002D3037">
        <w:rPr>
          <w:rFonts w:ascii="Arial" w:eastAsia="MS Mincho" w:hAnsi="Arial" w:cs="Arial"/>
          <w:b/>
          <w:sz w:val="24"/>
          <w:lang w:eastAsia="en-US"/>
        </w:rPr>
        <w:t>2601171</w:t>
      </w:r>
    </w:p>
    <w:p w14:paraId="158D42F9" w14:textId="75F83BEB" w:rsidR="009E2423" w:rsidRPr="00B2630E" w:rsidRDefault="009C13D0" w:rsidP="00714B64">
      <w:pPr>
        <w:tabs>
          <w:tab w:val="left" w:pos="1701"/>
          <w:tab w:val="right" w:pos="9639"/>
        </w:tabs>
        <w:spacing w:after="240"/>
        <w:textAlignment w:val="auto"/>
        <w:rPr>
          <w:rFonts w:ascii="Arial" w:eastAsia="MS Mincho" w:hAnsi="Arial" w:cs="Arial"/>
          <w:b/>
          <w:sz w:val="24"/>
          <w:szCs w:val="24"/>
          <w:lang w:val="de-DE" w:eastAsia="en-US"/>
        </w:rPr>
      </w:pPr>
      <w:r w:rsidRPr="009C13D0">
        <w:rPr>
          <w:rFonts w:ascii="Arial" w:eastAsia="MS Mincho" w:hAnsi="Arial" w:cs="Arial"/>
          <w:b/>
          <w:sz w:val="24"/>
          <w:lang w:eastAsia="en-US"/>
        </w:rPr>
        <w:t>Gothenburg, Sweden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13</w:t>
      </w:r>
      <w:r w:rsidRPr="009C13D0">
        <w:rPr>
          <w:rFonts w:ascii="Arial" w:eastAsia="MS Mincho" w:hAnsi="Arial" w:cs="Arial" w:hint="eastAsia"/>
          <w:b/>
          <w:sz w:val="24"/>
          <w:vertAlign w:val="superscript"/>
          <w:lang w:eastAsia="en-US"/>
        </w:rPr>
        <w:t>th</w:t>
      </w:r>
      <w:r w:rsidR="00090E0E">
        <w:rPr>
          <w:rFonts w:ascii="Arial" w:eastAsia="MS Mincho" w:hAnsi="Arial" w:cs="Arial"/>
          <w:b/>
          <w:sz w:val="24"/>
          <w:vertAlign w:val="superscript"/>
          <w:lang w:eastAsia="en-US"/>
        </w:rPr>
        <w:t xml:space="preserve"> </w:t>
      </w:r>
      <w:r>
        <w:rPr>
          <w:rFonts w:ascii="Arial" w:eastAsia="MS Mincho" w:hAnsi="Arial" w:cs="Arial"/>
          <w:b/>
          <w:sz w:val="24"/>
          <w:lang w:eastAsia="en-US"/>
        </w:rPr>
        <w:t>Feb</w:t>
      </w:r>
      <w:r w:rsidR="00AA7CEF">
        <w:rPr>
          <w:rFonts w:ascii="Arial" w:eastAsia="MS Mincho" w:hAnsi="Arial" w:cs="Arial"/>
          <w:b/>
          <w:sz w:val="24"/>
          <w:lang w:eastAsia="en-US"/>
        </w:rPr>
        <w:t>.</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Pr>
          <w:rFonts w:ascii="Arial" w:eastAsia="MS Mincho" w:hAnsi="Arial" w:cs="Arial"/>
          <w:b/>
          <w:sz w:val="24"/>
          <w:lang w:eastAsia="en-US"/>
        </w:rPr>
        <w:t>6</w:t>
      </w:r>
      <w:r w:rsidR="004F5FB8" w:rsidRPr="004F5FB8">
        <w:rPr>
          <w:rFonts w:ascii="Arial" w:eastAsia="MS Mincho" w:hAnsi="Arial" w:cs="Arial"/>
          <w:b/>
          <w:sz w:val="24"/>
          <w:lang w:eastAsia="en-US"/>
        </w:rPr>
        <w:t xml:space="preserve"> </w:t>
      </w:r>
    </w:p>
    <w:p w14:paraId="79EC0D03" w14:textId="3DAF5D83"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9C13D0">
        <w:rPr>
          <w:rFonts w:ascii="Arial" w:eastAsia="MS Mincho" w:hAnsi="Arial" w:cs="Arial"/>
          <w:b/>
          <w:sz w:val="24"/>
          <w:szCs w:val="24"/>
          <w:lang w:eastAsia="en-US"/>
        </w:rPr>
        <w:t>4</w:t>
      </w:r>
      <w:r w:rsidR="00DD6E8C">
        <w:rPr>
          <w:rFonts w:ascii="Arial" w:eastAsia="MS Mincho" w:hAnsi="Arial" w:cs="Arial"/>
          <w:b/>
          <w:sz w:val="24"/>
          <w:szCs w:val="24"/>
          <w:lang w:eastAsia="en-US"/>
        </w:rPr>
        <w:t>.</w:t>
      </w:r>
      <w:r w:rsidR="009C13D0">
        <w:rPr>
          <w:rFonts w:ascii="Arial" w:eastAsia="MS Mincho" w:hAnsi="Arial" w:cs="Arial"/>
          <w:b/>
          <w:sz w:val="24"/>
          <w:szCs w:val="24"/>
          <w:lang w:eastAsia="en-US"/>
        </w:rPr>
        <w:t>2</w:t>
      </w:r>
    </w:p>
    <w:p w14:paraId="6FBC28EB" w14:textId="0BA33E37"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5C5195">
        <w:rPr>
          <w:rFonts w:ascii="Arial" w:eastAsia="等线" w:hAnsi="Arial" w:cs="Arial" w:hint="eastAsia"/>
          <w:b/>
          <w:sz w:val="24"/>
          <w:szCs w:val="24"/>
          <w:lang w:eastAsia="zh-CN"/>
        </w:rPr>
        <w:t>vivo</w:t>
      </w:r>
    </w:p>
    <w:p w14:paraId="207AB0E4" w14:textId="01A1F7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463A16" w:rsidRPr="00463A16">
        <w:rPr>
          <w:rFonts w:ascii="Arial" w:eastAsia="MS Mincho" w:hAnsi="Arial" w:cs="Arial"/>
          <w:b/>
          <w:sz w:val="24"/>
          <w:szCs w:val="24"/>
          <w:lang w:eastAsia="en-US"/>
        </w:rPr>
        <w:t>Discussion report on [AT13</w:t>
      </w:r>
      <w:r w:rsidR="009C13D0">
        <w:rPr>
          <w:rFonts w:ascii="Arial" w:eastAsia="MS Mincho" w:hAnsi="Arial" w:cs="Arial"/>
          <w:b/>
          <w:sz w:val="24"/>
          <w:szCs w:val="24"/>
          <w:lang w:eastAsia="en-US"/>
        </w:rPr>
        <w:t>3</w:t>
      </w:r>
      <w:r w:rsidR="00463A16" w:rsidRPr="00463A16">
        <w:rPr>
          <w:rFonts w:ascii="Arial" w:eastAsia="MS Mincho" w:hAnsi="Arial" w:cs="Arial"/>
          <w:b/>
          <w:sz w:val="24"/>
          <w:szCs w:val="24"/>
          <w:lang w:eastAsia="en-US"/>
        </w:rPr>
        <w:t>][</w:t>
      </w:r>
      <w:r w:rsidR="009C13D0">
        <w:rPr>
          <w:rFonts w:ascii="Arial" w:eastAsia="MS Mincho" w:hAnsi="Arial" w:cs="Arial"/>
          <w:b/>
          <w:sz w:val="24"/>
          <w:szCs w:val="24"/>
          <w:lang w:eastAsia="en-US"/>
        </w:rPr>
        <w:t>201</w:t>
      </w:r>
      <w:r w:rsidR="009C13D0" w:rsidRPr="00463A16">
        <w:rPr>
          <w:rFonts w:ascii="Arial" w:eastAsia="MS Mincho" w:hAnsi="Arial" w:cs="Arial"/>
          <w:b/>
          <w:sz w:val="24"/>
          <w:szCs w:val="24"/>
          <w:lang w:eastAsia="en-US"/>
        </w:rPr>
        <w:t>] [</w:t>
      </w:r>
      <w:r w:rsidR="009C13D0">
        <w:rPr>
          <w:rFonts w:ascii="Arial" w:eastAsia="MS Mincho" w:hAnsi="Arial" w:cs="Arial"/>
          <w:b/>
          <w:sz w:val="24"/>
          <w:szCs w:val="24"/>
          <w:lang w:eastAsia="en-US"/>
        </w:rPr>
        <w:t>LPWUS</w:t>
      </w:r>
      <w:r w:rsidR="00463A16" w:rsidRPr="00463A16">
        <w:rPr>
          <w:rFonts w:ascii="Arial" w:eastAsia="MS Mincho" w:hAnsi="Arial" w:cs="Arial"/>
          <w:b/>
          <w:sz w:val="24"/>
          <w:szCs w:val="24"/>
          <w:lang w:eastAsia="en-US"/>
        </w:rPr>
        <w:t xml:space="preserve">] </w:t>
      </w:r>
      <w:r w:rsidR="009C13D0">
        <w:rPr>
          <w:rFonts w:ascii="Arial" w:eastAsia="MS Mincho" w:hAnsi="Arial" w:cs="Arial"/>
          <w:b/>
          <w:sz w:val="24"/>
          <w:szCs w:val="24"/>
          <w:lang w:eastAsia="en-US"/>
        </w:rPr>
        <w:t>O</w:t>
      </w:r>
      <w:r w:rsidR="009C13D0" w:rsidRPr="009C13D0">
        <w:rPr>
          <w:rFonts w:ascii="Arial" w:eastAsia="MS Mincho" w:hAnsi="Arial" w:cs="Arial"/>
          <w:b/>
          <w:sz w:val="24"/>
          <w:szCs w:val="24"/>
          <w:lang w:eastAsia="en-US"/>
        </w:rPr>
        <w:t>n low</w:t>
      </w:r>
      <w:r w:rsidR="00463A16" w:rsidRPr="00463A16">
        <w:rPr>
          <w:rFonts w:ascii="Arial" w:eastAsia="MS Mincho" w:hAnsi="Arial" w:cs="Arial"/>
          <w:b/>
          <w:sz w:val="24"/>
          <w:szCs w:val="24"/>
          <w:lang w:eastAsia="en-US"/>
        </w:rPr>
        <w:t xml:space="preserve"> </w:t>
      </w:r>
      <w:r w:rsidR="009C13D0">
        <w:rPr>
          <w:rFonts w:ascii="Arial" w:eastAsia="MS Mincho" w:hAnsi="Arial" w:cs="Arial"/>
          <w:b/>
          <w:sz w:val="24"/>
          <w:szCs w:val="24"/>
          <w:lang w:eastAsia="en-US"/>
        </w:rPr>
        <w:t xml:space="preserve">mobility criteria </w:t>
      </w:r>
      <w:r w:rsidR="00463A16" w:rsidRPr="00463A16">
        <w:rPr>
          <w:rFonts w:ascii="Arial" w:eastAsia="MS Mincho" w:hAnsi="Arial" w:cs="Arial"/>
          <w:b/>
          <w:sz w:val="24"/>
          <w:szCs w:val="24"/>
          <w:lang w:eastAsia="en-US"/>
        </w:rPr>
        <w:t>(vivo)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3CDB6B85" w14:textId="77777777" w:rsidR="00B872EA" w:rsidRDefault="00B872EA" w:rsidP="00B872EA">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Pr>
          <w:rFonts w:eastAsia="等线"/>
          <w:lang w:eastAsia="zh-CN"/>
        </w:rPr>
        <w:t>to capture</w:t>
      </w:r>
      <w:r w:rsidRPr="00000882">
        <w:rPr>
          <w:rFonts w:eastAsia="等线"/>
          <w:lang w:eastAsia="zh-CN"/>
        </w:rPr>
        <w:t xml:space="preserve"> th</w:t>
      </w:r>
      <w:r>
        <w:rPr>
          <w:rFonts w:eastAsia="等线"/>
          <w:lang w:eastAsia="zh-CN"/>
        </w:rPr>
        <w:t>e discussion report on</w:t>
      </w:r>
      <w:r w:rsidRPr="00000882">
        <w:rPr>
          <w:rFonts w:eastAsia="等线"/>
          <w:lang w:eastAsia="zh-CN"/>
        </w:rPr>
        <w:t xml:space="preserve"> the </w:t>
      </w:r>
      <w:r>
        <w:rPr>
          <w:rFonts w:eastAsia="等线"/>
          <w:lang w:eastAsia="zh-CN"/>
        </w:rPr>
        <w:t xml:space="preserve">below </w:t>
      </w:r>
      <w:r w:rsidRPr="00000882">
        <w:rPr>
          <w:rFonts w:eastAsia="等线"/>
          <w:lang w:eastAsia="zh-CN"/>
        </w:rPr>
        <w:t>offline discussion</w:t>
      </w:r>
      <w:r>
        <w:rPr>
          <w:rFonts w:eastAsia="等线"/>
          <w:lang w:eastAsia="zh-CN"/>
        </w:rPr>
        <w:t>:</w:t>
      </w:r>
    </w:p>
    <w:p w14:paraId="3C431794" w14:textId="7DE8882D" w:rsidR="00C014C6" w:rsidRPr="009C13D0" w:rsidRDefault="00C014C6" w:rsidP="009C13D0">
      <w:pPr>
        <w:pStyle w:val="EmailDiscussion"/>
        <w:tabs>
          <w:tab w:val="num" w:pos="1619"/>
        </w:tabs>
        <w:rPr>
          <w:rFonts w:ascii="Arial" w:hAnsi="Arial" w:cs="Arial"/>
        </w:rPr>
      </w:pPr>
      <w:r w:rsidRPr="00E663AF">
        <w:rPr>
          <w:rFonts w:ascii="Arial" w:hAnsi="Arial" w:cs="Arial"/>
        </w:rPr>
        <w:t>[</w:t>
      </w:r>
      <w:r w:rsidRPr="00E663AF">
        <w:rPr>
          <w:rFonts w:ascii="Arial" w:eastAsia="Malgun Gothic" w:hAnsi="Arial" w:cs="Arial"/>
          <w:lang w:eastAsia="ko-KR"/>
        </w:rPr>
        <w:t>AT</w:t>
      </w:r>
      <w:r w:rsidRPr="00E663AF">
        <w:rPr>
          <w:rFonts w:ascii="Arial" w:hAnsi="Arial" w:cs="Arial"/>
        </w:rPr>
        <w:t>13</w:t>
      </w:r>
      <w:r w:rsidR="009C13D0">
        <w:rPr>
          <w:rFonts w:ascii="Arial" w:eastAsia="Malgun Gothic" w:hAnsi="Arial" w:cs="Arial"/>
          <w:lang w:eastAsia="ko-KR"/>
        </w:rPr>
        <w:t>3</w:t>
      </w:r>
      <w:r w:rsidRPr="00E663AF">
        <w:rPr>
          <w:rFonts w:ascii="Arial" w:hAnsi="Arial" w:cs="Arial"/>
        </w:rPr>
        <w:t>][</w:t>
      </w:r>
      <w:r w:rsidR="009C13D0">
        <w:rPr>
          <w:rFonts w:ascii="Arial" w:hAnsi="Arial" w:cs="Arial"/>
        </w:rPr>
        <w:t>201</w:t>
      </w:r>
      <w:r w:rsidRPr="00E663AF">
        <w:rPr>
          <w:rFonts w:ascii="Arial" w:hAnsi="Arial" w:cs="Arial"/>
        </w:rPr>
        <w:t>][</w:t>
      </w:r>
      <w:r w:rsidR="009C13D0">
        <w:rPr>
          <w:rFonts w:ascii="Arial" w:eastAsia="Malgun Gothic" w:hAnsi="Arial" w:cs="Arial"/>
          <w:lang w:eastAsia="ko-KR"/>
        </w:rPr>
        <w:t>LPWUS</w:t>
      </w:r>
      <w:r w:rsidRPr="00E663AF">
        <w:rPr>
          <w:rFonts w:ascii="Arial" w:hAnsi="Arial" w:cs="Arial"/>
        </w:rPr>
        <w:t>] (</w:t>
      </w:r>
      <w:r w:rsidRPr="00E663AF">
        <w:rPr>
          <w:rFonts w:ascii="Arial" w:eastAsia="Malgun Gothic" w:hAnsi="Arial" w:cs="Arial"/>
          <w:lang w:eastAsia="ko-KR"/>
        </w:rPr>
        <w:t>Vivo</w:t>
      </w:r>
      <w:r w:rsidRPr="00E663AF">
        <w:rPr>
          <w:rFonts w:ascii="Arial" w:hAnsi="Arial" w:cs="Arial"/>
        </w:rPr>
        <w:t>)</w:t>
      </w:r>
      <w:r w:rsidRPr="00E663AF">
        <w:rPr>
          <w:rFonts w:ascii="Arial" w:eastAsia="Malgun Gothic" w:hAnsi="Arial" w:cs="Arial"/>
          <w:lang w:eastAsia="ko-KR"/>
        </w:rPr>
        <w:t xml:space="preserve"> </w:t>
      </w:r>
    </w:p>
    <w:p w14:paraId="74EC55F0" w14:textId="67A0FCF5" w:rsidR="00C014C6" w:rsidRPr="00E663AF" w:rsidRDefault="00C014C6" w:rsidP="00C014C6">
      <w:pPr>
        <w:pStyle w:val="EmailDiscussion2"/>
        <w:rPr>
          <w:rFonts w:eastAsia="Malgun Gothic" w:cs="Arial"/>
          <w:lang w:eastAsia="ko-KR"/>
        </w:rPr>
      </w:pPr>
      <w:r w:rsidRPr="00E663AF">
        <w:rPr>
          <w:rFonts w:cs="Arial"/>
        </w:rPr>
        <w:tab/>
      </w:r>
      <w:r w:rsidRPr="00E663AF">
        <w:rPr>
          <w:rFonts w:cs="Arial"/>
          <w:b/>
        </w:rPr>
        <w:t>Intended outcome:</w:t>
      </w:r>
      <w:r w:rsidRPr="00E663AF">
        <w:rPr>
          <w:rFonts w:cs="Arial"/>
        </w:rPr>
        <w:t xml:space="preserve"> Discussion summary</w:t>
      </w:r>
      <w:r w:rsidR="009C13D0">
        <w:rPr>
          <w:rFonts w:cs="Arial"/>
        </w:rPr>
        <w:t xml:space="preserve"> with proposals</w:t>
      </w:r>
      <w:r w:rsidR="009C13D0" w:rsidRPr="009C13D0">
        <w:rPr>
          <w:rFonts w:cs="Arial" w:hint="eastAsia"/>
        </w:rPr>
        <w:t>/</w:t>
      </w:r>
      <w:r w:rsidR="009C13D0" w:rsidRPr="009C13D0">
        <w:rPr>
          <w:rFonts w:cs="Arial"/>
        </w:rPr>
        <w:t xml:space="preserve">TPs </w:t>
      </w:r>
      <w:r w:rsidR="009C13D0" w:rsidRPr="009C13D0">
        <w:rPr>
          <w:rFonts w:cs="Arial" w:hint="eastAsia"/>
        </w:rPr>
        <w:t>in</w:t>
      </w:r>
      <w:r w:rsidR="009C13D0" w:rsidRPr="009C13D0">
        <w:rPr>
          <w:rFonts w:cs="Arial"/>
        </w:rPr>
        <w:t xml:space="preserve"> R2-2601171</w:t>
      </w:r>
      <w:r w:rsidRPr="00E663AF">
        <w:rPr>
          <w:rFonts w:cs="Arial"/>
        </w:rPr>
        <w:t>.</w:t>
      </w:r>
    </w:p>
    <w:p w14:paraId="29A9DBD7" w14:textId="3C87F0AB" w:rsidR="00C014C6" w:rsidRPr="00E663AF" w:rsidRDefault="00C014C6" w:rsidP="00C014C6">
      <w:pPr>
        <w:ind w:left="1608"/>
        <w:rPr>
          <w:rFonts w:ascii="Arial" w:eastAsia="Malgun Gothic" w:hAnsi="Arial" w:cs="Arial"/>
          <w:lang w:eastAsia="ko-KR"/>
        </w:rPr>
      </w:pPr>
      <w:r w:rsidRPr="00E663AF">
        <w:rPr>
          <w:rFonts w:ascii="Arial" w:hAnsi="Arial" w:cs="Arial"/>
          <w:b/>
        </w:rPr>
        <w:t>Deadline:</w:t>
      </w:r>
      <w:r w:rsidRPr="00E663AF">
        <w:rPr>
          <w:rFonts w:ascii="Arial" w:eastAsia="Malgun Gothic" w:hAnsi="Arial" w:cs="Arial"/>
          <w:b/>
          <w:lang w:eastAsia="ko-KR"/>
        </w:rPr>
        <w:t xml:space="preserve"> </w:t>
      </w:r>
      <w:r w:rsidR="009C13D0" w:rsidRPr="009C13D0">
        <w:rPr>
          <w:rFonts w:ascii="Arial" w:eastAsia="Malgun Gothic" w:hAnsi="Arial" w:cs="Arial"/>
          <w:lang w:eastAsia="ko-KR"/>
        </w:rPr>
        <w:t>0</w:t>
      </w:r>
      <w:r w:rsidR="009C13D0">
        <w:rPr>
          <w:rFonts w:ascii="Arial" w:eastAsia="Malgun Gothic" w:hAnsi="Arial" w:cs="Arial"/>
          <w:lang w:eastAsia="ko-KR"/>
        </w:rPr>
        <w:t>8</w:t>
      </w:r>
      <w:r w:rsidRPr="00E663AF">
        <w:rPr>
          <w:rFonts w:ascii="Arial" w:eastAsia="Malgun Gothic" w:hAnsi="Arial" w:cs="Arial"/>
          <w:lang w:eastAsia="ko-KR"/>
        </w:rPr>
        <w:t>00 – 1</w:t>
      </w:r>
      <w:r w:rsidR="009C13D0">
        <w:rPr>
          <w:rFonts w:ascii="Arial" w:eastAsia="Malgun Gothic" w:hAnsi="Arial" w:cs="Arial"/>
          <w:lang w:eastAsia="ko-KR"/>
        </w:rPr>
        <w:t>03</w:t>
      </w:r>
      <w:r w:rsidRPr="00E663AF">
        <w:rPr>
          <w:rFonts w:ascii="Arial" w:eastAsia="Malgun Gothic" w:hAnsi="Arial" w:cs="Arial"/>
          <w:lang w:eastAsia="ko-KR"/>
        </w:rPr>
        <w:t xml:space="preserve">0AM </w:t>
      </w:r>
      <w:r w:rsidR="009C13D0" w:rsidRPr="009C13D0">
        <w:rPr>
          <w:rFonts w:ascii="Arial" w:eastAsia="Malgun Gothic" w:hAnsi="Arial" w:cs="Arial"/>
          <w:lang w:eastAsia="ko-KR"/>
        </w:rPr>
        <w:t>Thursday</w:t>
      </w:r>
    </w:p>
    <w:bookmarkEnd w:id="0"/>
    <w:bookmarkEnd w:id="1"/>
    <w:bookmarkEnd w:id="2"/>
    <w:p w14:paraId="6DF448A3" w14:textId="4F8D06F8"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75007BFD" w14:textId="68A0A0EF" w:rsidR="00944AAA" w:rsidRDefault="00944AAA" w:rsidP="00A2641F">
      <w:pPr>
        <w:rPr>
          <w:rFonts w:eastAsia="宋体"/>
          <w:lang w:eastAsia="zh-CN"/>
        </w:rPr>
      </w:pPr>
      <w:r>
        <w:rPr>
          <w:rFonts w:eastAsia="宋体"/>
          <w:lang w:eastAsia="zh-CN"/>
        </w:rPr>
        <w:t xml:space="preserve">In RAN2#132 meeting, we have the </w:t>
      </w:r>
      <w:r w:rsidR="003338E9">
        <w:rPr>
          <w:rFonts w:eastAsia="宋体"/>
          <w:lang w:eastAsia="zh-CN"/>
        </w:rPr>
        <w:t>following agreements on low mobility for UE supporting LP-WUS:</w:t>
      </w:r>
    </w:p>
    <w:tbl>
      <w:tblPr>
        <w:tblStyle w:val="af6"/>
        <w:tblW w:w="0" w:type="auto"/>
        <w:tblLook w:val="04A0" w:firstRow="1" w:lastRow="0" w:firstColumn="1" w:lastColumn="0" w:noHBand="0" w:noVBand="1"/>
      </w:tblPr>
      <w:tblGrid>
        <w:gridCol w:w="9631"/>
      </w:tblGrid>
      <w:tr w:rsidR="00944AAA" w14:paraId="4A24C776" w14:textId="77777777" w:rsidTr="00944AAA">
        <w:tc>
          <w:tcPr>
            <w:tcW w:w="9631" w:type="dxa"/>
          </w:tcPr>
          <w:p w14:paraId="50AE4F4B" w14:textId="4A5D768B" w:rsidR="00944AAA" w:rsidRPr="00944AAA" w:rsidRDefault="00944AAA" w:rsidP="00944AAA">
            <w:pPr>
              <w:pStyle w:val="Agreement"/>
              <w:tabs>
                <w:tab w:val="clear" w:pos="2023"/>
                <w:tab w:val="left" w:pos="1619"/>
              </w:tabs>
              <w:ind w:left="357" w:hanging="357"/>
              <w:rPr>
                <w:lang w:eastAsia="zh-CN"/>
              </w:rPr>
            </w:pPr>
            <w:r>
              <w:rPr>
                <w:rFonts w:hint="eastAsia"/>
                <w:lang w:val="en-US" w:eastAsia="zh-CN"/>
              </w:rPr>
              <w:t>From R2 point of view, a</w:t>
            </w:r>
            <w:r>
              <w:rPr>
                <w:lang w:eastAsia="zh-CN"/>
              </w:rPr>
              <w:t xml:space="preserve">dd low mobility criterion (up to NW to configure) to the </w:t>
            </w:r>
            <w:r w:rsidRPr="006F6DB7">
              <w:rPr>
                <w:highlight w:val="yellow"/>
                <w:lang w:eastAsia="zh-CN"/>
              </w:rPr>
              <w:t>entry condition</w:t>
            </w:r>
            <w:r>
              <w:rPr>
                <w:lang w:eastAsia="zh-CN"/>
              </w:rPr>
              <w:t xml:space="preserve"> for Rel-19 RRM offloading and relaxation for LP-WUS UE. </w:t>
            </w:r>
            <w:r w:rsidRPr="006F6DB7">
              <w:rPr>
                <w:highlight w:val="yellow"/>
                <w:lang w:eastAsia="zh-CN"/>
              </w:rPr>
              <w:t>The UE may use LR serving cell measurements to</w:t>
            </w:r>
            <w:r>
              <w:rPr>
                <w:lang w:eastAsia="zh-CN"/>
              </w:rPr>
              <w:t xml:space="preserve"> </w:t>
            </w:r>
            <w:r w:rsidRPr="006F6DB7">
              <w:rPr>
                <w:highlight w:val="yellow"/>
                <w:lang w:eastAsia="zh-CN"/>
              </w:rPr>
              <w:t>evaluate the low mobility criterion when it is in Rel-19 RRM offloading or relaxation state</w:t>
            </w:r>
            <w:r>
              <w:rPr>
                <w:lang w:eastAsia="zh-CN"/>
              </w:rPr>
              <w:t>.</w:t>
            </w:r>
          </w:p>
        </w:tc>
      </w:tr>
    </w:tbl>
    <w:p w14:paraId="0C5E02C8" w14:textId="77777777" w:rsidR="00944AAA" w:rsidRDefault="00944AAA" w:rsidP="00A2641F">
      <w:pPr>
        <w:rPr>
          <w:rFonts w:eastAsia="宋体"/>
          <w:lang w:eastAsia="zh-CN"/>
        </w:rPr>
      </w:pPr>
    </w:p>
    <w:p w14:paraId="70512677" w14:textId="2570E386" w:rsidR="00A2641F" w:rsidRDefault="00A2641F" w:rsidP="00A2641F">
      <w:pPr>
        <w:rPr>
          <w:rFonts w:eastAsia="宋体"/>
          <w:lang w:eastAsia="zh-CN"/>
        </w:rPr>
      </w:pPr>
      <w:r>
        <w:rPr>
          <w:rFonts w:eastAsia="宋体"/>
          <w:lang w:eastAsia="zh-CN"/>
        </w:rPr>
        <w:t xml:space="preserve">During the online </w:t>
      </w:r>
      <w:r w:rsidR="007010F4">
        <w:rPr>
          <w:rFonts w:eastAsia="宋体"/>
          <w:lang w:eastAsia="zh-CN"/>
        </w:rPr>
        <w:t>discussion</w:t>
      </w:r>
      <w:r w:rsidR="001C48BF">
        <w:rPr>
          <w:rFonts w:eastAsia="宋体"/>
          <w:lang w:eastAsia="zh-CN"/>
        </w:rPr>
        <w:t xml:space="preserve"> in RAN2#133</w:t>
      </w:r>
      <w:r w:rsidR="00E75C85">
        <w:rPr>
          <w:rFonts w:eastAsia="宋体"/>
          <w:lang w:eastAsia="zh-CN"/>
        </w:rPr>
        <w:t xml:space="preserve"> meeting</w:t>
      </w:r>
      <w:r>
        <w:rPr>
          <w:rFonts w:eastAsia="宋体"/>
          <w:lang w:eastAsia="zh-CN"/>
        </w:rPr>
        <w:t>, we have the following agreements on low mobility for UE supporting LP-WUS:</w:t>
      </w:r>
    </w:p>
    <w:tbl>
      <w:tblPr>
        <w:tblStyle w:val="af6"/>
        <w:tblW w:w="0" w:type="auto"/>
        <w:tblLook w:val="04A0" w:firstRow="1" w:lastRow="0" w:firstColumn="1" w:lastColumn="0" w:noHBand="0" w:noVBand="1"/>
      </w:tblPr>
      <w:tblGrid>
        <w:gridCol w:w="9631"/>
      </w:tblGrid>
      <w:tr w:rsidR="00A2641F" w14:paraId="620301B2" w14:textId="77777777" w:rsidTr="00A2641F">
        <w:tc>
          <w:tcPr>
            <w:tcW w:w="9631" w:type="dxa"/>
          </w:tcPr>
          <w:p w14:paraId="2864F111" w14:textId="77777777" w:rsidR="00A2641F" w:rsidRDefault="00A2641F" w:rsidP="00A2641F">
            <w:pPr>
              <w:pStyle w:val="Agreement"/>
              <w:tabs>
                <w:tab w:val="clear" w:pos="2023"/>
                <w:tab w:val="left" w:pos="1619"/>
              </w:tabs>
              <w:ind w:left="357" w:hanging="357"/>
              <w:rPr>
                <w:rFonts w:eastAsia="宋体"/>
                <w:lang w:eastAsia="zh-CN"/>
              </w:rPr>
            </w:pPr>
            <w:r w:rsidRPr="006C0EA6">
              <w:rPr>
                <w:lang w:eastAsia="zh-CN"/>
              </w:rPr>
              <w:t xml:space="preserve">Introduce low mobility criterion, and </w:t>
            </w:r>
            <w:bookmarkStart w:id="3" w:name="_Hlk221563933"/>
            <w:r w:rsidRPr="00D241A1">
              <w:rPr>
                <w:highlight w:val="yellow"/>
                <w:lang w:eastAsia="zh-CN"/>
              </w:rPr>
              <w:t>the capability for UE supporting low mobility criterion is optional</w:t>
            </w:r>
            <w:r w:rsidRPr="006C0EA6">
              <w:rPr>
                <w:lang w:eastAsia="zh-CN"/>
              </w:rPr>
              <w:t xml:space="preserve"> if the UE supports Rel-19 </w:t>
            </w:r>
            <w:bookmarkStart w:id="4" w:name="_Hlk221559044"/>
            <w:r w:rsidRPr="006C0EA6">
              <w:rPr>
                <w:lang w:eastAsia="zh-CN"/>
              </w:rPr>
              <w:t>RRM relaxation/offloading</w:t>
            </w:r>
            <w:bookmarkEnd w:id="4"/>
          </w:p>
          <w:bookmarkEnd w:id="3"/>
          <w:p w14:paraId="47FA224F" w14:textId="25B5687F" w:rsidR="00A2641F" w:rsidRPr="00A2641F" w:rsidRDefault="00A2641F" w:rsidP="00A2641F">
            <w:pPr>
              <w:pStyle w:val="Agreement"/>
              <w:tabs>
                <w:tab w:val="clear" w:pos="2023"/>
                <w:tab w:val="left" w:pos="1619"/>
              </w:tabs>
              <w:spacing w:after="120"/>
              <w:ind w:left="357" w:hanging="357"/>
              <w:rPr>
                <w:lang w:eastAsia="zh-CN"/>
              </w:rPr>
            </w:pPr>
            <w:r>
              <w:rPr>
                <w:rFonts w:hint="eastAsia"/>
                <w:lang w:eastAsia="zh-CN"/>
              </w:rPr>
              <w:t>RAN2 understand that there is no RAN4 impact if we introduce the low mobility criterion.</w:t>
            </w:r>
          </w:p>
        </w:tc>
      </w:tr>
    </w:tbl>
    <w:p w14:paraId="37C231B2" w14:textId="7785DCCE" w:rsidR="00A2641F" w:rsidRPr="00A2641F" w:rsidRDefault="00A2641F" w:rsidP="00A2641F">
      <w:pPr>
        <w:rPr>
          <w:rFonts w:eastAsia="宋体"/>
          <w:lang w:eastAsia="zh-CN"/>
        </w:rPr>
      </w:pPr>
      <w:r>
        <w:rPr>
          <w:rFonts w:eastAsia="宋体"/>
          <w:lang w:eastAsia="zh-CN"/>
        </w:rPr>
        <w:t xml:space="preserve">In the following, we will continue to discuss the remaining issues on low mobility </w:t>
      </w:r>
      <w:r w:rsidR="007010F4">
        <w:rPr>
          <w:rFonts w:eastAsia="宋体"/>
          <w:lang w:eastAsia="zh-CN"/>
        </w:rPr>
        <w:t>criteria</w:t>
      </w:r>
      <w:r>
        <w:rPr>
          <w:rFonts w:eastAsia="宋体"/>
          <w:lang w:eastAsia="zh-CN"/>
        </w:rPr>
        <w:t>.</w:t>
      </w:r>
    </w:p>
    <w:p w14:paraId="1E8B24DE" w14:textId="56880743" w:rsidR="00A2641F" w:rsidRDefault="00FC17BD" w:rsidP="00FC17BD">
      <w:pPr>
        <w:keepNext/>
        <w:keepLines/>
        <w:spacing w:before="180"/>
        <w:ind w:left="1134" w:hanging="1134"/>
        <w:outlineLvl w:val="1"/>
        <w:rPr>
          <w:rFonts w:ascii="Arial" w:eastAsia="宋体" w:hAnsi="Arial"/>
          <w:sz w:val="32"/>
          <w:lang w:eastAsia="zh-CN"/>
        </w:rPr>
      </w:pPr>
      <w:bookmarkStart w:id="5" w:name="_Hlk221563164"/>
      <w:bookmarkStart w:id="6" w:name="_Hlk214355182"/>
      <w:r w:rsidRPr="00FC17BD">
        <w:rPr>
          <w:rFonts w:ascii="Arial" w:eastAsia="宋体" w:hAnsi="Arial"/>
          <w:sz w:val="32"/>
          <w:lang w:eastAsia="zh-CN"/>
        </w:rPr>
        <w:t>2.1</w:t>
      </w:r>
      <w:r w:rsidRPr="00FC17BD">
        <w:rPr>
          <w:rFonts w:ascii="Arial" w:eastAsia="宋体" w:hAnsi="Arial"/>
          <w:sz w:val="32"/>
          <w:lang w:eastAsia="zh-CN"/>
        </w:rPr>
        <w:tab/>
      </w:r>
      <w:r w:rsidR="00A2641F">
        <w:rPr>
          <w:rFonts w:ascii="Arial" w:eastAsia="宋体" w:hAnsi="Arial"/>
          <w:sz w:val="32"/>
          <w:lang w:eastAsia="zh-CN"/>
        </w:rPr>
        <w:t xml:space="preserve">Low </w:t>
      </w:r>
      <w:r w:rsidR="00A2641F">
        <w:rPr>
          <w:rFonts w:ascii="Arial" w:eastAsia="宋体" w:hAnsi="Arial" w:hint="eastAsia"/>
          <w:sz w:val="32"/>
          <w:lang w:eastAsia="zh-CN"/>
        </w:rPr>
        <w:t>mobility</w:t>
      </w:r>
      <w:r w:rsidR="00A2641F">
        <w:rPr>
          <w:rFonts w:ascii="Arial" w:eastAsia="宋体" w:hAnsi="Arial"/>
          <w:sz w:val="32"/>
          <w:lang w:eastAsia="zh-CN"/>
        </w:rPr>
        <w:t xml:space="preserve"> criteria for UE supporting LP-WUS definition</w:t>
      </w:r>
    </w:p>
    <w:bookmarkEnd w:id="5"/>
    <w:p w14:paraId="5FCC6942" w14:textId="0EFF1648" w:rsidR="00A2641F" w:rsidRDefault="00A2641F" w:rsidP="00A2641F">
      <w:pPr>
        <w:pStyle w:val="3"/>
        <w:rPr>
          <w:rFonts w:eastAsia="宋体"/>
          <w:sz w:val="24"/>
          <w:szCs w:val="24"/>
          <w:lang w:eastAsia="zh-CN"/>
        </w:rPr>
      </w:pPr>
      <w:r w:rsidRPr="00A2641F">
        <w:rPr>
          <w:rFonts w:eastAsia="宋体"/>
          <w:sz w:val="24"/>
          <w:szCs w:val="24"/>
          <w:lang w:eastAsia="zh-CN"/>
        </w:rPr>
        <w:t>2.1.1</w:t>
      </w:r>
      <w:r w:rsidRPr="00A2641F">
        <w:rPr>
          <w:rFonts w:eastAsia="宋体"/>
          <w:sz w:val="24"/>
          <w:szCs w:val="24"/>
          <w:lang w:eastAsia="zh-CN"/>
        </w:rPr>
        <w:tab/>
        <w:t xml:space="preserve">Low </w:t>
      </w:r>
      <w:r w:rsidRPr="00A2641F">
        <w:rPr>
          <w:rFonts w:eastAsia="宋体" w:hint="eastAsia"/>
          <w:sz w:val="24"/>
          <w:szCs w:val="24"/>
          <w:lang w:eastAsia="zh-CN"/>
        </w:rPr>
        <w:t>mobility</w:t>
      </w:r>
      <w:r w:rsidRPr="00A2641F">
        <w:rPr>
          <w:rFonts w:eastAsia="宋体"/>
          <w:sz w:val="24"/>
          <w:szCs w:val="24"/>
          <w:lang w:eastAsia="zh-CN"/>
        </w:rPr>
        <w:t xml:space="preserve"> criteria</w:t>
      </w:r>
      <w:r w:rsidRPr="00A2641F">
        <w:t xml:space="preserve"> </w:t>
      </w:r>
      <w:r w:rsidRPr="00A2641F">
        <w:rPr>
          <w:rFonts w:eastAsia="宋体"/>
          <w:sz w:val="24"/>
          <w:szCs w:val="24"/>
          <w:lang w:eastAsia="zh-CN"/>
        </w:rPr>
        <w:t>for UE supporting LP-WUS definition</w:t>
      </w:r>
    </w:p>
    <w:p w14:paraId="70AF1D00" w14:textId="59A332D9" w:rsidR="00A2641F" w:rsidRDefault="00A2641F" w:rsidP="00A2641F">
      <w:pPr>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current TS 38.304</w:t>
      </w:r>
      <w:r w:rsidR="007C471D">
        <w:rPr>
          <w:rFonts w:eastAsia="宋体" w:hint="eastAsia"/>
          <w:lang w:eastAsia="zh-CN"/>
        </w:rPr>
        <w:t>,</w:t>
      </w:r>
      <w:r>
        <w:rPr>
          <w:rFonts w:eastAsia="宋体" w:hint="eastAsia"/>
          <w:lang w:eastAsia="zh-CN"/>
        </w:rPr>
        <w:t xml:space="preserve"> </w:t>
      </w:r>
      <w:r>
        <w:rPr>
          <w:rFonts w:eastAsia="宋体"/>
          <w:lang w:eastAsia="zh-CN"/>
        </w:rPr>
        <w:t xml:space="preserve">the low mobility description </w:t>
      </w:r>
      <w:r w:rsidR="007C471D">
        <w:rPr>
          <w:rFonts w:eastAsia="宋体"/>
          <w:lang w:eastAsia="zh-CN"/>
        </w:rPr>
        <w:t xml:space="preserve">in legacy </w:t>
      </w:r>
      <w:r>
        <w:rPr>
          <w:rFonts w:eastAsia="宋体"/>
          <w:lang w:eastAsia="zh-CN"/>
        </w:rPr>
        <w:t>is as follows:</w:t>
      </w:r>
    </w:p>
    <w:tbl>
      <w:tblPr>
        <w:tblStyle w:val="af6"/>
        <w:tblW w:w="0" w:type="auto"/>
        <w:tblLook w:val="04A0" w:firstRow="1" w:lastRow="0" w:firstColumn="1" w:lastColumn="0" w:noHBand="0" w:noVBand="1"/>
      </w:tblPr>
      <w:tblGrid>
        <w:gridCol w:w="9631"/>
      </w:tblGrid>
      <w:tr w:rsidR="00A2641F" w14:paraId="73EA3BEF" w14:textId="77777777" w:rsidTr="00A2641F">
        <w:tc>
          <w:tcPr>
            <w:tcW w:w="9631" w:type="dxa"/>
          </w:tcPr>
          <w:p w14:paraId="7C0A47E4" w14:textId="77777777" w:rsidR="00A2641F" w:rsidRPr="00A2641F" w:rsidRDefault="00A2641F" w:rsidP="00A2641F">
            <w:pPr>
              <w:keepNext/>
              <w:keepLines/>
              <w:spacing w:before="120"/>
              <w:ind w:left="1701" w:hanging="1701"/>
              <w:outlineLvl w:val="4"/>
              <w:rPr>
                <w:rFonts w:ascii="Arial" w:eastAsia="宋体" w:hAnsi="Arial"/>
                <w:sz w:val="22"/>
                <w:lang w:eastAsia="zh-CN"/>
              </w:rPr>
            </w:pPr>
            <w:bookmarkStart w:id="7" w:name="_Toc534930842"/>
            <w:bookmarkStart w:id="8" w:name="_Toc37298564"/>
            <w:bookmarkStart w:id="9" w:name="_Toc46502326"/>
            <w:bookmarkStart w:id="10" w:name="_Toc52749303"/>
            <w:bookmarkStart w:id="11" w:name="_Toc219326553"/>
            <w:r w:rsidRPr="00A2641F">
              <w:rPr>
                <w:rFonts w:ascii="Arial" w:eastAsia="宋体" w:hAnsi="Arial"/>
                <w:sz w:val="22"/>
                <w:lang w:eastAsia="zh-CN"/>
              </w:rPr>
              <w:lastRenderedPageBreak/>
              <w:t>5.2.4.9.0</w:t>
            </w:r>
            <w:r w:rsidRPr="00A2641F">
              <w:rPr>
                <w:rFonts w:ascii="Arial" w:eastAsia="宋体" w:hAnsi="Arial"/>
                <w:sz w:val="22"/>
                <w:lang w:eastAsia="zh-CN"/>
              </w:rPr>
              <w:tab/>
              <w:t>Relaxed measurement rules</w:t>
            </w:r>
            <w:bookmarkEnd w:id="7"/>
            <w:bookmarkEnd w:id="8"/>
            <w:bookmarkEnd w:id="9"/>
            <w:bookmarkEnd w:id="10"/>
            <w:bookmarkEnd w:id="11"/>
          </w:p>
          <w:p w14:paraId="3174F0A3" w14:textId="77777777" w:rsidR="00A2641F" w:rsidRPr="00A2641F" w:rsidRDefault="00A2641F" w:rsidP="00A2641F">
            <w:pPr>
              <w:rPr>
                <w:rFonts w:eastAsia="宋体"/>
                <w:lang w:eastAsia="zh-CN"/>
              </w:rPr>
            </w:pPr>
            <w:r w:rsidRPr="00A2641F">
              <w:rPr>
                <w:rFonts w:eastAsia="宋体"/>
                <w:lang w:eastAsia="zh-CN"/>
              </w:rPr>
              <w:t>When the UE is required to perform measurements of intra-frequency cells or NR inter-frequency cells or inter-RAT frequency cells according to the measurement rules in clause 5.2.4.2:</w:t>
            </w:r>
          </w:p>
          <w:p w14:paraId="6E406BF6"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r w:rsidRPr="00A2641F">
              <w:rPr>
                <w:rFonts w:eastAsia="宋体"/>
                <w:highlight w:val="yellow"/>
                <w:lang w:eastAsia="zh-CN"/>
              </w:rPr>
              <w:t xml:space="preserve">if </w:t>
            </w:r>
            <w:r w:rsidRPr="00A2641F">
              <w:rPr>
                <w:rFonts w:eastAsia="宋体"/>
                <w:i/>
                <w:highlight w:val="yellow"/>
                <w:lang w:eastAsia="zh-CN"/>
              </w:rPr>
              <w:t>lowMobilityEvaluation</w:t>
            </w:r>
            <w:r w:rsidRPr="00A2641F">
              <w:rPr>
                <w:rFonts w:eastAsia="宋体"/>
                <w:szCs w:val="22"/>
                <w:highlight w:val="yellow"/>
                <w:lang w:eastAsia="en-US"/>
              </w:rPr>
              <w:t xml:space="preserve"> </w:t>
            </w:r>
            <w:r w:rsidRPr="00A2641F">
              <w:rPr>
                <w:rFonts w:eastAsia="宋体"/>
                <w:highlight w:val="yellow"/>
                <w:lang w:eastAsia="zh-CN"/>
              </w:rPr>
              <w:t>is configured</w:t>
            </w:r>
            <w:r w:rsidRPr="00A2641F">
              <w:rPr>
                <w:rFonts w:eastAsia="宋体"/>
                <w:lang w:eastAsia="zh-CN"/>
              </w:rPr>
              <w:t xml:space="preserve"> and </w:t>
            </w:r>
            <w:r w:rsidRPr="00A2641F">
              <w:rPr>
                <w:rFonts w:eastAsia="宋体"/>
                <w:i/>
                <w:lang w:eastAsia="zh-CN"/>
              </w:rPr>
              <w:t xml:space="preserve">cellEdgeEvaluation </w:t>
            </w:r>
            <w:r w:rsidRPr="00A2641F">
              <w:rPr>
                <w:rFonts w:eastAsia="宋体"/>
                <w:lang w:eastAsia="zh-CN"/>
              </w:rPr>
              <w:t>is not configured; and</w:t>
            </w:r>
          </w:p>
          <w:p w14:paraId="387AB8E6"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r w:rsidRPr="00A2641F">
              <w:rPr>
                <w:rFonts w:eastAsia="宋体"/>
                <w:highlight w:val="yellow"/>
                <w:lang w:eastAsia="zh-CN"/>
              </w:rPr>
              <w:t>if the UE has performed normal intra-frequency, NR inter-frequency, or inter-RAT frequency measurements for at least T</w:t>
            </w:r>
            <w:r w:rsidRPr="00A2641F">
              <w:rPr>
                <w:rFonts w:eastAsia="宋体"/>
                <w:highlight w:val="yellow"/>
                <w:vertAlign w:val="subscript"/>
                <w:lang w:eastAsia="zh-CN"/>
              </w:rPr>
              <w:t>SearchDeltaP</w:t>
            </w:r>
            <w:r w:rsidRPr="00A2641F">
              <w:rPr>
                <w:rFonts w:eastAsia="宋体"/>
                <w:lang w:eastAsia="zh-CN"/>
              </w:rPr>
              <w:t xml:space="preserve"> after (re-)selecting a new cell; and</w:t>
            </w:r>
          </w:p>
          <w:p w14:paraId="57142532"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r w:rsidRPr="00A2641F">
              <w:rPr>
                <w:rFonts w:eastAsia="宋体"/>
                <w:highlight w:val="yellow"/>
                <w:lang w:eastAsia="zh-CN"/>
              </w:rPr>
              <w:t>if the relaxed measurement criterion in clause 5.2.4.9.1 is fulfilled for a period of T</w:t>
            </w:r>
            <w:r w:rsidRPr="00A2641F">
              <w:rPr>
                <w:rFonts w:eastAsia="宋体"/>
                <w:highlight w:val="yellow"/>
                <w:vertAlign w:val="subscript"/>
                <w:lang w:eastAsia="zh-CN"/>
              </w:rPr>
              <w:t>SearchDeltaP</w:t>
            </w:r>
            <w:r w:rsidRPr="00A2641F">
              <w:rPr>
                <w:rFonts w:eastAsia="宋体"/>
                <w:highlight w:val="yellow"/>
                <w:lang w:eastAsia="zh-CN"/>
              </w:rPr>
              <w:t>:</w:t>
            </w:r>
          </w:p>
          <w:p w14:paraId="3AE3E09B"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the UE may choose to perform relaxed measurements for intra-frequency cells, NR inter-frequency cells or inter-RAT frequency cells according to relaxation methods in clauses 4.2.2.9, 4.2.2.10, 4.2.2.11, 4.2C.2.7 and 4.2C.2.8 in TS 38.133 [8];</w:t>
            </w:r>
          </w:p>
          <w:p w14:paraId="7A58C0A3" w14:textId="77777777" w:rsidR="00A2641F" w:rsidRDefault="00A2641F" w:rsidP="00A2641F">
            <w:pPr>
              <w:rPr>
                <w:rFonts w:eastAsia="宋体"/>
                <w:lang w:eastAsia="zh-CN"/>
              </w:rPr>
            </w:pPr>
            <w:r>
              <w:rPr>
                <w:rFonts w:eastAsia="宋体"/>
                <w:lang w:eastAsia="zh-CN"/>
              </w:rPr>
              <w:t>----skip------</w:t>
            </w:r>
          </w:p>
          <w:p w14:paraId="67D37D79" w14:textId="77777777" w:rsidR="00A2641F" w:rsidRPr="00A2641F" w:rsidRDefault="00A2641F" w:rsidP="00A2641F">
            <w:pPr>
              <w:keepNext/>
              <w:keepLines/>
              <w:spacing w:before="120"/>
              <w:ind w:left="1701" w:hanging="1701"/>
              <w:outlineLvl w:val="4"/>
              <w:rPr>
                <w:rFonts w:ascii="Arial" w:eastAsia="宋体" w:hAnsi="Arial"/>
                <w:sz w:val="22"/>
                <w:lang w:eastAsia="zh-CN"/>
              </w:rPr>
            </w:pPr>
            <w:bookmarkStart w:id="12" w:name="_Toc534930843"/>
            <w:bookmarkStart w:id="13" w:name="_Toc37298565"/>
            <w:bookmarkStart w:id="14" w:name="_Toc46502327"/>
            <w:bookmarkStart w:id="15" w:name="_Toc52749304"/>
            <w:bookmarkStart w:id="16" w:name="_Toc219326554"/>
            <w:r w:rsidRPr="00A2641F">
              <w:rPr>
                <w:rFonts w:ascii="Arial" w:eastAsia="宋体" w:hAnsi="Arial"/>
                <w:sz w:val="22"/>
                <w:lang w:eastAsia="zh-CN"/>
              </w:rPr>
              <w:t>5.2.4.9.1</w:t>
            </w:r>
            <w:r w:rsidRPr="00A2641F">
              <w:rPr>
                <w:rFonts w:ascii="Arial" w:eastAsia="宋体" w:hAnsi="Arial"/>
                <w:sz w:val="22"/>
                <w:lang w:eastAsia="zh-CN"/>
              </w:rPr>
              <w:tab/>
              <w:t>Relaxed measurement criterion</w:t>
            </w:r>
            <w:bookmarkEnd w:id="12"/>
            <w:r w:rsidRPr="00A2641F">
              <w:rPr>
                <w:rFonts w:ascii="Arial" w:eastAsia="宋体" w:hAnsi="Arial"/>
                <w:sz w:val="22"/>
                <w:lang w:eastAsia="zh-CN"/>
              </w:rPr>
              <w:t xml:space="preserve"> for UE with low mobility</w:t>
            </w:r>
            <w:bookmarkEnd w:id="13"/>
            <w:bookmarkEnd w:id="14"/>
            <w:bookmarkEnd w:id="15"/>
            <w:bookmarkEnd w:id="16"/>
          </w:p>
          <w:p w14:paraId="378186AA" w14:textId="77777777" w:rsidR="00A2641F" w:rsidRPr="00A2641F" w:rsidRDefault="00A2641F" w:rsidP="00A2641F">
            <w:pPr>
              <w:rPr>
                <w:rFonts w:eastAsia="宋体"/>
                <w:lang w:eastAsia="zh-CN"/>
              </w:rPr>
            </w:pPr>
            <w:r w:rsidRPr="00A2641F">
              <w:rPr>
                <w:rFonts w:eastAsia="宋体"/>
                <w:lang w:eastAsia="zh-CN"/>
              </w:rPr>
              <w:t>The relaxed measurement criterion for UE with low mobility is fulfilled when:</w:t>
            </w:r>
          </w:p>
          <w:p w14:paraId="7F17FD53"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t>(Srxlev</w:t>
            </w:r>
            <w:r w:rsidRPr="00A2641F">
              <w:rPr>
                <w:rFonts w:eastAsia="宋体"/>
                <w:vertAlign w:val="subscript"/>
                <w:lang w:eastAsia="zh-CN"/>
              </w:rPr>
              <w:t>Ref</w:t>
            </w:r>
            <w:r w:rsidRPr="00A2641F">
              <w:rPr>
                <w:rFonts w:eastAsia="宋体"/>
                <w:lang w:eastAsia="zh-CN"/>
              </w:rPr>
              <w:t xml:space="preserve"> – Srxlev) &lt; S</w:t>
            </w:r>
            <w:r w:rsidRPr="00A2641F">
              <w:rPr>
                <w:rFonts w:eastAsia="宋体"/>
                <w:vertAlign w:val="subscript"/>
                <w:lang w:eastAsia="zh-CN"/>
              </w:rPr>
              <w:t>SearchDeltaP</w:t>
            </w:r>
            <w:r w:rsidRPr="00A2641F">
              <w:rPr>
                <w:rFonts w:eastAsia="宋体"/>
                <w:lang w:eastAsia="zh-CN"/>
              </w:rPr>
              <w:t>,</w:t>
            </w:r>
          </w:p>
          <w:p w14:paraId="565E43A0" w14:textId="77777777" w:rsidR="00A2641F" w:rsidRPr="00A2641F" w:rsidRDefault="00A2641F" w:rsidP="00A2641F">
            <w:pPr>
              <w:rPr>
                <w:rFonts w:eastAsia="宋体"/>
                <w:lang w:eastAsia="zh-CN"/>
              </w:rPr>
            </w:pPr>
            <w:r w:rsidRPr="00A2641F">
              <w:rPr>
                <w:rFonts w:eastAsia="宋体"/>
                <w:lang w:eastAsia="zh-CN"/>
              </w:rPr>
              <w:t>Where:</w:t>
            </w:r>
          </w:p>
          <w:p w14:paraId="79552F4F"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t>Srxlev = current Srxlev value of the serving cell (dB).</w:t>
            </w:r>
          </w:p>
          <w:p w14:paraId="5404CFE7"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t>Srxlev</w:t>
            </w:r>
            <w:r w:rsidRPr="00A2641F">
              <w:rPr>
                <w:rFonts w:eastAsia="宋体"/>
                <w:vertAlign w:val="subscript"/>
                <w:lang w:eastAsia="zh-CN"/>
              </w:rPr>
              <w:t>Ref</w:t>
            </w:r>
            <w:r w:rsidRPr="00A2641F">
              <w:rPr>
                <w:rFonts w:eastAsia="宋体"/>
                <w:lang w:eastAsia="zh-CN"/>
              </w:rPr>
              <w:t xml:space="preserve"> = reference Srxlev value of the serving cell (dB), set as follows:</w:t>
            </w:r>
          </w:p>
          <w:p w14:paraId="57A8A177"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After selecting or reselecting a new cell, or</w:t>
            </w:r>
          </w:p>
          <w:p w14:paraId="7B47362E"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If (Srxlev - Srxlev</w:t>
            </w:r>
            <w:r w:rsidRPr="00A2641F">
              <w:rPr>
                <w:rFonts w:eastAsia="宋体"/>
                <w:vertAlign w:val="subscript"/>
                <w:lang w:eastAsia="zh-CN"/>
              </w:rPr>
              <w:t>Ref</w:t>
            </w:r>
            <w:r w:rsidRPr="00A2641F">
              <w:rPr>
                <w:rFonts w:eastAsia="宋体"/>
                <w:lang w:eastAsia="zh-CN"/>
              </w:rPr>
              <w:t>) &gt; 0, or</w:t>
            </w:r>
          </w:p>
          <w:p w14:paraId="75F68EC0"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If the relaxed measurement criterion has not been met for T</w:t>
            </w:r>
            <w:r w:rsidRPr="00A2641F">
              <w:rPr>
                <w:rFonts w:eastAsia="宋体"/>
                <w:vertAlign w:val="subscript"/>
                <w:lang w:eastAsia="zh-CN"/>
              </w:rPr>
              <w:t>SearchDeltaP</w:t>
            </w:r>
            <w:r w:rsidRPr="00A2641F">
              <w:rPr>
                <w:rFonts w:eastAsia="宋体"/>
                <w:lang w:eastAsia="zh-CN"/>
              </w:rPr>
              <w:t>:</w:t>
            </w:r>
          </w:p>
          <w:p w14:paraId="6196DEB2" w14:textId="3312212B" w:rsidR="00A2641F" w:rsidRPr="00A2641F" w:rsidRDefault="00A2641F" w:rsidP="00A2641F">
            <w:pPr>
              <w:ind w:left="1135" w:hanging="284"/>
              <w:rPr>
                <w:rFonts w:eastAsia="宋体"/>
                <w:lang w:eastAsia="zh-CN"/>
              </w:rPr>
            </w:pPr>
            <w:r w:rsidRPr="00A2641F">
              <w:rPr>
                <w:rFonts w:eastAsia="宋体"/>
                <w:lang w:eastAsia="zh-CN"/>
              </w:rPr>
              <w:t>-</w:t>
            </w:r>
            <w:r w:rsidRPr="00A2641F">
              <w:rPr>
                <w:rFonts w:eastAsia="宋体"/>
                <w:lang w:eastAsia="zh-CN"/>
              </w:rPr>
              <w:tab/>
            </w:r>
            <w:bookmarkStart w:id="17" w:name="_Hlk221563839"/>
            <w:r w:rsidRPr="00A2641F">
              <w:rPr>
                <w:rFonts w:eastAsia="宋体"/>
                <w:lang w:eastAsia="zh-CN"/>
              </w:rPr>
              <w:t>The UE shall set the value of Srxlev</w:t>
            </w:r>
            <w:r w:rsidRPr="00A2641F">
              <w:rPr>
                <w:rFonts w:eastAsia="宋体"/>
                <w:vertAlign w:val="subscript"/>
                <w:lang w:eastAsia="zh-CN"/>
              </w:rPr>
              <w:t>Ref</w:t>
            </w:r>
            <w:r w:rsidRPr="00A2641F">
              <w:rPr>
                <w:rFonts w:eastAsia="宋体"/>
                <w:lang w:eastAsia="zh-CN"/>
              </w:rPr>
              <w:t xml:space="preserve"> to the current Srxlev value of the serving cell.</w:t>
            </w:r>
            <w:bookmarkEnd w:id="17"/>
          </w:p>
        </w:tc>
      </w:tr>
    </w:tbl>
    <w:p w14:paraId="4B59D024" w14:textId="223EF428" w:rsidR="000B20CE" w:rsidRDefault="00A2641F" w:rsidP="007167AA">
      <w:pPr>
        <w:jc w:val="both"/>
        <w:rPr>
          <w:rFonts w:eastAsia="宋体"/>
          <w:lang w:eastAsia="zh-CN"/>
        </w:rPr>
      </w:pPr>
      <w:r>
        <w:rPr>
          <w:rFonts w:eastAsia="宋体"/>
          <w:lang w:eastAsia="zh-CN"/>
        </w:rPr>
        <w:t>However, for UE supporting LP-WUS,</w:t>
      </w:r>
      <w:r w:rsidR="00D21226">
        <w:rPr>
          <w:rFonts w:eastAsia="宋体"/>
          <w:lang w:eastAsia="zh-CN"/>
        </w:rPr>
        <w:t xml:space="preserve"> since there is serving cell measurement on LR and MR, we should discuss </w:t>
      </w:r>
      <w:r w:rsidR="00D21226" w:rsidRPr="006B5C20">
        <w:rPr>
          <w:rFonts w:eastAsia="宋体"/>
          <w:b/>
          <w:bCs/>
          <w:lang w:eastAsia="zh-CN"/>
        </w:rPr>
        <w:t>whether the low mobility criterion is based on serving cell measurement on MR only, or serving cell measurement on LR only, or</w:t>
      </w:r>
      <w:r w:rsidR="000B20CE" w:rsidRPr="006B5C20">
        <w:rPr>
          <w:b/>
          <w:bCs/>
        </w:rPr>
        <w:t xml:space="preserve"> </w:t>
      </w:r>
      <w:r w:rsidR="00D80EF6" w:rsidRPr="006B5C20">
        <w:rPr>
          <w:b/>
          <w:bCs/>
        </w:rPr>
        <w:t xml:space="preserve">both </w:t>
      </w:r>
      <w:r w:rsidR="00D80EF6" w:rsidRPr="006B5C20">
        <w:rPr>
          <w:rFonts w:eastAsia="宋体"/>
          <w:b/>
          <w:bCs/>
          <w:lang w:eastAsia="zh-CN"/>
        </w:rPr>
        <w:t xml:space="preserve">serving cell measurement on MR and LR, </w:t>
      </w:r>
      <w:r w:rsidR="00D21226" w:rsidRPr="006B5C20">
        <w:rPr>
          <w:rFonts w:eastAsia="宋体"/>
          <w:b/>
          <w:bCs/>
          <w:lang w:eastAsia="zh-CN"/>
        </w:rPr>
        <w:t>for RRM relaxation and RRM offloading.</w:t>
      </w:r>
    </w:p>
    <w:p w14:paraId="4020444E" w14:textId="068A2E6D" w:rsidR="000B20CE" w:rsidRDefault="000B20CE" w:rsidP="007167AA">
      <w:pPr>
        <w:jc w:val="both"/>
        <w:rPr>
          <w:rFonts w:eastAsia="宋体"/>
          <w:lang w:eastAsia="zh-CN"/>
        </w:rPr>
      </w:pPr>
      <w:r>
        <w:rPr>
          <w:rFonts w:eastAsia="宋体"/>
          <w:lang w:eastAsia="zh-CN"/>
        </w:rPr>
        <w:t>Similar a</w:t>
      </w:r>
      <w:r w:rsidR="00D21226">
        <w:rPr>
          <w:rFonts w:eastAsia="宋体"/>
          <w:lang w:eastAsia="zh-CN"/>
        </w:rPr>
        <w:t xml:space="preserve">s the current “not at cell edge” </w:t>
      </w:r>
      <w:r w:rsidRPr="000B20CE">
        <w:rPr>
          <w:rFonts w:eastAsia="宋体"/>
          <w:lang w:eastAsia="zh-CN"/>
        </w:rPr>
        <w:t xml:space="preserve">criterion </w:t>
      </w:r>
      <w:r w:rsidR="00D21226">
        <w:rPr>
          <w:rFonts w:eastAsia="宋体"/>
          <w:lang w:eastAsia="zh-CN"/>
        </w:rPr>
        <w:t>discussion, we should first discuss whether the exit condition for low mobility</w:t>
      </w:r>
      <w:r w:rsidRPr="000B20CE">
        <w:t xml:space="preserve"> </w:t>
      </w:r>
      <w:r w:rsidRPr="000B20CE">
        <w:rPr>
          <w:rFonts w:eastAsia="宋体"/>
          <w:lang w:eastAsia="zh-CN"/>
        </w:rPr>
        <w:t>criterion</w:t>
      </w:r>
      <w:r w:rsidR="00D21226">
        <w:rPr>
          <w:rFonts w:eastAsia="宋体"/>
          <w:lang w:eastAsia="zh-CN"/>
        </w:rPr>
        <w:t xml:space="preserve"> is needed. F</w:t>
      </w:r>
      <w:r w:rsidR="00D21226" w:rsidRPr="00D21226">
        <w:rPr>
          <w:rFonts w:eastAsia="宋体"/>
          <w:lang w:eastAsia="zh-CN"/>
        </w:rPr>
        <w:t>or simplicity</w:t>
      </w:r>
      <w:r w:rsidR="00D21226">
        <w:rPr>
          <w:rFonts w:eastAsia="宋体"/>
          <w:lang w:eastAsia="zh-CN"/>
        </w:rPr>
        <w:t xml:space="preserve">, </w:t>
      </w:r>
      <w:r w:rsidR="007C471D">
        <w:rPr>
          <w:rFonts w:eastAsia="宋体"/>
          <w:lang w:eastAsia="zh-CN"/>
        </w:rPr>
        <w:t>Rapporteur</w:t>
      </w:r>
      <w:r w:rsidR="00D21226">
        <w:rPr>
          <w:rFonts w:eastAsia="宋体"/>
          <w:lang w:eastAsia="zh-CN"/>
        </w:rPr>
        <w:t xml:space="preserve"> suggests not to introduce the separate exit condition</w:t>
      </w:r>
      <w:r w:rsidR="006B5C20">
        <w:rPr>
          <w:rFonts w:eastAsia="宋体"/>
          <w:lang w:eastAsia="zh-CN"/>
        </w:rPr>
        <w:t xml:space="preserve"> for RRM relaxation and offloading. </w:t>
      </w:r>
    </w:p>
    <w:p w14:paraId="5964A4E4" w14:textId="0FF2E2EA" w:rsidR="000B20CE" w:rsidRDefault="00A234AE" w:rsidP="007167AA">
      <w:pPr>
        <w:jc w:val="both"/>
        <w:rPr>
          <w:rFonts w:eastAsia="宋体"/>
          <w:lang w:eastAsia="zh-CN"/>
        </w:rPr>
      </w:pPr>
      <w:r>
        <w:rPr>
          <w:rFonts w:eastAsia="宋体"/>
          <w:b/>
          <w:bCs/>
          <w:lang w:eastAsia="zh-CN"/>
        </w:rPr>
        <w:t xml:space="preserve">Rapp: </w:t>
      </w:r>
      <w:r w:rsidR="000B20CE" w:rsidRPr="000B20CE">
        <w:rPr>
          <w:rFonts w:eastAsia="宋体"/>
          <w:lang w:eastAsia="zh-CN"/>
        </w:rPr>
        <w:t>For</w:t>
      </w:r>
      <w:bookmarkStart w:id="18" w:name="_Hlk221561097"/>
      <w:r w:rsidR="000B20CE" w:rsidRPr="000B20CE">
        <w:rPr>
          <w:rFonts w:eastAsia="宋体"/>
          <w:lang w:eastAsia="zh-CN"/>
        </w:rPr>
        <w:t xml:space="preserve"> low mobility criterion </w:t>
      </w:r>
      <w:r w:rsidR="00124DFB">
        <w:rPr>
          <w:rFonts w:eastAsia="宋体"/>
          <w:lang w:eastAsia="zh-CN"/>
        </w:rPr>
        <w:t>for</w:t>
      </w:r>
      <w:r w:rsidR="000B20CE" w:rsidRPr="000B20CE">
        <w:rPr>
          <w:rFonts w:eastAsia="宋体"/>
          <w:lang w:eastAsia="zh-CN"/>
        </w:rPr>
        <w:t xml:space="preserve"> Rel-19 RRM relaxation</w:t>
      </w:r>
      <w:r w:rsidR="00124DFB">
        <w:rPr>
          <w:rFonts w:eastAsia="宋体"/>
          <w:lang w:eastAsia="zh-CN"/>
        </w:rPr>
        <w:t>/offloading</w:t>
      </w:r>
      <w:bookmarkEnd w:id="18"/>
      <w:r w:rsidR="000B20CE" w:rsidRPr="000B20CE">
        <w:rPr>
          <w:rFonts w:eastAsia="宋体"/>
          <w:lang w:eastAsia="zh-CN"/>
        </w:rPr>
        <w:t xml:space="preserve">, </w:t>
      </w:r>
      <w:r w:rsidR="000B20CE">
        <w:rPr>
          <w:rFonts w:eastAsia="宋体"/>
          <w:lang w:eastAsia="zh-CN"/>
        </w:rPr>
        <w:t xml:space="preserve">no </w:t>
      </w:r>
      <w:r w:rsidR="000B20CE" w:rsidRPr="000B20CE">
        <w:rPr>
          <w:rFonts w:eastAsia="宋体"/>
          <w:lang w:eastAsia="zh-CN"/>
        </w:rPr>
        <w:t>separate exit condition other than ‘not fulfilling the entry condition’</w:t>
      </w:r>
      <w:r w:rsidR="000B20CE">
        <w:rPr>
          <w:rFonts w:eastAsia="宋体"/>
          <w:lang w:eastAsia="zh-CN"/>
        </w:rPr>
        <w:t xml:space="preserve">. </w:t>
      </w:r>
    </w:p>
    <w:p w14:paraId="6E1D0A17" w14:textId="77777777" w:rsidR="004D6533" w:rsidRDefault="004D6533" w:rsidP="004D6533">
      <w:pPr>
        <w:snapToGrid w:val="0"/>
        <w:spacing w:after="0"/>
        <w:rPr>
          <w:rFonts w:ascii="Arial" w:eastAsia="宋体" w:hAnsi="Arial" w:cs="Arial"/>
          <w:b/>
        </w:rPr>
      </w:pPr>
      <w:r w:rsidRPr="00315EDC">
        <w:rPr>
          <w:rFonts w:ascii="Arial" w:eastAsia="宋体" w:hAnsi="Arial" w:cs="Arial"/>
          <w:b/>
        </w:rPr>
        <w:t xml:space="preserve">Discussion </w:t>
      </w:r>
    </w:p>
    <w:p w14:paraId="6B18F8D5" w14:textId="111410FB" w:rsidR="004D6533" w:rsidRPr="00151096" w:rsidRDefault="00462AC2" w:rsidP="004D6533">
      <w:pPr>
        <w:numPr>
          <w:ilvl w:val="0"/>
          <w:numId w:val="10"/>
        </w:numPr>
        <w:snapToGrid w:val="0"/>
        <w:spacing w:after="0"/>
        <w:rPr>
          <w:rFonts w:ascii="Arial" w:eastAsia="宋体" w:hAnsi="Arial" w:cs="Arial"/>
          <w:b/>
        </w:rPr>
      </w:pPr>
      <w:r>
        <w:rPr>
          <w:rFonts w:ascii="Arial" w:eastAsia="宋体" w:hAnsi="Arial" w:cs="Arial"/>
          <w:bCs/>
        </w:rPr>
        <w:t xml:space="preserve">QC think this is only for offloading case. </w:t>
      </w:r>
      <w:r w:rsidR="00AA02B9">
        <w:rPr>
          <w:rFonts w:ascii="Arial" w:eastAsia="宋体" w:hAnsi="Arial" w:cs="Arial"/>
          <w:bCs/>
        </w:rPr>
        <w:t xml:space="preserve">QC would like to clarify that during </w:t>
      </w:r>
      <w:r w:rsidR="00345735">
        <w:rPr>
          <w:rFonts w:ascii="Arial" w:eastAsia="宋体" w:hAnsi="Arial" w:cs="Arial"/>
          <w:bCs/>
        </w:rPr>
        <w:t xml:space="preserve">RRM relaxation, UE still need to evaluation the low mobility criteria. Rapp confirm this. </w:t>
      </w:r>
    </w:p>
    <w:p w14:paraId="380EF38C" w14:textId="77777777" w:rsidR="004D6533" w:rsidRPr="00151096" w:rsidRDefault="004D6533" w:rsidP="004D6533">
      <w:pPr>
        <w:numPr>
          <w:ilvl w:val="0"/>
          <w:numId w:val="10"/>
        </w:numPr>
        <w:snapToGrid w:val="0"/>
        <w:spacing w:after="0"/>
        <w:rPr>
          <w:rFonts w:ascii="Arial" w:eastAsia="宋体" w:hAnsi="Arial" w:cs="Arial"/>
          <w:b/>
        </w:rPr>
      </w:pPr>
    </w:p>
    <w:p w14:paraId="30A2188D" w14:textId="77777777" w:rsidR="004D6533" w:rsidRPr="00315EDC" w:rsidRDefault="004D6533" w:rsidP="004D6533">
      <w:pPr>
        <w:rPr>
          <w:rFonts w:eastAsia="宋体"/>
          <w:b/>
          <w:bCs/>
          <w:lang w:eastAsia="zh-CN"/>
        </w:rPr>
      </w:pPr>
    </w:p>
    <w:tbl>
      <w:tblPr>
        <w:tblStyle w:val="TableGrid1"/>
        <w:tblW w:w="0" w:type="auto"/>
        <w:tblLook w:val="04A0" w:firstRow="1" w:lastRow="0" w:firstColumn="1" w:lastColumn="0" w:noHBand="0" w:noVBand="1"/>
      </w:tblPr>
      <w:tblGrid>
        <w:gridCol w:w="9631"/>
      </w:tblGrid>
      <w:tr w:rsidR="004D6533" w:rsidRPr="00315EDC" w14:paraId="1CFF7595" w14:textId="77777777" w:rsidTr="00782B1A">
        <w:tc>
          <w:tcPr>
            <w:tcW w:w="9631" w:type="dxa"/>
          </w:tcPr>
          <w:p w14:paraId="5594B921" w14:textId="77777777" w:rsidR="004D6533" w:rsidRPr="00315EDC" w:rsidRDefault="004D6533"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58F1402" w14:textId="3DCB9A44" w:rsidR="004D6533" w:rsidRPr="00315EDC" w:rsidRDefault="00462AC2" w:rsidP="004D6533">
            <w:pPr>
              <w:numPr>
                <w:ilvl w:val="0"/>
                <w:numId w:val="9"/>
              </w:numPr>
              <w:rPr>
                <w:rFonts w:ascii="Arial" w:eastAsia="宋体" w:hAnsi="Arial" w:cs="Arial"/>
                <w:b/>
              </w:rPr>
            </w:pPr>
            <w:r w:rsidRPr="00462AC2">
              <w:rPr>
                <w:rFonts w:ascii="Arial" w:eastAsia="宋体" w:hAnsi="Arial" w:cs="Arial"/>
                <w:b/>
              </w:rPr>
              <w:t>For low mobility criterion for Rel-19 RRM relaxation/offloading, no separate exit condition other than ‘not fulfilling the entry condition’.</w:t>
            </w:r>
          </w:p>
        </w:tc>
      </w:tr>
    </w:tbl>
    <w:p w14:paraId="4D958AEA" w14:textId="77777777" w:rsidR="004D6533" w:rsidRDefault="004D6533" w:rsidP="00D21226">
      <w:pPr>
        <w:rPr>
          <w:rFonts w:eastAsia="宋体"/>
          <w:b/>
          <w:bCs/>
          <w:lang w:eastAsia="zh-CN"/>
        </w:rPr>
      </w:pPr>
    </w:p>
    <w:p w14:paraId="5894FF71" w14:textId="224F16E6" w:rsidR="000B20CE" w:rsidRDefault="008C11E2" w:rsidP="00DA7D83">
      <w:pPr>
        <w:jc w:val="both"/>
        <w:rPr>
          <w:rFonts w:eastAsia="宋体"/>
          <w:lang w:eastAsia="zh-CN"/>
        </w:rPr>
      </w:pPr>
      <w:r>
        <w:rPr>
          <w:rFonts w:eastAsia="宋体"/>
          <w:lang w:eastAsia="zh-CN"/>
        </w:rPr>
        <w:t>If there is</w:t>
      </w:r>
      <w:r w:rsidR="000B20CE">
        <w:rPr>
          <w:rFonts w:eastAsia="宋体"/>
          <w:lang w:eastAsia="zh-CN"/>
        </w:rPr>
        <w:t xml:space="preserve"> no separate exit condition of low mobility </w:t>
      </w:r>
      <w:bookmarkStart w:id="19" w:name="_Hlk221561481"/>
      <w:r w:rsidR="000B20CE" w:rsidRPr="000B20CE">
        <w:rPr>
          <w:rFonts w:eastAsia="宋体"/>
          <w:lang w:eastAsia="zh-CN"/>
        </w:rPr>
        <w:t>criterion</w:t>
      </w:r>
      <w:bookmarkEnd w:id="19"/>
      <w:r w:rsidR="000B20CE" w:rsidRPr="000B20CE">
        <w:rPr>
          <w:rFonts w:eastAsia="宋体"/>
          <w:lang w:eastAsia="zh-CN"/>
        </w:rPr>
        <w:t xml:space="preserve"> </w:t>
      </w:r>
      <w:r w:rsidR="000B20CE">
        <w:rPr>
          <w:rFonts w:eastAsia="宋体"/>
          <w:lang w:eastAsia="zh-CN"/>
        </w:rPr>
        <w:t>for both</w:t>
      </w:r>
      <w:r w:rsidR="000B20CE" w:rsidRPr="00D21226">
        <w:rPr>
          <w:rFonts w:eastAsia="宋体"/>
          <w:lang w:eastAsia="zh-CN"/>
        </w:rPr>
        <w:t xml:space="preserve"> Rel-19 RRM relaxation</w:t>
      </w:r>
      <w:r w:rsidR="000B20CE">
        <w:rPr>
          <w:rFonts w:eastAsia="宋体"/>
          <w:lang w:eastAsia="zh-CN"/>
        </w:rPr>
        <w:t xml:space="preserve"> and Rel-19 RRM </w:t>
      </w:r>
      <w:r w:rsidR="000B20CE" w:rsidRPr="00D21226">
        <w:rPr>
          <w:rFonts w:eastAsia="宋体"/>
          <w:lang w:eastAsia="zh-CN"/>
        </w:rPr>
        <w:t>offloading</w:t>
      </w:r>
      <w:r w:rsidR="000B20CE">
        <w:rPr>
          <w:rFonts w:eastAsia="宋体"/>
          <w:lang w:eastAsia="zh-CN"/>
        </w:rPr>
        <w:t xml:space="preserve">, low mobility </w:t>
      </w:r>
      <w:r w:rsidR="000B20CE" w:rsidRPr="000B20CE">
        <w:rPr>
          <w:rFonts w:eastAsia="宋体"/>
          <w:lang w:eastAsia="zh-CN"/>
        </w:rPr>
        <w:t>criterion</w:t>
      </w:r>
      <w:r w:rsidR="00DD7E6C">
        <w:rPr>
          <w:rFonts w:eastAsia="宋体"/>
          <w:lang w:eastAsia="zh-CN"/>
        </w:rPr>
        <w:t xml:space="preserve"> based</w:t>
      </w:r>
      <w:r w:rsidR="000B20CE">
        <w:rPr>
          <w:rFonts w:eastAsia="宋体"/>
          <w:lang w:eastAsia="zh-CN"/>
        </w:rPr>
        <w:t xml:space="preserve"> on only MR measurement couldn’t work for Rel-19 RRM offloading</w:t>
      </w:r>
      <w:r w:rsidR="00BB73A5">
        <w:rPr>
          <w:rFonts w:eastAsia="宋体"/>
          <w:lang w:eastAsia="zh-CN"/>
        </w:rPr>
        <w:t>, as there is no MR measurement during Rel-19 RRM offloading. We need to consider the below options:</w:t>
      </w:r>
    </w:p>
    <w:p w14:paraId="03678B78" w14:textId="2B8687C8" w:rsidR="000B20CE" w:rsidRDefault="000B20CE" w:rsidP="00DA7D83">
      <w:pPr>
        <w:pStyle w:val="afb"/>
        <w:numPr>
          <w:ilvl w:val="0"/>
          <w:numId w:val="14"/>
        </w:numPr>
        <w:ind w:firstLineChars="0"/>
        <w:jc w:val="both"/>
        <w:rPr>
          <w:rFonts w:eastAsia="宋体"/>
          <w:lang w:eastAsia="zh-CN"/>
        </w:rPr>
      </w:pPr>
      <w:r>
        <w:rPr>
          <w:rFonts w:eastAsia="宋体"/>
          <w:lang w:eastAsia="zh-CN"/>
        </w:rPr>
        <w:lastRenderedPageBreak/>
        <w:t>Option 1: T</w:t>
      </w:r>
      <w:r w:rsidRPr="000B20CE">
        <w:rPr>
          <w:rFonts w:eastAsia="宋体"/>
          <w:lang w:eastAsia="zh-CN"/>
        </w:rPr>
        <w:t>he low mobility criterion is based on</w:t>
      </w:r>
      <w:r>
        <w:rPr>
          <w:rFonts w:eastAsia="宋体"/>
          <w:lang w:eastAsia="zh-CN"/>
        </w:rPr>
        <w:t xml:space="preserve"> </w:t>
      </w:r>
      <w:r w:rsidRPr="00D21226">
        <w:rPr>
          <w:rFonts w:eastAsia="宋体"/>
          <w:lang w:eastAsia="zh-CN"/>
        </w:rPr>
        <w:t>serving cell measurement on LR only</w:t>
      </w:r>
    </w:p>
    <w:p w14:paraId="7CB32103" w14:textId="7B47B999" w:rsidR="000B20CE" w:rsidRPr="00C07744" w:rsidRDefault="000B20CE" w:rsidP="00DA7D83">
      <w:pPr>
        <w:pStyle w:val="afb"/>
        <w:numPr>
          <w:ilvl w:val="0"/>
          <w:numId w:val="14"/>
        </w:numPr>
        <w:ind w:firstLineChars="0"/>
        <w:jc w:val="both"/>
        <w:rPr>
          <w:rFonts w:eastAsia="宋体"/>
          <w:lang w:eastAsia="zh-CN"/>
        </w:rPr>
      </w:pPr>
      <w:r>
        <w:rPr>
          <w:rFonts w:eastAsia="宋体"/>
          <w:lang w:eastAsia="zh-CN"/>
        </w:rPr>
        <w:t xml:space="preserve">Option 2: </w:t>
      </w:r>
      <w:r w:rsidR="00F644D4">
        <w:rPr>
          <w:rFonts w:eastAsia="宋体"/>
          <w:lang w:eastAsia="zh-CN"/>
        </w:rPr>
        <w:t>T</w:t>
      </w:r>
      <w:r w:rsidR="00F644D4" w:rsidRPr="000B20CE">
        <w:rPr>
          <w:rFonts w:eastAsia="宋体"/>
          <w:lang w:eastAsia="zh-CN"/>
        </w:rPr>
        <w:t>he low mobility criterion is based on</w:t>
      </w:r>
      <w:r w:rsidR="00F644D4">
        <w:rPr>
          <w:rFonts w:eastAsia="宋体"/>
          <w:lang w:eastAsia="zh-CN"/>
        </w:rPr>
        <w:t xml:space="preserve"> </w:t>
      </w:r>
      <w:r w:rsidR="00F644D4" w:rsidRPr="00D21226">
        <w:rPr>
          <w:rFonts w:eastAsia="宋体"/>
          <w:lang w:eastAsia="zh-CN"/>
        </w:rPr>
        <w:t xml:space="preserve">serving cell measurement on </w:t>
      </w:r>
      <w:r w:rsidR="00F644D4">
        <w:rPr>
          <w:rFonts w:eastAsia="宋体"/>
          <w:lang w:eastAsia="zh-CN"/>
        </w:rPr>
        <w:t>MR</w:t>
      </w:r>
      <w:r w:rsidR="00C8120B">
        <w:rPr>
          <w:rFonts w:eastAsia="宋体"/>
          <w:lang w:eastAsia="zh-CN"/>
        </w:rPr>
        <w:t>/SSB</w:t>
      </w:r>
      <w:r w:rsidR="00F644D4">
        <w:rPr>
          <w:rFonts w:eastAsia="宋体"/>
          <w:lang w:eastAsia="zh-CN"/>
        </w:rPr>
        <w:t xml:space="preserve"> and LR</w:t>
      </w:r>
      <w:r w:rsidR="00C07744">
        <w:rPr>
          <w:rFonts w:eastAsia="宋体"/>
          <w:lang w:eastAsia="zh-CN"/>
        </w:rPr>
        <w:t>.</w:t>
      </w:r>
    </w:p>
    <w:p w14:paraId="55C290A8" w14:textId="6709E773" w:rsidR="000B20CE" w:rsidRDefault="00481C9A" w:rsidP="00DA7D83">
      <w:pPr>
        <w:pStyle w:val="afb"/>
        <w:numPr>
          <w:ilvl w:val="1"/>
          <w:numId w:val="14"/>
        </w:numPr>
        <w:ind w:firstLineChars="0"/>
        <w:jc w:val="both"/>
        <w:rPr>
          <w:rFonts w:eastAsia="宋体"/>
          <w:lang w:eastAsia="zh-CN"/>
        </w:rPr>
      </w:pPr>
      <w:r>
        <w:rPr>
          <w:rFonts w:eastAsia="宋体"/>
          <w:lang w:eastAsia="zh-CN"/>
        </w:rPr>
        <w:t xml:space="preserve">In </w:t>
      </w:r>
      <w:r w:rsidRPr="00C07744">
        <w:rPr>
          <w:rFonts w:eastAsia="宋体"/>
          <w:lang w:eastAsia="zh-CN"/>
        </w:rPr>
        <w:t>case</w:t>
      </w:r>
      <w:r w:rsidRPr="000B20CE">
        <w:t xml:space="preserve"> </w:t>
      </w:r>
      <w:r w:rsidR="00C32637">
        <w:t xml:space="preserve">the </w:t>
      </w:r>
      <w:r>
        <w:rPr>
          <w:rFonts w:eastAsia="宋体"/>
          <w:lang w:eastAsia="zh-CN"/>
        </w:rPr>
        <w:t>threshold</w:t>
      </w:r>
      <w:r w:rsidR="00C32637">
        <w:rPr>
          <w:rFonts w:eastAsia="宋体"/>
          <w:lang w:eastAsia="zh-CN"/>
        </w:rPr>
        <w:t>s based on MR/SSB and LR</w:t>
      </w:r>
      <w:r w:rsidRPr="00C07744">
        <w:rPr>
          <w:rFonts w:eastAsia="宋体"/>
          <w:lang w:eastAsia="zh-CN"/>
        </w:rPr>
        <w:t xml:space="preserve"> </w:t>
      </w:r>
      <w:r>
        <w:rPr>
          <w:rFonts w:eastAsia="宋体"/>
          <w:lang w:eastAsia="zh-CN"/>
        </w:rPr>
        <w:t xml:space="preserve">are </w:t>
      </w:r>
      <w:r w:rsidRPr="00C07744">
        <w:rPr>
          <w:rFonts w:eastAsia="宋体"/>
          <w:lang w:eastAsia="zh-CN"/>
        </w:rPr>
        <w:t>configured:</w:t>
      </w:r>
      <w:r>
        <w:rPr>
          <w:rFonts w:eastAsia="宋体"/>
          <w:lang w:eastAsia="zh-CN"/>
        </w:rPr>
        <w:t xml:space="preserve"> </w:t>
      </w:r>
      <w:r w:rsidR="000B20CE" w:rsidRPr="00D21226">
        <w:rPr>
          <w:rFonts w:eastAsia="宋体"/>
          <w:lang w:eastAsia="zh-CN"/>
        </w:rPr>
        <w:t xml:space="preserve">the low mobility criterion is based on serving cell measurement on </w:t>
      </w:r>
      <w:r w:rsidR="00C32637">
        <w:rPr>
          <w:rFonts w:eastAsia="宋体"/>
          <w:lang w:eastAsia="zh-CN"/>
        </w:rPr>
        <w:t>MR/SSB and LR</w:t>
      </w:r>
      <w:r w:rsidR="000B20CE">
        <w:rPr>
          <w:rFonts w:eastAsia="宋体"/>
          <w:lang w:eastAsia="zh-CN"/>
        </w:rPr>
        <w:t xml:space="preserve">; </w:t>
      </w:r>
    </w:p>
    <w:p w14:paraId="165C4AC4" w14:textId="51F8CFDC" w:rsidR="00C32637" w:rsidRDefault="00C32637" w:rsidP="00DA7D83">
      <w:pPr>
        <w:pStyle w:val="afb"/>
        <w:numPr>
          <w:ilvl w:val="1"/>
          <w:numId w:val="14"/>
        </w:numPr>
        <w:ind w:firstLineChars="0"/>
        <w:jc w:val="both"/>
        <w:rPr>
          <w:rFonts w:eastAsia="宋体"/>
          <w:lang w:eastAsia="zh-CN"/>
        </w:rPr>
      </w:pPr>
      <w:r>
        <w:rPr>
          <w:rFonts w:eastAsia="宋体"/>
          <w:lang w:eastAsia="zh-CN"/>
        </w:rPr>
        <w:t xml:space="preserve">In case </w:t>
      </w:r>
      <w:r w:rsidR="00BA4C9D">
        <w:rPr>
          <w:rFonts w:eastAsia="宋体"/>
          <w:lang w:eastAsia="zh-CN"/>
        </w:rPr>
        <w:t xml:space="preserve">only </w:t>
      </w:r>
      <w:r>
        <w:rPr>
          <w:rFonts w:eastAsia="宋体"/>
          <w:lang w:eastAsia="zh-CN"/>
        </w:rPr>
        <w:t>the threshold based on LR</w:t>
      </w:r>
      <w:r w:rsidRPr="00C07744">
        <w:rPr>
          <w:rFonts w:eastAsia="宋体"/>
          <w:lang w:eastAsia="zh-CN"/>
        </w:rPr>
        <w:t xml:space="preserve"> </w:t>
      </w:r>
      <w:r>
        <w:rPr>
          <w:rFonts w:eastAsia="宋体"/>
          <w:lang w:eastAsia="zh-CN"/>
        </w:rPr>
        <w:t xml:space="preserve">are </w:t>
      </w:r>
      <w:r w:rsidRPr="00C07744">
        <w:rPr>
          <w:rFonts w:eastAsia="宋体"/>
          <w:lang w:eastAsia="zh-CN"/>
        </w:rPr>
        <w:t>configured:</w:t>
      </w:r>
      <w:r>
        <w:rPr>
          <w:rFonts w:eastAsia="宋体"/>
          <w:lang w:eastAsia="zh-CN"/>
        </w:rPr>
        <w:t xml:space="preserve"> </w:t>
      </w:r>
      <w:r w:rsidRPr="00D21226">
        <w:rPr>
          <w:rFonts w:eastAsia="宋体"/>
          <w:lang w:eastAsia="zh-CN"/>
        </w:rPr>
        <w:t xml:space="preserve">the low mobility criterion is based on serving cell measurement on </w:t>
      </w:r>
      <w:r>
        <w:rPr>
          <w:rFonts w:eastAsia="宋体"/>
          <w:lang w:eastAsia="zh-CN"/>
        </w:rPr>
        <w:t>LR;</w:t>
      </w:r>
    </w:p>
    <w:p w14:paraId="76CD898F" w14:textId="6545E9AC" w:rsidR="009E21FC" w:rsidRDefault="00C32637" w:rsidP="00DA7D83">
      <w:pPr>
        <w:pStyle w:val="afb"/>
        <w:numPr>
          <w:ilvl w:val="1"/>
          <w:numId w:val="14"/>
        </w:numPr>
        <w:ind w:firstLineChars="0"/>
        <w:jc w:val="both"/>
        <w:rPr>
          <w:rFonts w:eastAsia="宋体"/>
          <w:lang w:eastAsia="zh-CN"/>
        </w:rPr>
      </w:pPr>
      <w:r>
        <w:rPr>
          <w:rFonts w:eastAsia="宋体"/>
          <w:lang w:eastAsia="zh-CN"/>
        </w:rPr>
        <w:t>In case the thresholds based on MR/SSB</w:t>
      </w:r>
      <w:r w:rsidRPr="00C07744">
        <w:rPr>
          <w:rFonts w:eastAsia="宋体"/>
          <w:lang w:eastAsia="zh-CN"/>
        </w:rPr>
        <w:t xml:space="preserve"> </w:t>
      </w:r>
      <w:r>
        <w:rPr>
          <w:rFonts w:eastAsia="宋体"/>
          <w:lang w:eastAsia="zh-CN"/>
        </w:rPr>
        <w:t xml:space="preserve">is </w:t>
      </w:r>
      <w:r w:rsidRPr="00C07744">
        <w:rPr>
          <w:rFonts w:eastAsia="宋体"/>
          <w:lang w:eastAsia="zh-CN"/>
        </w:rPr>
        <w:t>configured:</w:t>
      </w:r>
      <w:r w:rsidR="00DD1E28">
        <w:rPr>
          <w:rFonts w:eastAsia="宋体"/>
          <w:lang w:eastAsia="zh-CN"/>
        </w:rPr>
        <w:t xml:space="preserve"> invalid case. </w:t>
      </w:r>
    </w:p>
    <w:p w14:paraId="60ECC84F" w14:textId="77777777" w:rsidR="00AA7E03" w:rsidRPr="00AA7E03" w:rsidRDefault="00AA7E03" w:rsidP="00AA7E03">
      <w:pPr>
        <w:rPr>
          <w:rFonts w:eastAsia="宋体"/>
          <w:lang w:eastAsia="zh-CN"/>
        </w:rPr>
      </w:pPr>
    </w:p>
    <w:p w14:paraId="46231AA6" w14:textId="77777777" w:rsidR="009E21FC" w:rsidRDefault="009E21FC" w:rsidP="009E21FC">
      <w:pPr>
        <w:snapToGrid w:val="0"/>
        <w:spacing w:after="0"/>
        <w:rPr>
          <w:rFonts w:ascii="Arial" w:eastAsia="宋体" w:hAnsi="Arial" w:cs="Arial"/>
          <w:b/>
        </w:rPr>
      </w:pPr>
      <w:r w:rsidRPr="00315EDC">
        <w:rPr>
          <w:rFonts w:ascii="Arial" w:eastAsia="宋体" w:hAnsi="Arial" w:cs="Arial"/>
          <w:b/>
        </w:rPr>
        <w:t xml:space="preserve">Discussion </w:t>
      </w:r>
    </w:p>
    <w:p w14:paraId="75633F3F" w14:textId="7CC8FE90" w:rsidR="009E21FC" w:rsidRDefault="0041285B" w:rsidP="00E959FF">
      <w:pPr>
        <w:numPr>
          <w:ilvl w:val="0"/>
          <w:numId w:val="10"/>
        </w:numPr>
        <w:snapToGrid w:val="0"/>
        <w:spacing w:after="0"/>
        <w:rPr>
          <w:rFonts w:ascii="Arial" w:eastAsia="宋体" w:hAnsi="Arial" w:cs="Arial"/>
          <w:b/>
        </w:rPr>
      </w:pPr>
      <w:r>
        <w:rPr>
          <w:rFonts w:ascii="Arial" w:eastAsia="宋体" w:hAnsi="Arial" w:cs="Arial"/>
          <w:bCs/>
        </w:rPr>
        <w:t xml:space="preserve">OPPO thinks we could base on LR only. Ericsson and Xiaomi </w:t>
      </w:r>
      <w:r>
        <w:rPr>
          <w:rFonts w:ascii="Arial" w:eastAsia="宋体" w:hAnsi="Arial" w:cs="Arial" w:hint="eastAsia"/>
          <w:bCs/>
          <w:lang w:eastAsia="zh-CN"/>
        </w:rPr>
        <w:t>h</w:t>
      </w:r>
      <w:r>
        <w:rPr>
          <w:rFonts w:ascii="Arial" w:eastAsia="宋体" w:hAnsi="Arial" w:cs="Arial"/>
          <w:bCs/>
          <w:lang w:eastAsia="zh-CN"/>
        </w:rPr>
        <w:t xml:space="preserve">ave </w:t>
      </w:r>
      <w:r>
        <w:rPr>
          <w:rFonts w:ascii="Arial" w:eastAsia="宋体" w:hAnsi="Arial" w:cs="Arial"/>
          <w:bCs/>
        </w:rPr>
        <w:t xml:space="preserve">same view. </w:t>
      </w:r>
    </w:p>
    <w:p w14:paraId="45DAC922" w14:textId="076ECE8D" w:rsidR="00E959FF" w:rsidRPr="00B1100D" w:rsidRDefault="00E959FF" w:rsidP="00E959FF">
      <w:pPr>
        <w:numPr>
          <w:ilvl w:val="0"/>
          <w:numId w:val="10"/>
        </w:numPr>
        <w:snapToGrid w:val="0"/>
        <w:spacing w:after="0"/>
        <w:rPr>
          <w:rFonts w:ascii="Arial" w:eastAsia="宋体" w:hAnsi="Arial" w:cs="Arial"/>
          <w:b/>
        </w:rPr>
      </w:pPr>
      <w:r>
        <w:rPr>
          <w:rFonts w:ascii="Arial" w:eastAsia="宋体" w:hAnsi="Arial" w:cs="Arial"/>
          <w:bCs/>
        </w:rPr>
        <w:t xml:space="preserve">QC ask for cell edge criteria, MR is mandatory, but LR is optional. But after introducing </w:t>
      </w:r>
      <w:r w:rsidR="004D7239">
        <w:rPr>
          <w:rFonts w:ascii="Arial" w:eastAsia="宋体" w:hAnsi="Arial" w:cs="Arial"/>
          <w:bCs/>
        </w:rPr>
        <w:t>l</w:t>
      </w:r>
      <w:r>
        <w:rPr>
          <w:rFonts w:ascii="Arial" w:eastAsia="宋体" w:hAnsi="Arial" w:cs="Arial"/>
          <w:bCs/>
        </w:rPr>
        <w:t>ow mobility, LR</w:t>
      </w:r>
      <w:r w:rsidR="00181496">
        <w:rPr>
          <w:rFonts w:ascii="Arial" w:eastAsia="宋体" w:hAnsi="Arial" w:cs="Arial"/>
          <w:bCs/>
        </w:rPr>
        <w:t xml:space="preserve"> </w:t>
      </w:r>
      <w:r w:rsidR="008A5DAF">
        <w:rPr>
          <w:rFonts w:ascii="Arial" w:eastAsia="宋体" w:hAnsi="Arial" w:cs="Arial"/>
          <w:bCs/>
        </w:rPr>
        <w:t>measurement</w:t>
      </w:r>
      <w:r>
        <w:rPr>
          <w:rFonts w:ascii="Arial" w:eastAsia="宋体" w:hAnsi="Arial" w:cs="Arial"/>
          <w:bCs/>
        </w:rPr>
        <w:t xml:space="preserve"> is mandatory. </w:t>
      </w:r>
    </w:p>
    <w:p w14:paraId="40F6B4D0" w14:textId="4011B710" w:rsidR="00B1100D" w:rsidRPr="000D20CE" w:rsidRDefault="00B1100D" w:rsidP="00E959FF">
      <w:pPr>
        <w:numPr>
          <w:ilvl w:val="0"/>
          <w:numId w:val="10"/>
        </w:numPr>
        <w:snapToGrid w:val="0"/>
        <w:spacing w:after="0"/>
        <w:rPr>
          <w:rFonts w:ascii="Arial" w:eastAsia="宋体" w:hAnsi="Arial" w:cs="Arial"/>
          <w:b/>
        </w:rPr>
      </w:pPr>
      <w:r>
        <w:rPr>
          <w:rFonts w:ascii="Arial" w:eastAsia="宋体" w:hAnsi="Arial" w:cs="Arial"/>
          <w:bCs/>
        </w:rPr>
        <w:t>QC suggestion</w:t>
      </w:r>
      <w:r w:rsidR="00611C34">
        <w:rPr>
          <w:rFonts w:ascii="Arial" w:eastAsia="宋体" w:hAnsi="Arial" w:cs="Arial"/>
          <w:bCs/>
        </w:rPr>
        <w:t>s</w:t>
      </w:r>
      <w:r>
        <w:rPr>
          <w:rFonts w:ascii="Arial" w:eastAsia="宋体" w:hAnsi="Arial" w:cs="Arial"/>
          <w:bCs/>
        </w:rPr>
        <w:t xml:space="preserve"> to use the similar mechanism as cell edge</w:t>
      </w:r>
      <w:r w:rsidR="00611C34">
        <w:rPr>
          <w:rFonts w:ascii="Arial" w:eastAsia="宋体" w:hAnsi="Arial" w:cs="Arial"/>
          <w:bCs/>
        </w:rPr>
        <w:t xml:space="preserve"> criteria. OPPO thinks there is </w:t>
      </w:r>
      <w:r w:rsidR="00505C99">
        <w:rPr>
          <w:rFonts w:ascii="Arial" w:eastAsia="宋体" w:hAnsi="Arial" w:cs="Arial"/>
          <w:bCs/>
        </w:rPr>
        <w:t xml:space="preserve">a </w:t>
      </w:r>
      <w:r w:rsidR="00611C34">
        <w:rPr>
          <w:rFonts w:ascii="Arial" w:eastAsia="宋体" w:hAnsi="Arial" w:cs="Arial"/>
          <w:bCs/>
        </w:rPr>
        <w:t xml:space="preserve">problem. </w:t>
      </w:r>
    </w:p>
    <w:p w14:paraId="02A8C705" w14:textId="55C6EAE8" w:rsidR="000D20CE" w:rsidRPr="007054C2" w:rsidRDefault="000D20CE" w:rsidP="00E959FF">
      <w:pPr>
        <w:numPr>
          <w:ilvl w:val="0"/>
          <w:numId w:val="10"/>
        </w:numPr>
        <w:snapToGrid w:val="0"/>
        <w:spacing w:after="0"/>
        <w:rPr>
          <w:rFonts w:ascii="Arial" w:eastAsia="宋体" w:hAnsi="Arial" w:cs="Arial"/>
          <w:b/>
        </w:rPr>
      </w:pPr>
      <w:r>
        <w:rPr>
          <w:rFonts w:ascii="Arial" w:eastAsia="宋体" w:hAnsi="Arial" w:cs="Arial"/>
          <w:bCs/>
        </w:rPr>
        <w:t xml:space="preserve">Ericsson doesn’t understand the concern from QC. </w:t>
      </w:r>
      <w:r w:rsidR="006E1A74">
        <w:rPr>
          <w:rFonts w:ascii="Arial" w:eastAsia="宋体" w:hAnsi="Arial" w:cs="Arial"/>
          <w:bCs/>
        </w:rPr>
        <w:t xml:space="preserve">QC thinks in some case, UE only need to measure via MR for cell edge criteria. </w:t>
      </w:r>
    </w:p>
    <w:p w14:paraId="4B2EA4C4" w14:textId="402BD8EB" w:rsidR="007054C2" w:rsidRPr="00CF376E" w:rsidRDefault="007054C2" w:rsidP="00E959FF">
      <w:pPr>
        <w:numPr>
          <w:ilvl w:val="0"/>
          <w:numId w:val="10"/>
        </w:numPr>
        <w:snapToGrid w:val="0"/>
        <w:spacing w:after="0"/>
        <w:rPr>
          <w:rFonts w:ascii="Arial" w:eastAsia="宋体" w:hAnsi="Arial" w:cs="Arial"/>
          <w:b/>
        </w:rPr>
      </w:pPr>
      <w:r>
        <w:rPr>
          <w:rFonts w:ascii="Arial" w:eastAsia="宋体" w:hAnsi="Arial" w:cs="Arial"/>
          <w:bCs/>
        </w:rPr>
        <w:t xml:space="preserve">Apple share QC’s view. </w:t>
      </w:r>
    </w:p>
    <w:p w14:paraId="1084193C" w14:textId="11E19B2A" w:rsidR="00905C2A" w:rsidRPr="00012087" w:rsidRDefault="00CF376E" w:rsidP="00444DCB">
      <w:pPr>
        <w:numPr>
          <w:ilvl w:val="0"/>
          <w:numId w:val="10"/>
        </w:numPr>
        <w:snapToGrid w:val="0"/>
        <w:spacing w:after="0"/>
        <w:rPr>
          <w:rFonts w:ascii="Arial" w:eastAsia="宋体" w:hAnsi="Arial" w:cs="Arial"/>
          <w:b/>
        </w:rPr>
      </w:pPr>
      <w:r w:rsidRPr="00905C2A">
        <w:rPr>
          <w:rFonts w:ascii="Arial" w:eastAsia="宋体" w:hAnsi="Arial" w:cs="Arial"/>
          <w:bCs/>
        </w:rPr>
        <w:t xml:space="preserve">Huawei thinks LR only </w:t>
      </w:r>
      <w:r w:rsidR="00A1052D" w:rsidRPr="00905C2A">
        <w:rPr>
          <w:rFonts w:ascii="Arial" w:eastAsia="宋体" w:hAnsi="Arial" w:cs="Arial"/>
          <w:bCs/>
        </w:rPr>
        <w:t xml:space="preserve">based criteria </w:t>
      </w:r>
      <w:r w:rsidRPr="00905C2A">
        <w:rPr>
          <w:rFonts w:ascii="Arial" w:eastAsia="宋体" w:hAnsi="Arial" w:cs="Arial"/>
          <w:bCs/>
        </w:rPr>
        <w:t>is OK.</w:t>
      </w:r>
    </w:p>
    <w:p w14:paraId="18EB688B" w14:textId="757E16A0" w:rsidR="00A66148" w:rsidRDefault="00CF1AAF" w:rsidP="001A3C29">
      <w:pPr>
        <w:numPr>
          <w:ilvl w:val="0"/>
          <w:numId w:val="10"/>
        </w:numPr>
        <w:snapToGrid w:val="0"/>
        <w:spacing w:after="0"/>
        <w:rPr>
          <w:rFonts w:ascii="Arial" w:eastAsia="宋体" w:hAnsi="Arial" w:cs="Arial"/>
          <w:bCs/>
        </w:rPr>
      </w:pPr>
      <w:r w:rsidRPr="00A66148">
        <w:rPr>
          <w:rFonts w:ascii="Arial" w:eastAsia="宋体" w:hAnsi="Arial" w:cs="Arial"/>
          <w:bCs/>
        </w:rPr>
        <w:t xml:space="preserve">OPPO still think we should rely on LR measurement. </w:t>
      </w:r>
      <w:r w:rsidR="00A66148">
        <w:rPr>
          <w:rFonts w:ascii="Arial" w:eastAsia="宋体" w:hAnsi="Arial" w:cs="Arial"/>
          <w:bCs/>
        </w:rPr>
        <w:t xml:space="preserve">Xiaomi agrees, and clarify that this has been agreed before. </w:t>
      </w:r>
      <w:r w:rsidR="0016738A" w:rsidRPr="00A66148">
        <w:rPr>
          <w:rFonts w:ascii="Arial" w:eastAsia="宋体" w:hAnsi="Arial" w:cs="Arial"/>
          <w:bCs/>
        </w:rPr>
        <w:t xml:space="preserve">QC has strong concern. </w:t>
      </w:r>
    </w:p>
    <w:p w14:paraId="785C18AD" w14:textId="70A49A8F" w:rsidR="007F38D5" w:rsidRPr="007F38D5" w:rsidRDefault="005E1D0B" w:rsidP="0035773E">
      <w:pPr>
        <w:pStyle w:val="afb"/>
        <w:numPr>
          <w:ilvl w:val="0"/>
          <w:numId w:val="10"/>
        </w:numPr>
        <w:snapToGrid w:val="0"/>
        <w:spacing w:after="0"/>
        <w:ind w:firstLineChars="0"/>
        <w:rPr>
          <w:rFonts w:ascii="Arial" w:eastAsia="宋体" w:hAnsi="Arial" w:cs="Arial"/>
          <w:b/>
        </w:rPr>
      </w:pPr>
      <w:r w:rsidRPr="00504D65">
        <w:rPr>
          <w:rFonts w:ascii="Arial" w:eastAsia="宋体" w:hAnsi="Arial" w:cs="Arial"/>
          <w:bCs/>
        </w:rPr>
        <w:t xml:space="preserve">QC suggests: </w:t>
      </w:r>
      <w:r w:rsidRPr="00126405">
        <w:rPr>
          <w:rFonts w:ascii="Arial" w:eastAsia="宋体" w:hAnsi="Arial" w:cs="Arial"/>
          <w:b/>
        </w:rPr>
        <w:t xml:space="preserve">For low mobility criteria for RRM relaxation and offloading, NW should provide thresholds for both LR and MR. At UE, if MR measurement is available, low mobility is evaluated based on MR measurement. If MR measurement is not available (i.e. during offloading), low mobility is evaluation based on LR measurement. </w:t>
      </w:r>
      <w:r w:rsidRPr="00504D65">
        <w:rPr>
          <w:rFonts w:ascii="Arial" w:eastAsia="宋体" w:hAnsi="Arial" w:cs="Arial"/>
          <w:bCs/>
        </w:rPr>
        <w:t>OPPO</w:t>
      </w:r>
      <w:r w:rsidR="008D6C69">
        <w:rPr>
          <w:rFonts w:ascii="Arial" w:eastAsia="宋体" w:hAnsi="Arial" w:cs="Arial"/>
          <w:bCs/>
        </w:rPr>
        <w:t xml:space="preserve"> NEC</w:t>
      </w:r>
      <w:r w:rsidRPr="00504D65">
        <w:rPr>
          <w:rFonts w:ascii="Arial" w:eastAsia="宋体" w:hAnsi="Arial" w:cs="Arial"/>
          <w:bCs/>
        </w:rPr>
        <w:t xml:space="preserve"> Xiaomi have very strong concern</w:t>
      </w:r>
      <w:r w:rsidR="00741AC3" w:rsidRPr="00504D65">
        <w:rPr>
          <w:rFonts w:ascii="Arial" w:eastAsia="宋体" w:hAnsi="Arial" w:cs="Arial"/>
          <w:bCs/>
        </w:rPr>
        <w:t xml:space="preserve"> on the threshold numbers</w:t>
      </w:r>
      <w:r w:rsidR="00D3464E">
        <w:rPr>
          <w:rFonts w:ascii="Arial" w:eastAsia="宋体" w:hAnsi="Arial" w:cs="Arial"/>
          <w:bCs/>
        </w:rPr>
        <w:t>.</w:t>
      </w:r>
    </w:p>
    <w:p w14:paraId="27FE22F8" w14:textId="7FDD3D78" w:rsidR="00905C2A" w:rsidRPr="007F38D5" w:rsidRDefault="007F38D5" w:rsidP="007F38D5">
      <w:pPr>
        <w:pStyle w:val="afb"/>
        <w:numPr>
          <w:ilvl w:val="0"/>
          <w:numId w:val="10"/>
        </w:numPr>
        <w:ind w:firstLineChars="0"/>
        <w:rPr>
          <w:rFonts w:ascii="Arial" w:eastAsia="宋体" w:hAnsi="Arial" w:cs="Arial"/>
          <w:bCs/>
        </w:rPr>
      </w:pPr>
      <w:r w:rsidRPr="007F38D5">
        <w:rPr>
          <w:rFonts w:ascii="Arial" w:eastAsia="宋体" w:hAnsi="Arial" w:cs="Arial"/>
          <w:bCs/>
        </w:rPr>
        <w:t xml:space="preserve">Xiaomi suggestion: </w:t>
      </w:r>
      <w:r w:rsidRPr="007F38D5">
        <w:rPr>
          <w:rFonts w:ascii="Arial" w:eastAsia="宋体" w:hAnsi="Arial" w:cs="Arial"/>
          <w:bCs/>
        </w:rPr>
        <w:t>The low mobility criterion is based on serving cell measurement on LR only</w:t>
      </w:r>
      <w:r w:rsidR="00741AC3" w:rsidRPr="007F38D5">
        <w:rPr>
          <w:rFonts w:ascii="Arial" w:eastAsia="宋体" w:hAnsi="Arial" w:cs="Arial"/>
          <w:bCs/>
        </w:rPr>
        <w:t>.</w:t>
      </w:r>
    </w:p>
    <w:p w14:paraId="7B7E410E" w14:textId="4745353E" w:rsidR="009E21FC" w:rsidRDefault="009E21FC" w:rsidP="009E21FC">
      <w:pPr>
        <w:rPr>
          <w:rFonts w:eastAsia="宋体"/>
          <w:b/>
          <w:bCs/>
          <w:lang w:eastAsia="zh-CN"/>
        </w:rPr>
      </w:pPr>
    </w:p>
    <w:p w14:paraId="45186A4F" w14:textId="77777777" w:rsidR="007F38D5" w:rsidRPr="00315EDC" w:rsidRDefault="007F38D5" w:rsidP="009E21FC">
      <w:pPr>
        <w:rPr>
          <w:rFonts w:eastAsia="宋体"/>
          <w:b/>
          <w:bCs/>
          <w:lang w:eastAsia="zh-CN"/>
        </w:rPr>
      </w:pPr>
    </w:p>
    <w:tbl>
      <w:tblPr>
        <w:tblStyle w:val="TableGrid1"/>
        <w:tblW w:w="0" w:type="auto"/>
        <w:tblLook w:val="04A0" w:firstRow="1" w:lastRow="0" w:firstColumn="1" w:lastColumn="0" w:noHBand="0" w:noVBand="1"/>
      </w:tblPr>
      <w:tblGrid>
        <w:gridCol w:w="9631"/>
      </w:tblGrid>
      <w:tr w:rsidR="009E21FC" w:rsidRPr="00315EDC" w14:paraId="7CDD8E4E" w14:textId="77777777" w:rsidTr="00782B1A">
        <w:tc>
          <w:tcPr>
            <w:tcW w:w="9631" w:type="dxa"/>
          </w:tcPr>
          <w:p w14:paraId="3592A8F4" w14:textId="77777777" w:rsidR="009E21FC" w:rsidRPr="00315EDC" w:rsidRDefault="009E21FC"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5179A45D" w14:textId="55CA53E9" w:rsidR="007F38D5" w:rsidRDefault="00503774" w:rsidP="0057078E">
            <w:pPr>
              <w:pStyle w:val="afb"/>
              <w:numPr>
                <w:ilvl w:val="0"/>
                <w:numId w:val="9"/>
              </w:numPr>
              <w:ind w:firstLineChars="0"/>
              <w:rPr>
                <w:rFonts w:ascii="Arial" w:eastAsia="宋体" w:hAnsi="Arial" w:cs="Arial"/>
                <w:b/>
              </w:rPr>
            </w:pPr>
            <w:r>
              <w:rPr>
                <w:rFonts w:ascii="Arial" w:eastAsia="宋体" w:hAnsi="Arial" w:cs="Arial"/>
                <w:b/>
              </w:rPr>
              <w:t xml:space="preserve">Option 1: </w:t>
            </w:r>
            <w:r w:rsidR="00751D4C" w:rsidRPr="0057078E">
              <w:rPr>
                <w:rFonts w:ascii="Arial" w:eastAsia="宋体" w:hAnsi="Arial" w:cs="Arial"/>
                <w:b/>
              </w:rPr>
              <w:t>The low mobility criterion is based on serving cell measurement on LR only</w:t>
            </w:r>
            <w:r w:rsidR="006B2C8B" w:rsidRPr="0057078E">
              <w:rPr>
                <w:rFonts w:ascii="Arial" w:eastAsia="宋体" w:hAnsi="Arial" w:cs="Arial" w:hint="eastAsia"/>
                <w:b/>
                <w:lang w:eastAsia="zh-CN"/>
              </w:rPr>
              <w:t>.</w:t>
            </w:r>
            <w:r w:rsidR="00ED73CF">
              <w:rPr>
                <w:rFonts w:ascii="Arial" w:eastAsia="宋体" w:hAnsi="Arial" w:cs="Arial"/>
                <w:b/>
                <w:lang w:eastAsia="zh-CN"/>
              </w:rPr>
              <w:t xml:space="preserve"> Two companies have strong concern. </w:t>
            </w:r>
          </w:p>
          <w:p w14:paraId="56685DA6" w14:textId="1D09E551" w:rsidR="00E24C99" w:rsidRPr="0057078E" w:rsidRDefault="003B5E09" w:rsidP="0057078E">
            <w:pPr>
              <w:pStyle w:val="afb"/>
              <w:numPr>
                <w:ilvl w:val="0"/>
                <w:numId w:val="9"/>
              </w:numPr>
              <w:ind w:firstLineChars="0"/>
              <w:rPr>
                <w:rFonts w:ascii="Arial" w:eastAsia="宋体" w:hAnsi="Arial" w:cs="Arial"/>
                <w:b/>
              </w:rPr>
            </w:pPr>
            <w:r>
              <w:rPr>
                <w:rFonts w:ascii="Arial" w:eastAsia="宋体" w:hAnsi="Arial" w:cs="Arial"/>
                <w:b/>
              </w:rPr>
              <w:t xml:space="preserve">Option 2: </w:t>
            </w:r>
            <w:r w:rsidR="00E24C99" w:rsidRPr="00126405">
              <w:rPr>
                <w:rFonts w:ascii="Arial" w:eastAsia="宋体" w:hAnsi="Arial" w:cs="Arial"/>
                <w:b/>
              </w:rPr>
              <w:t>For low mobility criteria for RRM relaxation and offloading, NW should provide thresholds for both LR and MR. At UE, if MR measurement is available, low mobility is evaluated based on MR measurement. If MR measurement is not available (i.e. during offloading), low mobility is evaluation based on LR measurement.</w:t>
            </w:r>
            <w:r w:rsidR="00E24C99">
              <w:rPr>
                <w:rFonts w:ascii="Arial" w:eastAsia="宋体" w:hAnsi="Arial" w:cs="Arial"/>
                <w:b/>
              </w:rPr>
              <w:t xml:space="preserve"> Three</w:t>
            </w:r>
            <w:r w:rsidR="00E24C99">
              <w:rPr>
                <w:rFonts w:ascii="Arial" w:eastAsia="宋体" w:hAnsi="Arial" w:cs="Arial"/>
                <w:b/>
                <w:lang w:eastAsia="zh-CN"/>
              </w:rPr>
              <w:t xml:space="preserve"> companies have strong concern.</w:t>
            </w:r>
          </w:p>
        </w:tc>
      </w:tr>
    </w:tbl>
    <w:p w14:paraId="51A9AB65" w14:textId="71620CA4" w:rsidR="00D21226" w:rsidRDefault="00D21226" w:rsidP="00D21226">
      <w:pPr>
        <w:rPr>
          <w:rFonts w:ascii="Arial" w:eastAsia="等线" w:hAnsi="Arial" w:cs="Arial"/>
          <w:sz w:val="18"/>
          <w:szCs w:val="18"/>
          <w:lang w:eastAsia="en-GB"/>
        </w:rPr>
      </w:pPr>
    </w:p>
    <w:p w14:paraId="100A6034" w14:textId="6ED0D4F7" w:rsidR="00D80192" w:rsidRDefault="00D80192" w:rsidP="00EC2060">
      <w:pPr>
        <w:jc w:val="both"/>
        <w:rPr>
          <w:rFonts w:eastAsia="宋体"/>
          <w:lang w:eastAsia="zh-CN"/>
        </w:rPr>
      </w:pPr>
      <w:r>
        <w:rPr>
          <w:rFonts w:eastAsia="宋体"/>
          <w:lang w:eastAsia="zh-CN"/>
        </w:rPr>
        <w:t>Similar as the not-at-cell-edge criteria, Rapporteur understands:</w:t>
      </w:r>
    </w:p>
    <w:p w14:paraId="09F07433" w14:textId="77777777" w:rsidR="00D80192" w:rsidRPr="00D80192" w:rsidRDefault="00910C7D" w:rsidP="00EC2060">
      <w:pPr>
        <w:pStyle w:val="afb"/>
        <w:numPr>
          <w:ilvl w:val="0"/>
          <w:numId w:val="10"/>
        </w:numPr>
        <w:ind w:firstLineChars="0"/>
        <w:jc w:val="both"/>
        <w:rPr>
          <w:rFonts w:eastAsia="宋体"/>
          <w:lang w:eastAsia="zh-CN"/>
        </w:rPr>
      </w:pPr>
      <w:r w:rsidRPr="00D80192">
        <w:rPr>
          <w:rFonts w:eastAsia="宋体" w:hint="eastAsia"/>
          <w:lang w:eastAsia="zh-CN"/>
        </w:rPr>
        <w:t>For</w:t>
      </w:r>
      <w:r w:rsidRPr="00D80192">
        <w:rPr>
          <w:rFonts w:eastAsia="宋体"/>
          <w:lang w:eastAsia="zh-CN"/>
        </w:rPr>
        <w:t xml:space="preserve"> MR/SSB measurement based low mobility </w:t>
      </w:r>
      <w:r w:rsidR="002D1039" w:rsidRPr="00D80192">
        <w:rPr>
          <w:rFonts w:eastAsia="宋体"/>
          <w:lang w:eastAsia="zh-CN"/>
        </w:rPr>
        <w:t xml:space="preserve">criterion, </w:t>
      </w:r>
      <w:r w:rsidR="00AA480C" w:rsidRPr="000D778D">
        <w:t>Srxlev</w:t>
      </w:r>
      <w:r w:rsidR="00AA480C">
        <w:t xml:space="preserve"> is used </w:t>
      </w:r>
      <w:r w:rsidR="00A65EC7">
        <w:t xml:space="preserve">to evaluate the low mobility criteria. </w:t>
      </w:r>
      <w:bookmarkStart w:id="20" w:name="_Hlk221563131"/>
    </w:p>
    <w:p w14:paraId="6053FD44" w14:textId="2F0466DF" w:rsidR="00910C7D" w:rsidRPr="0014781A" w:rsidRDefault="00910C7D" w:rsidP="00EC2060">
      <w:pPr>
        <w:pStyle w:val="afb"/>
        <w:numPr>
          <w:ilvl w:val="0"/>
          <w:numId w:val="10"/>
        </w:numPr>
        <w:ind w:firstLineChars="0"/>
        <w:jc w:val="both"/>
        <w:rPr>
          <w:rFonts w:eastAsia="宋体"/>
          <w:lang w:eastAsia="zh-CN"/>
        </w:rPr>
      </w:pPr>
      <w:r w:rsidRPr="00D80192">
        <w:rPr>
          <w:rFonts w:eastAsia="宋体"/>
          <w:lang w:eastAsia="zh-CN"/>
        </w:rPr>
        <w:t>For LR</w:t>
      </w:r>
      <w:r w:rsidR="002D1039" w:rsidRPr="00D80192">
        <w:rPr>
          <w:rFonts w:eastAsia="宋体"/>
          <w:lang w:eastAsia="zh-CN"/>
        </w:rPr>
        <w:t xml:space="preserve">/LP-SS measurement based </w:t>
      </w:r>
      <w:r w:rsidRPr="00D80192">
        <w:rPr>
          <w:rFonts w:eastAsia="宋体"/>
          <w:lang w:eastAsia="zh-CN"/>
        </w:rPr>
        <w:t>low mobility criterio</w:t>
      </w:r>
      <w:r w:rsidR="00D91CC0" w:rsidRPr="00D80192">
        <w:rPr>
          <w:rFonts w:eastAsia="宋体"/>
          <w:lang w:eastAsia="zh-CN"/>
        </w:rPr>
        <w:t>n,</w:t>
      </w:r>
      <w:r w:rsidRPr="00D80192">
        <w:rPr>
          <w:rFonts w:eastAsia="宋体"/>
          <w:lang w:eastAsia="zh-CN"/>
        </w:rPr>
        <w:t xml:space="preserve"> Q</w:t>
      </w:r>
      <w:r w:rsidRPr="00D80192">
        <w:rPr>
          <w:rFonts w:eastAsia="宋体"/>
          <w:vertAlign w:val="subscript"/>
          <w:lang w:eastAsia="zh-CN"/>
        </w:rPr>
        <w:t>rxlevmeas</w:t>
      </w:r>
      <w:r w:rsidRPr="00D80192">
        <w:rPr>
          <w:rFonts w:eastAsia="宋体" w:hint="eastAsia"/>
          <w:lang w:eastAsia="zh-CN"/>
        </w:rPr>
        <w:t>_lr</w:t>
      </w:r>
      <w:r w:rsidRPr="00D80192">
        <w:rPr>
          <w:rFonts w:eastAsia="宋体"/>
          <w:lang w:eastAsia="zh-CN"/>
        </w:rPr>
        <w:t xml:space="preserve"> </w:t>
      </w:r>
      <w:r w:rsidR="00F7764D">
        <w:t>is used to evaluate the low mobility criteria.</w:t>
      </w:r>
      <w:bookmarkEnd w:id="20"/>
    </w:p>
    <w:p w14:paraId="02BB9C20" w14:textId="43D7933F" w:rsidR="001E50E4" w:rsidRPr="0014781A" w:rsidRDefault="001E50E4" w:rsidP="001E50E4">
      <w:pPr>
        <w:rPr>
          <w:rFonts w:eastAsia="宋体"/>
          <w:lang w:eastAsia="zh-CN"/>
        </w:rPr>
      </w:pPr>
      <w:r>
        <w:rPr>
          <w:rFonts w:eastAsia="宋体"/>
          <w:lang w:eastAsia="zh-CN"/>
        </w:rPr>
        <w:t xml:space="preserve">The corresponding TP </w:t>
      </w:r>
      <w:r>
        <w:rPr>
          <w:rFonts w:eastAsia="宋体" w:hint="eastAsia"/>
          <w:lang w:eastAsia="zh-CN"/>
        </w:rPr>
        <w:t>for</w:t>
      </w:r>
      <w:bookmarkStart w:id="21" w:name="_Hlk221700347"/>
      <w:r>
        <w:rPr>
          <w:rFonts w:eastAsia="宋体"/>
          <w:lang w:eastAsia="zh-CN"/>
        </w:rPr>
        <w:t xml:space="preserve"> </w:t>
      </w:r>
      <w:r w:rsidRPr="007C0FCB">
        <w:rPr>
          <w:rFonts w:eastAsia="宋体"/>
          <w:lang w:eastAsia="zh-CN"/>
        </w:rPr>
        <w:t>low mobility criterion</w:t>
      </w:r>
      <w:bookmarkEnd w:id="21"/>
      <w:r w:rsidRPr="007C0FCB">
        <w:rPr>
          <w:rFonts w:eastAsia="宋体"/>
          <w:lang w:eastAsia="zh-CN"/>
        </w:rPr>
        <w:t xml:space="preserve"> based on serving cell measurement</w:t>
      </w:r>
      <w:r>
        <w:rPr>
          <w:rFonts w:eastAsia="宋体"/>
          <w:lang w:eastAsia="zh-CN"/>
        </w:rPr>
        <w:t xml:space="preserve"> on LR is like:</w:t>
      </w:r>
    </w:p>
    <w:tbl>
      <w:tblPr>
        <w:tblStyle w:val="af6"/>
        <w:tblW w:w="0" w:type="auto"/>
        <w:tblLook w:val="04A0" w:firstRow="1" w:lastRow="0" w:firstColumn="1" w:lastColumn="0" w:noHBand="0" w:noVBand="1"/>
      </w:tblPr>
      <w:tblGrid>
        <w:gridCol w:w="9631"/>
      </w:tblGrid>
      <w:tr w:rsidR="00910C7D" w14:paraId="55E648E8" w14:textId="77777777" w:rsidTr="00782B1A">
        <w:tc>
          <w:tcPr>
            <w:tcW w:w="9631" w:type="dxa"/>
          </w:tcPr>
          <w:p w14:paraId="11280394" w14:textId="77777777" w:rsidR="00910C7D" w:rsidRPr="00A2641F" w:rsidRDefault="00910C7D" w:rsidP="00782B1A">
            <w:pPr>
              <w:keepNext/>
              <w:keepLines/>
              <w:spacing w:before="120"/>
              <w:outlineLvl w:val="4"/>
              <w:rPr>
                <w:rFonts w:ascii="Arial" w:eastAsia="宋体" w:hAnsi="Arial"/>
                <w:sz w:val="22"/>
                <w:lang w:eastAsia="zh-CN"/>
              </w:rPr>
            </w:pPr>
            <w:bookmarkStart w:id="22" w:name="_Hlk221563104"/>
            <w:r w:rsidRPr="00A2641F">
              <w:rPr>
                <w:rFonts w:ascii="Arial" w:eastAsia="宋体" w:hAnsi="Arial"/>
                <w:sz w:val="22"/>
                <w:lang w:eastAsia="zh-CN"/>
              </w:rPr>
              <w:lastRenderedPageBreak/>
              <w:t>Relaxed measurement criterion</w:t>
            </w:r>
            <w:r>
              <w:rPr>
                <w:rFonts w:ascii="Arial" w:eastAsia="宋体" w:hAnsi="Arial"/>
                <w:sz w:val="22"/>
                <w:lang w:eastAsia="zh-CN"/>
              </w:rPr>
              <w:t xml:space="preserve"> on LR measurement</w:t>
            </w:r>
            <w:r w:rsidRPr="00A2641F">
              <w:rPr>
                <w:rFonts w:ascii="Arial" w:eastAsia="宋体" w:hAnsi="Arial"/>
                <w:sz w:val="22"/>
                <w:lang w:eastAsia="zh-CN"/>
              </w:rPr>
              <w:t xml:space="preserve"> for UE with low mobility</w:t>
            </w:r>
            <w:r>
              <w:rPr>
                <w:rFonts w:ascii="Arial" w:eastAsia="宋体" w:hAnsi="Arial"/>
                <w:sz w:val="22"/>
                <w:lang w:eastAsia="zh-CN"/>
              </w:rPr>
              <w:t xml:space="preserve"> for UE supporting LP-WUS</w:t>
            </w:r>
          </w:p>
          <w:p w14:paraId="471E117E" w14:textId="77777777" w:rsidR="00910C7D" w:rsidRPr="000F4ADB" w:rsidRDefault="00910C7D" w:rsidP="00782B1A">
            <w:pPr>
              <w:overflowPunct/>
              <w:autoSpaceDE/>
              <w:autoSpaceDN/>
              <w:adjustRightInd/>
              <w:spacing w:after="200"/>
              <w:textAlignment w:val="auto"/>
              <w:rPr>
                <w:rFonts w:eastAsia="Malgun Gothic"/>
                <w:szCs w:val="22"/>
                <w:lang w:val="en-US" w:eastAsia="en-US"/>
              </w:rPr>
            </w:pPr>
            <w:bookmarkStart w:id="23" w:name="OLE_LINK11"/>
            <w:bookmarkStart w:id="24" w:name="OLE_LINK12"/>
            <w:bookmarkEnd w:id="22"/>
            <w:r w:rsidRPr="000F4ADB">
              <w:rPr>
                <w:rFonts w:eastAsia="Malgun Gothic"/>
                <w:szCs w:val="22"/>
                <w:lang w:val="en-US" w:eastAsia="en-US"/>
              </w:rPr>
              <w:t>The low mobility criterion for UE supporting LP-WUS is fulfilled</w:t>
            </w:r>
            <w:r>
              <w:rPr>
                <w:rFonts w:eastAsia="Malgun Gothic"/>
                <w:szCs w:val="22"/>
                <w:lang w:val="en-US" w:eastAsia="en-US"/>
              </w:rPr>
              <w:t>:</w:t>
            </w:r>
          </w:p>
          <w:p w14:paraId="6791E89C" w14:textId="77777777" w:rsidR="00910C7D" w:rsidRPr="000F4ADB" w:rsidRDefault="00910C7D" w:rsidP="00782B1A">
            <w:pPr>
              <w:ind w:left="568" w:hanging="284"/>
              <w:rPr>
                <w:lang w:eastAsia="en-US"/>
              </w:rPr>
            </w:pPr>
            <w:r w:rsidRPr="000F4ADB">
              <w:rPr>
                <w:lang w:eastAsia="en-US"/>
              </w:rPr>
              <w:t>-</w:t>
            </w:r>
            <w:r w:rsidRPr="000F4ADB">
              <w:rPr>
                <w:lang w:eastAsia="en-US"/>
              </w:rPr>
              <w:tab/>
              <w:t>(</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vertAlign w:val="subscript"/>
                <w:lang w:eastAsia="en-US"/>
              </w:rPr>
              <w:t>Ref</w:t>
            </w:r>
            <w:r w:rsidRPr="000F4ADB">
              <w:rPr>
                <w:lang w:eastAsia="en-US"/>
              </w:rPr>
              <w:t xml:space="preserve"> –</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lang w:eastAsia="en-US"/>
              </w:rPr>
              <w:t xml:space="preserve">) &lt; </w:t>
            </w:r>
            <w:r>
              <w:rPr>
                <w:lang w:eastAsia="en-US"/>
              </w:rPr>
              <w:t>Q</w:t>
            </w:r>
            <w:r w:rsidRPr="000F4ADB">
              <w:rPr>
                <w:vertAlign w:val="subscript"/>
                <w:lang w:eastAsia="en-US"/>
              </w:rPr>
              <w:t>SearchDeltaP</w:t>
            </w:r>
            <w:bookmarkStart w:id="25" w:name="_Hlk221563013"/>
            <w:r w:rsidRPr="000F4ADB">
              <w:rPr>
                <w:vertAlign w:val="subscript"/>
                <w:lang w:eastAsia="en-US"/>
              </w:rPr>
              <w:t>-LPWUS</w:t>
            </w:r>
            <w:bookmarkEnd w:id="25"/>
            <w:r w:rsidRPr="000F4ADB">
              <w:rPr>
                <w:lang w:eastAsia="en-US"/>
              </w:rPr>
              <w:t>,</w:t>
            </w:r>
          </w:p>
          <w:bookmarkEnd w:id="23"/>
          <w:bookmarkEnd w:id="24"/>
          <w:p w14:paraId="6395A0B5" w14:textId="77777777" w:rsidR="00910C7D" w:rsidRPr="00A2641F" w:rsidRDefault="00910C7D" w:rsidP="00782B1A">
            <w:pPr>
              <w:rPr>
                <w:rFonts w:eastAsia="宋体"/>
                <w:lang w:eastAsia="zh-CN"/>
              </w:rPr>
            </w:pPr>
            <w:r w:rsidRPr="00A2641F">
              <w:rPr>
                <w:rFonts w:eastAsia="宋体"/>
                <w:lang w:eastAsia="zh-CN"/>
              </w:rPr>
              <w:t>Where:</w:t>
            </w:r>
          </w:p>
          <w:p w14:paraId="7E431924" w14:textId="77777777" w:rsidR="00910C7D" w:rsidRPr="00A2641F" w:rsidRDefault="00910C7D" w:rsidP="00782B1A">
            <w:pPr>
              <w:ind w:left="568" w:hanging="284"/>
              <w:rPr>
                <w:rFonts w:eastAsia="宋体"/>
                <w:lang w:eastAsia="zh-CN"/>
              </w:rPr>
            </w:pPr>
            <w:r w:rsidRPr="00A2641F">
              <w:rPr>
                <w:rFonts w:eastAsia="宋体"/>
                <w:lang w:eastAsia="zh-CN"/>
              </w:rPr>
              <w:t>-</w:t>
            </w:r>
            <w:r w:rsidRPr="00A2641F">
              <w:rPr>
                <w:rFonts w:eastAsia="宋体"/>
                <w:lang w:eastAsia="zh-CN"/>
              </w:rPr>
              <w:tab/>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A2641F">
              <w:rPr>
                <w:rFonts w:eastAsia="宋体"/>
                <w:lang w:eastAsia="zh-CN"/>
              </w:rPr>
              <w:t xml:space="preserve"> = </w:t>
            </w:r>
            <w:r w:rsidRPr="000F4ADB">
              <w:rPr>
                <w:rFonts w:eastAsia="宋体"/>
                <w:lang w:eastAsia="zh-CN"/>
              </w:rPr>
              <w:t xml:space="preserve">current </w:t>
            </w:r>
            <w:r w:rsidRPr="000F4ADB">
              <w:rPr>
                <w:rFonts w:eastAsia="宋体" w:hint="eastAsia"/>
                <w:lang w:eastAsia="zh-CN"/>
              </w:rPr>
              <w:t>measured cell RX level</w:t>
            </w:r>
            <w:r w:rsidRPr="000F4ADB">
              <w:rPr>
                <w:rFonts w:eastAsia="宋体"/>
                <w:lang w:eastAsia="zh-CN"/>
              </w:rPr>
              <w:t xml:space="preserve"> value of the serving cell </w:t>
            </w:r>
            <w:r w:rsidRPr="000F4ADB">
              <w:rPr>
                <w:rFonts w:eastAsia="宋体" w:hint="eastAsia"/>
                <w:lang w:eastAsia="zh-CN"/>
              </w:rPr>
              <w:t xml:space="preserve">based on LR </w:t>
            </w:r>
            <w:r w:rsidRPr="000F4ADB">
              <w:rPr>
                <w:rFonts w:eastAsia="宋体"/>
                <w:lang w:eastAsia="zh-CN"/>
              </w:rPr>
              <w:t>(</w:t>
            </w:r>
            <w:r w:rsidRPr="000F4ADB">
              <w:rPr>
                <w:rFonts w:eastAsia="宋体" w:hint="eastAsia"/>
                <w:lang w:eastAsia="zh-CN"/>
              </w:rPr>
              <w:t>RSRP</w:t>
            </w:r>
            <w:r w:rsidRPr="000F4ADB">
              <w:rPr>
                <w:rFonts w:eastAsia="宋体"/>
                <w:lang w:eastAsia="zh-CN"/>
              </w:rPr>
              <w:t>).</w:t>
            </w:r>
            <w:r w:rsidRPr="00A2641F">
              <w:rPr>
                <w:rFonts w:eastAsia="宋体"/>
                <w:lang w:eastAsia="zh-CN"/>
              </w:rPr>
              <w:t>.</w:t>
            </w:r>
          </w:p>
          <w:p w14:paraId="6F286EAA" w14:textId="77777777" w:rsidR="00910C7D" w:rsidRPr="00A2641F" w:rsidRDefault="00910C7D" w:rsidP="00782B1A">
            <w:pPr>
              <w:ind w:left="568" w:hanging="284"/>
              <w:rPr>
                <w:rFonts w:eastAsia="宋体"/>
                <w:lang w:eastAsia="zh-CN"/>
              </w:rPr>
            </w:pPr>
            <w:r w:rsidRPr="00A2641F">
              <w:rPr>
                <w:rFonts w:eastAsia="宋体"/>
                <w:lang w:eastAsia="zh-CN"/>
              </w:rPr>
              <w:t>-</w:t>
            </w:r>
            <w:r w:rsidRPr="00A2641F">
              <w:rPr>
                <w:rFonts w:eastAsia="宋体"/>
                <w:lang w:eastAsia="zh-CN"/>
              </w:rPr>
              <w:tab/>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A2641F">
              <w:rPr>
                <w:rFonts w:eastAsia="宋体"/>
                <w:lang w:eastAsia="zh-CN"/>
              </w:rPr>
              <w:t xml:space="preserve"> = reference </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A2641F">
              <w:rPr>
                <w:rFonts w:eastAsia="宋体"/>
                <w:lang w:eastAsia="zh-CN"/>
              </w:rPr>
              <w:t xml:space="preserve"> value of the serving cell (dB</w:t>
            </w:r>
            <w:r>
              <w:rPr>
                <w:rFonts w:eastAsia="宋体"/>
                <w:lang w:eastAsia="zh-CN"/>
              </w:rPr>
              <w:t>m</w:t>
            </w:r>
            <w:r w:rsidRPr="00A2641F">
              <w:rPr>
                <w:rFonts w:eastAsia="宋体"/>
                <w:lang w:eastAsia="zh-CN"/>
              </w:rPr>
              <w:t>), set as follows:</w:t>
            </w:r>
          </w:p>
          <w:p w14:paraId="7D2A61DF" w14:textId="77777777" w:rsidR="00910C7D" w:rsidRPr="000F4ADB" w:rsidRDefault="00910C7D" w:rsidP="00782B1A">
            <w:pPr>
              <w:overflowPunct/>
              <w:autoSpaceDE/>
              <w:autoSpaceDN/>
              <w:adjustRightInd/>
              <w:spacing w:line="259" w:lineRule="auto"/>
              <w:ind w:left="851" w:hanging="284"/>
              <w:textAlignment w:val="auto"/>
              <w:rPr>
                <w:rFonts w:eastAsia="Malgun Gothic"/>
                <w:lang w:eastAsia="en-US"/>
              </w:rPr>
            </w:pPr>
            <w:r w:rsidRPr="00A2641F">
              <w:rPr>
                <w:rFonts w:eastAsia="宋体"/>
                <w:lang w:eastAsia="zh-CN"/>
              </w:rPr>
              <w:t>-</w:t>
            </w:r>
            <w:r w:rsidRPr="00A2641F">
              <w:rPr>
                <w:rFonts w:eastAsia="宋体"/>
                <w:lang w:eastAsia="zh-CN"/>
              </w:rPr>
              <w:tab/>
            </w:r>
            <w:r w:rsidRPr="000F4ADB">
              <w:rPr>
                <w:rFonts w:eastAsia="Malgun Gothic"/>
                <w:lang w:eastAsia="en-US"/>
              </w:rPr>
              <w:t>When the entry condition for RRM relaxation</w:t>
            </w:r>
            <w:r>
              <w:rPr>
                <w:rFonts w:eastAsia="Malgun Gothic"/>
                <w:lang w:eastAsia="en-US"/>
              </w:rPr>
              <w:t>/offloading</w:t>
            </w:r>
            <w:r w:rsidRPr="000F4ADB">
              <w:rPr>
                <w:rFonts w:eastAsia="Malgun Gothic"/>
                <w:lang w:eastAsia="en-US"/>
              </w:rPr>
              <w:t xml:space="preserve"> is fulfilled and the UE </w:t>
            </w:r>
            <w:r w:rsidRPr="000F4ADB">
              <w:rPr>
                <w:rFonts w:eastAsia="Malgun Gothic"/>
                <w:lang w:eastAsia="zh-CN"/>
              </w:rPr>
              <w:t>chooses to start relaxed serving cell and neighbouring cell measurements on MR</w:t>
            </w:r>
            <w:r>
              <w:t>/</w:t>
            </w:r>
            <w:r w:rsidRPr="000F4ADB">
              <w:rPr>
                <w:rFonts w:eastAsia="Malgun Gothic"/>
                <w:lang w:eastAsia="zh-CN"/>
              </w:rPr>
              <w:t>perform serving cell measurement offloading, or</w:t>
            </w:r>
          </w:p>
          <w:p w14:paraId="5DF99A6D" w14:textId="77777777" w:rsidR="00910C7D" w:rsidRPr="000F4ADB" w:rsidRDefault="00910C7D" w:rsidP="00782B1A">
            <w:pPr>
              <w:overflowPunct/>
              <w:autoSpaceDE/>
              <w:autoSpaceDN/>
              <w:adjustRightInd/>
              <w:spacing w:line="259" w:lineRule="auto"/>
              <w:ind w:left="851" w:hanging="284"/>
              <w:textAlignment w:val="auto"/>
              <w:rPr>
                <w:rFonts w:eastAsia="Malgun Gothic"/>
                <w:lang w:eastAsia="en-US"/>
              </w:rPr>
            </w:pPr>
            <w:r w:rsidRPr="000F4ADB">
              <w:rPr>
                <w:rFonts w:eastAsia="Malgun Gothic"/>
                <w:lang w:eastAsia="en-US"/>
              </w:rPr>
              <w:t>-</w:t>
            </w:r>
            <w:r w:rsidRPr="000F4ADB">
              <w:rPr>
                <w:rFonts w:eastAsia="Malgun Gothic"/>
                <w:lang w:eastAsia="en-US"/>
              </w:rPr>
              <w:tab/>
              <w:t>If (</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lang w:eastAsia="en-US"/>
              </w:rPr>
              <w:t xml:space="preserve"> - </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vertAlign w:val="subscript"/>
                <w:lang w:eastAsia="en-US"/>
              </w:rPr>
              <w:t>Ref</w:t>
            </w:r>
            <w:r w:rsidRPr="000F4ADB">
              <w:rPr>
                <w:rFonts w:eastAsia="Malgun Gothic"/>
                <w:lang w:eastAsia="en-US"/>
              </w:rPr>
              <w:t>) &gt; 0, or</w:t>
            </w:r>
          </w:p>
          <w:p w14:paraId="4BA62F86" w14:textId="77777777" w:rsidR="00910C7D" w:rsidRPr="000F4ADB" w:rsidRDefault="00910C7D" w:rsidP="00782B1A">
            <w:pPr>
              <w:overflowPunct/>
              <w:autoSpaceDE/>
              <w:autoSpaceDN/>
              <w:adjustRightInd/>
              <w:spacing w:line="259" w:lineRule="auto"/>
              <w:ind w:left="851" w:hanging="284"/>
              <w:textAlignment w:val="auto"/>
              <w:rPr>
                <w:rFonts w:eastAsia="Malgun Gothic"/>
                <w:lang w:eastAsia="en-US"/>
              </w:rPr>
            </w:pPr>
            <w:r w:rsidRPr="000F4ADB">
              <w:rPr>
                <w:rFonts w:eastAsia="Malgun Gothic"/>
                <w:lang w:eastAsia="en-US"/>
              </w:rPr>
              <w:t>-</w:t>
            </w:r>
            <w:r w:rsidRPr="000F4ADB">
              <w:rPr>
                <w:rFonts w:eastAsia="Malgun Gothic"/>
                <w:lang w:eastAsia="en-US"/>
              </w:rPr>
              <w:tab/>
              <w:t>If the relaxed measurement criterion has not been met for T</w:t>
            </w:r>
            <w:r w:rsidRPr="000F4ADB">
              <w:rPr>
                <w:rFonts w:eastAsia="Malgun Gothic"/>
                <w:vertAlign w:val="subscript"/>
                <w:lang w:eastAsia="en-US"/>
              </w:rPr>
              <w:t>SearchDeltaP-LPWUS</w:t>
            </w:r>
            <w:r w:rsidRPr="000F4ADB">
              <w:rPr>
                <w:rFonts w:eastAsia="Malgun Gothic"/>
                <w:lang w:eastAsia="en-US"/>
              </w:rPr>
              <w:t>:</w:t>
            </w:r>
          </w:p>
          <w:p w14:paraId="4179FF0C" w14:textId="77777777" w:rsidR="00910C7D" w:rsidRPr="000F4ADB" w:rsidRDefault="00910C7D" w:rsidP="00782B1A">
            <w:pPr>
              <w:overflowPunct/>
              <w:autoSpaceDE/>
              <w:autoSpaceDN/>
              <w:adjustRightInd/>
              <w:spacing w:line="259" w:lineRule="auto"/>
              <w:ind w:left="1135" w:hanging="284"/>
              <w:textAlignment w:val="auto"/>
              <w:rPr>
                <w:rFonts w:eastAsia="Malgun Gothic"/>
                <w:lang w:eastAsia="en-US"/>
              </w:rPr>
            </w:pPr>
            <w:r w:rsidRPr="000F4ADB">
              <w:rPr>
                <w:rFonts w:eastAsia="Malgun Gothic"/>
                <w:lang w:eastAsia="en-US"/>
              </w:rPr>
              <w:t>-</w:t>
            </w:r>
            <w:r w:rsidRPr="000F4ADB">
              <w:rPr>
                <w:rFonts w:eastAsia="Malgun Gothic"/>
                <w:lang w:eastAsia="en-US"/>
              </w:rPr>
              <w:tab/>
              <w:t xml:space="preserve">The UE shall set the value of </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vertAlign w:val="subscript"/>
                <w:lang w:eastAsia="en-US"/>
              </w:rPr>
              <w:t>Ref</w:t>
            </w:r>
            <w:r w:rsidRPr="000F4ADB">
              <w:rPr>
                <w:rFonts w:eastAsia="Malgun Gothic"/>
                <w:lang w:eastAsia="en-US"/>
              </w:rPr>
              <w:t xml:space="preserve"> to the current </w:t>
            </w:r>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lang w:eastAsia="en-US"/>
              </w:rPr>
              <w:t xml:space="preserve"> value of the serving cell.</w:t>
            </w:r>
          </w:p>
          <w:p w14:paraId="003A4143" w14:textId="77777777" w:rsidR="00910C7D" w:rsidRDefault="00910C7D" w:rsidP="00782B1A">
            <w:pPr>
              <w:rPr>
                <w:rFonts w:eastAsia="宋体"/>
                <w:lang w:eastAsia="zh-CN"/>
              </w:rPr>
            </w:pPr>
            <w:r w:rsidRPr="00A2641F">
              <w:rPr>
                <w:rFonts w:eastAsia="宋体"/>
                <w:lang w:eastAsia="zh-CN"/>
              </w:rPr>
              <w:t>-</w:t>
            </w:r>
            <w:r w:rsidRPr="00A2641F">
              <w:rPr>
                <w:rFonts w:eastAsia="宋体"/>
                <w:lang w:eastAsia="zh-CN"/>
              </w:rPr>
              <w:tab/>
              <w:t>The UE shall set the value of Srxlev</w:t>
            </w:r>
            <w:r w:rsidRPr="00A2641F">
              <w:rPr>
                <w:rFonts w:eastAsia="宋体"/>
                <w:vertAlign w:val="subscript"/>
                <w:lang w:eastAsia="zh-CN"/>
              </w:rPr>
              <w:t>Ref</w:t>
            </w:r>
            <w:r w:rsidRPr="00A2641F">
              <w:rPr>
                <w:rFonts w:eastAsia="宋体"/>
                <w:lang w:eastAsia="zh-CN"/>
              </w:rPr>
              <w:t xml:space="preserve"> to the current Srxlev value of the serving cell.</w:t>
            </w:r>
          </w:p>
        </w:tc>
      </w:tr>
    </w:tbl>
    <w:p w14:paraId="60CB5A70" w14:textId="77777777" w:rsidR="008852D9" w:rsidRDefault="008852D9" w:rsidP="008852D9">
      <w:pPr>
        <w:snapToGrid w:val="0"/>
        <w:spacing w:after="0"/>
        <w:rPr>
          <w:rFonts w:ascii="Arial" w:eastAsia="宋体" w:hAnsi="Arial" w:cs="Arial"/>
          <w:b/>
        </w:rPr>
      </w:pPr>
      <w:r w:rsidRPr="00315EDC">
        <w:rPr>
          <w:rFonts w:ascii="Arial" w:eastAsia="宋体" w:hAnsi="Arial" w:cs="Arial"/>
          <w:b/>
        </w:rPr>
        <w:t xml:space="preserve">Discussion </w:t>
      </w:r>
    </w:p>
    <w:p w14:paraId="74596BAD" w14:textId="3DB2916F" w:rsidR="008852D9" w:rsidRPr="00151096" w:rsidRDefault="00D62CC3" w:rsidP="008852D9">
      <w:pPr>
        <w:numPr>
          <w:ilvl w:val="0"/>
          <w:numId w:val="10"/>
        </w:numPr>
        <w:snapToGrid w:val="0"/>
        <w:spacing w:after="0"/>
        <w:rPr>
          <w:rFonts w:ascii="Arial" w:eastAsia="宋体" w:hAnsi="Arial" w:cs="Arial"/>
          <w:b/>
        </w:rPr>
      </w:pPr>
      <w:r>
        <w:rPr>
          <w:rFonts w:ascii="Arial" w:eastAsia="宋体" w:hAnsi="Arial" w:cs="Arial"/>
          <w:b/>
        </w:rPr>
        <w:t>N/A</w:t>
      </w:r>
    </w:p>
    <w:p w14:paraId="2584C8C1" w14:textId="77777777" w:rsidR="008852D9" w:rsidRPr="00151096" w:rsidRDefault="008852D9" w:rsidP="008852D9">
      <w:pPr>
        <w:numPr>
          <w:ilvl w:val="0"/>
          <w:numId w:val="10"/>
        </w:numPr>
        <w:snapToGrid w:val="0"/>
        <w:spacing w:after="0"/>
        <w:rPr>
          <w:rFonts w:ascii="Arial" w:eastAsia="宋体" w:hAnsi="Arial" w:cs="Arial"/>
          <w:b/>
        </w:rPr>
      </w:pPr>
    </w:p>
    <w:p w14:paraId="72166628" w14:textId="77777777" w:rsidR="008852D9" w:rsidRPr="00315EDC" w:rsidRDefault="008852D9" w:rsidP="008852D9">
      <w:pPr>
        <w:rPr>
          <w:rFonts w:eastAsia="宋体"/>
          <w:b/>
          <w:bCs/>
          <w:lang w:eastAsia="zh-CN"/>
        </w:rPr>
      </w:pPr>
    </w:p>
    <w:tbl>
      <w:tblPr>
        <w:tblStyle w:val="TableGrid1"/>
        <w:tblW w:w="0" w:type="auto"/>
        <w:tblLook w:val="04A0" w:firstRow="1" w:lastRow="0" w:firstColumn="1" w:lastColumn="0" w:noHBand="0" w:noVBand="1"/>
      </w:tblPr>
      <w:tblGrid>
        <w:gridCol w:w="9631"/>
      </w:tblGrid>
      <w:tr w:rsidR="008852D9" w:rsidRPr="00315EDC" w14:paraId="4FA52C05" w14:textId="77777777" w:rsidTr="00782B1A">
        <w:tc>
          <w:tcPr>
            <w:tcW w:w="9631" w:type="dxa"/>
          </w:tcPr>
          <w:p w14:paraId="605A08C3" w14:textId="77777777" w:rsidR="008852D9" w:rsidRPr="00315EDC" w:rsidRDefault="008852D9"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3C417221" w14:textId="3006D6EA" w:rsidR="003B5E09" w:rsidRPr="003B5E09" w:rsidRDefault="003B5E09" w:rsidP="003B5E09">
            <w:pPr>
              <w:pStyle w:val="afb"/>
              <w:numPr>
                <w:ilvl w:val="0"/>
                <w:numId w:val="9"/>
              </w:numPr>
              <w:ind w:firstLineChars="0"/>
              <w:jc w:val="both"/>
              <w:rPr>
                <w:rFonts w:eastAsia="宋体"/>
                <w:b/>
                <w:bCs/>
                <w:lang w:eastAsia="zh-CN"/>
              </w:rPr>
            </w:pPr>
            <w:r w:rsidRPr="003B5E09">
              <w:rPr>
                <w:rFonts w:eastAsia="宋体" w:hint="eastAsia"/>
                <w:b/>
                <w:bCs/>
                <w:lang w:eastAsia="zh-CN"/>
              </w:rPr>
              <w:t>For</w:t>
            </w:r>
            <w:r w:rsidRPr="003B5E09">
              <w:rPr>
                <w:rFonts w:eastAsia="宋体"/>
                <w:b/>
                <w:bCs/>
                <w:lang w:eastAsia="zh-CN"/>
              </w:rPr>
              <w:t xml:space="preserve"> MR measurement based low mobility criterion</w:t>
            </w:r>
            <w:r w:rsidR="008A4427">
              <w:rPr>
                <w:rFonts w:eastAsia="宋体"/>
                <w:b/>
                <w:bCs/>
                <w:lang w:eastAsia="zh-CN"/>
              </w:rPr>
              <w:t xml:space="preserve"> (if any)</w:t>
            </w:r>
            <w:r w:rsidRPr="003B5E09">
              <w:rPr>
                <w:rFonts w:eastAsia="宋体"/>
                <w:b/>
                <w:bCs/>
                <w:lang w:eastAsia="zh-CN"/>
              </w:rPr>
              <w:t xml:space="preserve">, </w:t>
            </w:r>
            <w:r w:rsidRPr="003B5E09">
              <w:rPr>
                <w:b/>
                <w:bCs/>
              </w:rPr>
              <w:t xml:space="preserve">Srxlev is used to evaluate the low mobility criteria. </w:t>
            </w:r>
          </w:p>
          <w:p w14:paraId="790F00F8" w14:textId="4AE42204" w:rsidR="008852D9" w:rsidRPr="00315EDC" w:rsidRDefault="003B5E09" w:rsidP="008A4427">
            <w:pPr>
              <w:pStyle w:val="afb"/>
              <w:numPr>
                <w:ilvl w:val="0"/>
                <w:numId w:val="9"/>
              </w:numPr>
              <w:ind w:firstLineChars="0"/>
              <w:jc w:val="both"/>
              <w:rPr>
                <w:rFonts w:ascii="Arial" w:eastAsia="宋体" w:hAnsi="Arial" w:cs="Arial"/>
                <w:b/>
              </w:rPr>
            </w:pPr>
            <w:r w:rsidRPr="003B5E09">
              <w:rPr>
                <w:rFonts w:eastAsia="宋体"/>
                <w:b/>
                <w:bCs/>
                <w:lang w:eastAsia="zh-CN"/>
              </w:rPr>
              <w:t>For LR measurement based low mobility criterion</w:t>
            </w:r>
            <w:r w:rsidR="001647AF">
              <w:rPr>
                <w:rFonts w:eastAsia="宋体"/>
                <w:b/>
                <w:bCs/>
                <w:lang w:eastAsia="zh-CN"/>
              </w:rPr>
              <w:t xml:space="preserve"> (is any)</w:t>
            </w:r>
            <w:r w:rsidRPr="003B5E09">
              <w:rPr>
                <w:rFonts w:eastAsia="宋体"/>
                <w:b/>
                <w:bCs/>
                <w:lang w:eastAsia="zh-CN"/>
              </w:rPr>
              <w:t>, Q</w:t>
            </w:r>
            <w:r w:rsidRPr="003B5E09">
              <w:rPr>
                <w:rFonts w:eastAsia="宋体"/>
                <w:b/>
                <w:bCs/>
                <w:vertAlign w:val="subscript"/>
                <w:lang w:eastAsia="zh-CN"/>
              </w:rPr>
              <w:t>rxlevmeas</w:t>
            </w:r>
            <w:r w:rsidRPr="003B5E09">
              <w:rPr>
                <w:rFonts w:eastAsia="宋体" w:hint="eastAsia"/>
                <w:b/>
                <w:bCs/>
                <w:lang w:eastAsia="zh-CN"/>
              </w:rPr>
              <w:t>_lr</w:t>
            </w:r>
            <w:r w:rsidRPr="003B5E09">
              <w:rPr>
                <w:rFonts w:eastAsia="宋体"/>
                <w:b/>
                <w:bCs/>
                <w:lang w:eastAsia="zh-CN"/>
              </w:rPr>
              <w:t xml:space="preserve"> </w:t>
            </w:r>
            <w:r w:rsidRPr="003B5E09">
              <w:rPr>
                <w:b/>
                <w:bCs/>
              </w:rPr>
              <w:t>is used to evaluate the low mobility criteria</w:t>
            </w:r>
            <w:r w:rsidR="008A4427">
              <w:rPr>
                <w:b/>
                <w:bCs/>
              </w:rPr>
              <w:t>.</w:t>
            </w:r>
          </w:p>
        </w:tc>
      </w:tr>
    </w:tbl>
    <w:p w14:paraId="598BDC00" w14:textId="77777777" w:rsidR="00910C7D" w:rsidRPr="00D21226" w:rsidRDefault="00910C7D" w:rsidP="00D21226">
      <w:pPr>
        <w:rPr>
          <w:rFonts w:ascii="Arial" w:eastAsia="等线" w:hAnsi="Arial" w:cs="Arial"/>
          <w:sz w:val="18"/>
          <w:szCs w:val="18"/>
          <w:lang w:eastAsia="en-GB"/>
        </w:rPr>
      </w:pPr>
    </w:p>
    <w:p w14:paraId="3C51469E" w14:textId="366437A6" w:rsidR="00A2641F" w:rsidRPr="00A2641F" w:rsidRDefault="00A2641F" w:rsidP="00A2641F">
      <w:pPr>
        <w:pStyle w:val="3"/>
        <w:rPr>
          <w:rFonts w:eastAsia="宋体"/>
          <w:sz w:val="24"/>
          <w:szCs w:val="24"/>
          <w:lang w:eastAsia="zh-CN"/>
        </w:rPr>
      </w:pPr>
      <w:r w:rsidRPr="00A2641F">
        <w:rPr>
          <w:rFonts w:eastAsia="宋体"/>
          <w:sz w:val="24"/>
          <w:szCs w:val="24"/>
          <w:lang w:eastAsia="zh-CN"/>
        </w:rPr>
        <w:t>2.1.</w:t>
      </w:r>
      <w:r w:rsidR="000B20CE">
        <w:rPr>
          <w:rFonts w:eastAsia="宋体"/>
          <w:sz w:val="24"/>
          <w:szCs w:val="24"/>
          <w:lang w:eastAsia="zh-CN"/>
        </w:rPr>
        <w:t xml:space="preserve">2 </w:t>
      </w:r>
      <w:r>
        <w:rPr>
          <w:rFonts w:eastAsia="宋体"/>
          <w:sz w:val="24"/>
          <w:szCs w:val="24"/>
          <w:lang w:eastAsia="zh-CN"/>
        </w:rPr>
        <w:t xml:space="preserve">Separate </w:t>
      </w:r>
      <w:r w:rsidR="00A255F1">
        <w:rPr>
          <w:rFonts w:eastAsia="宋体"/>
          <w:sz w:val="24"/>
          <w:szCs w:val="24"/>
          <w:lang w:eastAsia="zh-CN"/>
        </w:rPr>
        <w:t xml:space="preserve">configurations </w:t>
      </w:r>
    </w:p>
    <w:p w14:paraId="60B42178" w14:textId="2B40C303" w:rsidR="000F11BF" w:rsidRDefault="000F11BF" w:rsidP="000F11BF">
      <w:pPr>
        <w:jc w:val="both"/>
        <w:rPr>
          <w:rFonts w:eastAsia="宋体"/>
          <w:lang w:eastAsia="zh-CN"/>
        </w:rPr>
      </w:pPr>
      <w:bookmarkStart w:id="26" w:name="_Hlk221563592"/>
      <w:bookmarkEnd w:id="6"/>
      <w:r>
        <w:rPr>
          <w:rFonts w:eastAsia="宋体"/>
          <w:lang w:eastAsia="zh-CN"/>
        </w:rPr>
        <w:t xml:space="preserve">Similar as the not-at-cell-edge criteria, </w:t>
      </w:r>
      <w:r w:rsidR="00355844">
        <w:rPr>
          <w:rFonts w:eastAsia="宋体"/>
          <w:lang w:eastAsia="zh-CN"/>
        </w:rPr>
        <w:t>r</w:t>
      </w:r>
      <w:r>
        <w:rPr>
          <w:rFonts w:eastAsia="宋体"/>
          <w:lang w:eastAsia="zh-CN"/>
        </w:rPr>
        <w:t>apporteur understands</w:t>
      </w:r>
      <w:r w:rsidR="00355844">
        <w:rPr>
          <w:rFonts w:eastAsia="宋体"/>
          <w:lang w:eastAsia="zh-CN"/>
        </w:rPr>
        <w:t xml:space="preserve"> separate</w:t>
      </w:r>
      <w:r w:rsidR="00355844" w:rsidRPr="00355844">
        <w:rPr>
          <w:rFonts w:eastAsia="宋体"/>
          <w:lang w:eastAsia="zh-CN"/>
        </w:rPr>
        <w:t xml:space="preserve"> threshold</w:t>
      </w:r>
      <w:r w:rsidR="00F17EF4">
        <w:rPr>
          <w:rFonts w:eastAsia="宋体"/>
          <w:lang w:eastAsia="zh-CN"/>
        </w:rPr>
        <w:t>s</w:t>
      </w:r>
      <w:r w:rsidR="00355844">
        <w:rPr>
          <w:rFonts w:eastAsia="宋体"/>
          <w:lang w:eastAsia="zh-CN"/>
        </w:rPr>
        <w:t xml:space="preserve"> should be configured for low mobility criteria </w:t>
      </w:r>
      <w:r w:rsidR="00355844" w:rsidRPr="00355844">
        <w:rPr>
          <w:rFonts w:eastAsia="宋体"/>
          <w:lang w:eastAsia="zh-CN"/>
        </w:rPr>
        <w:t>for RRM relaxation and RRM offloading</w:t>
      </w:r>
      <w:r w:rsidR="00355844">
        <w:rPr>
          <w:rFonts w:eastAsia="宋体"/>
          <w:lang w:eastAsia="zh-CN"/>
        </w:rPr>
        <w:t xml:space="preserve">. </w:t>
      </w:r>
    </w:p>
    <w:p w14:paraId="776AFC43" w14:textId="77777777" w:rsidR="008852D9" w:rsidRDefault="008852D9" w:rsidP="008852D9">
      <w:pPr>
        <w:snapToGrid w:val="0"/>
        <w:spacing w:after="0"/>
        <w:rPr>
          <w:rFonts w:ascii="Arial" w:eastAsia="宋体" w:hAnsi="Arial" w:cs="Arial"/>
          <w:b/>
        </w:rPr>
      </w:pPr>
      <w:r w:rsidRPr="00315EDC">
        <w:rPr>
          <w:rFonts w:ascii="Arial" w:eastAsia="宋体" w:hAnsi="Arial" w:cs="Arial"/>
          <w:b/>
        </w:rPr>
        <w:t xml:space="preserve">Discussion </w:t>
      </w:r>
    </w:p>
    <w:p w14:paraId="5E5C9C89" w14:textId="5CF64F20" w:rsidR="008852D9" w:rsidRPr="00F7342A" w:rsidRDefault="00032685" w:rsidP="008852D9">
      <w:pPr>
        <w:numPr>
          <w:ilvl w:val="0"/>
          <w:numId w:val="10"/>
        </w:numPr>
        <w:snapToGrid w:val="0"/>
        <w:spacing w:after="0"/>
        <w:rPr>
          <w:rFonts w:ascii="Arial" w:eastAsia="宋体" w:hAnsi="Arial" w:cs="Arial"/>
          <w:b/>
        </w:rPr>
      </w:pPr>
      <w:r>
        <w:rPr>
          <w:rFonts w:ascii="Arial" w:eastAsia="宋体" w:hAnsi="Arial" w:cs="Arial"/>
          <w:bCs/>
        </w:rPr>
        <w:t xml:space="preserve">Oppo </w:t>
      </w:r>
      <w:r w:rsidR="00CE3F13">
        <w:rPr>
          <w:rFonts w:ascii="Arial" w:eastAsia="宋体" w:hAnsi="Arial" w:cs="Arial"/>
          <w:bCs/>
        </w:rPr>
        <w:t xml:space="preserve">IDC </w:t>
      </w:r>
      <w:r>
        <w:rPr>
          <w:rFonts w:ascii="Arial" w:eastAsia="宋体" w:hAnsi="Arial" w:cs="Arial"/>
          <w:bCs/>
        </w:rPr>
        <w:t xml:space="preserve">suggests to have separate configuration. </w:t>
      </w:r>
    </w:p>
    <w:p w14:paraId="704673A9" w14:textId="56CB6B18" w:rsidR="00F7342A" w:rsidRPr="00151096" w:rsidRDefault="00F7342A" w:rsidP="008852D9">
      <w:pPr>
        <w:numPr>
          <w:ilvl w:val="0"/>
          <w:numId w:val="10"/>
        </w:numPr>
        <w:snapToGrid w:val="0"/>
        <w:spacing w:after="0"/>
        <w:rPr>
          <w:rFonts w:ascii="Arial" w:eastAsia="宋体" w:hAnsi="Arial" w:cs="Arial"/>
          <w:b/>
        </w:rPr>
      </w:pPr>
      <w:r>
        <w:rPr>
          <w:rFonts w:ascii="Arial" w:eastAsia="宋体" w:hAnsi="Arial" w:cs="Arial"/>
          <w:bCs/>
        </w:rPr>
        <w:t xml:space="preserve">Ericsson </w:t>
      </w:r>
      <w:r w:rsidR="00D8100F">
        <w:rPr>
          <w:rFonts w:ascii="Arial" w:eastAsia="宋体" w:hAnsi="Arial" w:cs="Arial"/>
          <w:bCs/>
        </w:rPr>
        <w:t xml:space="preserve">QC NEC </w:t>
      </w:r>
      <w:r w:rsidR="0025323B">
        <w:rPr>
          <w:rFonts w:ascii="Arial" w:eastAsia="宋体" w:hAnsi="Arial" w:cs="Arial"/>
          <w:bCs/>
        </w:rPr>
        <w:t xml:space="preserve">Xiaomi </w:t>
      </w:r>
      <w:r>
        <w:rPr>
          <w:rFonts w:ascii="Arial" w:eastAsia="宋体" w:hAnsi="Arial" w:cs="Arial"/>
          <w:bCs/>
        </w:rPr>
        <w:t xml:space="preserve">donot think we need to have separate configuration for RRM offloading relaxation. </w:t>
      </w:r>
      <w:r w:rsidR="00942FAC">
        <w:rPr>
          <w:rFonts w:ascii="Arial" w:eastAsia="宋体" w:hAnsi="Arial" w:cs="Arial"/>
          <w:bCs/>
        </w:rPr>
        <w:t xml:space="preserve">when low mobility criteria is fulfilled then only RRM relaxation is applied.  </w:t>
      </w:r>
    </w:p>
    <w:p w14:paraId="21EE19E6" w14:textId="77777777" w:rsidR="008852D9" w:rsidRPr="00151096" w:rsidRDefault="008852D9" w:rsidP="00EE21AE">
      <w:pPr>
        <w:snapToGrid w:val="0"/>
        <w:spacing w:after="0"/>
        <w:rPr>
          <w:rFonts w:ascii="Arial" w:eastAsia="宋体" w:hAnsi="Arial" w:cs="Arial"/>
          <w:b/>
        </w:rPr>
      </w:pPr>
    </w:p>
    <w:p w14:paraId="46645622" w14:textId="77777777" w:rsidR="008852D9" w:rsidRPr="00315EDC" w:rsidRDefault="008852D9" w:rsidP="008852D9">
      <w:pPr>
        <w:rPr>
          <w:rFonts w:eastAsia="宋体"/>
          <w:b/>
          <w:bCs/>
          <w:lang w:eastAsia="zh-CN"/>
        </w:rPr>
      </w:pPr>
    </w:p>
    <w:tbl>
      <w:tblPr>
        <w:tblStyle w:val="TableGrid1"/>
        <w:tblW w:w="0" w:type="auto"/>
        <w:tblLook w:val="04A0" w:firstRow="1" w:lastRow="0" w:firstColumn="1" w:lastColumn="0" w:noHBand="0" w:noVBand="1"/>
      </w:tblPr>
      <w:tblGrid>
        <w:gridCol w:w="9631"/>
      </w:tblGrid>
      <w:tr w:rsidR="008852D9" w:rsidRPr="00315EDC" w14:paraId="7BB12792" w14:textId="77777777" w:rsidTr="00782B1A">
        <w:tc>
          <w:tcPr>
            <w:tcW w:w="9631" w:type="dxa"/>
          </w:tcPr>
          <w:p w14:paraId="12493E6E" w14:textId="77777777" w:rsidR="008852D9" w:rsidRPr="00315EDC" w:rsidRDefault="008852D9"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1EECC0E7" w14:textId="505B2A4A" w:rsidR="008852D9" w:rsidRPr="00315EDC" w:rsidRDefault="0067568D" w:rsidP="008852D9">
            <w:pPr>
              <w:numPr>
                <w:ilvl w:val="0"/>
                <w:numId w:val="9"/>
              </w:numPr>
              <w:rPr>
                <w:rFonts w:ascii="Arial" w:eastAsia="宋体" w:hAnsi="Arial" w:cs="Arial"/>
                <w:b/>
              </w:rPr>
            </w:pPr>
            <w:r>
              <w:rPr>
                <w:rFonts w:ascii="Arial" w:eastAsia="宋体" w:hAnsi="Arial" w:cs="Arial"/>
                <w:b/>
              </w:rPr>
              <w:t xml:space="preserve">No </w:t>
            </w:r>
            <w:r w:rsidRPr="0067568D">
              <w:rPr>
                <w:rFonts w:ascii="Arial" w:eastAsia="宋体" w:hAnsi="Arial" w:cs="Arial"/>
                <w:b/>
              </w:rPr>
              <w:t>separate threshold</w:t>
            </w:r>
            <w:r w:rsidR="00BC1B44">
              <w:rPr>
                <w:rFonts w:ascii="Arial" w:eastAsia="宋体" w:hAnsi="Arial" w:cs="Arial"/>
                <w:b/>
              </w:rPr>
              <w:t xml:space="preserve"> </w:t>
            </w:r>
            <w:r w:rsidR="00005F1D" w:rsidRPr="0067568D">
              <w:rPr>
                <w:rFonts w:ascii="Arial" w:eastAsia="宋体" w:hAnsi="Arial" w:cs="Arial"/>
                <w:b/>
              </w:rPr>
              <w:t xml:space="preserve">for low mobility criteria </w:t>
            </w:r>
            <w:r w:rsidR="00BC1B44">
              <w:rPr>
                <w:rFonts w:ascii="Arial" w:eastAsia="宋体" w:hAnsi="Arial" w:cs="Arial"/>
                <w:b/>
              </w:rPr>
              <w:t>is</w:t>
            </w:r>
            <w:r w:rsidRPr="0067568D">
              <w:rPr>
                <w:rFonts w:ascii="Arial" w:eastAsia="宋体" w:hAnsi="Arial" w:cs="Arial"/>
                <w:b/>
              </w:rPr>
              <w:t xml:space="preserve"> configured for RRM relaxation and RRM offloading.</w:t>
            </w:r>
            <w:r w:rsidR="00005F1D">
              <w:rPr>
                <w:rFonts w:ascii="Arial" w:eastAsia="宋体" w:hAnsi="Arial" w:cs="Arial"/>
                <w:b/>
              </w:rPr>
              <w:t xml:space="preserve"> It applies to both when both </w:t>
            </w:r>
            <w:r w:rsidR="00005F1D" w:rsidRPr="0067568D">
              <w:rPr>
                <w:rFonts w:ascii="Arial" w:eastAsia="宋体" w:hAnsi="Arial" w:cs="Arial"/>
                <w:b/>
              </w:rPr>
              <w:t>RRM relaxation and RRM offloading</w:t>
            </w:r>
            <w:r w:rsidR="00005F1D">
              <w:rPr>
                <w:rFonts w:ascii="Arial" w:eastAsia="宋体" w:hAnsi="Arial" w:cs="Arial"/>
                <w:b/>
              </w:rPr>
              <w:t xml:space="preserve"> are configured. </w:t>
            </w:r>
          </w:p>
        </w:tc>
      </w:tr>
      <w:bookmarkEnd w:id="26"/>
    </w:tbl>
    <w:p w14:paraId="43FC9FE8" w14:textId="64BFB270" w:rsidR="004C1D67" w:rsidRDefault="004C1D67" w:rsidP="000F4ADB">
      <w:pPr>
        <w:rPr>
          <w:rFonts w:eastAsia="宋体"/>
          <w:lang w:eastAsia="zh-CN"/>
        </w:rPr>
      </w:pPr>
    </w:p>
    <w:p w14:paraId="38DB35EC" w14:textId="5EFE1DAB" w:rsidR="000C3B31" w:rsidRDefault="000C3B31" w:rsidP="000C3B31">
      <w:pPr>
        <w:jc w:val="both"/>
        <w:rPr>
          <w:rFonts w:eastAsia="宋体"/>
          <w:lang w:eastAsia="zh-CN"/>
        </w:rPr>
      </w:pPr>
      <w:r>
        <w:rPr>
          <w:rFonts w:eastAsia="宋体"/>
          <w:lang w:eastAsia="zh-CN"/>
        </w:rPr>
        <w:t>Similar as the not-at-cell-edge criteria, rapporteur understands separate</w:t>
      </w:r>
      <w:r w:rsidRPr="00355844">
        <w:rPr>
          <w:rFonts w:eastAsia="宋体"/>
          <w:lang w:eastAsia="zh-CN"/>
        </w:rPr>
        <w:t xml:space="preserve"> threshold</w:t>
      </w:r>
      <w:r>
        <w:rPr>
          <w:rFonts w:eastAsia="宋体"/>
          <w:lang w:eastAsia="zh-CN"/>
        </w:rPr>
        <w:t xml:space="preserve">s should be configured for low mobility criteria </w:t>
      </w:r>
      <w:r w:rsidRPr="00355844">
        <w:rPr>
          <w:rFonts w:eastAsia="宋体"/>
          <w:lang w:eastAsia="zh-CN"/>
        </w:rPr>
        <w:t xml:space="preserve">for </w:t>
      </w:r>
      <w:r>
        <w:rPr>
          <w:rFonts w:eastAsia="宋体"/>
          <w:lang w:eastAsia="zh-CN"/>
        </w:rPr>
        <w:t xml:space="preserve">OFDM based LR and OOK based LR. </w:t>
      </w:r>
    </w:p>
    <w:p w14:paraId="55C500DC" w14:textId="7DD4F180" w:rsidR="009D1EF6" w:rsidRDefault="009D1EF6" w:rsidP="000C3B31">
      <w:pPr>
        <w:jc w:val="both"/>
        <w:rPr>
          <w:rFonts w:eastAsia="宋体"/>
          <w:lang w:eastAsia="zh-CN"/>
        </w:rPr>
      </w:pPr>
      <w:r>
        <w:rPr>
          <w:rFonts w:eastAsia="Malgun Gothic"/>
          <w:szCs w:val="22"/>
          <w:lang w:val="en-US" w:eastAsia="zh-CN"/>
        </w:rPr>
        <w:t xml:space="preserve">Whether separate </w:t>
      </w:r>
      <w:r w:rsidRPr="000F4ADB">
        <w:rPr>
          <w:rFonts w:eastAsia="Malgun Gothic"/>
          <w:szCs w:val="22"/>
          <w:lang w:val="en-US" w:eastAsia="zh-CN"/>
        </w:rPr>
        <w:t>T</w:t>
      </w:r>
      <w:r w:rsidRPr="000F4ADB">
        <w:rPr>
          <w:rFonts w:eastAsia="Malgun Gothic"/>
          <w:szCs w:val="22"/>
          <w:vertAlign w:val="subscript"/>
          <w:lang w:val="en-US" w:eastAsia="zh-CN"/>
        </w:rPr>
        <w:t>SearchDeltaPLPWUS</w:t>
      </w:r>
      <w:r w:rsidRPr="00C0508D">
        <w:rPr>
          <w:rFonts w:eastAsia="宋体"/>
          <w:lang w:eastAsia="zh-CN"/>
        </w:rPr>
        <w:t xml:space="preserve"> </w:t>
      </w:r>
      <w:r>
        <w:rPr>
          <w:rFonts w:eastAsia="宋体"/>
          <w:lang w:eastAsia="zh-CN"/>
        </w:rPr>
        <w:t xml:space="preserve">should be configured for low mobility criteria </w:t>
      </w:r>
      <w:r w:rsidRPr="00355844">
        <w:rPr>
          <w:rFonts w:eastAsia="宋体"/>
          <w:lang w:eastAsia="zh-CN"/>
        </w:rPr>
        <w:t>for</w:t>
      </w:r>
      <w:r>
        <w:rPr>
          <w:rFonts w:eastAsia="宋体"/>
          <w:lang w:eastAsia="zh-CN"/>
        </w:rPr>
        <w:t xml:space="preserve"> MR and LR i</w:t>
      </w:r>
      <w:r w:rsidRPr="00F90865">
        <w:rPr>
          <w:rFonts w:eastAsia="宋体"/>
          <w:lang w:eastAsia="zh-CN"/>
        </w:rPr>
        <w:t>n case the thresholds based on MR and LR are configured</w:t>
      </w:r>
      <w:r>
        <w:rPr>
          <w:rFonts w:eastAsia="宋体"/>
          <w:lang w:eastAsia="zh-CN"/>
        </w:rPr>
        <w:t xml:space="preserve">. </w:t>
      </w:r>
    </w:p>
    <w:p w14:paraId="4CB07A12" w14:textId="77777777" w:rsidR="000C3B31" w:rsidRDefault="000C3B31" w:rsidP="000C3B31">
      <w:pPr>
        <w:snapToGrid w:val="0"/>
        <w:spacing w:after="0"/>
        <w:rPr>
          <w:rFonts w:ascii="Arial" w:eastAsia="宋体" w:hAnsi="Arial" w:cs="Arial"/>
          <w:b/>
        </w:rPr>
      </w:pPr>
      <w:r w:rsidRPr="00315EDC">
        <w:rPr>
          <w:rFonts w:ascii="Arial" w:eastAsia="宋体" w:hAnsi="Arial" w:cs="Arial"/>
          <w:b/>
        </w:rPr>
        <w:t xml:space="preserve">Discussion </w:t>
      </w:r>
    </w:p>
    <w:p w14:paraId="2947EE7D" w14:textId="7047CFE6" w:rsidR="000C3B31" w:rsidRPr="00184721" w:rsidRDefault="00B9113A" w:rsidP="000C3B31">
      <w:pPr>
        <w:numPr>
          <w:ilvl w:val="0"/>
          <w:numId w:val="10"/>
        </w:numPr>
        <w:snapToGrid w:val="0"/>
        <w:spacing w:after="0"/>
        <w:rPr>
          <w:rFonts w:ascii="Arial" w:eastAsia="宋体" w:hAnsi="Arial" w:cs="Arial"/>
          <w:b/>
        </w:rPr>
      </w:pPr>
      <w:r>
        <w:rPr>
          <w:rFonts w:ascii="Arial" w:eastAsia="宋体" w:hAnsi="Arial" w:cs="Arial"/>
          <w:bCs/>
        </w:rPr>
        <w:lastRenderedPageBreak/>
        <w:t>Xiaomi</w:t>
      </w:r>
      <w:r w:rsidR="006F6CA9">
        <w:rPr>
          <w:rFonts w:ascii="Arial" w:eastAsia="宋体" w:hAnsi="Arial" w:cs="Arial"/>
          <w:bCs/>
        </w:rPr>
        <w:t>/Ericsson</w:t>
      </w:r>
      <w:r>
        <w:rPr>
          <w:rFonts w:ascii="Arial" w:eastAsia="宋体" w:hAnsi="Arial" w:cs="Arial"/>
          <w:bCs/>
        </w:rPr>
        <w:t xml:space="preserve"> think there is no need</w:t>
      </w:r>
      <w:r w:rsidR="00184721">
        <w:rPr>
          <w:rFonts w:ascii="Arial" w:eastAsia="宋体" w:hAnsi="Arial" w:cs="Arial"/>
          <w:bCs/>
        </w:rPr>
        <w:t>, and same threshold is provided for both OOK and OFDM LR.</w:t>
      </w:r>
    </w:p>
    <w:p w14:paraId="4263DC68" w14:textId="66AD9F61" w:rsidR="00184721" w:rsidRPr="00151096" w:rsidRDefault="00184721" w:rsidP="000C3B31">
      <w:pPr>
        <w:numPr>
          <w:ilvl w:val="0"/>
          <w:numId w:val="10"/>
        </w:numPr>
        <w:snapToGrid w:val="0"/>
        <w:spacing w:after="0"/>
        <w:rPr>
          <w:rFonts w:ascii="Arial" w:eastAsia="宋体" w:hAnsi="Arial" w:cs="Arial"/>
          <w:b/>
        </w:rPr>
      </w:pPr>
      <w:r>
        <w:rPr>
          <w:rFonts w:ascii="Arial" w:eastAsia="宋体" w:hAnsi="Arial" w:cs="Arial"/>
          <w:bCs/>
        </w:rPr>
        <w:t>OPPO</w:t>
      </w:r>
      <w:r w:rsidR="004200FC">
        <w:rPr>
          <w:rFonts w:ascii="Arial" w:eastAsia="宋体" w:hAnsi="Arial" w:cs="Arial"/>
          <w:bCs/>
        </w:rPr>
        <w:t>/IDC</w:t>
      </w:r>
      <w:r>
        <w:rPr>
          <w:rFonts w:ascii="Arial" w:eastAsia="宋体" w:hAnsi="Arial" w:cs="Arial"/>
          <w:bCs/>
        </w:rPr>
        <w:t xml:space="preserve"> </w:t>
      </w:r>
      <w:r w:rsidR="005A2008">
        <w:rPr>
          <w:rFonts w:ascii="Arial" w:eastAsia="宋体" w:hAnsi="Arial" w:cs="Arial"/>
          <w:bCs/>
        </w:rPr>
        <w:t>think different evaluation time for low mobility</w:t>
      </w:r>
      <w:r w:rsidR="007F0BD3">
        <w:rPr>
          <w:rFonts w:ascii="Arial" w:eastAsia="宋体" w:hAnsi="Arial" w:cs="Arial"/>
          <w:bCs/>
        </w:rPr>
        <w:t xml:space="preserve"> should be provided for both OOK and OFDM LR. </w:t>
      </w:r>
    </w:p>
    <w:p w14:paraId="4795051B" w14:textId="77777777" w:rsidR="000C3B31" w:rsidRPr="00151096" w:rsidRDefault="000C3B31" w:rsidP="000C3B31">
      <w:pPr>
        <w:numPr>
          <w:ilvl w:val="0"/>
          <w:numId w:val="10"/>
        </w:numPr>
        <w:snapToGrid w:val="0"/>
        <w:spacing w:after="0"/>
        <w:rPr>
          <w:rFonts w:ascii="Arial" w:eastAsia="宋体" w:hAnsi="Arial" w:cs="Arial"/>
          <w:b/>
        </w:rPr>
      </w:pPr>
    </w:p>
    <w:p w14:paraId="3AF1B287" w14:textId="77777777" w:rsidR="000C3B31" w:rsidRPr="00315EDC" w:rsidRDefault="000C3B31" w:rsidP="000C3B31">
      <w:pPr>
        <w:rPr>
          <w:rFonts w:eastAsia="宋体"/>
          <w:b/>
          <w:bCs/>
          <w:lang w:eastAsia="zh-CN"/>
        </w:rPr>
      </w:pPr>
    </w:p>
    <w:tbl>
      <w:tblPr>
        <w:tblStyle w:val="TableGrid1"/>
        <w:tblW w:w="0" w:type="auto"/>
        <w:tblLook w:val="04A0" w:firstRow="1" w:lastRow="0" w:firstColumn="1" w:lastColumn="0" w:noHBand="0" w:noVBand="1"/>
      </w:tblPr>
      <w:tblGrid>
        <w:gridCol w:w="9631"/>
      </w:tblGrid>
      <w:tr w:rsidR="000C3B31" w:rsidRPr="00315EDC" w14:paraId="710441B0" w14:textId="77777777" w:rsidTr="00782B1A">
        <w:tc>
          <w:tcPr>
            <w:tcW w:w="9631" w:type="dxa"/>
          </w:tcPr>
          <w:p w14:paraId="655AB716" w14:textId="77777777" w:rsidR="000C3B31" w:rsidRPr="00315EDC" w:rsidRDefault="000C3B31"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642EC339" w14:textId="2EEE299C" w:rsidR="000C3B31" w:rsidRPr="00315EDC" w:rsidRDefault="009D1EF6" w:rsidP="000C3B31">
            <w:pPr>
              <w:numPr>
                <w:ilvl w:val="0"/>
                <w:numId w:val="9"/>
              </w:numPr>
              <w:rPr>
                <w:rFonts w:ascii="Arial" w:eastAsia="宋体" w:hAnsi="Arial" w:cs="Arial"/>
                <w:b/>
              </w:rPr>
            </w:pPr>
            <w:r>
              <w:rPr>
                <w:rFonts w:ascii="Arial" w:eastAsia="宋体" w:hAnsi="Arial" w:cs="Arial"/>
                <w:b/>
              </w:rPr>
              <w:t>F</w:t>
            </w:r>
            <w:r w:rsidR="006F6CA9" w:rsidRPr="0067568D">
              <w:rPr>
                <w:rFonts w:ascii="Arial" w:eastAsia="宋体" w:hAnsi="Arial" w:cs="Arial"/>
                <w:b/>
              </w:rPr>
              <w:t>or low mobility criteria</w:t>
            </w:r>
            <w:r w:rsidR="006F6CA9" w:rsidRPr="006F6CA9">
              <w:rPr>
                <w:rFonts w:ascii="Arial" w:eastAsia="宋体" w:hAnsi="Arial" w:cs="Arial"/>
                <w:b/>
              </w:rPr>
              <w:t xml:space="preserve">, </w:t>
            </w:r>
            <w:r w:rsidR="006F6CA9" w:rsidRPr="006F6CA9">
              <w:rPr>
                <w:rFonts w:ascii="Arial" w:eastAsia="宋体" w:hAnsi="Arial" w:cs="Arial"/>
                <w:b/>
              </w:rPr>
              <w:t>same threshold</w:t>
            </w:r>
            <w:r w:rsidR="00D616E7">
              <w:rPr>
                <w:rFonts w:ascii="Arial" w:eastAsia="宋体" w:hAnsi="Arial" w:cs="Arial"/>
                <w:b/>
              </w:rPr>
              <w:t>/evaluation time</w:t>
            </w:r>
            <w:r w:rsidR="006F6CA9" w:rsidRPr="006F6CA9">
              <w:rPr>
                <w:rFonts w:ascii="Arial" w:eastAsia="宋体" w:hAnsi="Arial" w:cs="Arial"/>
                <w:b/>
              </w:rPr>
              <w:t xml:space="preserve"> is provided for both OOK and OFDM LR</w:t>
            </w:r>
            <w:r w:rsidR="006F6CA9">
              <w:rPr>
                <w:rFonts w:ascii="Arial" w:eastAsia="宋体" w:hAnsi="Arial" w:cs="Arial"/>
                <w:b/>
              </w:rPr>
              <w:t xml:space="preserve">, if the criteria is based on LR measurement. </w:t>
            </w:r>
          </w:p>
        </w:tc>
      </w:tr>
    </w:tbl>
    <w:p w14:paraId="292D56B8" w14:textId="18E1EF5C" w:rsidR="004C1D67" w:rsidRDefault="004C1D67" w:rsidP="000F4ADB">
      <w:pPr>
        <w:rPr>
          <w:rFonts w:eastAsia="宋体"/>
          <w:lang w:eastAsia="zh-CN"/>
        </w:rPr>
      </w:pPr>
    </w:p>
    <w:p w14:paraId="2EA84BC8" w14:textId="77777777" w:rsidR="00C85878" w:rsidRPr="000F4ADB" w:rsidRDefault="00C85878" w:rsidP="000F4ADB">
      <w:pPr>
        <w:rPr>
          <w:rFonts w:eastAsia="宋体"/>
          <w:lang w:eastAsia="zh-CN"/>
        </w:rPr>
      </w:pPr>
    </w:p>
    <w:p w14:paraId="5AE7534D" w14:textId="095FF2E6" w:rsidR="006A0FA8" w:rsidRDefault="000C3B31" w:rsidP="006A0FA8">
      <w:pPr>
        <w:keepNext/>
        <w:keepLines/>
        <w:spacing w:before="180"/>
        <w:ind w:left="1134" w:hanging="1134"/>
        <w:outlineLvl w:val="1"/>
        <w:rPr>
          <w:rFonts w:ascii="Arial" w:eastAsia="宋体" w:hAnsi="Arial"/>
          <w:sz w:val="32"/>
          <w:lang w:eastAsia="zh-CN"/>
        </w:rPr>
      </w:pPr>
      <w:bookmarkStart w:id="27" w:name="_Hlk214352851"/>
      <w:r>
        <w:rPr>
          <w:rFonts w:ascii="Arial" w:eastAsia="宋体" w:hAnsi="Arial"/>
          <w:sz w:val="32"/>
          <w:lang w:eastAsia="zh-CN"/>
        </w:rPr>
        <w:t xml:space="preserve">2.2 </w:t>
      </w:r>
      <w:r w:rsidR="006A0FA8">
        <w:rPr>
          <w:rFonts w:ascii="Arial" w:eastAsia="宋体" w:hAnsi="Arial"/>
          <w:sz w:val="32"/>
          <w:lang w:eastAsia="zh-CN"/>
        </w:rPr>
        <w:t>UE behaviour when low mobility is configured</w:t>
      </w:r>
    </w:p>
    <w:p w14:paraId="11C90AEE" w14:textId="04D98DE4" w:rsidR="006A0FA8" w:rsidRPr="00C0508D" w:rsidRDefault="006A0FA8" w:rsidP="006A0FA8">
      <w:pPr>
        <w:pStyle w:val="3"/>
        <w:rPr>
          <w:rFonts w:eastAsia="宋体"/>
          <w:sz w:val="24"/>
          <w:szCs w:val="24"/>
          <w:lang w:eastAsia="zh-CN"/>
        </w:rPr>
      </w:pPr>
      <w:r>
        <w:rPr>
          <w:rFonts w:eastAsia="宋体"/>
          <w:sz w:val="24"/>
          <w:szCs w:val="24"/>
          <w:lang w:eastAsia="zh-CN"/>
        </w:rPr>
        <w:t xml:space="preserve">2.2.1 </w:t>
      </w:r>
      <w:r w:rsidRPr="00C0508D">
        <w:rPr>
          <w:rFonts w:eastAsia="宋体"/>
          <w:sz w:val="24"/>
          <w:szCs w:val="24"/>
          <w:lang w:eastAsia="zh-CN"/>
        </w:rPr>
        <w:t>UE behaviour when supporting low mobility</w:t>
      </w:r>
    </w:p>
    <w:p w14:paraId="68B50494" w14:textId="44184756" w:rsidR="006A0FA8" w:rsidRDefault="006A0FA8" w:rsidP="009F7D65">
      <w:pPr>
        <w:jc w:val="both"/>
        <w:rPr>
          <w:rFonts w:eastAsia="宋体"/>
          <w:lang w:eastAsia="zh-CN"/>
        </w:rPr>
      </w:pPr>
      <w:r>
        <w:rPr>
          <w:rFonts w:eastAsia="宋体"/>
          <w:lang w:eastAsia="zh-CN"/>
        </w:rPr>
        <w:t xml:space="preserve">If UE supporting low mobility, then UE could perform RRM relaxation/RRM offloading </w:t>
      </w:r>
      <w:r w:rsidR="009F7D65">
        <w:rPr>
          <w:rFonts w:eastAsia="宋体" w:hint="eastAsia"/>
          <w:lang w:eastAsia="zh-CN"/>
        </w:rPr>
        <w:t>on</w:t>
      </w:r>
      <w:r w:rsidR="009F7D65">
        <w:rPr>
          <w:rFonts w:eastAsia="宋体"/>
          <w:lang w:eastAsia="zh-CN"/>
        </w:rPr>
        <w:t xml:space="preserve">ly </w:t>
      </w:r>
      <w:r>
        <w:rPr>
          <w:rFonts w:eastAsia="宋体"/>
          <w:lang w:eastAsia="zh-CN"/>
        </w:rPr>
        <w:t>when both low mobility criterion and “not cell edge” are fulfilled.</w:t>
      </w:r>
    </w:p>
    <w:p w14:paraId="037DA3D8" w14:textId="77777777" w:rsidR="006A0FA8" w:rsidRDefault="006A0FA8" w:rsidP="006A0FA8">
      <w:pPr>
        <w:snapToGrid w:val="0"/>
        <w:spacing w:after="0"/>
        <w:rPr>
          <w:rFonts w:ascii="Arial" w:eastAsia="宋体" w:hAnsi="Arial" w:cs="Arial"/>
          <w:b/>
        </w:rPr>
      </w:pPr>
      <w:r w:rsidRPr="00315EDC">
        <w:rPr>
          <w:rFonts w:ascii="Arial" w:eastAsia="宋体" w:hAnsi="Arial" w:cs="Arial"/>
          <w:b/>
        </w:rPr>
        <w:t xml:space="preserve">Discussion </w:t>
      </w:r>
    </w:p>
    <w:p w14:paraId="06035589" w14:textId="77777777" w:rsidR="006A0FA8" w:rsidRPr="00151096" w:rsidRDefault="006A0FA8" w:rsidP="006A0FA8">
      <w:pPr>
        <w:numPr>
          <w:ilvl w:val="0"/>
          <w:numId w:val="10"/>
        </w:numPr>
        <w:snapToGrid w:val="0"/>
        <w:spacing w:after="0"/>
        <w:rPr>
          <w:rFonts w:ascii="Arial" w:eastAsia="宋体" w:hAnsi="Arial" w:cs="Arial"/>
          <w:b/>
        </w:rPr>
      </w:pPr>
    </w:p>
    <w:p w14:paraId="48F527DC" w14:textId="77777777" w:rsidR="006A0FA8" w:rsidRPr="00151096" w:rsidRDefault="006A0FA8" w:rsidP="006A0FA8">
      <w:pPr>
        <w:numPr>
          <w:ilvl w:val="0"/>
          <w:numId w:val="10"/>
        </w:numPr>
        <w:snapToGrid w:val="0"/>
        <w:spacing w:after="0"/>
        <w:rPr>
          <w:rFonts w:ascii="Arial" w:eastAsia="宋体" w:hAnsi="Arial" w:cs="Arial"/>
          <w:b/>
        </w:rPr>
      </w:pPr>
    </w:p>
    <w:p w14:paraId="0006FA84" w14:textId="77777777" w:rsidR="006A0FA8" w:rsidRPr="00315EDC" w:rsidRDefault="006A0FA8" w:rsidP="006A0FA8">
      <w:pPr>
        <w:rPr>
          <w:rFonts w:eastAsia="宋体"/>
          <w:b/>
          <w:bCs/>
          <w:lang w:eastAsia="zh-CN"/>
        </w:rPr>
      </w:pPr>
    </w:p>
    <w:tbl>
      <w:tblPr>
        <w:tblStyle w:val="TableGrid1"/>
        <w:tblW w:w="0" w:type="auto"/>
        <w:tblLook w:val="04A0" w:firstRow="1" w:lastRow="0" w:firstColumn="1" w:lastColumn="0" w:noHBand="0" w:noVBand="1"/>
      </w:tblPr>
      <w:tblGrid>
        <w:gridCol w:w="9631"/>
      </w:tblGrid>
      <w:tr w:rsidR="006A0FA8" w:rsidRPr="00315EDC" w14:paraId="61902AF6" w14:textId="77777777" w:rsidTr="00782B1A">
        <w:tc>
          <w:tcPr>
            <w:tcW w:w="9631" w:type="dxa"/>
          </w:tcPr>
          <w:p w14:paraId="26C55A65" w14:textId="77777777" w:rsidR="006A0FA8" w:rsidRPr="00315EDC" w:rsidRDefault="006A0FA8"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7C299042" w14:textId="752C1106" w:rsidR="006A0FA8" w:rsidRPr="00315EDC" w:rsidRDefault="00595B6D" w:rsidP="006A0FA8">
            <w:pPr>
              <w:numPr>
                <w:ilvl w:val="0"/>
                <w:numId w:val="9"/>
              </w:numPr>
              <w:rPr>
                <w:rFonts w:ascii="Arial" w:eastAsia="宋体" w:hAnsi="Arial" w:cs="Arial"/>
                <w:b/>
              </w:rPr>
            </w:pPr>
            <w:bookmarkStart w:id="28" w:name="_Hlk221731792"/>
            <w:r w:rsidRPr="00595B6D">
              <w:rPr>
                <w:rFonts w:ascii="Arial" w:eastAsia="宋体" w:hAnsi="Arial" w:cs="Arial"/>
                <w:b/>
              </w:rPr>
              <w:t>If UE supporting low mobility</w:t>
            </w:r>
            <w:r w:rsidR="003D5FE2">
              <w:rPr>
                <w:rFonts w:ascii="Arial" w:eastAsia="宋体" w:hAnsi="Arial" w:cs="Arial" w:hint="eastAsia"/>
                <w:b/>
                <w:lang w:eastAsia="zh-CN"/>
              </w:rPr>
              <w:t xml:space="preserve"> </w:t>
            </w:r>
            <w:r w:rsidR="003D5FE2">
              <w:rPr>
                <w:rFonts w:ascii="Arial" w:eastAsia="宋体" w:hAnsi="Arial" w:cs="Arial"/>
                <w:b/>
                <w:lang w:eastAsia="zh-CN"/>
              </w:rPr>
              <w:t>and NW configures this</w:t>
            </w:r>
            <w:r w:rsidRPr="00595B6D">
              <w:rPr>
                <w:rFonts w:ascii="Arial" w:eastAsia="宋体" w:hAnsi="Arial" w:cs="Arial"/>
                <w:b/>
              </w:rPr>
              <w:t>, then UE could perform RRM relaxation/RRM offloading only when both low mobility criterion and “not cell edge” are fulfilled.</w:t>
            </w:r>
            <w:bookmarkEnd w:id="28"/>
          </w:p>
        </w:tc>
      </w:tr>
    </w:tbl>
    <w:p w14:paraId="7773A901" w14:textId="22A04DF5" w:rsidR="006A0FA8" w:rsidRPr="00C0508D" w:rsidRDefault="006A0FA8" w:rsidP="006A0FA8">
      <w:pPr>
        <w:pStyle w:val="3"/>
        <w:rPr>
          <w:rFonts w:eastAsia="宋体"/>
          <w:sz w:val="24"/>
          <w:szCs w:val="24"/>
          <w:lang w:eastAsia="zh-CN"/>
        </w:rPr>
      </w:pPr>
      <w:r>
        <w:rPr>
          <w:rFonts w:eastAsia="宋体"/>
          <w:sz w:val="24"/>
          <w:szCs w:val="24"/>
          <w:lang w:eastAsia="zh-CN"/>
        </w:rPr>
        <w:t>2.2.</w:t>
      </w:r>
      <w:r w:rsidR="00044BA8">
        <w:rPr>
          <w:rFonts w:eastAsia="宋体"/>
          <w:sz w:val="24"/>
          <w:szCs w:val="24"/>
          <w:lang w:eastAsia="zh-CN"/>
        </w:rPr>
        <w:t>2</w:t>
      </w:r>
      <w:r>
        <w:rPr>
          <w:rFonts w:eastAsia="宋体"/>
          <w:sz w:val="24"/>
          <w:szCs w:val="24"/>
          <w:lang w:eastAsia="zh-CN"/>
        </w:rPr>
        <w:t xml:space="preserve"> </w:t>
      </w:r>
      <w:r w:rsidRPr="00C0508D">
        <w:rPr>
          <w:rFonts w:eastAsia="宋体"/>
          <w:sz w:val="24"/>
          <w:szCs w:val="24"/>
          <w:lang w:eastAsia="zh-CN"/>
        </w:rPr>
        <w:t>UE behaviour when not supporting low mobility</w:t>
      </w:r>
    </w:p>
    <w:p w14:paraId="2B278B1E" w14:textId="77777777" w:rsidR="006A0FA8" w:rsidRDefault="006A0FA8" w:rsidP="006A0FA8">
      <w:pPr>
        <w:jc w:val="both"/>
        <w:rPr>
          <w:rFonts w:eastAsia="宋体"/>
          <w:lang w:eastAsia="zh-CN"/>
        </w:rPr>
      </w:pPr>
      <w:r>
        <w:rPr>
          <w:rFonts w:eastAsia="宋体"/>
          <w:lang w:eastAsia="zh-CN"/>
        </w:rPr>
        <w:t xml:space="preserve">We discussed the UE behaviour that when </w:t>
      </w:r>
      <w:bookmarkStart w:id="29" w:name="_Hlk221563473"/>
      <w:r>
        <w:rPr>
          <w:rFonts w:eastAsia="宋体"/>
          <w:lang w:eastAsia="zh-CN"/>
        </w:rPr>
        <w:t xml:space="preserve">UE doesn’t support low mobility criteria but NW configures the low mobility </w:t>
      </w:r>
      <w:bookmarkEnd w:id="29"/>
      <w:r>
        <w:rPr>
          <w:rFonts w:eastAsia="宋体"/>
          <w:lang w:eastAsia="zh-CN"/>
        </w:rPr>
        <w:t>during online discussion:</w:t>
      </w:r>
    </w:p>
    <w:tbl>
      <w:tblPr>
        <w:tblStyle w:val="af6"/>
        <w:tblW w:w="0" w:type="auto"/>
        <w:tblLook w:val="04A0" w:firstRow="1" w:lastRow="0" w:firstColumn="1" w:lastColumn="0" w:noHBand="0" w:noVBand="1"/>
      </w:tblPr>
      <w:tblGrid>
        <w:gridCol w:w="9631"/>
      </w:tblGrid>
      <w:tr w:rsidR="006A0FA8" w14:paraId="5279F1C9" w14:textId="77777777" w:rsidTr="00782B1A">
        <w:tc>
          <w:tcPr>
            <w:tcW w:w="9631" w:type="dxa"/>
          </w:tcPr>
          <w:p w14:paraId="2710CC33" w14:textId="77777777" w:rsidR="006A0FA8" w:rsidRDefault="006A0FA8" w:rsidP="00782B1A">
            <w:pPr>
              <w:pStyle w:val="Doc-text2"/>
              <w:ind w:left="363"/>
              <w:rPr>
                <w:rFonts w:eastAsia="宋体"/>
                <w:lang w:eastAsia="zh-CN"/>
              </w:rPr>
            </w:pPr>
            <w:r>
              <w:rPr>
                <w:rFonts w:eastAsia="宋体" w:hint="eastAsia"/>
                <w:lang w:eastAsia="zh-CN"/>
              </w:rPr>
              <w:t>DISCUSSION</w:t>
            </w:r>
          </w:p>
          <w:p w14:paraId="4A76933F"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t xml:space="preserve">Ericsson think there is no need to have </w:t>
            </w:r>
            <w:r>
              <w:rPr>
                <w:rFonts w:eastAsia="宋体"/>
                <w:lang w:eastAsia="zh-CN"/>
              </w:rPr>
              <w:t>separate</w:t>
            </w:r>
            <w:r>
              <w:rPr>
                <w:rFonts w:eastAsia="宋体" w:hint="eastAsia"/>
                <w:lang w:eastAsia="zh-CN"/>
              </w:rPr>
              <w:t xml:space="preserve"> thresholds for SSB/LP-SS. Ericsson agree that there is no impact to R4. </w:t>
            </w:r>
          </w:p>
          <w:p w14:paraId="41FBC61B"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ZTE ok to keep it optional. </w:t>
            </w:r>
          </w:p>
          <w:p w14:paraId="72EBDB10"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r>
            <w:bookmarkStart w:id="30" w:name="OLE_LINK82"/>
            <w:r>
              <w:rPr>
                <w:rFonts w:eastAsia="宋体" w:hint="eastAsia"/>
                <w:lang w:eastAsia="zh-CN"/>
              </w:rPr>
              <w:t xml:space="preserve">ZTE think </w:t>
            </w:r>
            <w:r w:rsidRPr="00C34941">
              <w:rPr>
                <w:rFonts w:eastAsia="宋体" w:hint="eastAsia"/>
                <w:highlight w:val="yellow"/>
                <w:lang w:eastAsia="zh-CN"/>
              </w:rPr>
              <w:t xml:space="preserve">if UE does not support low mob criteria but NW configures this, then UE should not relax the measurement. </w:t>
            </w:r>
            <w:bookmarkEnd w:id="30"/>
            <w:r w:rsidRPr="00C34941">
              <w:rPr>
                <w:rFonts w:eastAsia="宋体" w:hint="eastAsia"/>
                <w:highlight w:val="yellow"/>
                <w:lang w:eastAsia="zh-CN"/>
              </w:rPr>
              <w:t>Ericsson agree.</w:t>
            </w:r>
            <w:r>
              <w:rPr>
                <w:rFonts w:eastAsia="宋体" w:hint="eastAsia"/>
                <w:lang w:eastAsia="zh-CN"/>
              </w:rPr>
              <w:t xml:space="preserve"> </w:t>
            </w:r>
            <w:r w:rsidRPr="00C34941">
              <w:rPr>
                <w:rFonts w:eastAsia="宋体" w:hint="eastAsia"/>
                <w:highlight w:val="cyan"/>
                <w:lang w:eastAsia="zh-CN"/>
              </w:rPr>
              <w:t>Apple and OPPO think UE can just use the no-cell-edge criteria in this case.</w:t>
            </w:r>
            <w:r>
              <w:rPr>
                <w:rFonts w:eastAsia="宋体" w:hint="eastAsia"/>
                <w:lang w:eastAsia="zh-CN"/>
              </w:rPr>
              <w:t xml:space="preserve"> </w:t>
            </w:r>
          </w:p>
          <w:p w14:paraId="5D3FEC2C"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r>
            <w:r w:rsidRPr="00C34941">
              <w:rPr>
                <w:rFonts w:eastAsia="宋体" w:hint="eastAsia"/>
                <w:highlight w:val="green"/>
                <w:lang w:eastAsia="zh-CN"/>
              </w:rPr>
              <w:t xml:space="preserve">Nokia think if it is optional we </w:t>
            </w:r>
            <w:r w:rsidRPr="00C34941">
              <w:rPr>
                <w:rFonts w:eastAsia="宋体"/>
                <w:highlight w:val="green"/>
                <w:lang w:eastAsia="zh-CN"/>
              </w:rPr>
              <w:t>should</w:t>
            </w:r>
            <w:r w:rsidRPr="00C34941">
              <w:rPr>
                <w:rFonts w:eastAsia="宋体" w:hint="eastAsia"/>
                <w:highlight w:val="green"/>
                <w:lang w:eastAsia="zh-CN"/>
              </w:rPr>
              <w:t xml:space="preserve"> clarifiy what is the UE </w:t>
            </w:r>
            <w:r w:rsidRPr="00C34941">
              <w:rPr>
                <w:rFonts w:eastAsia="宋体"/>
                <w:highlight w:val="green"/>
                <w:lang w:eastAsia="zh-CN"/>
              </w:rPr>
              <w:t>behaviour</w:t>
            </w:r>
            <w:r w:rsidRPr="00C34941">
              <w:rPr>
                <w:rFonts w:eastAsia="宋体" w:hint="eastAsia"/>
                <w:highlight w:val="green"/>
                <w:lang w:eastAsia="zh-CN"/>
              </w:rPr>
              <w:t xml:space="preserve"> is UE </w:t>
            </w:r>
            <w:r w:rsidRPr="00C34941">
              <w:rPr>
                <w:rFonts w:eastAsia="宋体"/>
                <w:highlight w:val="green"/>
                <w:lang w:eastAsia="zh-CN"/>
              </w:rPr>
              <w:t>does not</w:t>
            </w:r>
            <w:r w:rsidRPr="00C34941">
              <w:rPr>
                <w:rFonts w:eastAsia="宋体" w:hint="eastAsia"/>
                <w:highlight w:val="green"/>
                <w:lang w:eastAsia="zh-CN"/>
              </w:rPr>
              <w:t xml:space="preserve"> support the criteria. InterDigitial agree.</w:t>
            </w:r>
            <w:r>
              <w:rPr>
                <w:rFonts w:eastAsia="宋体" w:hint="eastAsia"/>
                <w:lang w:eastAsia="zh-CN"/>
              </w:rPr>
              <w:t xml:space="preserve"> </w:t>
            </w:r>
          </w:p>
          <w:p w14:paraId="78543B75" w14:textId="77777777" w:rsidR="006A0FA8" w:rsidRPr="00C34941"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t xml:space="preserve">Apple think the previous </w:t>
            </w:r>
            <w:r>
              <w:rPr>
                <w:rFonts w:eastAsia="宋体"/>
                <w:lang w:eastAsia="zh-CN"/>
              </w:rPr>
              <w:t>agreement</w:t>
            </w:r>
            <w:r>
              <w:rPr>
                <w:rFonts w:eastAsia="宋体" w:hint="eastAsia"/>
                <w:lang w:eastAsia="zh-CN"/>
              </w:rPr>
              <w:t xml:space="preserve"> is a compromise, therefore it should be optional. </w:t>
            </w:r>
          </w:p>
        </w:tc>
      </w:tr>
    </w:tbl>
    <w:p w14:paraId="2B3D96A5" w14:textId="77777777" w:rsidR="006A0FA8" w:rsidRPr="008E6BF0" w:rsidRDefault="006A0FA8" w:rsidP="006A0FA8">
      <w:pPr>
        <w:rPr>
          <w:rFonts w:eastAsia="宋体"/>
          <w:lang w:eastAsia="zh-CN"/>
        </w:rPr>
      </w:pPr>
      <w:r>
        <w:rPr>
          <w:rFonts w:eastAsia="宋体"/>
          <w:lang w:eastAsia="zh-CN"/>
        </w:rPr>
        <w:t>Based on the discussion, the following options could be considered:</w:t>
      </w:r>
    </w:p>
    <w:p w14:paraId="74C8FD9F" w14:textId="77777777" w:rsidR="006A0FA8" w:rsidRPr="008E6BF0" w:rsidRDefault="006A0FA8" w:rsidP="006A0FA8">
      <w:pPr>
        <w:pStyle w:val="afb"/>
        <w:numPr>
          <w:ilvl w:val="0"/>
          <w:numId w:val="17"/>
        </w:numPr>
        <w:ind w:firstLineChars="0"/>
        <w:jc w:val="both"/>
        <w:rPr>
          <w:rFonts w:eastAsia="宋体"/>
          <w:lang w:eastAsia="zh-CN"/>
        </w:rPr>
      </w:pPr>
      <w:r w:rsidRPr="00B1308E">
        <w:rPr>
          <w:rFonts w:eastAsia="宋体"/>
          <w:b/>
          <w:bCs/>
          <w:lang w:eastAsia="zh-CN"/>
        </w:rPr>
        <w:t>Option 1:</w:t>
      </w:r>
      <w:r w:rsidRPr="008E6BF0">
        <w:rPr>
          <w:rFonts w:eastAsia="宋体"/>
          <w:lang w:eastAsia="zh-CN"/>
        </w:rPr>
        <w:t xml:space="preserve"> when NW configure</w:t>
      </w:r>
      <w:r>
        <w:rPr>
          <w:rFonts w:eastAsia="宋体"/>
          <w:lang w:eastAsia="zh-CN"/>
        </w:rPr>
        <w:t>s</w:t>
      </w:r>
      <w:r w:rsidRPr="008E6BF0">
        <w:rPr>
          <w:rFonts w:eastAsia="宋体"/>
          <w:lang w:eastAsia="zh-CN"/>
        </w:rPr>
        <w:t xml:space="preserve"> both criteria, but UE only support</w:t>
      </w:r>
      <w:r>
        <w:rPr>
          <w:rFonts w:eastAsia="宋体"/>
          <w:lang w:eastAsia="zh-CN"/>
        </w:rPr>
        <w:t>s</w:t>
      </w:r>
      <w:r w:rsidRPr="008E6BF0">
        <w:rPr>
          <w:rFonts w:eastAsia="宋体"/>
          <w:lang w:eastAsia="zh-CN"/>
        </w:rPr>
        <w:t xml:space="preserve"> not-at-cell-edge, UE use not-at-cell-edge </w:t>
      </w:r>
      <w:r>
        <w:rPr>
          <w:rFonts w:eastAsia="宋体"/>
          <w:lang w:eastAsia="zh-CN"/>
        </w:rPr>
        <w:t xml:space="preserve">criteria </w:t>
      </w:r>
      <w:r w:rsidRPr="008E6BF0">
        <w:rPr>
          <w:rFonts w:eastAsia="宋体"/>
          <w:lang w:eastAsia="zh-CN"/>
        </w:rPr>
        <w:t>to perform RRM relaxation/offloading</w:t>
      </w:r>
    </w:p>
    <w:p w14:paraId="5DB6BA1E" w14:textId="77777777" w:rsidR="006A0FA8" w:rsidRPr="008E6BF0" w:rsidRDefault="006A0FA8" w:rsidP="006A0FA8">
      <w:pPr>
        <w:pStyle w:val="afb"/>
        <w:numPr>
          <w:ilvl w:val="0"/>
          <w:numId w:val="17"/>
        </w:numPr>
        <w:ind w:firstLineChars="0"/>
        <w:jc w:val="both"/>
        <w:rPr>
          <w:rFonts w:eastAsia="宋体"/>
          <w:lang w:eastAsia="zh-CN"/>
        </w:rPr>
      </w:pPr>
      <w:r w:rsidRPr="00B1308E">
        <w:rPr>
          <w:rFonts w:eastAsia="宋体"/>
          <w:b/>
          <w:bCs/>
          <w:lang w:eastAsia="zh-CN"/>
        </w:rPr>
        <w:t>Option 2:</w:t>
      </w:r>
      <w:r w:rsidRPr="008E6BF0">
        <w:rPr>
          <w:rFonts w:eastAsia="宋体"/>
          <w:lang w:eastAsia="zh-CN"/>
        </w:rPr>
        <w:t xml:space="preserve"> when NW configure</w:t>
      </w:r>
      <w:r>
        <w:rPr>
          <w:rFonts w:eastAsia="宋体"/>
          <w:lang w:eastAsia="zh-CN"/>
        </w:rPr>
        <w:t>s</w:t>
      </w:r>
      <w:r w:rsidRPr="008E6BF0">
        <w:rPr>
          <w:rFonts w:eastAsia="宋体"/>
          <w:lang w:eastAsia="zh-CN"/>
        </w:rPr>
        <w:t xml:space="preserve"> both criteria, but UE only support</w:t>
      </w:r>
      <w:r>
        <w:rPr>
          <w:rFonts w:eastAsia="宋体"/>
          <w:lang w:eastAsia="zh-CN"/>
        </w:rPr>
        <w:t>s</w:t>
      </w:r>
      <w:r w:rsidRPr="008E6BF0">
        <w:rPr>
          <w:rFonts w:eastAsia="宋体"/>
          <w:lang w:eastAsia="zh-CN"/>
        </w:rPr>
        <w:t xml:space="preserve"> not-at-cell-edge, UE is not allowed to perform RRM relaxation/offloading</w:t>
      </w:r>
    </w:p>
    <w:p w14:paraId="460EE664" w14:textId="77777777" w:rsidR="006A0FA8" w:rsidRPr="00DE4CAE" w:rsidRDefault="006A0FA8" w:rsidP="006A0FA8">
      <w:pPr>
        <w:rPr>
          <w:rFonts w:eastAsia="宋体"/>
          <w:lang w:eastAsia="zh-CN"/>
        </w:rPr>
      </w:pPr>
    </w:p>
    <w:p w14:paraId="44A96DD5" w14:textId="77777777" w:rsidR="006A0FA8" w:rsidRDefault="006A0FA8" w:rsidP="006A0FA8">
      <w:pPr>
        <w:snapToGrid w:val="0"/>
        <w:spacing w:after="0"/>
        <w:rPr>
          <w:rFonts w:ascii="Arial" w:eastAsia="宋体" w:hAnsi="Arial" w:cs="Arial"/>
          <w:b/>
        </w:rPr>
      </w:pPr>
      <w:r w:rsidRPr="00315EDC">
        <w:rPr>
          <w:rFonts w:ascii="Arial" w:eastAsia="宋体" w:hAnsi="Arial" w:cs="Arial"/>
          <w:b/>
        </w:rPr>
        <w:t xml:space="preserve">Discussion </w:t>
      </w:r>
    </w:p>
    <w:p w14:paraId="32E7669C" w14:textId="713E36E1" w:rsidR="006A0FA8" w:rsidRPr="003A3948" w:rsidRDefault="003A3948" w:rsidP="006A0FA8">
      <w:pPr>
        <w:numPr>
          <w:ilvl w:val="0"/>
          <w:numId w:val="10"/>
        </w:numPr>
        <w:snapToGrid w:val="0"/>
        <w:spacing w:after="0"/>
        <w:rPr>
          <w:rFonts w:ascii="Arial" w:eastAsia="宋体" w:hAnsi="Arial" w:cs="Arial"/>
          <w:bCs/>
        </w:rPr>
      </w:pPr>
      <w:r w:rsidRPr="003A3948">
        <w:rPr>
          <w:rFonts w:ascii="Arial" w:eastAsia="宋体" w:hAnsi="Arial" w:cs="Arial" w:hint="eastAsia"/>
          <w:bCs/>
          <w:lang w:eastAsia="zh-CN"/>
        </w:rPr>
        <w:t>Xia</w:t>
      </w:r>
      <w:r w:rsidRPr="003A3948">
        <w:rPr>
          <w:rFonts w:ascii="Arial" w:eastAsia="宋体" w:hAnsi="Arial" w:cs="Arial"/>
          <w:bCs/>
        </w:rPr>
        <w:t>omi and Ericsson have strong concern on Option 1</w:t>
      </w:r>
    </w:p>
    <w:p w14:paraId="72584D87" w14:textId="459CF4E9" w:rsidR="006A0FA8" w:rsidRPr="007A7EF0" w:rsidRDefault="00D861D0" w:rsidP="007A7EF0">
      <w:pPr>
        <w:numPr>
          <w:ilvl w:val="0"/>
          <w:numId w:val="10"/>
        </w:numPr>
        <w:snapToGrid w:val="0"/>
        <w:spacing w:after="0"/>
        <w:rPr>
          <w:rFonts w:ascii="Arial" w:eastAsia="宋体" w:hAnsi="Arial" w:cs="Arial"/>
          <w:bCs/>
        </w:rPr>
      </w:pPr>
      <w:r>
        <w:rPr>
          <w:rFonts w:ascii="Arial" w:eastAsia="宋体" w:hAnsi="Arial" w:cs="Arial"/>
          <w:bCs/>
        </w:rPr>
        <w:t xml:space="preserve">OPPO QC </w:t>
      </w:r>
      <w:r w:rsidR="003A3948" w:rsidRPr="003A3948">
        <w:rPr>
          <w:rFonts w:ascii="Arial" w:eastAsia="宋体" w:hAnsi="Arial" w:cs="Arial"/>
          <w:bCs/>
        </w:rPr>
        <w:t xml:space="preserve">have strong concern on Option </w:t>
      </w:r>
      <w:r w:rsidR="003A3948">
        <w:rPr>
          <w:rFonts w:ascii="Arial" w:eastAsia="宋体" w:hAnsi="Arial" w:cs="Arial"/>
          <w:bCs/>
        </w:rPr>
        <w:t>2</w:t>
      </w:r>
    </w:p>
    <w:p w14:paraId="40A33299" w14:textId="77777777" w:rsidR="006A0FA8" w:rsidRPr="00315EDC" w:rsidRDefault="006A0FA8" w:rsidP="006A0FA8">
      <w:pPr>
        <w:rPr>
          <w:rFonts w:eastAsia="宋体"/>
          <w:b/>
          <w:bCs/>
          <w:lang w:eastAsia="zh-CN"/>
        </w:rPr>
      </w:pPr>
    </w:p>
    <w:tbl>
      <w:tblPr>
        <w:tblStyle w:val="TableGrid1"/>
        <w:tblW w:w="0" w:type="auto"/>
        <w:tblLook w:val="04A0" w:firstRow="1" w:lastRow="0" w:firstColumn="1" w:lastColumn="0" w:noHBand="0" w:noVBand="1"/>
      </w:tblPr>
      <w:tblGrid>
        <w:gridCol w:w="9631"/>
      </w:tblGrid>
      <w:tr w:rsidR="006A0FA8" w:rsidRPr="00315EDC" w14:paraId="43D2FE43" w14:textId="77777777" w:rsidTr="00782B1A">
        <w:tc>
          <w:tcPr>
            <w:tcW w:w="9631" w:type="dxa"/>
          </w:tcPr>
          <w:p w14:paraId="4FD8E97A" w14:textId="77777777" w:rsidR="006A0FA8" w:rsidRPr="00315EDC" w:rsidRDefault="006A0FA8" w:rsidP="00782B1A">
            <w:pPr>
              <w:jc w:val="both"/>
              <w:rPr>
                <w:rFonts w:ascii="Arial" w:eastAsia="等线" w:hAnsi="Arial" w:cs="Arial"/>
                <w:b/>
                <w:bCs/>
                <w:iCs/>
                <w:lang w:eastAsia="zh-CN"/>
              </w:rPr>
            </w:pPr>
            <w:r w:rsidRPr="00315EDC">
              <w:rPr>
                <w:rFonts w:ascii="Arial" w:eastAsia="等线" w:hAnsi="Arial" w:cs="Arial"/>
                <w:b/>
                <w:bCs/>
                <w:iCs/>
                <w:lang w:eastAsia="zh-CN"/>
              </w:rPr>
              <w:lastRenderedPageBreak/>
              <w:t>Offline agreement:</w:t>
            </w:r>
          </w:p>
          <w:p w14:paraId="5E96D4E3" w14:textId="77777777" w:rsidR="00F128E8" w:rsidRPr="00F128E8" w:rsidRDefault="00F128E8" w:rsidP="00F128E8">
            <w:pPr>
              <w:numPr>
                <w:ilvl w:val="0"/>
                <w:numId w:val="9"/>
              </w:numPr>
              <w:rPr>
                <w:rFonts w:ascii="Arial" w:eastAsia="宋体" w:hAnsi="Arial" w:cs="Arial"/>
                <w:b/>
              </w:rPr>
            </w:pPr>
            <w:r w:rsidRPr="00F128E8">
              <w:rPr>
                <w:rFonts w:ascii="Arial" w:eastAsia="宋体" w:hAnsi="Arial" w:cs="Arial"/>
                <w:b/>
              </w:rPr>
              <w:t>Option 1: when NW configures both criteria, but UE only supports not-at-cell-edge, UE use not-at-cell-edge criteria to perform RRM relaxation/offloading</w:t>
            </w:r>
          </w:p>
          <w:p w14:paraId="4F81DB9D" w14:textId="26191040" w:rsidR="006A0FA8" w:rsidRPr="00D2016E" w:rsidRDefault="00F128E8" w:rsidP="00D2016E">
            <w:pPr>
              <w:numPr>
                <w:ilvl w:val="0"/>
                <w:numId w:val="9"/>
              </w:numPr>
              <w:rPr>
                <w:rFonts w:ascii="Arial" w:eastAsia="宋体" w:hAnsi="Arial" w:cs="Arial"/>
                <w:b/>
              </w:rPr>
            </w:pPr>
            <w:r w:rsidRPr="00F128E8">
              <w:rPr>
                <w:rFonts w:ascii="Arial" w:eastAsia="宋体" w:hAnsi="Arial" w:cs="Arial"/>
                <w:b/>
              </w:rPr>
              <w:t>Option 2: when NW configures both criteria, but UE only supports not-at-cell-edge, UE is not allowed to perform RRM relaxation/offloading</w:t>
            </w:r>
          </w:p>
        </w:tc>
      </w:tr>
    </w:tbl>
    <w:p w14:paraId="06B19BE0" w14:textId="4046A63F" w:rsidR="00C34941" w:rsidRPr="00315EDC" w:rsidRDefault="00C34941" w:rsidP="00315EDC">
      <w:pPr>
        <w:rPr>
          <w:rFonts w:eastAsia="宋体"/>
          <w:b/>
          <w:bCs/>
          <w:lang w:eastAsia="zh-CN"/>
        </w:rPr>
      </w:pPr>
    </w:p>
    <w:bookmarkEnd w:id="27"/>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46164777" w14:textId="646B79CE" w:rsidR="00AE50D5" w:rsidRDefault="00AE50D5" w:rsidP="00AE50D5">
      <w:pPr>
        <w:rPr>
          <w:lang w:eastAsia="zh-CN"/>
        </w:rPr>
      </w:pPr>
      <w:r>
        <w:rPr>
          <w:lang w:eastAsia="zh-CN"/>
        </w:rPr>
        <w:t>Based on the discussion above, we have the following offline agreemen</w:t>
      </w:r>
      <w:r w:rsidR="00F2472C">
        <w:rPr>
          <w:lang w:eastAsia="zh-CN"/>
        </w:rPr>
        <w:t>ts for low mobility criteria</w:t>
      </w:r>
      <w:r>
        <w:rPr>
          <w:lang w:eastAsia="zh-CN"/>
        </w:rPr>
        <w:t>:</w:t>
      </w:r>
    </w:p>
    <w:p w14:paraId="14D07D09" w14:textId="56E63A03" w:rsidR="001C41CD" w:rsidRDefault="001C41CD" w:rsidP="001C41CD">
      <w:pPr>
        <w:rPr>
          <w:b/>
          <w:bCs/>
          <w:lang w:eastAsia="zh-CN"/>
        </w:rPr>
      </w:pPr>
      <w:r w:rsidRPr="00553E59">
        <w:rPr>
          <w:b/>
          <w:bCs/>
          <w:lang w:eastAsia="zh-CN"/>
        </w:rPr>
        <w:t>Proposal</w:t>
      </w:r>
      <w:r>
        <w:rPr>
          <w:b/>
          <w:bCs/>
          <w:lang w:eastAsia="zh-CN"/>
        </w:rPr>
        <w:t xml:space="preserve"> 1</w:t>
      </w:r>
      <w:r w:rsidRPr="00553E59">
        <w:rPr>
          <w:b/>
          <w:bCs/>
          <w:lang w:eastAsia="zh-CN"/>
        </w:rPr>
        <w:t>: RAN2 to agree the below offline agreemen</w:t>
      </w:r>
      <w:r w:rsidR="00977056">
        <w:rPr>
          <w:b/>
          <w:bCs/>
          <w:lang w:eastAsia="zh-CN"/>
        </w:rPr>
        <w:t>ts</w:t>
      </w:r>
      <w:r w:rsidRPr="00553E59">
        <w:rPr>
          <w:b/>
          <w:bCs/>
          <w:lang w:eastAsia="zh-CN"/>
        </w:rPr>
        <w:t>:</w:t>
      </w:r>
    </w:p>
    <w:p w14:paraId="0CE26667" w14:textId="166B7915" w:rsidR="009C13D0" w:rsidRPr="00BF0405" w:rsidRDefault="007D17B6" w:rsidP="00BF0405">
      <w:pPr>
        <w:pStyle w:val="afb"/>
        <w:numPr>
          <w:ilvl w:val="0"/>
          <w:numId w:val="10"/>
        </w:numPr>
        <w:ind w:firstLineChars="0"/>
        <w:jc w:val="both"/>
        <w:rPr>
          <w:rFonts w:eastAsia="宋体"/>
          <w:b/>
          <w:bCs/>
          <w:lang w:eastAsia="zh-CN"/>
        </w:rPr>
      </w:pPr>
      <w:r w:rsidRPr="00BF0405">
        <w:rPr>
          <w:rFonts w:eastAsia="宋体"/>
          <w:b/>
          <w:bCs/>
          <w:lang w:eastAsia="zh-CN"/>
        </w:rPr>
        <w:t>For low mobility criterion for Rel-19 RRM relaxation/offloading, no separate exit condition other than ‘not fulfilling the entry condition’.</w:t>
      </w:r>
    </w:p>
    <w:p w14:paraId="04244EF5" w14:textId="77777777" w:rsidR="00570D6A" w:rsidRPr="003B5E09" w:rsidRDefault="00570D6A" w:rsidP="00570D6A">
      <w:pPr>
        <w:pStyle w:val="afb"/>
        <w:numPr>
          <w:ilvl w:val="0"/>
          <w:numId w:val="10"/>
        </w:numPr>
        <w:ind w:firstLineChars="0"/>
        <w:jc w:val="both"/>
        <w:rPr>
          <w:rFonts w:eastAsia="宋体"/>
          <w:b/>
          <w:bCs/>
          <w:lang w:eastAsia="zh-CN"/>
        </w:rPr>
      </w:pPr>
      <w:r w:rsidRPr="003B5E09">
        <w:rPr>
          <w:rFonts w:eastAsia="宋体" w:hint="eastAsia"/>
          <w:b/>
          <w:bCs/>
          <w:lang w:eastAsia="zh-CN"/>
        </w:rPr>
        <w:t>For</w:t>
      </w:r>
      <w:r w:rsidRPr="003B5E09">
        <w:rPr>
          <w:rFonts w:eastAsia="宋体"/>
          <w:b/>
          <w:bCs/>
          <w:lang w:eastAsia="zh-CN"/>
        </w:rPr>
        <w:t xml:space="preserve"> MR measurement based low mobility criterion</w:t>
      </w:r>
      <w:r>
        <w:rPr>
          <w:rFonts w:eastAsia="宋体"/>
          <w:b/>
          <w:bCs/>
          <w:lang w:eastAsia="zh-CN"/>
        </w:rPr>
        <w:t xml:space="preserve"> (if any)</w:t>
      </w:r>
      <w:r w:rsidRPr="003B5E09">
        <w:rPr>
          <w:rFonts w:eastAsia="宋体"/>
          <w:b/>
          <w:bCs/>
          <w:lang w:eastAsia="zh-CN"/>
        </w:rPr>
        <w:t xml:space="preserve">, </w:t>
      </w:r>
      <w:r w:rsidRPr="003B5E09">
        <w:rPr>
          <w:b/>
          <w:bCs/>
        </w:rPr>
        <w:t xml:space="preserve">Srxlev is used to evaluate the low mobility criteria. </w:t>
      </w:r>
    </w:p>
    <w:p w14:paraId="3410D0BA" w14:textId="42FD90A3" w:rsidR="00570D6A" w:rsidRPr="00BF0405" w:rsidRDefault="00570D6A" w:rsidP="00570D6A">
      <w:pPr>
        <w:pStyle w:val="afb"/>
        <w:numPr>
          <w:ilvl w:val="0"/>
          <w:numId w:val="10"/>
        </w:numPr>
        <w:ind w:firstLineChars="0"/>
        <w:rPr>
          <w:lang w:eastAsia="zh-CN"/>
        </w:rPr>
      </w:pPr>
      <w:r w:rsidRPr="003B5E09">
        <w:rPr>
          <w:rFonts w:eastAsia="宋体"/>
          <w:b/>
          <w:bCs/>
          <w:lang w:eastAsia="zh-CN"/>
        </w:rPr>
        <w:t>For LR measurement based low mobility criterion</w:t>
      </w:r>
      <w:r>
        <w:rPr>
          <w:rFonts w:eastAsia="宋体"/>
          <w:b/>
          <w:bCs/>
          <w:lang w:eastAsia="zh-CN"/>
        </w:rPr>
        <w:t xml:space="preserve"> (is any)</w:t>
      </w:r>
      <w:r w:rsidRPr="003B5E09">
        <w:rPr>
          <w:rFonts w:eastAsia="宋体"/>
          <w:b/>
          <w:bCs/>
          <w:lang w:eastAsia="zh-CN"/>
        </w:rPr>
        <w:t>, Q</w:t>
      </w:r>
      <w:r w:rsidRPr="003B5E09">
        <w:rPr>
          <w:rFonts w:eastAsia="宋体"/>
          <w:b/>
          <w:bCs/>
          <w:vertAlign w:val="subscript"/>
          <w:lang w:eastAsia="zh-CN"/>
        </w:rPr>
        <w:t>rxlevmeas</w:t>
      </w:r>
      <w:r w:rsidRPr="003B5E09">
        <w:rPr>
          <w:rFonts w:eastAsia="宋体" w:hint="eastAsia"/>
          <w:b/>
          <w:bCs/>
          <w:lang w:eastAsia="zh-CN"/>
        </w:rPr>
        <w:t>_lr</w:t>
      </w:r>
      <w:r w:rsidRPr="003B5E09">
        <w:rPr>
          <w:rFonts w:eastAsia="宋体"/>
          <w:b/>
          <w:bCs/>
          <w:lang w:eastAsia="zh-CN"/>
        </w:rPr>
        <w:t xml:space="preserve"> </w:t>
      </w:r>
      <w:r w:rsidRPr="003B5E09">
        <w:rPr>
          <w:b/>
          <w:bCs/>
        </w:rPr>
        <w:t>is used to evaluate the low mobility criteria</w:t>
      </w:r>
      <w:r>
        <w:rPr>
          <w:b/>
          <w:bCs/>
        </w:rPr>
        <w:t>.</w:t>
      </w:r>
    </w:p>
    <w:p w14:paraId="14A293D6" w14:textId="23B359DB" w:rsidR="00BF0405" w:rsidRDefault="00BF0405" w:rsidP="00570D6A">
      <w:pPr>
        <w:pStyle w:val="afb"/>
        <w:numPr>
          <w:ilvl w:val="0"/>
          <w:numId w:val="10"/>
        </w:numPr>
        <w:ind w:firstLineChars="0"/>
        <w:rPr>
          <w:rFonts w:eastAsia="宋体"/>
          <w:b/>
          <w:bCs/>
          <w:lang w:eastAsia="zh-CN"/>
        </w:rPr>
      </w:pPr>
      <w:r w:rsidRPr="00CA37FB">
        <w:rPr>
          <w:rFonts w:eastAsia="宋体"/>
          <w:b/>
          <w:bCs/>
          <w:lang w:eastAsia="zh-CN"/>
        </w:rPr>
        <w:t>No separate threshold for low mobility criteria is configured for RRM relaxation and RRM offloading. It applies to both when both RRM relaxation and RRM offloading are configured.</w:t>
      </w:r>
    </w:p>
    <w:p w14:paraId="328AE5A6" w14:textId="13E3A090" w:rsidR="00AE2BDC" w:rsidRDefault="00AE2BDC" w:rsidP="00570D6A">
      <w:pPr>
        <w:pStyle w:val="afb"/>
        <w:numPr>
          <w:ilvl w:val="0"/>
          <w:numId w:val="10"/>
        </w:numPr>
        <w:ind w:firstLineChars="0"/>
        <w:rPr>
          <w:rFonts w:eastAsia="宋体"/>
          <w:b/>
          <w:bCs/>
          <w:lang w:eastAsia="zh-CN"/>
        </w:rPr>
      </w:pPr>
      <w:r w:rsidRPr="00AE2BDC">
        <w:rPr>
          <w:rFonts w:eastAsia="宋体"/>
          <w:b/>
          <w:bCs/>
          <w:lang w:eastAsia="zh-CN"/>
        </w:rPr>
        <w:t>For low mobility criteria, same threshold/evaluation time is provided for both OOK and OFDM LR, if the criteria is based on LR measurement.</w:t>
      </w:r>
    </w:p>
    <w:p w14:paraId="1E9361A6" w14:textId="6D5E7E9A" w:rsidR="001C653A" w:rsidRPr="00CA37FB" w:rsidRDefault="001C653A" w:rsidP="00570D6A">
      <w:pPr>
        <w:pStyle w:val="afb"/>
        <w:numPr>
          <w:ilvl w:val="0"/>
          <w:numId w:val="10"/>
        </w:numPr>
        <w:ind w:firstLineChars="0"/>
        <w:rPr>
          <w:rFonts w:eastAsia="宋体"/>
          <w:b/>
          <w:bCs/>
          <w:lang w:eastAsia="zh-CN"/>
        </w:rPr>
      </w:pPr>
      <w:r w:rsidRPr="001C653A">
        <w:rPr>
          <w:rFonts w:eastAsia="宋体"/>
          <w:b/>
          <w:bCs/>
          <w:lang w:eastAsia="zh-CN"/>
        </w:rPr>
        <w:t>If UE supporting low mobility, then UE could perform RRM relaxation/RRM offloading only when both low mobility criterion and “not cell edge” are fulfilled</w:t>
      </w:r>
      <w:r w:rsidR="00EB2B39">
        <w:rPr>
          <w:rFonts w:eastAsia="宋体"/>
          <w:b/>
          <w:bCs/>
          <w:lang w:eastAsia="zh-CN"/>
        </w:rPr>
        <w:t xml:space="preserve"> </w:t>
      </w:r>
      <w:r w:rsidR="00EB2B39" w:rsidRPr="00E31D28">
        <w:rPr>
          <w:rFonts w:eastAsia="宋体"/>
          <w:b/>
          <w:bCs/>
          <w:color w:val="FF0000"/>
          <w:u w:val="single"/>
          <w:lang w:eastAsia="zh-CN"/>
        </w:rPr>
        <w:t xml:space="preserve">when </w:t>
      </w:r>
      <w:r w:rsidR="00EB2B39" w:rsidRPr="00E31D28">
        <w:rPr>
          <w:rFonts w:eastAsia="宋体"/>
          <w:b/>
          <w:bCs/>
          <w:color w:val="FF0000"/>
          <w:u w:val="single"/>
          <w:lang w:eastAsia="zh-CN"/>
        </w:rPr>
        <w:t xml:space="preserve">NW configures </w:t>
      </w:r>
      <w:r w:rsidR="00EB2B39" w:rsidRPr="00E31D28">
        <w:rPr>
          <w:rFonts w:eastAsia="宋体"/>
          <w:b/>
          <w:bCs/>
          <w:color w:val="FF0000"/>
          <w:u w:val="single"/>
          <w:lang w:eastAsia="zh-CN"/>
        </w:rPr>
        <w:t>both</w:t>
      </w:r>
      <w:r w:rsidRPr="001C653A">
        <w:rPr>
          <w:rFonts w:eastAsia="宋体"/>
          <w:b/>
          <w:bCs/>
          <w:lang w:eastAsia="zh-CN"/>
        </w:rPr>
        <w:t>.</w:t>
      </w:r>
    </w:p>
    <w:p w14:paraId="42A7213C" w14:textId="5C2E4F11" w:rsidR="001C41CD" w:rsidRDefault="001C41CD" w:rsidP="001C41CD">
      <w:pPr>
        <w:rPr>
          <w:b/>
          <w:bCs/>
          <w:lang w:eastAsia="zh-CN"/>
        </w:rPr>
      </w:pPr>
      <w:r w:rsidRPr="00553E59">
        <w:rPr>
          <w:b/>
          <w:bCs/>
          <w:lang w:eastAsia="zh-CN"/>
        </w:rPr>
        <w:t>Proposal</w:t>
      </w:r>
      <w:r>
        <w:rPr>
          <w:b/>
          <w:bCs/>
          <w:lang w:eastAsia="zh-CN"/>
        </w:rPr>
        <w:t xml:space="preserve"> </w:t>
      </w:r>
      <w:r>
        <w:rPr>
          <w:b/>
          <w:bCs/>
          <w:lang w:eastAsia="zh-CN"/>
        </w:rPr>
        <w:t>2</w:t>
      </w:r>
      <w:r w:rsidRPr="00553E59">
        <w:rPr>
          <w:b/>
          <w:bCs/>
          <w:lang w:eastAsia="zh-CN"/>
        </w:rPr>
        <w:t xml:space="preserve">: RAN2 </w:t>
      </w:r>
      <w:r>
        <w:rPr>
          <w:b/>
          <w:bCs/>
          <w:lang w:eastAsia="zh-CN"/>
        </w:rPr>
        <w:t xml:space="preserve">to discuss the </w:t>
      </w:r>
      <w:r w:rsidRPr="00553E59">
        <w:rPr>
          <w:b/>
          <w:bCs/>
          <w:lang w:eastAsia="zh-CN"/>
        </w:rPr>
        <w:t xml:space="preserve">below </w:t>
      </w:r>
      <w:r w:rsidR="00246773">
        <w:rPr>
          <w:b/>
          <w:bCs/>
          <w:lang w:eastAsia="zh-CN"/>
        </w:rPr>
        <w:t>options</w:t>
      </w:r>
      <w:r w:rsidR="009B279C">
        <w:rPr>
          <w:b/>
          <w:bCs/>
          <w:lang w:eastAsia="zh-CN"/>
        </w:rPr>
        <w:t xml:space="preserve"> on how to evaluate low mobility</w:t>
      </w:r>
      <w:r w:rsidR="005B4895">
        <w:rPr>
          <w:b/>
          <w:bCs/>
          <w:lang w:eastAsia="zh-CN"/>
        </w:rPr>
        <w:t>:</w:t>
      </w:r>
    </w:p>
    <w:p w14:paraId="583A99D3" w14:textId="77777777" w:rsidR="006305DB" w:rsidRDefault="009B279C" w:rsidP="009B279C">
      <w:pPr>
        <w:pStyle w:val="afb"/>
        <w:numPr>
          <w:ilvl w:val="0"/>
          <w:numId w:val="10"/>
        </w:numPr>
        <w:ind w:firstLineChars="0"/>
        <w:rPr>
          <w:lang w:eastAsia="zh-CN"/>
        </w:rPr>
      </w:pPr>
      <w:r>
        <w:rPr>
          <w:lang w:eastAsia="zh-CN"/>
        </w:rPr>
        <w:t xml:space="preserve">Option 1: The low mobility criterion is based on serving cell measurement on LR only. Two companies have strong concern. </w:t>
      </w:r>
    </w:p>
    <w:p w14:paraId="5F89C067" w14:textId="5CA244EA" w:rsidR="001C41CD" w:rsidRDefault="009B279C" w:rsidP="009B279C">
      <w:pPr>
        <w:pStyle w:val="afb"/>
        <w:numPr>
          <w:ilvl w:val="0"/>
          <w:numId w:val="10"/>
        </w:numPr>
        <w:ind w:firstLineChars="0"/>
        <w:rPr>
          <w:lang w:eastAsia="zh-CN"/>
        </w:rPr>
      </w:pPr>
      <w:r>
        <w:rPr>
          <w:lang w:eastAsia="zh-CN"/>
        </w:rPr>
        <w:t>Option 2: For low mobility criteria for RRM relaxation and offloading, NW should provide thresholds for both LR and MR. At UE, if MR measurement is available, low mobility is evaluated based on MR measurement. If MR measurement is not available (i.e. during offloading), low mobility is evaluation based on LR measurement. Three companies have strong concern.</w:t>
      </w:r>
    </w:p>
    <w:p w14:paraId="2521B730" w14:textId="302B6A22" w:rsidR="00F42AB0" w:rsidRDefault="00F42AB0" w:rsidP="00F42AB0">
      <w:pPr>
        <w:rPr>
          <w:b/>
          <w:bCs/>
          <w:lang w:eastAsia="zh-CN"/>
        </w:rPr>
      </w:pPr>
      <w:r w:rsidRPr="00553E59">
        <w:rPr>
          <w:b/>
          <w:bCs/>
          <w:lang w:eastAsia="zh-CN"/>
        </w:rPr>
        <w:t>Proposal</w:t>
      </w:r>
      <w:r>
        <w:rPr>
          <w:b/>
          <w:bCs/>
          <w:lang w:eastAsia="zh-CN"/>
        </w:rPr>
        <w:t xml:space="preserve"> </w:t>
      </w:r>
      <w:r>
        <w:rPr>
          <w:b/>
          <w:bCs/>
          <w:lang w:eastAsia="zh-CN"/>
        </w:rPr>
        <w:t>3</w:t>
      </w:r>
      <w:r w:rsidRPr="00553E59">
        <w:rPr>
          <w:b/>
          <w:bCs/>
          <w:lang w:eastAsia="zh-CN"/>
        </w:rPr>
        <w:t xml:space="preserve">: RAN2 </w:t>
      </w:r>
      <w:r>
        <w:rPr>
          <w:b/>
          <w:bCs/>
          <w:lang w:eastAsia="zh-CN"/>
        </w:rPr>
        <w:t xml:space="preserve">to discuss the </w:t>
      </w:r>
      <w:r w:rsidR="00F12F03" w:rsidRPr="00F12F03">
        <w:rPr>
          <w:b/>
          <w:bCs/>
          <w:lang w:eastAsia="zh-CN"/>
        </w:rPr>
        <w:t>UE behaviour when not supporting low mobility</w:t>
      </w:r>
      <w:r>
        <w:rPr>
          <w:b/>
          <w:bCs/>
          <w:lang w:eastAsia="zh-CN"/>
        </w:rPr>
        <w:t>:</w:t>
      </w:r>
    </w:p>
    <w:p w14:paraId="58947F9B" w14:textId="77777777" w:rsidR="000F3DFC" w:rsidRDefault="006305DB" w:rsidP="006305DB">
      <w:pPr>
        <w:pStyle w:val="afb"/>
        <w:numPr>
          <w:ilvl w:val="0"/>
          <w:numId w:val="10"/>
        </w:numPr>
        <w:ind w:firstLineChars="0"/>
        <w:rPr>
          <w:lang w:eastAsia="zh-CN"/>
        </w:rPr>
      </w:pPr>
      <w:r>
        <w:rPr>
          <w:lang w:eastAsia="zh-CN"/>
        </w:rPr>
        <w:t>Option 1: when NW configures both criteria, but UE only supports not-at-cell-edge, UE use not-at-cell-edge criteria to perform RRM relaxation/offloading</w:t>
      </w:r>
    </w:p>
    <w:p w14:paraId="25B7CF50" w14:textId="2ECBB967" w:rsidR="00AA73CB" w:rsidRPr="000F3DFC" w:rsidRDefault="006305DB" w:rsidP="006305DB">
      <w:pPr>
        <w:pStyle w:val="afb"/>
        <w:numPr>
          <w:ilvl w:val="0"/>
          <w:numId w:val="10"/>
        </w:numPr>
        <w:ind w:firstLineChars="0"/>
        <w:rPr>
          <w:lang w:eastAsia="zh-CN"/>
        </w:rPr>
      </w:pPr>
      <w:r>
        <w:rPr>
          <w:lang w:eastAsia="zh-CN"/>
        </w:rPr>
        <w:t>Option 2: when NW configures both criteria, but UE only supports not-at-cell-edge, UE is not allowed to perform RRM relaxation/offloading</w:t>
      </w: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297C" w14:textId="77777777" w:rsidR="009A62CC" w:rsidRDefault="009A62CC">
      <w:pPr>
        <w:spacing w:after="0"/>
      </w:pPr>
      <w:r>
        <w:separator/>
      </w:r>
    </w:p>
  </w:endnote>
  <w:endnote w:type="continuationSeparator" w:id="0">
    <w:p w14:paraId="0106DC17" w14:textId="77777777" w:rsidR="009A62CC" w:rsidRDefault="009A6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default"/>
    <w:sig w:usb0="00000000" w:usb1="00000000"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ACCD" w14:textId="77777777" w:rsidR="009A62CC" w:rsidRDefault="009A62CC">
      <w:pPr>
        <w:spacing w:after="0"/>
      </w:pPr>
      <w:r>
        <w:separator/>
      </w:r>
    </w:p>
  </w:footnote>
  <w:footnote w:type="continuationSeparator" w:id="0">
    <w:p w14:paraId="6F108DC5" w14:textId="77777777" w:rsidR="009A62CC" w:rsidRDefault="009A62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9438CD"/>
    <w:multiLevelType w:val="hybridMultilevel"/>
    <w:tmpl w:val="39B67CD6"/>
    <w:lvl w:ilvl="0" w:tplc="810ADED6">
      <w:start w:val="1"/>
      <w:numFmt w:val="decimal"/>
      <w:lvlText w:val="%1&gt;"/>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2"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4904F7"/>
    <w:multiLevelType w:val="hybridMultilevel"/>
    <w:tmpl w:val="4C3AB70C"/>
    <w:lvl w:ilvl="0" w:tplc="04090001">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EE447D"/>
    <w:multiLevelType w:val="hybridMultilevel"/>
    <w:tmpl w:val="405C53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77664"/>
    <w:multiLevelType w:val="multilevel"/>
    <w:tmpl w:val="45EC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197BBF"/>
    <w:multiLevelType w:val="hybridMultilevel"/>
    <w:tmpl w:val="D5DC0D32"/>
    <w:lvl w:ilvl="0" w:tplc="7F263AB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5F4D5F8B"/>
    <w:multiLevelType w:val="hybridMultilevel"/>
    <w:tmpl w:val="4E30DE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4AD5A98"/>
    <w:multiLevelType w:val="hybridMultilevel"/>
    <w:tmpl w:val="D19E1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4"/>
  </w:num>
  <w:num w:numId="3">
    <w:abstractNumId w:val="10"/>
  </w:num>
  <w:num w:numId="4">
    <w:abstractNumId w:val="9"/>
  </w:num>
  <w:num w:numId="5">
    <w:abstractNumId w:val="8"/>
  </w:num>
  <w:num w:numId="6">
    <w:abstractNumId w:val="0"/>
  </w:num>
  <w:num w:numId="7">
    <w:abstractNumId w:val="14"/>
  </w:num>
  <w:num w:numId="8">
    <w:abstractNumId w:val="11"/>
  </w:num>
  <w:num w:numId="9">
    <w:abstractNumId w:val="6"/>
  </w:num>
  <w:num w:numId="10">
    <w:abstractNumId w:val="2"/>
  </w:num>
  <w:num w:numId="11">
    <w:abstractNumId w:val="1"/>
  </w:num>
  <w:num w:numId="12">
    <w:abstractNumId w:val="12"/>
  </w:num>
  <w:num w:numId="13">
    <w:abstractNumId w:val="7"/>
  </w:num>
  <w:num w:numId="14">
    <w:abstractNumId w:val="3"/>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gUA8zULuy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211B"/>
    <w:rsid w:val="00002487"/>
    <w:rsid w:val="00002890"/>
    <w:rsid w:val="0000301B"/>
    <w:rsid w:val="00003244"/>
    <w:rsid w:val="00003807"/>
    <w:rsid w:val="000040BE"/>
    <w:rsid w:val="00004317"/>
    <w:rsid w:val="000054EF"/>
    <w:rsid w:val="00005F1D"/>
    <w:rsid w:val="00006CF9"/>
    <w:rsid w:val="0000740C"/>
    <w:rsid w:val="00010D7D"/>
    <w:rsid w:val="00011531"/>
    <w:rsid w:val="000117E3"/>
    <w:rsid w:val="00012009"/>
    <w:rsid w:val="00012087"/>
    <w:rsid w:val="000123A6"/>
    <w:rsid w:val="00012DFE"/>
    <w:rsid w:val="000136F4"/>
    <w:rsid w:val="00013B07"/>
    <w:rsid w:val="00015115"/>
    <w:rsid w:val="000153C0"/>
    <w:rsid w:val="0001598D"/>
    <w:rsid w:val="00015D79"/>
    <w:rsid w:val="000167A5"/>
    <w:rsid w:val="000200FE"/>
    <w:rsid w:val="0002143E"/>
    <w:rsid w:val="000215B8"/>
    <w:rsid w:val="000215E2"/>
    <w:rsid w:val="0002161D"/>
    <w:rsid w:val="00021920"/>
    <w:rsid w:val="00021D86"/>
    <w:rsid w:val="000220E9"/>
    <w:rsid w:val="00022549"/>
    <w:rsid w:val="00022D21"/>
    <w:rsid w:val="00022FAA"/>
    <w:rsid w:val="00023222"/>
    <w:rsid w:val="000232AE"/>
    <w:rsid w:val="00023D68"/>
    <w:rsid w:val="000240AA"/>
    <w:rsid w:val="000243D5"/>
    <w:rsid w:val="0002440C"/>
    <w:rsid w:val="000244F0"/>
    <w:rsid w:val="00024785"/>
    <w:rsid w:val="00024AD1"/>
    <w:rsid w:val="00025CE3"/>
    <w:rsid w:val="00026031"/>
    <w:rsid w:val="0002647B"/>
    <w:rsid w:val="00026695"/>
    <w:rsid w:val="00026B56"/>
    <w:rsid w:val="00026DDC"/>
    <w:rsid w:val="00027104"/>
    <w:rsid w:val="000274F0"/>
    <w:rsid w:val="00030779"/>
    <w:rsid w:val="00030D9E"/>
    <w:rsid w:val="0003102A"/>
    <w:rsid w:val="0003149A"/>
    <w:rsid w:val="000314F8"/>
    <w:rsid w:val="00031FA7"/>
    <w:rsid w:val="00032685"/>
    <w:rsid w:val="00032791"/>
    <w:rsid w:val="00032AEB"/>
    <w:rsid w:val="00032CDB"/>
    <w:rsid w:val="00033397"/>
    <w:rsid w:val="00033C11"/>
    <w:rsid w:val="0003532A"/>
    <w:rsid w:val="0003647D"/>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3FD5"/>
    <w:rsid w:val="00044180"/>
    <w:rsid w:val="00044508"/>
    <w:rsid w:val="00044BA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6D9"/>
    <w:rsid w:val="00053888"/>
    <w:rsid w:val="00053A05"/>
    <w:rsid w:val="00053B45"/>
    <w:rsid w:val="00054A22"/>
    <w:rsid w:val="0005520B"/>
    <w:rsid w:val="000559D9"/>
    <w:rsid w:val="000563F4"/>
    <w:rsid w:val="000564C6"/>
    <w:rsid w:val="000569A8"/>
    <w:rsid w:val="00056AA6"/>
    <w:rsid w:val="000571A1"/>
    <w:rsid w:val="000605B8"/>
    <w:rsid w:val="000618AF"/>
    <w:rsid w:val="0006219E"/>
    <w:rsid w:val="00062531"/>
    <w:rsid w:val="000626C1"/>
    <w:rsid w:val="00063092"/>
    <w:rsid w:val="00063308"/>
    <w:rsid w:val="0006409F"/>
    <w:rsid w:val="000646D0"/>
    <w:rsid w:val="00064701"/>
    <w:rsid w:val="0006485B"/>
    <w:rsid w:val="00064B12"/>
    <w:rsid w:val="00064C30"/>
    <w:rsid w:val="000652D0"/>
    <w:rsid w:val="000655A6"/>
    <w:rsid w:val="0006566F"/>
    <w:rsid w:val="00065706"/>
    <w:rsid w:val="00065AEB"/>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77F19"/>
    <w:rsid w:val="00080512"/>
    <w:rsid w:val="0008233B"/>
    <w:rsid w:val="00082429"/>
    <w:rsid w:val="00082AE8"/>
    <w:rsid w:val="00082B7E"/>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208"/>
    <w:rsid w:val="000B06EF"/>
    <w:rsid w:val="000B0941"/>
    <w:rsid w:val="000B0BEB"/>
    <w:rsid w:val="000B1241"/>
    <w:rsid w:val="000B138B"/>
    <w:rsid w:val="000B13B9"/>
    <w:rsid w:val="000B1512"/>
    <w:rsid w:val="000B160D"/>
    <w:rsid w:val="000B20CE"/>
    <w:rsid w:val="000B29CD"/>
    <w:rsid w:val="000B2AEF"/>
    <w:rsid w:val="000B354E"/>
    <w:rsid w:val="000B397B"/>
    <w:rsid w:val="000B448A"/>
    <w:rsid w:val="000B4D0A"/>
    <w:rsid w:val="000B541D"/>
    <w:rsid w:val="000B6592"/>
    <w:rsid w:val="000B6621"/>
    <w:rsid w:val="000B6AC7"/>
    <w:rsid w:val="000B6EB4"/>
    <w:rsid w:val="000B7C51"/>
    <w:rsid w:val="000C0159"/>
    <w:rsid w:val="000C0E2B"/>
    <w:rsid w:val="000C0F5E"/>
    <w:rsid w:val="000C1113"/>
    <w:rsid w:val="000C2211"/>
    <w:rsid w:val="000C237F"/>
    <w:rsid w:val="000C23F9"/>
    <w:rsid w:val="000C2689"/>
    <w:rsid w:val="000C26FF"/>
    <w:rsid w:val="000C29C9"/>
    <w:rsid w:val="000C2E82"/>
    <w:rsid w:val="000C318E"/>
    <w:rsid w:val="000C3ABE"/>
    <w:rsid w:val="000C3B31"/>
    <w:rsid w:val="000C44DF"/>
    <w:rsid w:val="000C461A"/>
    <w:rsid w:val="000C4982"/>
    <w:rsid w:val="000C7316"/>
    <w:rsid w:val="000D049F"/>
    <w:rsid w:val="000D0AEC"/>
    <w:rsid w:val="000D138D"/>
    <w:rsid w:val="000D20CE"/>
    <w:rsid w:val="000D2C97"/>
    <w:rsid w:val="000D2EAC"/>
    <w:rsid w:val="000D3A5E"/>
    <w:rsid w:val="000D42C5"/>
    <w:rsid w:val="000D434E"/>
    <w:rsid w:val="000D45B0"/>
    <w:rsid w:val="000D4BCF"/>
    <w:rsid w:val="000D4CA3"/>
    <w:rsid w:val="000D55C2"/>
    <w:rsid w:val="000D58AB"/>
    <w:rsid w:val="000D5B51"/>
    <w:rsid w:val="000D5B7F"/>
    <w:rsid w:val="000D5D09"/>
    <w:rsid w:val="000D5EC3"/>
    <w:rsid w:val="000D6BC6"/>
    <w:rsid w:val="000D6F2F"/>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2D27"/>
    <w:rsid w:val="000E3C3F"/>
    <w:rsid w:val="000E4210"/>
    <w:rsid w:val="000E4866"/>
    <w:rsid w:val="000E54AF"/>
    <w:rsid w:val="000E5632"/>
    <w:rsid w:val="000E5A20"/>
    <w:rsid w:val="000E5FC2"/>
    <w:rsid w:val="000E674A"/>
    <w:rsid w:val="000E745F"/>
    <w:rsid w:val="000E7541"/>
    <w:rsid w:val="000E77F6"/>
    <w:rsid w:val="000E7C0A"/>
    <w:rsid w:val="000F0768"/>
    <w:rsid w:val="000F0A64"/>
    <w:rsid w:val="000F11BF"/>
    <w:rsid w:val="000F1336"/>
    <w:rsid w:val="000F1699"/>
    <w:rsid w:val="000F16A0"/>
    <w:rsid w:val="000F17C3"/>
    <w:rsid w:val="000F1FD3"/>
    <w:rsid w:val="000F276E"/>
    <w:rsid w:val="000F2DB2"/>
    <w:rsid w:val="000F356E"/>
    <w:rsid w:val="000F3762"/>
    <w:rsid w:val="000F3B30"/>
    <w:rsid w:val="000F3D03"/>
    <w:rsid w:val="000F3DFC"/>
    <w:rsid w:val="000F41E2"/>
    <w:rsid w:val="000F433E"/>
    <w:rsid w:val="000F4969"/>
    <w:rsid w:val="000F4ADB"/>
    <w:rsid w:val="000F4CCF"/>
    <w:rsid w:val="000F4E47"/>
    <w:rsid w:val="000F52CF"/>
    <w:rsid w:val="000F5DF1"/>
    <w:rsid w:val="000F5E4F"/>
    <w:rsid w:val="000F6447"/>
    <w:rsid w:val="000F6D5C"/>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08F"/>
    <w:rsid w:val="00106196"/>
    <w:rsid w:val="001066C6"/>
    <w:rsid w:val="00106DCD"/>
    <w:rsid w:val="00106EBE"/>
    <w:rsid w:val="001074AB"/>
    <w:rsid w:val="00107DFB"/>
    <w:rsid w:val="00110292"/>
    <w:rsid w:val="001102DC"/>
    <w:rsid w:val="001107BE"/>
    <w:rsid w:val="00110E13"/>
    <w:rsid w:val="0011109A"/>
    <w:rsid w:val="001118EA"/>
    <w:rsid w:val="00111D46"/>
    <w:rsid w:val="00111FFD"/>
    <w:rsid w:val="001120FA"/>
    <w:rsid w:val="001128FE"/>
    <w:rsid w:val="00112CCA"/>
    <w:rsid w:val="0011301A"/>
    <w:rsid w:val="0011350E"/>
    <w:rsid w:val="001137A0"/>
    <w:rsid w:val="00113B91"/>
    <w:rsid w:val="00113EBB"/>
    <w:rsid w:val="001140E6"/>
    <w:rsid w:val="00114C31"/>
    <w:rsid w:val="00115186"/>
    <w:rsid w:val="00115CE0"/>
    <w:rsid w:val="00115F32"/>
    <w:rsid w:val="00116042"/>
    <w:rsid w:val="00117133"/>
    <w:rsid w:val="00117848"/>
    <w:rsid w:val="00117CE7"/>
    <w:rsid w:val="00117D80"/>
    <w:rsid w:val="00120083"/>
    <w:rsid w:val="00120432"/>
    <w:rsid w:val="001209D1"/>
    <w:rsid w:val="00120C04"/>
    <w:rsid w:val="001221F3"/>
    <w:rsid w:val="00122289"/>
    <w:rsid w:val="00122B17"/>
    <w:rsid w:val="001235FA"/>
    <w:rsid w:val="00123A21"/>
    <w:rsid w:val="00123D33"/>
    <w:rsid w:val="001240FB"/>
    <w:rsid w:val="00124CAE"/>
    <w:rsid w:val="00124D17"/>
    <w:rsid w:val="00124DFB"/>
    <w:rsid w:val="0012504E"/>
    <w:rsid w:val="001255F1"/>
    <w:rsid w:val="00126405"/>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242"/>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81A"/>
    <w:rsid w:val="00147906"/>
    <w:rsid w:val="00147AB7"/>
    <w:rsid w:val="00147B12"/>
    <w:rsid w:val="00147BFE"/>
    <w:rsid w:val="00147EC0"/>
    <w:rsid w:val="00151096"/>
    <w:rsid w:val="001513A7"/>
    <w:rsid w:val="001515B7"/>
    <w:rsid w:val="00151BE1"/>
    <w:rsid w:val="00152B25"/>
    <w:rsid w:val="00152EE2"/>
    <w:rsid w:val="0015394F"/>
    <w:rsid w:val="00153BFB"/>
    <w:rsid w:val="00154442"/>
    <w:rsid w:val="00154C44"/>
    <w:rsid w:val="00154CA2"/>
    <w:rsid w:val="00154FA3"/>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7AF"/>
    <w:rsid w:val="001651B4"/>
    <w:rsid w:val="0016525A"/>
    <w:rsid w:val="001653C9"/>
    <w:rsid w:val="0016564F"/>
    <w:rsid w:val="00165659"/>
    <w:rsid w:val="00165B55"/>
    <w:rsid w:val="00165EAB"/>
    <w:rsid w:val="001666A9"/>
    <w:rsid w:val="0016738A"/>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06E"/>
    <w:rsid w:val="00177162"/>
    <w:rsid w:val="00177237"/>
    <w:rsid w:val="001774FD"/>
    <w:rsid w:val="00177B65"/>
    <w:rsid w:val="00177BCF"/>
    <w:rsid w:val="00180329"/>
    <w:rsid w:val="001807CD"/>
    <w:rsid w:val="00180EC8"/>
    <w:rsid w:val="001810A2"/>
    <w:rsid w:val="00181496"/>
    <w:rsid w:val="00181539"/>
    <w:rsid w:val="00182251"/>
    <w:rsid w:val="00182565"/>
    <w:rsid w:val="00182690"/>
    <w:rsid w:val="0018309F"/>
    <w:rsid w:val="00183A19"/>
    <w:rsid w:val="00183D6E"/>
    <w:rsid w:val="00183DE8"/>
    <w:rsid w:val="00184517"/>
    <w:rsid w:val="00184721"/>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01B4"/>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B76CD"/>
    <w:rsid w:val="001C0616"/>
    <w:rsid w:val="001C07CA"/>
    <w:rsid w:val="001C0926"/>
    <w:rsid w:val="001C14C3"/>
    <w:rsid w:val="001C17A5"/>
    <w:rsid w:val="001C2678"/>
    <w:rsid w:val="001C271D"/>
    <w:rsid w:val="001C27BF"/>
    <w:rsid w:val="001C27EE"/>
    <w:rsid w:val="001C2AC2"/>
    <w:rsid w:val="001C41CD"/>
    <w:rsid w:val="001C4616"/>
    <w:rsid w:val="001C48BF"/>
    <w:rsid w:val="001C4ECD"/>
    <w:rsid w:val="001C551C"/>
    <w:rsid w:val="001C555C"/>
    <w:rsid w:val="001C55FE"/>
    <w:rsid w:val="001C653A"/>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BD9"/>
    <w:rsid w:val="001D7CB6"/>
    <w:rsid w:val="001E0346"/>
    <w:rsid w:val="001E0758"/>
    <w:rsid w:val="001E0D82"/>
    <w:rsid w:val="001E1886"/>
    <w:rsid w:val="001E1EC4"/>
    <w:rsid w:val="001E24AF"/>
    <w:rsid w:val="001E3779"/>
    <w:rsid w:val="001E4020"/>
    <w:rsid w:val="001E46B1"/>
    <w:rsid w:val="001E4FD0"/>
    <w:rsid w:val="001E50E4"/>
    <w:rsid w:val="001E5546"/>
    <w:rsid w:val="001E5955"/>
    <w:rsid w:val="001E5D82"/>
    <w:rsid w:val="001E6261"/>
    <w:rsid w:val="001E6631"/>
    <w:rsid w:val="001E69F4"/>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07B62"/>
    <w:rsid w:val="00210B26"/>
    <w:rsid w:val="002115C7"/>
    <w:rsid w:val="0021191C"/>
    <w:rsid w:val="00212194"/>
    <w:rsid w:val="002121EB"/>
    <w:rsid w:val="0021226A"/>
    <w:rsid w:val="00212748"/>
    <w:rsid w:val="002127B8"/>
    <w:rsid w:val="00212AFB"/>
    <w:rsid w:val="00212CA8"/>
    <w:rsid w:val="00212E05"/>
    <w:rsid w:val="002132B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00"/>
    <w:rsid w:val="00224B34"/>
    <w:rsid w:val="00224C5C"/>
    <w:rsid w:val="00224DF4"/>
    <w:rsid w:val="002250B2"/>
    <w:rsid w:val="002254B1"/>
    <w:rsid w:val="00226768"/>
    <w:rsid w:val="00226BA5"/>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EC5"/>
    <w:rsid w:val="00236007"/>
    <w:rsid w:val="00236329"/>
    <w:rsid w:val="00236490"/>
    <w:rsid w:val="00236B1D"/>
    <w:rsid w:val="00236B59"/>
    <w:rsid w:val="00237759"/>
    <w:rsid w:val="002378EC"/>
    <w:rsid w:val="00237E48"/>
    <w:rsid w:val="002414D2"/>
    <w:rsid w:val="00241FEA"/>
    <w:rsid w:val="002421BA"/>
    <w:rsid w:val="00242F2F"/>
    <w:rsid w:val="00243A62"/>
    <w:rsid w:val="00243C89"/>
    <w:rsid w:val="00243DA0"/>
    <w:rsid w:val="002440BE"/>
    <w:rsid w:val="0024490C"/>
    <w:rsid w:val="00244BA5"/>
    <w:rsid w:val="00245759"/>
    <w:rsid w:val="00245B80"/>
    <w:rsid w:val="00245E90"/>
    <w:rsid w:val="002460B5"/>
    <w:rsid w:val="00246773"/>
    <w:rsid w:val="00246913"/>
    <w:rsid w:val="00247104"/>
    <w:rsid w:val="00247872"/>
    <w:rsid w:val="002479F4"/>
    <w:rsid w:val="00251897"/>
    <w:rsid w:val="00251C86"/>
    <w:rsid w:val="00251D18"/>
    <w:rsid w:val="00251F32"/>
    <w:rsid w:val="0025232D"/>
    <w:rsid w:val="0025323B"/>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11"/>
    <w:rsid w:val="00264D16"/>
    <w:rsid w:val="00265057"/>
    <w:rsid w:val="002654B8"/>
    <w:rsid w:val="0026554D"/>
    <w:rsid w:val="002656A0"/>
    <w:rsid w:val="00265EBE"/>
    <w:rsid w:val="0026643A"/>
    <w:rsid w:val="0026647C"/>
    <w:rsid w:val="00266A96"/>
    <w:rsid w:val="002673BA"/>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6EC8"/>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550"/>
    <w:rsid w:val="002A2D1E"/>
    <w:rsid w:val="002A3081"/>
    <w:rsid w:val="002A3AAF"/>
    <w:rsid w:val="002A4014"/>
    <w:rsid w:val="002A44CC"/>
    <w:rsid w:val="002A44EB"/>
    <w:rsid w:val="002A4761"/>
    <w:rsid w:val="002A47D6"/>
    <w:rsid w:val="002A48A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EF5"/>
    <w:rsid w:val="002C5FED"/>
    <w:rsid w:val="002C6260"/>
    <w:rsid w:val="002C664D"/>
    <w:rsid w:val="002C679B"/>
    <w:rsid w:val="002C7132"/>
    <w:rsid w:val="002C7CC1"/>
    <w:rsid w:val="002D0259"/>
    <w:rsid w:val="002D1039"/>
    <w:rsid w:val="002D19F3"/>
    <w:rsid w:val="002D1FAD"/>
    <w:rsid w:val="002D2210"/>
    <w:rsid w:val="002D2A82"/>
    <w:rsid w:val="002D3037"/>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904"/>
    <w:rsid w:val="002E1CEE"/>
    <w:rsid w:val="002E1E49"/>
    <w:rsid w:val="002E2EBE"/>
    <w:rsid w:val="002E3574"/>
    <w:rsid w:val="002E3684"/>
    <w:rsid w:val="002E3B61"/>
    <w:rsid w:val="002E3F2D"/>
    <w:rsid w:val="002E409B"/>
    <w:rsid w:val="002E580A"/>
    <w:rsid w:val="002E59EB"/>
    <w:rsid w:val="002E5E79"/>
    <w:rsid w:val="002E6549"/>
    <w:rsid w:val="002E6C53"/>
    <w:rsid w:val="002E703D"/>
    <w:rsid w:val="002E713F"/>
    <w:rsid w:val="002F01EE"/>
    <w:rsid w:val="002F0413"/>
    <w:rsid w:val="002F1077"/>
    <w:rsid w:val="002F192D"/>
    <w:rsid w:val="002F1DA1"/>
    <w:rsid w:val="002F2236"/>
    <w:rsid w:val="002F3025"/>
    <w:rsid w:val="002F3554"/>
    <w:rsid w:val="002F35FC"/>
    <w:rsid w:val="002F3ED8"/>
    <w:rsid w:val="002F4255"/>
    <w:rsid w:val="002F48C9"/>
    <w:rsid w:val="002F4AB3"/>
    <w:rsid w:val="002F4B4B"/>
    <w:rsid w:val="002F4F40"/>
    <w:rsid w:val="002F51F4"/>
    <w:rsid w:val="002F59F3"/>
    <w:rsid w:val="002F6AE9"/>
    <w:rsid w:val="002F7318"/>
    <w:rsid w:val="002F75CC"/>
    <w:rsid w:val="002F7A1B"/>
    <w:rsid w:val="0030020E"/>
    <w:rsid w:val="00300281"/>
    <w:rsid w:val="0030039B"/>
    <w:rsid w:val="00301FC8"/>
    <w:rsid w:val="0030257B"/>
    <w:rsid w:val="003036DE"/>
    <w:rsid w:val="00303F98"/>
    <w:rsid w:val="00304790"/>
    <w:rsid w:val="00304E85"/>
    <w:rsid w:val="00305C1B"/>
    <w:rsid w:val="003060D2"/>
    <w:rsid w:val="00306684"/>
    <w:rsid w:val="003066F6"/>
    <w:rsid w:val="003076AF"/>
    <w:rsid w:val="00307A28"/>
    <w:rsid w:val="00311304"/>
    <w:rsid w:val="0031148A"/>
    <w:rsid w:val="0031164E"/>
    <w:rsid w:val="00312061"/>
    <w:rsid w:val="00312102"/>
    <w:rsid w:val="00312680"/>
    <w:rsid w:val="00312927"/>
    <w:rsid w:val="003133DA"/>
    <w:rsid w:val="003135EF"/>
    <w:rsid w:val="003137DE"/>
    <w:rsid w:val="00313D8C"/>
    <w:rsid w:val="00314CAE"/>
    <w:rsid w:val="00314EDA"/>
    <w:rsid w:val="00315062"/>
    <w:rsid w:val="00315C3B"/>
    <w:rsid w:val="00315EDC"/>
    <w:rsid w:val="00316019"/>
    <w:rsid w:val="003164E3"/>
    <w:rsid w:val="003167DE"/>
    <w:rsid w:val="003172DC"/>
    <w:rsid w:val="00317624"/>
    <w:rsid w:val="00317E2A"/>
    <w:rsid w:val="00321022"/>
    <w:rsid w:val="003217A3"/>
    <w:rsid w:val="00322B4F"/>
    <w:rsid w:val="00322BF9"/>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8E9"/>
    <w:rsid w:val="00333EF5"/>
    <w:rsid w:val="0033416E"/>
    <w:rsid w:val="00334B63"/>
    <w:rsid w:val="003351C7"/>
    <w:rsid w:val="003351E3"/>
    <w:rsid w:val="0033530B"/>
    <w:rsid w:val="0033556C"/>
    <w:rsid w:val="00335603"/>
    <w:rsid w:val="0033597C"/>
    <w:rsid w:val="00336046"/>
    <w:rsid w:val="00336D80"/>
    <w:rsid w:val="00337E71"/>
    <w:rsid w:val="00340B18"/>
    <w:rsid w:val="00340BBD"/>
    <w:rsid w:val="0034145F"/>
    <w:rsid w:val="003423FC"/>
    <w:rsid w:val="003424E3"/>
    <w:rsid w:val="0034275F"/>
    <w:rsid w:val="00342B01"/>
    <w:rsid w:val="00342D0F"/>
    <w:rsid w:val="0034374C"/>
    <w:rsid w:val="00343D74"/>
    <w:rsid w:val="00343FE7"/>
    <w:rsid w:val="00344754"/>
    <w:rsid w:val="00344D83"/>
    <w:rsid w:val="00344FEE"/>
    <w:rsid w:val="00345735"/>
    <w:rsid w:val="00345822"/>
    <w:rsid w:val="00345B7E"/>
    <w:rsid w:val="00345C93"/>
    <w:rsid w:val="00346042"/>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844"/>
    <w:rsid w:val="00355BF0"/>
    <w:rsid w:val="00355E90"/>
    <w:rsid w:val="00356152"/>
    <w:rsid w:val="0035618D"/>
    <w:rsid w:val="003570F6"/>
    <w:rsid w:val="0035717E"/>
    <w:rsid w:val="003575E1"/>
    <w:rsid w:val="00357B2A"/>
    <w:rsid w:val="0036001A"/>
    <w:rsid w:val="00360773"/>
    <w:rsid w:val="003610D2"/>
    <w:rsid w:val="00362E3F"/>
    <w:rsid w:val="0036389C"/>
    <w:rsid w:val="00363CE4"/>
    <w:rsid w:val="003645D3"/>
    <w:rsid w:val="003646E7"/>
    <w:rsid w:val="00364847"/>
    <w:rsid w:val="00364D21"/>
    <w:rsid w:val="00364E38"/>
    <w:rsid w:val="00365107"/>
    <w:rsid w:val="00365674"/>
    <w:rsid w:val="0036597B"/>
    <w:rsid w:val="00365EDC"/>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556"/>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086"/>
    <w:rsid w:val="00386873"/>
    <w:rsid w:val="00386D75"/>
    <w:rsid w:val="00386F09"/>
    <w:rsid w:val="00387E3E"/>
    <w:rsid w:val="0039038E"/>
    <w:rsid w:val="00390D09"/>
    <w:rsid w:val="00390FFF"/>
    <w:rsid w:val="003915E3"/>
    <w:rsid w:val="00393192"/>
    <w:rsid w:val="00393C35"/>
    <w:rsid w:val="00394239"/>
    <w:rsid w:val="003945E5"/>
    <w:rsid w:val="003949E6"/>
    <w:rsid w:val="003949ED"/>
    <w:rsid w:val="00394B2E"/>
    <w:rsid w:val="00394B96"/>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48"/>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0812"/>
    <w:rsid w:val="003B1063"/>
    <w:rsid w:val="003B1754"/>
    <w:rsid w:val="003B18D8"/>
    <w:rsid w:val="003B1BBB"/>
    <w:rsid w:val="003B26FD"/>
    <w:rsid w:val="003B3163"/>
    <w:rsid w:val="003B3E4C"/>
    <w:rsid w:val="003B3FEC"/>
    <w:rsid w:val="003B418D"/>
    <w:rsid w:val="003B4DCA"/>
    <w:rsid w:val="003B54C3"/>
    <w:rsid w:val="003B5827"/>
    <w:rsid w:val="003B5E09"/>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498"/>
    <w:rsid w:val="003C36E3"/>
    <w:rsid w:val="003C3971"/>
    <w:rsid w:val="003C3F10"/>
    <w:rsid w:val="003C46AD"/>
    <w:rsid w:val="003C4ABD"/>
    <w:rsid w:val="003C4D3E"/>
    <w:rsid w:val="003C515A"/>
    <w:rsid w:val="003C537D"/>
    <w:rsid w:val="003C5ADF"/>
    <w:rsid w:val="003C73DC"/>
    <w:rsid w:val="003C7469"/>
    <w:rsid w:val="003C7672"/>
    <w:rsid w:val="003D0880"/>
    <w:rsid w:val="003D105C"/>
    <w:rsid w:val="003D119C"/>
    <w:rsid w:val="003D1270"/>
    <w:rsid w:val="003D16D0"/>
    <w:rsid w:val="003D1B02"/>
    <w:rsid w:val="003D23D3"/>
    <w:rsid w:val="003D2D1C"/>
    <w:rsid w:val="003D3289"/>
    <w:rsid w:val="003D38FB"/>
    <w:rsid w:val="003D3C10"/>
    <w:rsid w:val="003D4289"/>
    <w:rsid w:val="003D4803"/>
    <w:rsid w:val="003D4966"/>
    <w:rsid w:val="003D4D39"/>
    <w:rsid w:val="003D4D4C"/>
    <w:rsid w:val="003D4D70"/>
    <w:rsid w:val="003D4E84"/>
    <w:rsid w:val="003D5E22"/>
    <w:rsid w:val="003D5FE2"/>
    <w:rsid w:val="003D60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B5E"/>
    <w:rsid w:val="003E7C56"/>
    <w:rsid w:val="003F0358"/>
    <w:rsid w:val="003F0406"/>
    <w:rsid w:val="003F045D"/>
    <w:rsid w:val="003F09F9"/>
    <w:rsid w:val="003F0F01"/>
    <w:rsid w:val="003F1712"/>
    <w:rsid w:val="003F197A"/>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6E0"/>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85B"/>
    <w:rsid w:val="00412C37"/>
    <w:rsid w:val="00413153"/>
    <w:rsid w:val="00413534"/>
    <w:rsid w:val="00414071"/>
    <w:rsid w:val="00414CE7"/>
    <w:rsid w:val="004165B2"/>
    <w:rsid w:val="00416D92"/>
    <w:rsid w:val="004171A8"/>
    <w:rsid w:val="004175F2"/>
    <w:rsid w:val="00417B60"/>
    <w:rsid w:val="004200FC"/>
    <w:rsid w:val="0042014F"/>
    <w:rsid w:val="00420702"/>
    <w:rsid w:val="00420D9E"/>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1A7"/>
    <w:rsid w:val="004555F4"/>
    <w:rsid w:val="00455FED"/>
    <w:rsid w:val="00456453"/>
    <w:rsid w:val="0046027E"/>
    <w:rsid w:val="004607C0"/>
    <w:rsid w:val="00460C65"/>
    <w:rsid w:val="00460FEE"/>
    <w:rsid w:val="00461426"/>
    <w:rsid w:val="00461974"/>
    <w:rsid w:val="00462123"/>
    <w:rsid w:val="00462AC2"/>
    <w:rsid w:val="00463A16"/>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C9A"/>
    <w:rsid w:val="00481ED6"/>
    <w:rsid w:val="00481EF6"/>
    <w:rsid w:val="00482033"/>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6FB8"/>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2ED3"/>
    <w:rsid w:val="00493DB8"/>
    <w:rsid w:val="00493DDB"/>
    <w:rsid w:val="00494097"/>
    <w:rsid w:val="00494C9D"/>
    <w:rsid w:val="00494F22"/>
    <w:rsid w:val="00495CF5"/>
    <w:rsid w:val="00495D91"/>
    <w:rsid w:val="00496C88"/>
    <w:rsid w:val="00497304"/>
    <w:rsid w:val="00497A2B"/>
    <w:rsid w:val="00497F2E"/>
    <w:rsid w:val="004A01B2"/>
    <w:rsid w:val="004A0F00"/>
    <w:rsid w:val="004A1908"/>
    <w:rsid w:val="004A1A8D"/>
    <w:rsid w:val="004A2539"/>
    <w:rsid w:val="004A29A9"/>
    <w:rsid w:val="004A2C3A"/>
    <w:rsid w:val="004A2C7A"/>
    <w:rsid w:val="004A3225"/>
    <w:rsid w:val="004A389B"/>
    <w:rsid w:val="004A3EEA"/>
    <w:rsid w:val="004A4886"/>
    <w:rsid w:val="004A5F3E"/>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23A"/>
    <w:rsid w:val="004C0656"/>
    <w:rsid w:val="004C0EBE"/>
    <w:rsid w:val="004C1629"/>
    <w:rsid w:val="004C1825"/>
    <w:rsid w:val="004C1D67"/>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4EB2"/>
    <w:rsid w:val="004D51B6"/>
    <w:rsid w:val="004D53F3"/>
    <w:rsid w:val="004D5DD9"/>
    <w:rsid w:val="004D6533"/>
    <w:rsid w:val="004D655E"/>
    <w:rsid w:val="004D6A02"/>
    <w:rsid w:val="004D6FD0"/>
    <w:rsid w:val="004D7239"/>
    <w:rsid w:val="004D730E"/>
    <w:rsid w:val="004D737E"/>
    <w:rsid w:val="004D7AB3"/>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BD"/>
    <w:rsid w:val="004F56DE"/>
    <w:rsid w:val="004F5FB8"/>
    <w:rsid w:val="004F6361"/>
    <w:rsid w:val="004F7304"/>
    <w:rsid w:val="004F7508"/>
    <w:rsid w:val="004F7844"/>
    <w:rsid w:val="0050013D"/>
    <w:rsid w:val="0050045B"/>
    <w:rsid w:val="005005C2"/>
    <w:rsid w:val="005005E3"/>
    <w:rsid w:val="005020AF"/>
    <w:rsid w:val="0050239F"/>
    <w:rsid w:val="00502633"/>
    <w:rsid w:val="005030DB"/>
    <w:rsid w:val="00503417"/>
    <w:rsid w:val="00503656"/>
    <w:rsid w:val="00503774"/>
    <w:rsid w:val="00503F9F"/>
    <w:rsid w:val="0050452E"/>
    <w:rsid w:val="0050455F"/>
    <w:rsid w:val="00504732"/>
    <w:rsid w:val="00504D65"/>
    <w:rsid w:val="005053B9"/>
    <w:rsid w:val="00505C99"/>
    <w:rsid w:val="0050633C"/>
    <w:rsid w:val="00506895"/>
    <w:rsid w:val="0050693A"/>
    <w:rsid w:val="00506C98"/>
    <w:rsid w:val="00506E50"/>
    <w:rsid w:val="005070E4"/>
    <w:rsid w:val="00507392"/>
    <w:rsid w:val="0050782F"/>
    <w:rsid w:val="00507CD6"/>
    <w:rsid w:val="00507DC5"/>
    <w:rsid w:val="00510468"/>
    <w:rsid w:val="0051062E"/>
    <w:rsid w:val="0051199D"/>
    <w:rsid w:val="0051263A"/>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7C"/>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5DD"/>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E81"/>
    <w:rsid w:val="00564F9C"/>
    <w:rsid w:val="00565087"/>
    <w:rsid w:val="0056519A"/>
    <w:rsid w:val="00565B37"/>
    <w:rsid w:val="005661B6"/>
    <w:rsid w:val="00566373"/>
    <w:rsid w:val="005665EA"/>
    <w:rsid w:val="00566B72"/>
    <w:rsid w:val="00567D46"/>
    <w:rsid w:val="00570345"/>
    <w:rsid w:val="0057078E"/>
    <w:rsid w:val="00570D6A"/>
    <w:rsid w:val="00570D7D"/>
    <w:rsid w:val="00571019"/>
    <w:rsid w:val="005718BC"/>
    <w:rsid w:val="005718C4"/>
    <w:rsid w:val="005721B6"/>
    <w:rsid w:val="005737EA"/>
    <w:rsid w:val="00573D27"/>
    <w:rsid w:val="00573DFE"/>
    <w:rsid w:val="0057421E"/>
    <w:rsid w:val="00574289"/>
    <w:rsid w:val="00574CAD"/>
    <w:rsid w:val="00574F22"/>
    <w:rsid w:val="0057516E"/>
    <w:rsid w:val="00576F4C"/>
    <w:rsid w:val="00577838"/>
    <w:rsid w:val="005778C1"/>
    <w:rsid w:val="00580283"/>
    <w:rsid w:val="00580B92"/>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005"/>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82D"/>
    <w:rsid w:val="0059323A"/>
    <w:rsid w:val="005934F8"/>
    <w:rsid w:val="00593C76"/>
    <w:rsid w:val="005943EC"/>
    <w:rsid w:val="005944F0"/>
    <w:rsid w:val="00594D4B"/>
    <w:rsid w:val="005950FD"/>
    <w:rsid w:val="005957AF"/>
    <w:rsid w:val="00595B6D"/>
    <w:rsid w:val="00596210"/>
    <w:rsid w:val="0059621D"/>
    <w:rsid w:val="0059641E"/>
    <w:rsid w:val="00596BD8"/>
    <w:rsid w:val="00597213"/>
    <w:rsid w:val="00597630"/>
    <w:rsid w:val="005978D2"/>
    <w:rsid w:val="00597C49"/>
    <w:rsid w:val="005A04E2"/>
    <w:rsid w:val="005A0998"/>
    <w:rsid w:val="005A0AEB"/>
    <w:rsid w:val="005A150C"/>
    <w:rsid w:val="005A2008"/>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4538"/>
    <w:rsid w:val="005B4895"/>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ABB"/>
    <w:rsid w:val="005C3BB3"/>
    <w:rsid w:val="005C5195"/>
    <w:rsid w:val="005C5CDF"/>
    <w:rsid w:val="005C5D56"/>
    <w:rsid w:val="005C5DBB"/>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254"/>
    <w:rsid w:val="005D443B"/>
    <w:rsid w:val="005D4524"/>
    <w:rsid w:val="005D4CB5"/>
    <w:rsid w:val="005D4E7E"/>
    <w:rsid w:val="005D51FF"/>
    <w:rsid w:val="005D571D"/>
    <w:rsid w:val="005D5A76"/>
    <w:rsid w:val="005D7640"/>
    <w:rsid w:val="005D7DB1"/>
    <w:rsid w:val="005E0465"/>
    <w:rsid w:val="005E04EB"/>
    <w:rsid w:val="005E0797"/>
    <w:rsid w:val="005E0C4E"/>
    <w:rsid w:val="005E124A"/>
    <w:rsid w:val="005E15D9"/>
    <w:rsid w:val="005E1D0B"/>
    <w:rsid w:val="005E241E"/>
    <w:rsid w:val="005E2582"/>
    <w:rsid w:val="005E25CD"/>
    <w:rsid w:val="005E2B8E"/>
    <w:rsid w:val="005E2E6D"/>
    <w:rsid w:val="005E3C85"/>
    <w:rsid w:val="005E40A5"/>
    <w:rsid w:val="005E414B"/>
    <w:rsid w:val="005E501B"/>
    <w:rsid w:val="005E5200"/>
    <w:rsid w:val="005E521B"/>
    <w:rsid w:val="005E5450"/>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2613"/>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419"/>
    <w:rsid w:val="006116B8"/>
    <w:rsid w:val="00611C34"/>
    <w:rsid w:val="00611D48"/>
    <w:rsid w:val="00611DC2"/>
    <w:rsid w:val="00612042"/>
    <w:rsid w:val="0061299D"/>
    <w:rsid w:val="006131B9"/>
    <w:rsid w:val="006135A5"/>
    <w:rsid w:val="0061386A"/>
    <w:rsid w:val="00613E90"/>
    <w:rsid w:val="00613F76"/>
    <w:rsid w:val="006148FC"/>
    <w:rsid w:val="00614FDF"/>
    <w:rsid w:val="006150FF"/>
    <w:rsid w:val="00615323"/>
    <w:rsid w:val="00615A1B"/>
    <w:rsid w:val="00616085"/>
    <w:rsid w:val="0061694C"/>
    <w:rsid w:val="00616B1E"/>
    <w:rsid w:val="00617F7E"/>
    <w:rsid w:val="00621084"/>
    <w:rsid w:val="0062136A"/>
    <w:rsid w:val="0062199C"/>
    <w:rsid w:val="00621F50"/>
    <w:rsid w:val="006220FF"/>
    <w:rsid w:val="00622F11"/>
    <w:rsid w:val="00624C7D"/>
    <w:rsid w:val="0062535D"/>
    <w:rsid w:val="0062696C"/>
    <w:rsid w:val="00626D9F"/>
    <w:rsid w:val="00627194"/>
    <w:rsid w:val="00630286"/>
    <w:rsid w:val="006305DB"/>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47E"/>
    <w:rsid w:val="00643D86"/>
    <w:rsid w:val="0064441C"/>
    <w:rsid w:val="006451C3"/>
    <w:rsid w:val="00646012"/>
    <w:rsid w:val="0064605B"/>
    <w:rsid w:val="006460F8"/>
    <w:rsid w:val="006469E9"/>
    <w:rsid w:val="00650228"/>
    <w:rsid w:val="00650BA6"/>
    <w:rsid w:val="006510C2"/>
    <w:rsid w:val="00651478"/>
    <w:rsid w:val="0065196B"/>
    <w:rsid w:val="00651A98"/>
    <w:rsid w:val="00652315"/>
    <w:rsid w:val="006525BC"/>
    <w:rsid w:val="006526C5"/>
    <w:rsid w:val="00652713"/>
    <w:rsid w:val="006529EB"/>
    <w:rsid w:val="00652B5F"/>
    <w:rsid w:val="00652BED"/>
    <w:rsid w:val="0065347E"/>
    <w:rsid w:val="00653833"/>
    <w:rsid w:val="00654346"/>
    <w:rsid w:val="006544D2"/>
    <w:rsid w:val="00654501"/>
    <w:rsid w:val="00655289"/>
    <w:rsid w:val="006565B3"/>
    <w:rsid w:val="006565F7"/>
    <w:rsid w:val="006567DB"/>
    <w:rsid w:val="0065683D"/>
    <w:rsid w:val="00656FF3"/>
    <w:rsid w:val="00657026"/>
    <w:rsid w:val="0065759A"/>
    <w:rsid w:val="006607AD"/>
    <w:rsid w:val="0066107F"/>
    <w:rsid w:val="00661522"/>
    <w:rsid w:val="00661C44"/>
    <w:rsid w:val="00662013"/>
    <w:rsid w:val="006653CB"/>
    <w:rsid w:val="00665665"/>
    <w:rsid w:val="00665A59"/>
    <w:rsid w:val="00665AB1"/>
    <w:rsid w:val="006674CC"/>
    <w:rsid w:val="00667A4E"/>
    <w:rsid w:val="00667E1E"/>
    <w:rsid w:val="00667E62"/>
    <w:rsid w:val="00667EF8"/>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68D"/>
    <w:rsid w:val="006762AF"/>
    <w:rsid w:val="006765A8"/>
    <w:rsid w:val="006776A6"/>
    <w:rsid w:val="00677A74"/>
    <w:rsid w:val="00677EAE"/>
    <w:rsid w:val="00677F7D"/>
    <w:rsid w:val="00680B65"/>
    <w:rsid w:val="00680BAB"/>
    <w:rsid w:val="006810A4"/>
    <w:rsid w:val="00681303"/>
    <w:rsid w:val="006817BB"/>
    <w:rsid w:val="00681D65"/>
    <w:rsid w:val="00682AF9"/>
    <w:rsid w:val="00682BAF"/>
    <w:rsid w:val="00683AEB"/>
    <w:rsid w:val="006840C7"/>
    <w:rsid w:val="0068423E"/>
    <w:rsid w:val="00684321"/>
    <w:rsid w:val="006843FA"/>
    <w:rsid w:val="00684FCA"/>
    <w:rsid w:val="00685089"/>
    <w:rsid w:val="006856D8"/>
    <w:rsid w:val="0068795E"/>
    <w:rsid w:val="00687E61"/>
    <w:rsid w:val="0069019C"/>
    <w:rsid w:val="00691352"/>
    <w:rsid w:val="00691B47"/>
    <w:rsid w:val="00691E81"/>
    <w:rsid w:val="00691F82"/>
    <w:rsid w:val="006920B5"/>
    <w:rsid w:val="00693396"/>
    <w:rsid w:val="00693C2E"/>
    <w:rsid w:val="0069474C"/>
    <w:rsid w:val="00694B05"/>
    <w:rsid w:val="00696021"/>
    <w:rsid w:val="0069609C"/>
    <w:rsid w:val="006965A2"/>
    <w:rsid w:val="00696A31"/>
    <w:rsid w:val="00696E1B"/>
    <w:rsid w:val="00697389"/>
    <w:rsid w:val="00697444"/>
    <w:rsid w:val="006A012F"/>
    <w:rsid w:val="006A0FA8"/>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7D8"/>
    <w:rsid w:val="006B18FD"/>
    <w:rsid w:val="006B2331"/>
    <w:rsid w:val="006B2334"/>
    <w:rsid w:val="006B25F0"/>
    <w:rsid w:val="006B290B"/>
    <w:rsid w:val="006B29CD"/>
    <w:rsid w:val="006B2B57"/>
    <w:rsid w:val="006B2C8B"/>
    <w:rsid w:val="006B3CA3"/>
    <w:rsid w:val="006B3D8E"/>
    <w:rsid w:val="006B5124"/>
    <w:rsid w:val="006B51B5"/>
    <w:rsid w:val="006B5C20"/>
    <w:rsid w:val="006B6156"/>
    <w:rsid w:val="006B6A08"/>
    <w:rsid w:val="006B6D14"/>
    <w:rsid w:val="006B6EB3"/>
    <w:rsid w:val="006B73A7"/>
    <w:rsid w:val="006B7D2C"/>
    <w:rsid w:val="006C043E"/>
    <w:rsid w:val="006C0E8C"/>
    <w:rsid w:val="006C1BB3"/>
    <w:rsid w:val="006C1C4A"/>
    <w:rsid w:val="006C20D8"/>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A74"/>
    <w:rsid w:val="006E1DBF"/>
    <w:rsid w:val="006E267C"/>
    <w:rsid w:val="006E3898"/>
    <w:rsid w:val="006E399E"/>
    <w:rsid w:val="006E407F"/>
    <w:rsid w:val="006E41D7"/>
    <w:rsid w:val="006E4A27"/>
    <w:rsid w:val="006E4CBC"/>
    <w:rsid w:val="006E5134"/>
    <w:rsid w:val="006E549F"/>
    <w:rsid w:val="006E5F2F"/>
    <w:rsid w:val="006E5FFB"/>
    <w:rsid w:val="006E66B0"/>
    <w:rsid w:val="006E734D"/>
    <w:rsid w:val="006E79F3"/>
    <w:rsid w:val="006E7A5D"/>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6CA9"/>
    <w:rsid w:val="006F6DB7"/>
    <w:rsid w:val="006F77F0"/>
    <w:rsid w:val="007000B8"/>
    <w:rsid w:val="0070035A"/>
    <w:rsid w:val="007010F4"/>
    <w:rsid w:val="00701D47"/>
    <w:rsid w:val="00701E8C"/>
    <w:rsid w:val="0070214A"/>
    <w:rsid w:val="0070239C"/>
    <w:rsid w:val="007025DC"/>
    <w:rsid w:val="00703FF1"/>
    <w:rsid w:val="00704128"/>
    <w:rsid w:val="0070428F"/>
    <w:rsid w:val="0070436B"/>
    <w:rsid w:val="00704E96"/>
    <w:rsid w:val="007054C2"/>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7AA"/>
    <w:rsid w:val="00716B62"/>
    <w:rsid w:val="00716F79"/>
    <w:rsid w:val="00717D58"/>
    <w:rsid w:val="00717E4E"/>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30E"/>
    <w:rsid w:val="0072590C"/>
    <w:rsid w:val="00725C6C"/>
    <w:rsid w:val="00725E00"/>
    <w:rsid w:val="007267F4"/>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54B"/>
    <w:rsid w:val="00734A5B"/>
    <w:rsid w:val="00734A9E"/>
    <w:rsid w:val="00734C36"/>
    <w:rsid w:val="00734E4F"/>
    <w:rsid w:val="00734E7C"/>
    <w:rsid w:val="0073574E"/>
    <w:rsid w:val="00735F39"/>
    <w:rsid w:val="00737464"/>
    <w:rsid w:val="00737B0F"/>
    <w:rsid w:val="007405FE"/>
    <w:rsid w:val="0074103F"/>
    <w:rsid w:val="007419F6"/>
    <w:rsid w:val="00741AC3"/>
    <w:rsid w:val="00741BD5"/>
    <w:rsid w:val="0074278D"/>
    <w:rsid w:val="0074297F"/>
    <w:rsid w:val="00743756"/>
    <w:rsid w:val="007439BC"/>
    <w:rsid w:val="00743E62"/>
    <w:rsid w:val="00744AFF"/>
    <w:rsid w:val="00744B47"/>
    <w:rsid w:val="00744B4B"/>
    <w:rsid w:val="00744BAB"/>
    <w:rsid w:val="00744BD6"/>
    <w:rsid w:val="00744C73"/>
    <w:rsid w:val="00744E76"/>
    <w:rsid w:val="00745C5B"/>
    <w:rsid w:val="00746060"/>
    <w:rsid w:val="00746088"/>
    <w:rsid w:val="00746703"/>
    <w:rsid w:val="00746747"/>
    <w:rsid w:val="00746A9F"/>
    <w:rsid w:val="00746CB8"/>
    <w:rsid w:val="0074791D"/>
    <w:rsid w:val="00747D69"/>
    <w:rsid w:val="0075019B"/>
    <w:rsid w:val="0075093A"/>
    <w:rsid w:val="00750F4E"/>
    <w:rsid w:val="00751125"/>
    <w:rsid w:val="007518BE"/>
    <w:rsid w:val="00751D4C"/>
    <w:rsid w:val="00751ED5"/>
    <w:rsid w:val="007529C9"/>
    <w:rsid w:val="00752E05"/>
    <w:rsid w:val="0075354C"/>
    <w:rsid w:val="00753603"/>
    <w:rsid w:val="00753675"/>
    <w:rsid w:val="00753BAD"/>
    <w:rsid w:val="00754343"/>
    <w:rsid w:val="007544B6"/>
    <w:rsid w:val="007548F6"/>
    <w:rsid w:val="0075515B"/>
    <w:rsid w:val="0076005A"/>
    <w:rsid w:val="00760169"/>
    <w:rsid w:val="00760BF8"/>
    <w:rsid w:val="00760E9D"/>
    <w:rsid w:val="007620B7"/>
    <w:rsid w:val="007624A4"/>
    <w:rsid w:val="00763A16"/>
    <w:rsid w:val="00764A39"/>
    <w:rsid w:val="00764BAC"/>
    <w:rsid w:val="00764EE8"/>
    <w:rsid w:val="00764F4C"/>
    <w:rsid w:val="00765C32"/>
    <w:rsid w:val="00766346"/>
    <w:rsid w:val="007664EA"/>
    <w:rsid w:val="00766A59"/>
    <w:rsid w:val="00766A9D"/>
    <w:rsid w:val="00766BCB"/>
    <w:rsid w:val="00766CCB"/>
    <w:rsid w:val="007671B9"/>
    <w:rsid w:val="00767ACE"/>
    <w:rsid w:val="00767FD9"/>
    <w:rsid w:val="007703B7"/>
    <w:rsid w:val="00770CD3"/>
    <w:rsid w:val="00771267"/>
    <w:rsid w:val="007714EB"/>
    <w:rsid w:val="00771A63"/>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87E9B"/>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A7EF0"/>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71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7B6"/>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B93"/>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928"/>
    <w:rsid w:val="007F0BD3"/>
    <w:rsid w:val="007F0E20"/>
    <w:rsid w:val="007F1212"/>
    <w:rsid w:val="007F13A5"/>
    <w:rsid w:val="007F13CD"/>
    <w:rsid w:val="007F2EA6"/>
    <w:rsid w:val="007F359B"/>
    <w:rsid w:val="007F37A8"/>
    <w:rsid w:val="007F38D5"/>
    <w:rsid w:val="007F3B71"/>
    <w:rsid w:val="007F4EB3"/>
    <w:rsid w:val="007F51AC"/>
    <w:rsid w:val="007F52AA"/>
    <w:rsid w:val="007F5469"/>
    <w:rsid w:val="007F54CE"/>
    <w:rsid w:val="007F5528"/>
    <w:rsid w:val="007F584B"/>
    <w:rsid w:val="007F595A"/>
    <w:rsid w:val="007F5CEE"/>
    <w:rsid w:val="007F5D94"/>
    <w:rsid w:val="007F6775"/>
    <w:rsid w:val="007F6C58"/>
    <w:rsid w:val="007F6EBB"/>
    <w:rsid w:val="007F7159"/>
    <w:rsid w:val="00800554"/>
    <w:rsid w:val="00800898"/>
    <w:rsid w:val="00800F5C"/>
    <w:rsid w:val="0080100D"/>
    <w:rsid w:val="00801146"/>
    <w:rsid w:val="008019AA"/>
    <w:rsid w:val="00801E5E"/>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079EC"/>
    <w:rsid w:val="0081031E"/>
    <w:rsid w:val="00810B0D"/>
    <w:rsid w:val="00810C4B"/>
    <w:rsid w:val="00810D94"/>
    <w:rsid w:val="00810F24"/>
    <w:rsid w:val="008130CC"/>
    <w:rsid w:val="00813222"/>
    <w:rsid w:val="0081347B"/>
    <w:rsid w:val="00813935"/>
    <w:rsid w:val="00813B9B"/>
    <w:rsid w:val="008140DF"/>
    <w:rsid w:val="00814606"/>
    <w:rsid w:val="0081474F"/>
    <w:rsid w:val="00814B57"/>
    <w:rsid w:val="00814CB3"/>
    <w:rsid w:val="008154E7"/>
    <w:rsid w:val="00815C9C"/>
    <w:rsid w:val="0081604E"/>
    <w:rsid w:val="00816051"/>
    <w:rsid w:val="008164C3"/>
    <w:rsid w:val="00817DE5"/>
    <w:rsid w:val="0082006A"/>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E4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009"/>
    <w:rsid w:val="00840D6D"/>
    <w:rsid w:val="00840DC9"/>
    <w:rsid w:val="00841962"/>
    <w:rsid w:val="00841D7B"/>
    <w:rsid w:val="00842245"/>
    <w:rsid w:val="0084284E"/>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47867"/>
    <w:rsid w:val="0085015C"/>
    <w:rsid w:val="00850196"/>
    <w:rsid w:val="00850D5D"/>
    <w:rsid w:val="00850D8C"/>
    <w:rsid w:val="00850F03"/>
    <w:rsid w:val="00851CE5"/>
    <w:rsid w:val="008521AF"/>
    <w:rsid w:val="008534C1"/>
    <w:rsid w:val="00854477"/>
    <w:rsid w:val="008546F6"/>
    <w:rsid w:val="00854E13"/>
    <w:rsid w:val="00855DED"/>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4D77"/>
    <w:rsid w:val="0087553F"/>
    <w:rsid w:val="008755EB"/>
    <w:rsid w:val="00875735"/>
    <w:rsid w:val="00875E71"/>
    <w:rsid w:val="008760A9"/>
    <w:rsid w:val="008768CA"/>
    <w:rsid w:val="00876E9C"/>
    <w:rsid w:val="008770D9"/>
    <w:rsid w:val="008772D0"/>
    <w:rsid w:val="00877872"/>
    <w:rsid w:val="0088060D"/>
    <w:rsid w:val="00881751"/>
    <w:rsid w:val="00881FA4"/>
    <w:rsid w:val="00882B7F"/>
    <w:rsid w:val="00882BFB"/>
    <w:rsid w:val="00883F8C"/>
    <w:rsid w:val="00884185"/>
    <w:rsid w:val="00884442"/>
    <w:rsid w:val="008852D9"/>
    <w:rsid w:val="008854BB"/>
    <w:rsid w:val="0088551F"/>
    <w:rsid w:val="0088571A"/>
    <w:rsid w:val="00885F6B"/>
    <w:rsid w:val="008865DC"/>
    <w:rsid w:val="008866B5"/>
    <w:rsid w:val="00886A98"/>
    <w:rsid w:val="00887347"/>
    <w:rsid w:val="00887C64"/>
    <w:rsid w:val="00887D3E"/>
    <w:rsid w:val="008901ED"/>
    <w:rsid w:val="00891E9D"/>
    <w:rsid w:val="008920C0"/>
    <w:rsid w:val="008926D3"/>
    <w:rsid w:val="00892766"/>
    <w:rsid w:val="00892822"/>
    <w:rsid w:val="008929D7"/>
    <w:rsid w:val="00892C2A"/>
    <w:rsid w:val="00893102"/>
    <w:rsid w:val="00893361"/>
    <w:rsid w:val="0089342F"/>
    <w:rsid w:val="00893A46"/>
    <w:rsid w:val="00893CB1"/>
    <w:rsid w:val="00894263"/>
    <w:rsid w:val="0089474E"/>
    <w:rsid w:val="008947FC"/>
    <w:rsid w:val="00894A23"/>
    <w:rsid w:val="008957C5"/>
    <w:rsid w:val="00896332"/>
    <w:rsid w:val="0089672A"/>
    <w:rsid w:val="00896A76"/>
    <w:rsid w:val="0089764A"/>
    <w:rsid w:val="008977AD"/>
    <w:rsid w:val="00897D41"/>
    <w:rsid w:val="008A08A5"/>
    <w:rsid w:val="008A0AE4"/>
    <w:rsid w:val="008A10CD"/>
    <w:rsid w:val="008A1A94"/>
    <w:rsid w:val="008A1C19"/>
    <w:rsid w:val="008A21B1"/>
    <w:rsid w:val="008A4427"/>
    <w:rsid w:val="008A4FA0"/>
    <w:rsid w:val="008A51EC"/>
    <w:rsid w:val="008A53A1"/>
    <w:rsid w:val="008A5B25"/>
    <w:rsid w:val="008A5B2B"/>
    <w:rsid w:val="008A5B66"/>
    <w:rsid w:val="008A5C9A"/>
    <w:rsid w:val="008A5D5C"/>
    <w:rsid w:val="008A5DAF"/>
    <w:rsid w:val="008A5F4B"/>
    <w:rsid w:val="008A62C2"/>
    <w:rsid w:val="008B05CB"/>
    <w:rsid w:val="008B1243"/>
    <w:rsid w:val="008B1A2B"/>
    <w:rsid w:val="008B1F94"/>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0DDC"/>
    <w:rsid w:val="008C11E2"/>
    <w:rsid w:val="008C1C47"/>
    <w:rsid w:val="008C368B"/>
    <w:rsid w:val="008C4346"/>
    <w:rsid w:val="008C4583"/>
    <w:rsid w:val="008C46EC"/>
    <w:rsid w:val="008C4930"/>
    <w:rsid w:val="008C4C7C"/>
    <w:rsid w:val="008C5238"/>
    <w:rsid w:val="008C5A1B"/>
    <w:rsid w:val="008C5A96"/>
    <w:rsid w:val="008C5C78"/>
    <w:rsid w:val="008C78D1"/>
    <w:rsid w:val="008C79E5"/>
    <w:rsid w:val="008C7AAB"/>
    <w:rsid w:val="008C7D0B"/>
    <w:rsid w:val="008C7E07"/>
    <w:rsid w:val="008D0471"/>
    <w:rsid w:val="008D0488"/>
    <w:rsid w:val="008D071D"/>
    <w:rsid w:val="008D0F2B"/>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C69"/>
    <w:rsid w:val="008D7889"/>
    <w:rsid w:val="008D7A29"/>
    <w:rsid w:val="008D7B0D"/>
    <w:rsid w:val="008E106B"/>
    <w:rsid w:val="008E1EE8"/>
    <w:rsid w:val="008E2992"/>
    <w:rsid w:val="008E2A69"/>
    <w:rsid w:val="008E368A"/>
    <w:rsid w:val="008E47F0"/>
    <w:rsid w:val="008E4825"/>
    <w:rsid w:val="008E5586"/>
    <w:rsid w:val="008E633B"/>
    <w:rsid w:val="008E6BF0"/>
    <w:rsid w:val="008E6D07"/>
    <w:rsid w:val="008F0A99"/>
    <w:rsid w:val="008F12C3"/>
    <w:rsid w:val="008F13EF"/>
    <w:rsid w:val="008F2818"/>
    <w:rsid w:val="008F2F0D"/>
    <w:rsid w:val="008F360C"/>
    <w:rsid w:val="008F3998"/>
    <w:rsid w:val="008F3DF9"/>
    <w:rsid w:val="008F4B86"/>
    <w:rsid w:val="008F5736"/>
    <w:rsid w:val="008F5C93"/>
    <w:rsid w:val="008F5CD1"/>
    <w:rsid w:val="008F6694"/>
    <w:rsid w:val="008F6ACB"/>
    <w:rsid w:val="008F6E20"/>
    <w:rsid w:val="008F7364"/>
    <w:rsid w:val="008F7389"/>
    <w:rsid w:val="00900305"/>
    <w:rsid w:val="00900525"/>
    <w:rsid w:val="00900816"/>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3D32"/>
    <w:rsid w:val="00904612"/>
    <w:rsid w:val="009053D8"/>
    <w:rsid w:val="009054AD"/>
    <w:rsid w:val="00905C2A"/>
    <w:rsid w:val="00906120"/>
    <w:rsid w:val="00906861"/>
    <w:rsid w:val="00906B9F"/>
    <w:rsid w:val="00906E33"/>
    <w:rsid w:val="00906FB2"/>
    <w:rsid w:val="00907BDE"/>
    <w:rsid w:val="0091002A"/>
    <w:rsid w:val="00910C7D"/>
    <w:rsid w:val="00911517"/>
    <w:rsid w:val="00912617"/>
    <w:rsid w:val="00912645"/>
    <w:rsid w:val="009128CD"/>
    <w:rsid w:val="00912EEF"/>
    <w:rsid w:val="0091335F"/>
    <w:rsid w:val="0091348E"/>
    <w:rsid w:val="00913B28"/>
    <w:rsid w:val="00913B57"/>
    <w:rsid w:val="00914557"/>
    <w:rsid w:val="0091457D"/>
    <w:rsid w:val="00914BBE"/>
    <w:rsid w:val="009159EC"/>
    <w:rsid w:val="0091619B"/>
    <w:rsid w:val="0091720E"/>
    <w:rsid w:val="009201AC"/>
    <w:rsid w:val="00921064"/>
    <w:rsid w:val="00921768"/>
    <w:rsid w:val="00921D3F"/>
    <w:rsid w:val="0092239E"/>
    <w:rsid w:val="00923033"/>
    <w:rsid w:val="009236AA"/>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2FAC"/>
    <w:rsid w:val="00943A29"/>
    <w:rsid w:val="00943EE9"/>
    <w:rsid w:val="0094414C"/>
    <w:rsid w:val="009445FB"/>
    <w:rsid w:val="00944AAA"/>
    <w:rsid w:val="00944CE9"/>
    <w:rsid w:val="0094571C"/>
    <w:rsid w:val="00945AB7"/>
    <w:rsid w:val="00946694"/>
    <w:rsid w:val="00947540"/>
    <w:rsid w:val="0094756A"/>
    <w:rsid w:val="00947DFE"/>
    <w:rsid w:val="009507A3"/>
    <w:rsid w:val="0095097E"/>
    <w:rsid w:val="00950B59"/>
    <w:rsid w:val="00951561"/>
    <w:rsid w:val="0095162D"/>
    <w:rsid w:val="0095338E"/>
    <w:rsid w:val="009536AA"/>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021"/>
    <w:rsid w:val="0096064D"/>
    <w:rsid w:val="009609C9"/>
    <w:rsid w:val="009613E7"/>
    <w:rsid w:val="00961A5D"/>
    <w:rsid w:val="00962530"/>
    <w:rsid w:val="00962841"/>
    <w:rsid w:val="00962965"/>
    <w:rsid w:val="00962A86"/>
    <w:rsid w:val="0096321C"/>
    <w:rsid w:val="00963234"/>
    <w:rsid w:val="0096363D"/>
    <w:rsid w:val="009638FE"/>
    <w:rsid w:val="00964BA2"/>
    <w:rsid w:val="009653EA"/>
    <w:rsid w:val="00966459"/>
    <w:rsid w:val="0096671E"/>
    <w:rsid w:val="00966E80"/>
    <w:rsid w:val="00966E83"/>
    <w:rsid w:val="009677C5"/>
    <w:rsid w:val="00967968"/>
    <w:rsid w:val="00970062"/>
    <w:rsid w:val="009700AE"/>
    <w:rsid w:val="009702B9"/>
    <w:rsid w:val="00970659"/>
    <w:rsid w:val="009712BA"/>
    <w:rsid w:val="00972883"/>
    <w:rsid w:val="009736B4"/>
    <w:rsid w:val="00973743"/>
    <w:rsid w:val="00974049"/>
    <w:rsid w:val="009748AF"/>
    <w:rsid w:val="00974B24"/>
    <w:rsid w:val="00974C4D"/>
    <w:rsid w:val="00974D3D"/>
    <w:rsid w:val="009750F0"/>
    <w:rsid w:val="0097535B"/>
    <w:rsid w:val="00975BE6"/>
    <w:rsid w:val="009762D1"/>
    <w:rsid w:val="00976D30"/>
    <w:rsid w:val="00976EB9"/>
    <w:rsid w:val="00977056"/>
    <w:rsid w:val="00977140"/>
    <w:rsid w:val="0097771B"/>
    <w:rsid w:val="0097784F"/>
    <w:rsid w:val="00980000"/>
    <w:rsid w:val="009807CA"/>
    <w:rsid w:val="009807FC"/>
    <w:rsid w:val="009809B7"/>
    <w:rsid w:val="00980BF6"/>
    <w:rsid w:val="00981451"/>
    <w:rsid w:val="0098187E"/>
    <w:rsid w:val="00982382"/>
    <w:rsid w:val="00982516"/>
    <w:rsid w:val="00982682"/>
    <w:rsid w:val="00982A45"/>
    <w:rsid w:val="00983173"/>
    <w:rsid w:val="00984529"/>
    <w:rsid w:val="00984BA7"/>
    <w:rsid w:val="00984F7F"/>
    <w:rsid w:val="00985108"/>
    <w:rsid w:val="00985329"/>
    <w:rsid w:val="0098539A"/>
    <w:rsid w:val="00985561"/>
    <w:rsid w:val="009858E7"/>
    <w:rsid w:val="00985905"/>
    <w:rsid w:val="009861B5"/>
    <w:rsid w:val="00986E08"/>
    <w:rsid w:val="00987159"/>
    <w:rsid w:val="0098739F"/>
    <w:rsid w:val="0098785A"/>
    <w:rsid w:val="009878C1"/>
    <w:rsid w:val="00987C57"/>
    <w:rsid w:val="00987E05"/>
    <w:rsid w:val="009908E4"/>
    <w:rsid w:val="00990BA8"/>
    <w:rsid w:val="00992ACF"/>
    <w:rsid w:val="00993052"/>
    <w:rsid w:val="009934ED"/>
    <w:rsid w:val="009935C9"/>
    <w:rsid w:val="00994064"/>
    <w:rsid w:val="00995671"/>
    <w:rsid w:val="00995814"/>
    <w:rsid w:val="00996BF6"/>
    <w:rsid w:val="0099716F"/>
    <w:rsid w:val="00997888"/>
    <w:rsid w:val="00997EF2"/>
    <w:rsid w:val="00997F2D"/>
    <w:rsid w:val="009A1187"/>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2CC"/>
    <w:rsid w:val="009A638B"/>
    <w:rsid w:val="009A6D43"/>
    <w:rsid w:val="009A7500"/>
    <w:rsid w:val="009A75AE"/>
    <w:rsid w:val="009B0557"/>
    <w:rsid w:val="009B05E4"/>
    <w:rsid w:val="009B07A9"/>
    <w:rsid w:val="009B10B3"/>
    <w:rsid w:val="009B1334"/>
    <w:rsid w:val="009B1B46"/>
    <w:rsid w:val="009B1DBC"/>
    <w:rsid w:val="009B1F3F"/>
    <w:rsid w:val="009B279C"/>
    <w:rsid w:val="009B45FC"/>
    <w:rsid w:val="009B4A85"/>
    <w:rsid w:val="009B4CA0"/>
    <w:rsid w:val="009B4EA1"/>
    <w:rsid w:val="009B5CB7"/>
    <w:rsid w:val="009B60BD"/>
    <w:rsid w:val="009B7523"/>
    <w:rsid w:val="009B7EB9"/>
    <w:rsid w:val="009C0528"/>
    <w:rsid w:val="009C0760"/>
    <w:rsid w:val="009C0C3B"/>
    <w:rsid w:val="009C0ECA"/>
    <w:rsid w:val="009C0FCC"/>
    <w:rsid w:val="009C13D0"/>
    <w:rsid w:val="009C14A0"/>
    <w:rsid w:val="009C1B79"/>
    <w:rsid w:val="009C209F"/>
    <w:rsid w:val="009C2664"/>
    <w:rsid w:val="009C2E93"/>
    <w:rsid w:val="009C2EAA"/>
    <w:rsid w:val="009C2F34"/>
    <w:rsid w:val="009C3AFE"/>
    <w:rsid w:val="009C3D4B"/>
    <w:rsid w:val="009C4268"/>
    <w:rsid w:val="009C551E"/>
    <w:rsid w:val="009C598A"/>
    <w:rsid w:val="009C6396"/>
    <w:rsid w:val="009C666E"/>
    <w:rsid w:val="009C675D"/>
    <w:rsid w:val="009C68A0"/>
    <w:rsid w:val="009C706F"/>
    <w:rsid w:val="009C79E0"/>
    <w:rsid w:val="009D17AE"/>
    <w:rsid w:val="009D1EF6"/>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1FC"/>
    <w:rsid w:val="009E2423"/>
    <w:rsid w:val="009E4077"/>
    <w:rsid w:val="009E4DDD"/>
    <w:rsid w:val="009E54E3"/>
    <w:rsid w:val="009E5634"/>
    <w:rsid w:val="009E5CB3"/>
    <w:rsid w:val="009E5FE0"/>
    <w:rsid w:val="009E637A"/>
    <w:rsid w:val="009E7303"/>
    <w:rsid w:val="009E7537"/>
    <w:rsid w:val="009E75BF"/>
    <w:rsid w:val="009E7B70"/>
    <w:rsid w:val="009E7FD9"/>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9F7D65"/>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273"/>
    <w:rsid w:val="00A0742F"/>
    <w:rsid w:val="00A075FD"/>
    <w:rsid w:val="00A0774D"/>
    <w:rsid w:val="00A07A62"/>
    <w:rsid w:val="00A07CB6"/>
    <w:rsid w:val="00A07FA0"/>
    <w:rsid w:val="00A10186"/>
    <w:rsid w:val="00A1052D"/>
    <w:rsid w:val="00A10EA7"/>
    <w:rsid w:val="00A10F02"/>
    <w:rsid w:val="00A11972"/>
    <w:rsid w:val="00A11BF4"/>
    <w:rsid w:val="00A11C32"/>
    <w:rsid w:val="00A11EFD"/>
    <w:rsid w:val="00A1267C"/>
    <w:rsid w:val="00A13201"/>
    <w:rsid w:val="00A13661"/>
    <w:rsid w:val="00A13B59"/>
    <w:rsid w:val="00A13B9E"/>
    <w:rsid w:val="00A13DE9"/>
    <w:rsid w:val="00A142E1"/>
    <w:rsid w:val="00A146F5"/>
    <w:rsid w:val="00A14914"/>
    <w:rsid w:val="00A14A12"/>
    <w:rsid w:val="00A14E16"/>
    <w:rsid w:val="00A14EFD"/>
    <w:rsid w:val="00A158C6"/>
    <w:rsid w:val="00A15907"/>
    <w:rsid w:val="00A15D91"/>
    <w:rsid w:val="00A164B4"/>
    <w:rsid w:val="00A168AC"/>
    <w:rsid w:val="00A16E71"/>
    <w:rsid w:val="00A17FA5"/>
    <w:rsid w:val="00A200D9"/>
    <w:rsid w:val="00A20DD1"/>
    <w:rsid w:val="00A20FF8"/>
    <w:rsid w:val="00A2191D"/>
    <w:rsid w:val="00A21E53"/>
    <w:rsid w:val="00A23014"/>
    <w:rsid w:val="00A2336E"/>
    <w:rsid w:val="00A234AE"/>
    <w:rsid w:val="00A23605"/>
    <w:rsid w:val="00A2366C"/>
    <w:rsid w:val="00A23AFD"/>
    <w:rsid w:val="00A23C7B"/>
    <w:rsid w:val="00A241F3"/>
    <w:rsid w:val="00A247C5"/>
    <w:rsid w:val="00A255F1"/>
    <w:rsid w:val="00A2641F"/>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1A8"/>
    <w:rsid w:val="00A43CD4"/>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144"/>
    <w:rsid w:val="00A54718"/>
    <w:rsid w:val="00A54BB6"/>
    <w:rsid w:val="00A54BEC"/>
    <w:rsid w:val="00A54CC1"/>
    <w:rsid w:val="00A55672"/>
    <w:rsid w:val="00A557C6"/>
    <w:rsid w:val="00A559CF"/>
    <w:rsid w:val="00A55E2B"/>
    <w:rsid w:val="00A5665B"/>
    <w:rsid w:val="00A56783"/>
    <w:rsid w:val="00A57107"/>
    <w:rsid w:val="00A57913"/>
    <w:rsid w:val="00A579F5"/>
    <w:rsid w:val="00A61159"/>
    <w:rsid w:val="00A6124C"/>
    <w:rsid w:val="00A61A71"/>
    <w:rsid w:val="00A61E2F"/>
    <w:rsid w:val="00A6209C"/>
    <w:rsid w:val="00A62515"/>
    <w:rsid w:val="00A625E9"/>
    <w:rsid w:val="00A62C1E"/>
    <w:rsid w:val="00A62E95"/>
    <w:rsid w:val="00A633D0"/>
    <w:rsid w:val="00A64531"/>
    <w:rsid w:val="00A65152"/>
    <w:rsid w:val="00A65484"/>
    <w:rsid w:val="00A65754"/>
    <w:rsid w:val="00A65EC7"/>
    <w:rsid w:val="00A66148"/>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0EF3"/>
    <w:rsid w:val="00A917E6"/>
    <w:rsid w:val="00A92116"/>
    <w:rsid w:val="00A92A04"/>
    <w:rsid w:val="00A92F50"/>
    <w:rsid w:val="00A92FF5"/>
    <w:rsid w:val="00A9350F"/>
    <w:rsid w:val="00A93F53"/>
    <w:rsid w:val="00A940FD"/>
    <w:rsid w:val="00A94831"/>
    <w:rsid w:val="00A94A4B"/>
    <w:rsid w:val="00A95B91"/>
    <w:rsid w:val="00A95CB5"/>
    <w:rsid w:val="00A9626E"/>
    <w:rsid w:val="00A96274"/>
    <w:rsid w:val="00A963CF"/>
    <w:rsid w:val="00A97364"/>
    <w:rsid w:val="00A9740D"/>
    <w:rsid w:val="00A976BA"/>
    <w:rsid w:val="00A97DE0"/>
    <w:rsid w:val="00A97F4C"/>
    <w:rsid w:val="00AA0156"/>
    <w:rsid w:val="00AA01E3"/>
    <w:rsid w:val="00AA02B9"/>
    <w:rsid w:val="00AA0999"/>
    <w:rsid w:val="00AA113E"/>
    <w:rsid w:val="00AA1167"/>
    <w:rsid w:val="00AA1699"/>
    <w:rsid w:val="00AA19F7"/>
    <w:rsid w:val="00AA2235"/>
    <w:rsid w:val="00AA2957"/>
    <w:rsid w:val="00AA2D40"/>
    <w:rsid w:val="00AA3269"/>
    <w:rsid w:val="00AA3DAB"/>
    <w:rsid w:val="00AA3F6F"/>
    <w:rsid w:val="00AA473F"/>
    <w:rsid w:val="00AA480C"/>
    <w:rsid w:val="00AA5834"/>
    <w:rsid w:val="00AA6209"/>
    <w:rsid w:val="00AA62C0"/>
    <w:rsid w:val="00AA73CB"/>
    <w:rsid w:val="00AA7CEF"/>
    <w:rsid w:val="00AA7E03"/>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1FD5"/>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149"/>
    <w:rsid w:val="00AC7246"/>
    <w:rsid w:val="00AC7A1D"/>
    <w:rsid w:val="00AD0175"/>
    <w:rsid w:val="00AD0C98"/>
    <w:rsid w:val="00AD1157"/>
    <w:rsid w:val="00AD1410"/>
    <w:rsid w:val="00AD1C20"/>
    <w:rsid w:val="00AD1C21"/>
    <w:rsid w:val="00AD28BC"/>
    <w:rsid w:val="00AD3004"/>
    <w:rsid w:val="00AD4197"/>
    <w:rsid w:val="00AD4680"/>
    <w:rsid w:val="00AD4827"/>
    <w:rsid w:val="00AD4C02"/>
    <w:rsid w:val="00AD4D62"/>
    <w:rsid w:val="00AD5607"/>
    <w:rsid w:val="00AD5712"/>
    <w:rsid w:val="00AD5CB6"/>
    <w:rsid w:val="00AD6A65"/>
    <w:rsid w:val="00AD7DE4"/>
    <w:rsid w:val="00AD7E32"/>
    <w:rsid w:val="00AE2BDC"/>
    <w:rsid w:val="00AE32AE"/>
    <w:rsid w:val="00AE3365"/>
    <w:rsid w:val="00AE3457"/>
    <w:rsid w:val="00AE4601"/>
    <w:rsid w:val="00AE46B8"/>
    <w:rsid w:val="00AE4726"/>
    <w:rsid w:val="00AE4995"/>
    <w:rsid w:val="00AE4AEA"/>
    <w:rsid w:val="00AE502C"/>
    <w:rsid w:val="00AE50D5"/>
    <w:rsid w:val="00AE5151"/>
    <w:rsid w:val="00AE5BC0"/>
    <w:rsid w:val="00AE5D23"/>
    <w:rsid w:val="00AE5D94"/>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00D"/>
    <w:rsid w:val="00B114C1"/>
    <w:rsid w:val="00B12520"/>
    <w:rsid w:val="00B1308E"/>
    <w:rsid w:val="00B132AD"/>
    <w:rsid w:val="00B133AE"/>
    <w:rsid w:val="00B13A32"/>
    <w:rsid w:val="00B140FF"/>
    <w:rsid w:val="00B14A71"/>
    <w:rsid w:val="00B1541F"/>
    <w:rsid w:val="00B15449"/>
    <w:rsid w:val="00B15674"/>
    <w:rsid w:val="00B16104"/>
    <w:rsid w:val="00B16280"/>
    <w:rsid w:val="00B1646C"/>
    <w:rsid w:val="00B1758D"/>
    <w:rsid w:val="00B17C9D"/>
    <w:rsid w:val="00B20056"/>
    <w:rsid w:val="00B20DDA"/>
    <w:rsid w:val="00B20FAE"/>
    <w:rsid w:val="00B21460"/>
    <w:rsid w:val="00B222CE"/>
    <w:rsid w:val="00B22496"/>
    <w:rsid w:val="00B22F4F"/>
    <w:rsid w:val="00B249D8"/>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3BE4"/>
    <w:rsid w:val="00B341EA"/>
    <w:rsid w:val="00B34231"/>
    <w:rsid w:val="00B34288"/>
    <w:rsid w:val="00B3472B"/>
    <w:rsid w:val="00B34A9B"/>
    <w:rsid w:val="00B358B7"/>
    <w:rsid w:val="00B35B1D"/>
    <w:rsid w:val="00B366A3"/>
    <w:rsid w:val="00B36B6E"/>
    <w:rsid w:val="00B36C60"/>
    <w:rsid w:val="00B36DE5"/>
    <w:rsid w:val="00B36E95"/>
    <w:rsid w:val="00B36ED4"/>
    <w:rsid w:val="00B37831"/>
    <w:rsid w:val="00B37B06"/>
    <w:rsid w:val="00B40884"/>
    <w:rsid w:val="00B40FE9"/>
    <w:rsid w:val="00B41BB7"/>
    <w:rsid w:val="00B41C44"/>
    <w:rsid w:val="00B42BE1"/>
    <w:rsid w:val="00B42E96"/>
    <w:rsid w:val="00B43555"/>
    <w:rsid w:val="00B445C8"/>
    <w:rsid w:val="00B445FF"/>
    <w:rsid w:val="00B44727"/>
    <w:rsid w:val="00B45019"/>
    <w:rsid w:val="00B4552B"/>
    <w:rsid w:val="00B45BAE"/>
    <w:rsid w:val="00B460B0"/>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5CB9"/>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0CF7"/>
    <w:rsid w:val="00B71987"/>
    <w:rsid w:val="00B720D8"/>
    <w:rsid w:val="00B72137"/>
    <w:rsid w:val="00B72DAD"/>
    <w:rsid w:val="00B73CB6"/>
    <w:rsid w:val="00B73DD5"/>
    <w:rsid w:val="00B74932"/>
    <w:rsid w:val="00B749BE"/>
    <w:rsid w:val="00B74BF1"/>
    <w:rsid w:val="00B74CA4"/>
    <w:rsid w:val="00B74FAF"/>
    <w:rsid w:val="00B75647"/>
    <w:rsid w:val="00B75700"/>
    <w:rsid w:val="00B757D7"/>
    <w:rsid w:val="00B75957"/>
    <w:rsid w:val="00B75C94"/>
    <w:rsid w:val="00B77029"/>
    <w:rsid w:val="00B771AE"/>
    <w:rsid w:val="00B77338"/>
    <w:rsid w:val="00B7766C"/>
    <w:rsid w:val="00B77E8F"/>
    <w:rsid w:val="00B800A9"/>
    <w:rsid w:val="00B80122"/>
    <w:rsid w:val="00B805B8"/>
    <w:rsid w:val="00B80830"/>
    <w:rsid w:val="00B80D4A"/>
    <w:rsid w:val="00B81C1A"/>
    <w:rsid w:val="00B81DFF"/>
    <w:rsid w:val="00B821A8"/>
    <w:rsid w:val="00B82257"/>
    <w:rsid w:val="00B82284"/>
    <w:rsid w:val="00B82CBD"/>
    <w:rsid w:val="00B8339F"/>
    <w:rsid w:val="00B83B58"/>
    <w:rsid w:val="00B8429E"/>
    <w:rsid w:val="00B8508F"/>
    <w:rsid w:val="00B8520D"/>
    <w:rsid w:val="00B85798"/>
    <w:rsid w:val="00B85831"/>
    <w:rsid w:val="00B85851"/>
    <w:rsid w:val="00B85952"/>
    <w:rsid w:val="00B85FF6"/>
    <w:rsid w:val="00B864F3"/>
    <w:rsid w:val="00B868F8"/>
    <w:rsid w:val="00B86932"/>
    <w:rsid w:val="00B86A33"/>
    <w:rsid w:val="00B86A78"/>
    <w:rsid w:val="00B86C6B"/>
    <w:rsid w:val="00B872EA"/>
    <w:rsid w:val="00B876CD"/>
    <w:rsid w:val="00B877BF"/>
    <w:rsid w:val="00B87FC8"/>
    <w:rsid w:val="00B90906"/>
    <w:rsid w:val="00B90C39"/>
    <w:rsid w:val="00B9113A"/>
    <w:rsid w:val="00B915C1"/>
    <w:rsid w:val="00B916C4"/>
    <w:rsid w:val="00B91F2C"/>
    <w:rsid w:val="00B92B2C"/>
    <w:rsid w:val="00B933FB"/>
    <w:rsid w:val="00B9348E"/>
    <w:rsid w:val="00B9356A"/>
    <w:rsid w:val="00B935F6"/>
    <w:rsid w:val="00B93635"/>
    <w:rsid w:val="00B93F4B"/>
    <w:rsid w:val="00B940C3"/>
    <w:rsid w:val="00B942B1"/>
    <w:rsid w:val="00B94371"/>
    <w:rsid w:val="00B94D5A"/>
    <w:rsid w:val="00B95158"/>
    <w:rsid w:val="00B952F9"/>
    <w:rsid w:val="00B9580D"/>
    <w:rsid w:val="00B95C4B"/>
    <w:rsid w:val="00B95FFF"/>
    <w:rsid w:val="00B96118"/>
    <w:rsid w:val="00B964C9"/>
    <w:rsid w:val="00B96B52"/>
    <w:rsid w:val="00B96BCC"/>
    <w:rsid w:val="00BA0DA5"/>
    <w:rsid w:val="00BA164B"/>
    <w:rsid w:val="00BA1719"/>
    <w:rsid w:val="00BA214A"/>
    <w:rsid w:val="00BA30DA"/>
    <w:rsid w:val="00BA453B"/>
    <w:rsid w:val="00BA486E"/>
    <w:rsid w:val="00BA49D0"/>
    <w:rsid w:val="00BA4C58"/>
    <w:rsid w:val="00BA4C9D"/>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1EB"/>
    <w:rsid w:val="00BB42CD"/>
    <w:rsid w:val="00BB488E"/>
    <w:rsid w:val="00BB4982"/>
    <w:rsid w:val="00BB4ED1"/>
    <w:rsid w:val="00BB5071"/>
    <w:rsid w:val="00BB5921"/>
    <w:rsid w:val="00BB5C50"/>
    <w:rsid w:val="00BB60AC"/>
    <w:rsid w:val="00BB61D1"/>
    <w:rsid w:val="00BB64C4"/>
    <w:rsid w:val="00BB6519"/>
    <w:rsid w:val="00BB6D9F"/>
    <w:rsid w:val="00BB6DF9"/>
    <w:rsid w:val="00BB7332"/>
    <w:rsid w:val="00BB73A5"/>
    <w:rsid w:val="00BB76D4"/>
    <w:rsid w:val="00BB7C42"/>
    <w:rsid w:val="00BB7DD9"/>
    <w:rsid w:val="00BC0135"/>
    <w:rsid w:val="00BC090B"/>
    <w:rsid w:val="00BC09E4"/>
    <w:rsid w:val="00BC0A7F"/>
    <w:rsid w:val="00BC0F7D"/>
    <w:rsid w:val="00BC171B"/>
    <w:rsid w:val="00BC1B44"/>
    <w:rsid w:val="00BC1F18"/>
    <w:rsid w:val="00BC273D"/>
    <w:rsid w:val="00BC37EE"/>
    <w:rsid w:val="00BC3956"/>
    <w:rsid w:val="00BC3B6C"/>
    <w:rsid w:val="00BC4314"/>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19DB"/>
    <w:rsid w:val="00BD22FB"/>
    <w:rsid w:val="00BD2CA5"/>
    <w:rsid w:val="00BD3CE3"/>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A36"/>
    <w:rsid w:val="00BE5FF6"/>
    <w:rsid w:val="00BE63B3"/>
    <w:rsid w:val="00BE6496"/>
    <w:rsid w:val="00BE654E"/>
    <w:rsid w:val="00BE65E2"/>
    <w:rsid w:val="00BE6600"/>
    <w:rsid w:val="00BE6D03"/>
    <w:rsid w:val="00BE6EFC"/>
    <w:rsid w:val="00BE726F"/>
    <w:rsid w:val="00BE737E"/>
    <w:rsid w:val="00BE7666"/>
    <w:rsid w:val="00BE7950"/>
    <w:rsid w:val="00BE7A2A"/>
    <w:rsid w:val="00BE7DB2"/>
    <w:rsid w:val="00BF0346"/>
    <w:rsid w:val="00BF0405"/>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4C6"/>
    <w:rsid w:val="00C01813"/>
    <w:rsid w:val="00C02106"/>
    <w:rsid w:val="00C021CA"/>
    <w:rsid w:val="00C02596"/>
    <w:rsid w:val="00C02BCD"/>
    <w:rsid w:val="00C037BE"/>
    <w:rsid w:val="00C048E6"/>
    <w:rsid w:val="00C04B21"/>
    <w:rsid w:val="00C05428"/>
    <w:rsid w:val="00C06334"/>
    <w:rsid w:val="00C064F5"/>
    <w:rsid w:val="00C0691D"/>
    <w:rsid w:val="00C072E5"/>
    <w:rsid w:val="00C07744"/>
    <w:rsid w:val="00C07A69"/>
    <w:rsid w:val="00C1094E"/>
    <w:rsid w:val="00C10A28"/>
    <w:rsid w:val="00C10BAB"/>
    <w:rsid w:val="00C11098"/>
    <w:rsid w:val="00C11915"/>
    <w:rsid w:val="00C12159"/>
    <w:rsid w:val="00C141C7"/>
    <w:rsid w:val="00C14B4B"/>
    <w:rsid w:val="00C15CA5"/>
    <w:rsid w:val="00C16B9E"/>
    <w:rsid w:val="00C16C39"/>
    <w:rsid w:val="00C16D34"/>
    <w:rsid w:val="00C17822"/>
    <w:rsid w:val="00C178A8"/>
    <w:rsid w:val="00C179DB"/>
    <w:rsid w:val="00C2130E"/>
    <w:rsid w:val="00C216AD"/>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637"/>
    <w:rsid w:val="00C3282A"/>
    <w:rsid w:val="00C32951"/>
    <w:rsid w:val="00C32FBE"/>
    <w:rsid w:val="00C33079"/>
    <w:rsid w:val="00C330F5"/>
    <w:rsid w:val="00C331EE"/>
    <w:rsid w:val="00C338AB"/>
    <w:rsid w:val="00C33B4B"/>
    <w:rsid w:val="00C33FFC"/>
    <w:rsid w:val="00C34304"/>
    <w:rsid w:val="00C34539"/>
    <w:rsid w:val="00C34588"/>
    <w:rsid w:val="00C34660"/>
    <w:rsid w:val="00C34941"/>
    <w:rsid w:val="00C34CBD"/>
    <w:rsid w:val="00C359FE"/>
    <w:rsid w:val="00C35E83"/>
    <w:rsid w:val="00C36AFF"/>
    <w:rsid w:val="00C36D7D"/>
    <w:rsid w:val="00C3712F"/>
    <w:rsid w:val="00C37751"/>
    <w:rsid w:val="00C37916"/>
    <w:rsid w:val="00C37C84"/>
    <w:rsid w:val="00C37E9B"/>
    <w:rsid w:val="00C40160"/>
    <w:rsid w:val="00C40165"/>
    <w:rsid w:val="00C40D00"/>
    <w:rsid w:val="00C41D7D"/>
    <w:rsid w:val="00C42862"/>
    <w:rsid w:val="00C42992"/>
    <w:rsid w:val="00C429D8"/>
    <w:rsid w:val="00C429D9"/>
    <w:rsid w:val="00C42ECC"/>
    <w:rsid w:val="00C43616"/>
    <w:rsid w:val="00C43916"/>
    <w:rsid w:val="00C44026"/>
    <w:rsid w:val="00C447A5"/>
    <w:rsid w:val="00C449BB"/>
    <w:rsid w:val="00C44DAB"/>
    <w:rsid w:val="00C44F3B"/>
    <w:rsid w:val="00C45146"/>
    <w:rsid w:val="00C4517E"/>
    <w:rsid w:val="00C45231"/>
    <w:rsid w:val="00C4531D"/>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9E6"/>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452"/>
    <w:rsid w:val="00C72833"/>
    <w:rsid w:val="00C728AB"/>
    <w:rsid w:val="00C72B36"/>
    <w:rsid w:val="00C744C8"/>
    <w:rsid w:val="00C744F7"/>
    <w:rsid w:val="00C74ABA"/>
    <w:rsid w:val="00C74F64"/>
    <w:rsid w:val="00C754A0"/>
    <w:rsid w:val="00C75A72"/>
    <w:rsid w:val="00C75F05"/>
    <w:rsid w:val="00C76BBD"/>
    <w:rsid w:val="00C77303"/>
    <w:rsid w:val="00C779CC"/>
    <w:rsid w:val="00C77ADE"/>
    <w:rsid w:val="00C77D6C"/>
    <w:rsid w:val="00C77D9B"/>
    <w:rsid w:val="00C8033B"/>
    <w:rsid w:val="00C80C63"/>
    <w:rsid w:val="00C8120B"/>
    <w:rsid w:val="00C813E0"/>
    <w:rsid w:val="00C8204C"/>
    <w:rsid w:val="00C8220F"/>
    <w:rsid w:val="00C82D02"/>
    <w:rsid w:val="00C83065"/>
    <w:rsid w:val="00C83310"/>
    <w:rsid w:val="00C83754"/>
    <w:rsid w:val="00C84518"/>
    <w:rsid w:val="00C8476E"/>
    <w:rsid w:val="00C84CCC"/>
    <w:rsid w:val="00C85878"/>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7CE5"/>
    <w:rsid w:val="00CA05BF"/>
    <w:rsid w:val="00CA0869"/>
    <w:rsid w:val="00CA093D"/>
    <w:rsid w:val="00CA1043"/>
    <w:rsid w:val="00CA22FB"/>
    <w:rsid w:val="00CA2680"/>
    <w:rsid w:val="00CA2C6B"/>
    <w:rsid w:val="00CA3320"/>
    <w:rsid w:val="00CA37FB"/>
    <w:rsid w:val="00CA39FC"/>
    <w:rsid w:val="00CA3B96"/>
    <w:rsid w:val="00CA3D0C"/>
    <w:rsid w:val="00CA50A2"/>
    <w:rsid w:val="00CA54B0"/>
    <w:rsid w:val="00CA5A02"/>
    <w:rsid w:val="00CA5C17"/>
    <w:rsid w:val="00CA6A82"/>
    <w:rsid w:val="00CA6CBE"/>
    <w:rsid w:val="00CA729B"/>
    <w:rsid w:val="00CA72A3"/>
    <w:rsid w:val="00CA760D"/>
    <w:rsid w:val="00CB05C2"/>
    <w:rsid w:val="00CB0BB7"/>
    <w:rsid w:val="00CB0C54"/>
    <w:rsid w:val="00CB14AB"/>
    <w:rsid w:val="00CB14C9"/>
    <w:rsid w:val="00CB1739"/>
    <w:rsid w:val="00CB1F7D"/>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88A"/>
    <w:rsid w:val="00CC3A55"/>
    <w:rsid w:val="00CC3A72"/>
    <w:rsid w:val="00CC3C6C"/>
    <w:rsid w:val="00CC53BC"/>
    <w:rsid w:val="00CC57FE"/>
    <w:rsid w:val="00CC593E"/>
    <w:rsid w:val="00CC5A6A"/>
    <w:rsid w:val="00CC7C4D"/>
    <w:rsid w:val="00CD0A54"/>
    <w:rsid w:val="00CD1928"/>
    <w:rsid w:val="00CD2C4E"/>
    <w:rsid w:val="00CD382D"/>
    <w:rsid w:val="00CD386C"/>
    <w:rsid w:val="00CD4658"/>
    <w:rsid w:val="00CD4FAA"/>
    <w:rsid w:val="00CD57C4"/>
    <w:rsid w:val="00CD5878"/>
    <w:rsid w:val="00CD6276"/>
    <w:rsid w:val="00CD6732"/>
    <w:rsid w:val="00CD70D9"/>
    <w:rsid w:val="00CD7516"/>
    <w:rsid w:val="00CD7595"/>
    <w:rsid w:val="00CD77F6"/>
    <w:rsid w:val="00CD788E"/>
    <w:rsid w:val="00CD7CBC"/>
    <w:rsid w:val="00CD7E4D"/>
    <w:rsid w:val="00CD7F77"/>
    <w:rsid w:val="00CE039D"/>
    <w:rsid w:val="00CE0BB3"/>
    <w:rsid w:val="00CE100F"/>
    <w:rsid w:val="00CE1A6D"/>
    <w:rsid w:val="00CE243F"/>
    <w:rsid w:val="00CE28EC"/>
    <w:rsid w:val="00CE2DEC"/>
    <w:rsid w:val="00CE36CF"/>
    <w:rsid w:val="00CE3A8D"/>
    <w:rsid w:val="00CE3F13"/>
    <w:rsid w:val="00CE3F6C"/>
    <w:rsid w:val="00CE403C"/>
    <w:rsid w:val="00CE5457"/>
    <w:rsid w:val="00CE63B5"/>
    <w:rsid w:val="00CE63FE"/>
    <w:rsid w:val="00CE65F3"/>
    <w:rsid w:val="00CE6B15"/>
    <w:rsid w:val="00CE741C"/>
    <w:rsid w:val="00CF032B"/>
    <w:rsid w:val="00CF08EE"/>
    <w:rsid w:val="00CF175D"/>
    <w:rsid w:val="00CF1AAF"/>
    <w:rsid w:val="00CF2408"/>
    <w:rsid w:val="00CF29EA"/>
    <w:rsid w:val="00CF3531"/>
    <w:rsid w:val="00CF376E"/>
    <w:rsid w:val="00CF381A"/>
    <w:rsid w:val="00CF3A73"/>
    <w:rsid w:val="00CF3C4B"/>
    <w:rsid w:val="00CF46C8"/>
    <w:rsid w:val="00CF4A27"/>
    <w:rsid w:val="00CF4A34"/>
    <w:rsid w:val="00CF4CFF"/>
    <w:rsid w:val="00CF4E5D"/>
    <w:rsid w:val="00CF4ED4"/>
    <w:rsid w:val="00CF57C2"/>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695"/>
    <w:rsid w:val="00D057EC"/>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16E"/>
    <w:rsid w:val="00D202D5"/>
    <w:rsid w:val="00D2093A"/>
    <w:rsid w:val="00D20E41"/>
    <w:rsid w:val="00D21226"/>
    <w:rsid w:val="00D21417"/>
    <w:rsid w:val="00D215F8"/>
    <w:rsid w:val="00D21C44"/>
    <w:rsid w:val="00D2228C"/>
    <w:rsid w:val="00D22B92"/>
    <w:rsid w:val="00D23FC3"/>
    <w:rsid w:val="00D241A1"/>
    <w:rsid w:val="00D2495F"/>
    <w:rsid w:val="00D24C08"/>
    <w:rsid w:val="00D25266"/>
    <w:rsid w:val="00D25495"/>
    <w:rsid w:val="00D2656E"/>
    <w:rsid w:val="00D26721"/>
    <w:rsid w:val="00D2684F"/>
    <w:rsid w:val="00D26B13"/>
    <w:rsid w:val="00D26C3C"/>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464E"/>
    <w:rsid w:val="00D3586E"/>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397"/>
    <w:rsid w:val="00D51572"/>
    <w:rsid w:val="00D51C27"/>
    <w:rsid w:val="00D5208B"/>
    <w:rsid w:val="00D5231D"/>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0F45"/>
    <w:rsid w:val="00D61185"/>
    <w:rsid w:val="00D616E7"/>
    <w:rsid w:val="00D61B3C"/>
    <w:rsid w:val="00D62410"/>
    <w:rsid w:val="00D62825"/>
    <w:rsid w:val="00D62B47"/>
    <w:rsid w:val="00D62CC3"/>
    <w:rsid w:val="00D62F02"/>
    <w:rsid w:val="00D63071"/>
    <w:rsid w:val="00D63F45"/>
    <w:rsid w:val="00D64075"/>
    <w:rsid w:val="00D64C70"/>
    <w:rsid w:val="00D651D4"/>
    <w:rsid w:val="00D65454"/>
    <w:rsid w:val="00D6599B"/>
    <w:rsid w:val="00D66941"/>
    <w:rsid w:val="00D678DB"/>
    <w:rsid w:val="00D70C1A"/>
    <w:rsid w:val="00D70E08"/>
    <w:rsid w:val="00D7145E"/>
    <w:rsid w:val="00D71B7F"/>
    <w:rsid w:val="00D71E48"/>
    <w:rsid w:val="00D71FCA"/>
    <w:rsid w:val="00D7255A"/>
    <w:rsid w:val="00D7311A"/>
    <w:rsid w:val="00D732A2"/>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192"/>
    <w:rsid w:val="00D802BA"/>
    <w:rsid w:val="00D80A64"/>
    <w:rsid w:val="00D80BD5"/>
    <w:rsid w:val="00D80EF6"/>
    <w:rsid w:val="00D8100F"/>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1D0"/>
    <w:rsid w:val="00D86450"/>
    <w:rsid w:val="00D864AF"/>
    <w:rsid w:val="00D87289"/>
    <w:rsid w:val="00D873BB"/>
    <w:rsid w:val="00D8773B"/>
    <w:rsid w:val="00D87E00"/>
    <w:rsid w:val="00D87EEE"/>
    <w:rsid w:val="00D90396"/>
    <w:rsid w:val="00D91064"/>
    <w:rsid w:val="00D912B0"/>
    <w:rsid w:val="00D9134D"/>
    <w:rsid w:val="00D91405"/>
    <w:rsid w:val="00D919C4"/>
    <w:rsid w:val="00D91B2B"/>
    <w:rsid w:val="00D91BC1"/>
    <w:rsid w:val="00D91CC0"/>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5E4C"/>
    <w:rsid w:val="00DA6363"/>
    <w:rsid w:val="00DA6832"/>
    <w:rsid w:val="00DA777D"/>
    <w:rsid w:val="00DA7A03"/>
    <w:rsid w:val="00DA7BE9"/>
    <w:rsid w:val="00DA7D83"/>
    <w:rsid w:val="00DB01C3"/>
    <w:rsid w:val="00DB1818"/>
    <w:rsid w:val="00DB1A39"/>
    <w:rsid w:val="00DB1E4B"/>
    <w:rsid w:val="00DB2778"/>
    <w:rsid w:val="00DB2D49"/>
    <w:rsid w:val="00DB31FE"/>
    <w:rsid w:val="00DB4672"/>
    <w:rsid w:val="00DB486A"/>
    <w:rsid w:val="00DB5078"/>
    <w:rsid w:val="00DB551C"/>
    <w:rsid w:val="00DB5F5D"/>
    <w:rsid w:val="00DB624A"/>
    <w:rsid w:val="00DB6422"/>
    <w:rsid w:val="00DB6991"/>
    <w:rsid w:val="00DB6F1F"/>
    <w:rsid w:val="00DB7562"/>
    <w:rsid w:val="00DB7F80"/>
    <w:rsid w:val="00DC1BC4"/>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1E28"/>
    <w:rsid w:val="00DD2581"/>
    <w:rsid w:val="00DD3A73"/>
    <w:rsid w:val="00DD547D"/>
    <w:rsid w:val="00DD60B2"/>
    <w:rsid w:val="00DD64C4"/>
    <w:rsid w:val="00DD6534"/>
    <w:rsid w:val="00DD6617"/>
    <w:rsid w:val="00DD699C"/>
    <w:rsid w:val="00DD6E8C"/>
    <w:rsid w:val="00DD7298"/>
    <w:rsid w:val="00DD7839"/>
    <w:rsid w:val="00DD788D"/>
    <w:rsid w:val="00DD7E6C"/>
    <w:rsid w:val="00DE042D"/>
    <w:rsid w:val="00DE05EE"/>
    <w:rsid w:val="00DE0FEF"/>
    <w:rsid w:val="00DE1327"/>
    <w:rsid w:val="00DE1B2B"/>
    <w:rsid w:val="00DE260F"/>
    <w:rsid w:val="00DE2AB3"/>
    <w:rsid w:val="00DE39D0"/>
    <w:rsid w:val="00DE4CAE"/>
    <w:rsid w:val="00DE521E"/>
    <w:rsid w:val="00DE525B"/>
    <w:rsid w:val="00DE60D0"/>
    <w:rsid w:val="00DE628D"/>
    <w:rsid w:val="00DE7274"/>
    <w:rsid w:val="00DE7A38"/>
    <w:rsid w:val="00DE7CE2"/>
    <w:rsid w:val="00DF042B"/>
    <w:rsid w:val="00DF0D81"/>
    <w:rsid w:val="00DF0E4E"/>
    <w:rsid w:val="00DF165A"/>
    <w:rsid w:val="00DF19C8"/>
    <w:rsid w:val="00DF1CDD"/>
    <w:rsid w:val="00DF1FE2"/>
    <w:rsid w:val="00DF226C"/>
    <w:rsid w:val="00DF257D"/>
    <w:rsid w:val="00DF2B1F"/>
    <w:rsid w:val="00DF2D63"/>
    <w:rsid w:val="00DF3698"/>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3F67"/>
    <w:rsid w:val="00E04523"/>
    <w:rsid w:val="00E04692"/>
    <w:rsid w:val="00E04CC9"/>
    <w:rsid w:val="00E04F24"/>
    <w:rsid w:val="00E054D9"/>
    <w:rsid w:val="00E05A9C"/>
    <w:rsid w:val="00E0606A"/>
    <w:rsid w:val="00E06B8B"/>
    <w:rsid w:val="00E06FA9"/>
    <w:rsid w:val="00E073A0"/>
    <w:rsid w:val="00E07AE1"/>
    <w:rsid w:val="00E1092F"/>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67C"/>
    <w:rsid w:val="00E20D04"/>
    <w:rsid w:val="00E20DC5"/>
    <w:rsid w:val="00E21573"/>
    <w:rsid w:val="00E21C44"/>
    <w:rsid w:val="00E2208B"/>
    <w:rsid w:val="00E2245E"/>
    <w:rsid w:val="00E2263A"/>
    <w:rsid w:val="00E22656"/>
    <w:rsid w:val="00E229C2"/>
    <w:rsid w:val="00E22CA5"/>
    <w:rsid w:val="00E23B61"/>
    <w:rsid w:val="00E24A4A"/>
    <w:rsid w:val="00E24C99"/>
    <w:rsid w:val="00E255D9"/>
    <w:rsid w:val="00E25A20"/>
    <w:rsid w:val="00E26A37"/>
    <w:rsid w:val="00E27945"/>
    <w:rsid w:val="00E27B0D"/>
    <w:rsid w:val="00E301D3"/>
    <w:rsid w:val="00E306DF"/>
    <w:rsid w:val="00E30E12"/>
    <w:rsid w:val="00E30F34"/>
    <w:rsid w:val="00E317A7"/>
    <w:rsid w:val="00E31D28"/>
    <w:rsid w:val="00E324F9"/>
    <w:rsid w:val="00E3272E"/>
    <w:rsid w:val="00E3284A"/>
    <w:rsid w:val="00E32BF2"/>
    <w:rsid w:val="00E32E14"/>
    <w:rsid w:val="00E3475E"/>
    <w:rsid w:val="00E3482C"/>
    <w:rsid w:val="00E36236"/>
    <w:rsid w:val="00E366D9"/>
    <w:rsid w:val="00E37077"/>
    <w:rsid w:val="00E374CD"/>
    <w:rsid w:val="00E37E9C"/>
    <w:rsid w:val="00E37FDD"/>
    <w:rsid w:val="00E40056"/>
    <w:rsid w:val="00E41210"/>
    <w:rsid w:val="00E418A9"/>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8B5"/>
    <w:rsid w:val="00E54913"/>
    <w:rsid w:val="00E54A4C"/>
    <w:rsid w:val="00E55547"/>
    <w:rsid w:val="00E5663E"/>
    <w:rsid w:val="00E56A18"/>
    <w:rsid w:val="00E578F6"/>
    <w:rsid w:val="00E57BF2"/>
    <w:rsid w:val="00E57DA5"/>
    <w:rsid w:val="00E60014"/>
    <w:rsid w:val="00E604D7"/>
    <w:rsid w:val="00E60E8A"/>
    <w:rsid w:val="00E611FE"/>
    <w:rsid w:val="00E61908"/>
    <w:rsid w:val="00E61982"/>
    <w:rsid w:val="00E61AEB"/>
    <w:rsid w:val="00E61B3A"/>
    <w:rsid w:val="00E62CFE"/>
    <w:rsid w:val="00E6361A"/>
    <w:rsid w:val="00E64E10"/>
    <w:rsid w:val="00E64F65"/>
    <w:rsid w:val="00E65304"/>
    <w:rsid w:val="00E657FE"/>
    <w:rsid w:val="00E66191"/>
    <w:rsid w:val="00E663AF"/>
    <w:rsid w:val="00E66A0D"/>
    <w:rsid w:val="00E66AD1"/>
    <w:rsid w:val="00E671EC"/>
    <w:rsid w:val="00E674C2"/>
    <w:rsid w:val="00E675BA"/>
    <w:rsid w:val="00E6760D"/>
    <w:rsid w:val="00E7153C"/>
    <w:rsid w:val="00E7214F"/>
    <w:rsid w:val="00E72AC4"/>
    <w:rsid w:val="00E72F69"/>
    <w:rsid w:val="00E73A47"/>
    <w:rsid w:val="00E73C8D"/>
    <w:rsid w:val="00E73DDC"/>
    <w:rsid w:val="00E74377"/>
    <w:rsid w:val="00E7452A"/>
    <w:rsid w:val="00E74C6C"/>
    <w:rsid w:val="00E75375"/>
    <w:rsid w:val="00E75C85"/>
    <w:rsid w:val="00E75F60"/>
    <w:rsid w:val="00E7623E"/>
    <w:rsid w:val="00E7625D"/>
    <w:rsid w:val="00E76409"/>
    <w:rsid w:val="00E76694"/>
    <w:rsid w:val="00E770C1"/>
    <w:rsid w:val="00E77315"/>
    <w:rsid w:val="00E77645"/>
    <w:rsid w:val="00E77ACB"/>
    <w:rsid w:val="00E77AD7"/>
    <w:rsid w:val="00E77F3A"/>
    <w:rsid w:val="00E807A9"/>
    <w:rsid w:val="00E80C5A"/>
    <w:rsid w:val="00E80EED"/>
    <w:rsid w:val="00E81545"/>
    <w:rsid w:val="00E816CA"/>
    <w:rsid w:val="00E818F9"/>
    <w:rsid w:val="00E81F56"/>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8B"/>
    <w:rsid w:val="00E924D5"/>
    <w:rsid w:val="00E930AF"/>
    <w:rsid w:val="00E9392E"/>
    <w:rsid w:val="00E93CDC"/>
    <w:rsid w:val="00E9415C"/>
    <w:rsid w:val="00E942A6"/>
    <w:rsid w:val="00E945F7"/>
    <w:rsid w:val="00E94A51"/>
    <w:rsid w:val="00E94F2D"/>
    <w:rsid w:val="00E9568B"/>
    <w:rsid w:val="00E95754"/>
    <w:rsid w:val="00E959FF"/>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D0D"/>
    <w:rsid w:val="00EA53FC"/>
    <w:rsid w:val="00EA554B"/>
    <w:rsid w:val="00EA6538"/>
    <w:rsid w:val="00EA6751"/>
    <w:rsid w:val="00EA6CBB"/>
    <w:rsid w:val="00EA6CD6"/>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B39"/>
    <w:rsid w:val="00EB2DEB"/>
    <w:rsid w:val="00EB2E9F"/>
    <w:rsid w:val="00EB311F"/>
    <w:rsid w:val="00EB399A"/>
    <w:rsid w:val="00EB3EC1"/>
    <w:rsid w:val="00EB5286"/>
    <w:rsid w:val="00EB52AB"/>
    <w:rsid w:val="00EB58D6"/>
    <w:rsid w:val="00EB5DCB"/>
    <w:rsid w:val="00EB61D8"/>
    <w:rsid w:val="00EB6837"/>
    <w:rsid w:val="00EB744F"/>
    <w:rsid w:val="00EB7C49"/>
    <w:rsid w:val="00EB7DA3"/>
    <w:rsid w:val="00EB7F23"/>
    <w:rsid w:val="00EC02C6"/>
    <w:rsid w:val="00EC0B0F"/>
    <w:rsid w:val="00EC1A5A"/>
    <w:rsid w:val="00EC1D98"/>
    <w:rsid w:val="00EC2060"/>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3CF"/>
    <w:rsid w:val="00ED744C"/>
    <w:rsid w:val="00ED77A0"/>
    <w:rsid w:val="00ED7E2F"/>
    <w:rsid w:val="00EE037D"/>
    <w:rsid w:val="00EE0A98"/>
    <w:rsid w:val="00EE0E7C"/>
    <w:rsid w:val="00EE11B0"/>
    <w:rsid w:val="00EE188A"/>
    <w:rsid w:val="00EE1D68"/>
    <w:rsid w:val="00EE21AE"/>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464"/>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07FFC"/>
    <w:rsid w:val="00F10382"/>
    <w:rsid w:val="00F103C9"/>
    <w:rsid w:val="00F11B4A"/>
    <w:rsid w:val="00F120B2"/>
    <w:rsid w:val="00F122D6"/>
    <w:rsid w:val="00F128E8"/>
    <w:rsid w:val="00F12F03"/>
    <w:rsid w:val="00F12FB5"/>
    <w:rsid w:val="00F13B7B"/>
    <w:rsid w:val="00F145E0"/>
    <w:rsid w:val="00F149F5"/>
    <w:rsid w:val="00F14B65"/>
    <w:rsid w:val="00F15122"/>
    <w:rsid w:val="00F15430"/>
    <w:rsid w:val="00F1551E"/>
    <w:rsid w:val="00F162B8"/>
    <w:rsid w:val="00F16C26"/>
    <w:rsid w:val="00F16E56"/>
    <w:rsid w:val="00F174EE"/>
    <w:rsid w:val="00F17828"/>
    <w:rsid w:val="00F17EF4"/>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72C"/>
    <w:rsid w:val="00F24827"/>
    <w:rsid w:val="00F257ED"/>
    <w:rsid w:val="00F25AB6"/>
    <w:rsid w:val="00F25D51"/>
    <w:rsid w:val="00F26CF7"/>
    <w:rsid w:val="00F27003"/>
    <w:rsid w:val="00F27F54"/>
    <w:rsid w:val="00F309BA"/>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5AB5"/>
    <w:rsid w:val="00F36699"/>
    <w:rsid w:val="00F369C3"/>
    <w:rsid w:val="00F36F2B"/>
    <w:rsid w:val="00F37056"/>
    <w:rsid w:val="00F403DC"/>
    <w:rsid w:val="00F40EF9"/>
    <w:rsid w:val="00F41A2A"/>
    <w:rsid w:val="00F422B5"/>
    <w:rsid w:val="00F428A0"/>
    <w:rsid w:val="00F42AB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3C56"/>
    <w:rsid w:val="00F644D4"/>
    <w:rsid w:val="00F648EB"/>
    <w:rsid w:val="00F64B6E"/>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A80"/>
    <w:rsid w:val="00F72E89"/>
    <w:rsid w:val="00F72FF6"/>
    <w:rsid w:val="00F7302E"/>
    <w:rsid w:val="00F7342A"/>
    <w:rsid w:val="00F73988"/>
    <w:rsid w:val="00F74733"/>
    <w:rsid w:val="00F749B8"/>
    <w:rsid w:val="00F74B84"/>
    <w:rsid w:val="00F75EF0"/>
    <w:rsid w:val="00F76428"/>
    <w:rsid w:val="00F76FC3"/>
    <w:rsid w:val="00F7764D"/>
    <w:rsid w:val="00F77844"/>
    <w:rsid w:val="00F7784A"/>
    <w:rsid w:val="00F77901"/>
    <w:rsid w:val="00F77C13"/>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936"/>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1DB9"/>
    <w:rsid w:val="00FA218D"/>
    <w:rsid w:val="00FA285E"/>
    <w:rsid w:val="00FA2C9B"/>
    <w:rsid w:val="00FA2ED7"/>
    <w:rsid w:val="00FA2EEB"/>
    <w:rsid w:val="00FA2FE1"/>
    <w:rsid w:val="00FA3064"/>
    <w:rsid w:val="00FA3473"/>
    <w:rsid w:val="00FA4272"/>
    <w:rsid w:val="00FA45F6"/>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7BD"/>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E70"/>
    <w:rsid w:val="00FD0F18"/>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3BD"/>
    <w:rsid w:val="00FE5877"/>
    <w:rsid w:val="00FE5892"/>
    <w:rsid w:val="00FE5F1C"/>
    <w:rsid w:val="00FE5FE5"/>
    <w:rsid w:val="00FE6016"/>
    <w:rsid w:val="00FE6D87"/>
    <w:rsid w:val="00FE6FE9"/>
    <w:rsid w:val="00FE7172"/>
    <w:rsid w:val="00FF0225"/>
    <w:rsid w:val="00FF06BB"/>
    <w:rsid w:val="00FF0737"/>
    <w:rsid w:val="00FF0741"/>
    <w:rsid w:val="00FF133A"/>
    <w:rsid w:val="00FF341A"/>
    <w:rsid w:val="00FF360F"/>
    <w:rsid w:val="00FF3771"/>
    <w:rsid w:val="00FF3A7F"/>
    <w:rsid w:val="00FF3BC0"/>
    <w:rsid w:val="00FF4241"/>
    <w:rsid w:val="00FF5C1D"/>
    <w:rsid w:val="00FF60C0"/>
    <w:rsid w:val="00FF640B"/>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footer" w:uiPriority="99"/>
    <w:lsdException w:name="caption" w:uiPriority="99" w:unhideWhenUsed="1" w:qFormat="1"/>
    <w:lsdException w:name="annotation reference" w:uiPriority="99"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1EF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8"/>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8"/>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8"/>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8"/>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table" w:customStyle="1" w:styleId="TableGrid1">
    <w:name w:val="TableGrid1"/>
    <w:basedOn w:val="a1"/>
    <w:next w:val="af6"/>
    <w:qFormat/>
    <w:rsid w:val="0031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6"/>
    <w:uiPriority w:val="39"/>
    <w:qFormat/>
    <w:rsid w:val="00A142E1"/>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014C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SGSTableBasic11">
    <w:name w:val="SGS Table Basic 11"/>
    <w:basedOn w:val="a1"/>
    <w:next w:val="af6"/>
    <w:uiPriority w:val="59"/>
    <w:qFormat/>
    <w:rsid w:val="00D21226"/>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25546452">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231932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65890037">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08743924">
      <w:bodyDiv w:val="1"/>
      <w:marLeft w:val="0"/>
      <w:marRight w:val="0"/>
      <w:marTop w:val="0"/>
      <w:marBottom w:val="0"/>
      <w:divBdr>
        <w:top w:val="none" w:sz="0" w:space="0" w:color="auto"/>
        <w:left w:val="none" w:sz="0" w:space="0" w:color="auto"/>
        <w:bottom w:val="none" w:sz="0" w:space="0" w:color="auto"/>
        <w:right w:val="none" w:sz="0" w:space="0" w:color="auto"/>
      </w:divBdr>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5.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6</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251</cp:revision>
  <dcterms:created xsi:type="dcterms:W3CDTF">2026-02-09T11:32:00Z</dcterms:created>
  <dcterms:modified xsi:type="dcterms:W3CDTF">2026-02-11T11:51:00Z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