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pacing w:before="120"/>
        <w:jc w:val="left"/>
        <w:rPr>
          <w:rFonts w:ascii="Arial" w:hAnsi="Arial" w:eastAsia="MS Mincho" w:cs="Times New Roman"/>
          <w:b/>
          <w:sz w:val="24"/>
          <w:szCs w:val="24"/>
          <w:lang w:eastAsia="zh-CN"/>
        </w:rPr>
      </w:pPr>
      <w:r>
        <w:rPr>
          <w:rFonts w:ascii="Arial" w:hAnsi="Arial" w:eastAsia="MS Mincho" w:cs="Times New Roman"/>
          <w:b/>
          <w:sz w:val="24"/>
          <w:szCs w:val="24"/>
          <w:lang w:eastAsia="zh-CN"/>
        </w:rPr>
        <w:t>3GPP TSG-RAN WG2 Meeting #131bis</w:t>
      </w:r>
      <w:r>
        <w:rPr>
          <w:rFonts w:hint="eastAsia" w:ascii="Arial" w:hAnsi="Arial" w:eastAsia="MS Mincho" w:cs="Times New Roman"/>
          <w:b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  <w:lang w:val="en-GB" w:eastAsia="zh-CN"/>
        </w:rPr>
        <w:t>Draft</w:t>
      </w:r>
      <w:r>
        <w:rPr>
          <w:rFonts w:ascii="Arial" w:hAnsi="Arial" w:eastAsia="MS Mincho" w:cs="Times New Roman"/>
          <w:b/>
          <w:sz w:val="24"/>
          <w:szCs w:val="24"/>
          <w:lang w:eastAsia="zh-CN"/>
        </w:rPr>
        <w:t>R2-250</w:t>
      </w:r>
      <w:r>
        <w:rPr>
          <w:rFonts w:hint="eastAsia" w:ascii="Arial" w:hAnsi="Arial" w:eastAsia="MS Mincho" w:cs="Times New Roman"/>
          <w:b/>
          <w:sz w:val="24"/>
          <w:szCs w:val="24"/>
          <w:lang w:eastAsia="zh-CN"/>
        </w:rPr>
        <w:t>9324</w:t>
      </w:r>
    </w:p>
    <w:p>
      <w:pPr>
        <w:widowControl w:val="0"/>
        <w:tabs>
          <w:tab w:val="left" w:pos="1701"/>
          <w:tab w:val="right" w:pos="9923"/>
        </w:tabs>
        <w:spacing w:before="120"/>
        <w:jc w:val="left"/>
        <w:rPr>
          <w:rFonts w:ascii="Arial" w:hAnsi="Arial" w:eastAsia="MS Mincho" w:cs="Times New Roman"/>
          <w:b/>
          <w:sz w:val="24"/>
          <w:szCs w:val="24"/>
          <w:lang w:eastAsia="zh-CN"/>
        </w:rPr>
      </w:pPr>
      <w:r>
        <w:rPr>
          <w:rFonts w:hint="eastAsia" w:ascii="Arial" w:hAnsi="Arial" w:cs="Times New Roman"/>
          <w:b/>
          <w:sz w:val="24"/>
          <w:szCs w:val="24"/>
        </w:rPr>
        <w:t>Dallas</w:t>
      </w:r>
      <w:r>
        <w:rPr>
          <w:rFonts w:ascii="Arial" w:hAnsi="Arial" w:cs="Times New Roman"/>
          <w:b/>
          <w:sz w:val="24"/>
          <w:szCs w:val="24"/>
        </w:rPr>
        <w:t>,</w:t>
      </w:r>
      <w:r>
        <w:rPr>
          <w:rFonts w:ascii="Arial" w:hAnsi="Arial" w:eastAsia="MS Mincho" w:cs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Arial" w:hAnsi="Arial" w:cs="Times New Roman"/>
          <w:b/>
          <w:sz w:val="24"/>
          <w:szCs w:val="24"/>
        </w:rPr>
        <w:t>USA</w:t>
      </w:r>
      <w:r>
        <w:rPr>
          <w:rFonts w:ascii="Arial" w:hAnsi="Arial" w:eastAsia="MS Mincho" w:cs="Times New Roman"/>
          <w:b/>
          <w:sz w:val="24"/>
          <w:szCs w:val="24"/>
          <w:lang w:eastAsia="zh-CN"/>
        </w:rPr>
        <w:t xml:space="preserve">, </w:t>
      </w:r>
      <w:r>
        <w:rPr>
          <w:rFonts w:hint="eastAsia" w:ascii="Arial" w:hAnsi="Arial" w:cs="Times New Roman"/>
          <w:b/>
          <w:sz w:val="24"/>
          <w:szCs w:val="24"/>
        </w:rPr>
        <w:t>Nov</w:t>
      </w:r>
      <w:r>
        <w:rPr>
          <w:rFonts w:ascii="Arial" w:hAnsi="Arial" w:eastAsia="MS Mincho" w:cs="Times New Roman"/>
          <w:b/>
          <w:sz w:val="24"/>
          <w:szCs w:val="24"/>
          <w:lang w:eastAsia="zh-CN"/>
        </w:rPr>
        <w:t>. 1</w:t>
      </w:r>
      <w:r>
        <w:rPr>
          <w:rFonts w:hint="eastAsia" w:ascii="Arial" w:hAnsi="Arial" w:cs="Times New Roman"/>
          <w:b/>
          <w:sz w:val="24"/>
          <w:szCs w:val="24"/>
        </w:rPr>
        <w:t>7</w:t>
      </w:r>
      <w:r>
        <w:rPr>
          <w:rFonts w:ascii="Arial" w:hAnsi="Arial" w:eastAsia="MS Mincho" w:cs="Times New Roman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 w:cs="Times New Roman"/>
          <w:b/>
          <w:sz w:val="24"/>
          <w:szCs w:val="24"/>
          <w:lang w:eastAsia="zh-CN"/>
        </w:rPr>
        <w:t>-</w:t>
      </w:r>
      <w:r>
        <w:rPr>
          <w:rFonts w:hint="eastAsia" w:ascii="Arial" w:hAnsi="Arial" w:cs="Times New Roman"/>
          <w:b/>
          <w:sz w:val="24"/>
          <w:szCs w:val="24"/>
        </w:rPr>
        <w:t>21</w:t>
      </w:r>
      <w:r>
        <w:rPr>
          <w:rFonts w:hint="eastAsia" w:ascii="Arial" w:hAnsi="Arial" w:cs="Times New Roman"/>
          <w:b/>
          <w:sz w:val="24"/>
          <w:szCs w:val="24"/>
          <w:vertAlign w:val="superscript"/>
        </w:rPr>
        <w:t>st</w:t>
      </w:r>
      <w:r>
        <w:rPr>
          <w:rFonts w:hint="eastAsia" w:ascii="Arial" w:hAnsi="Arial" w:eastAsia="MS Mincho" w:cs="Times New Roman"/>
          <w:b/>
          <w:sz w:val="24"/>
          <w:szCs w:val="24"/>
          <w:lang w:eastAsia="zh-CN"/>
        </w:rPr>
        <w:t>, 2025</w:t>
      </w:r>
      <w:r>
        <w:rPr>
          <w:rFonts w:ascii="Arial" w:hAnsi="Arial" w:eastAsia="MS Mincho" w:cs="Times New Roman"/>
          <w:b/>
          <w:sz w:val="24"/>
          <w:szCs w:val="24"/>
          <w:lang w:eastAsia="zh-CN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  <w:highlight w:val="yellow"/>
          <w:lang w:val="en-GB" w:eastAsia="zh-CN"/>
        </w:rPr>
        <w:t>[Draft]</w:t>
      </w:r>
      <w:r>
        <w:rPr>
          <w:rFonts w:ascii="Arial" w:hAnsi="Arial" w:cs="Arial"/>
          <w:b w:val="0"/>
          <w:bCs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 w:val="0"/>
          <w:bCs/>
          <w:sz w:val="20"/>
          <w:szCs w:val="20"/>
        </w:rPr>
        <w:t>LS on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 xml:space="preserve"> the signalling design of SCG LTM related parameters 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0"/>
          <w:szCs w:val="20"/>
        </w:rPr>
        <w:t>Response to:</w:t>
      </w:r>
      <w:r>
        <w:rPr>
          <w:rFonts w:ascii="Arial" w:hAnsi="Arial" w:cs="Arial"/>
          <w:b/>
          <w:sz w:val="20"/>
          <w:szCs w:val="20"/>
        </w:rPr>
        <w:tab/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bookmarkStart w:id="2" w:name="OLE_LINK60"/>
      <w:bookmarkStart w:id="3" w:name="OLE_LINK59"/>
      <w:bookmarkStart w:id="4" w:name="OLE_LINK61"/>
      <w:r>
        <w:rPr>
          <w:rFonts w:ascii="Arial" w:hAnsi="Arial" w:cs="Arial"/>
          <w:b/>
          <w:sz w:val="20"/>
          <w:szCs w:val="20"/>
        </w:rPr>
        <w:t>Release: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  <w:lang w:eastAsia="zh-CN"/>
        </w:rPr>
        <w:t>Release 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Item: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hint="eastAsia" w:ascii="Arial" w:hAnsi="Arial" w:eastAsia="Times New Roman" w:cs="Arial"/>
          <w:b w:val="0"/>
          <w:bCs/>
          <w:sz w:val="20"/>
          <w:szCs w:val="20"/>
        </w:rPr>
        <w:t>NR_Mob_Ph4-Core</w:t>
      </w:r>
    </w:p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Source: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 xml:space="preserve">ZTE </w:t>
      </w:r>
      <w:r>
        <w:rPr>
          <w:rFonts w:ascii="Arial" w:hAnsi="Arial" w:cs="Arial"/>
          <w:b w:val="0"/>
          <w:bCs/>
          <w:sz w:val="20"/>
          <w:szCs w:val="20"/>
          <w:highlight w:val="yellow"/>
        </w:rPr>
        <w:t>[will be RAN2]</w:t>
      </w:r>
    </w:p>
    <w:p>
      <w:pPr>
        <w:spacing w:after="60"/>
        <w:ind w:left="1985" w:hanging="1985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t>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hint="eastAsia" w:ascii="Arial" w:hAnsi="Arial" w:cs="Arial"/>
          <w:b w:val="0"/>
          <w:bCs/>
          <w:sz w:val="20"/>
          <w:szCs w:val="20"/>
          <w:lang w:eastAsia="zh-CN"/>
        </w:rPr>
        <w:t>RAN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 w:cs="Arial"/>
          <w:b/>
          <w:sz w:val="20"/>
          <w:szCs w:val="20"/>
          <w:lang w:eastAsia="zh-CN"/>
        </w:rPr>
        <w:t>C</w:t>
      </w:r>
      <w:r>
        <w:rPr>
          <w:rFonts w:ascii="Arial" w:hAnsi="Arial" w:cs="Arial"/>
          <w:b/>
          <w:sz w:val="20"/>
          <w:szCs w:val="20"/>
          <w:lang w:eastAsia="zh-CN"/>
        </w:rPr>
        <w:t>c:</w:t>
      </w:r>
      <w:r>
        <w:rPr>
          <w:rFonts w:ascii="Arial" w:hAnsi="Arial" w:cs="Arial"/>
          <w:b/>
          <w:sz w:val="20"/>
          <w:szCs w:val="20"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>
      <w:pPr>
        <w:spacing w:after="60"/>
        <w:ind w:left="1985" w:hanging="1985"/>
        <w:textAlignment w:val="baseline"/>
        <w:rPr>
          <w:rFonts w:hint="default" w:ascii="Arial" w:hAnsi="Arial" w:eastAsia="宋体" w:cs="Arial"/>
          <w:b/>
          <w:sz w:val="20"/>
          <w:szCs w:val="20"/>
          <w:lang w:val="en-US" w:eastAsia="zh-CN"/>
        </w:rPr>
      </w:pPr>
      <w:r>
        <w:rPr>
          <w:rFonts w:ascii="Arial" w:hAnsi="Arial" w:eastAsia="Times New Roman" w:cs="Arial"/>
          <w:b/>
          <w:sz w:val="20"/>
          <w:szCs w:val="20"/>
        </w:rPr>
        <w:t>Contact person:</w:t>
      </w:r>
      <w:r>
        <w:rPr>
          <w:rFonts w:ascii="Arial" w:hAnsi="Arial" w:eastAsia="Times New Roman" w:cs="Arial"/>
          <w:b/>
          <w:sz w:val="20"/>
          <w:szCs w:val="20"/>
        </w:rPr>
        <w:tab/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Mengjie Zhang</w:t>
      </w:r>
    </w:p>
    <w:p>
      <w:pPr>
        <w:spacing w:after="60"/>
        <w:ind w:left="1985" w:hanging="1985"/>
        <w:textAlignment w:val="baseline"/>
        <w:rPr>
          <w:rFonts w:hint="default" w:ascii="Arial" w:hAnsi="Arial" w:eastAsia="宋体" w:cs="Arial"/>
          <w:b/>
          <w:sz w:val="20"/>
          <w:szCs w:val="20"/>
          <w:lang w:val="en-US" w:eastAsia="zh-CN"/>
        </w:rPr>
      </w:pPr>
      <w:r>
        <w:rPr>
          <w:rFonts w:ascii="Arial" w:hAnsi="Arial" w:eastAsia="Times New Roman" w:cs="Arial"/>
          <w:b/>
          <w:sz w:val="20"/>
          <w:szCs w:val="20"/>
        </w:rPr>
        <w:tab/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zhang.mengjie@zte.com.cn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0"/>
          <w:szCs w:val="20"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Send any reply LS to:</w:t>
      </w:r>
      <w:r>
        <w:rPr>
          <w:rFonts w:ascii="Arial" w:hAnsi="Arial" w:eastAsia="Times New Roman" w:cs="Arial"/>
          <w:b/>
          <w:bCs/>
          <w:sz w:val="20"/>
          <w:szCs w:val="20"/>
        </w:rPr>
        <w:tab/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3GPP Liaisons Coordinator,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"mailto:3GPPLiaison@etsi.org" </w:instrText>
      </w:r>
      <w:r>
        <w:rPr>
          <w:sz w:val="20"/>
          <w:szCs w:val="20"/>
        </w:rPr>
        <w:fldChar w:fldCharType="separate"/>
      </w:r>
      <w:r>
        <w:rPr>
          <w:rStyle w:val="23"/>
          <w:rFonts w:ascii="Arial" w:hAnsi="Arial" w:eastAsia="Times New Roman" w:cs="Arial"/>
          <w:b/>
          <w:bCs/>
          <w:sz w:val="20"/>
          <w:szCs w:val="20"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  <w:sz w:val="20"/>
          <w:szCs w:val="20"/>
        </w:rPr>
        <w:fldChar w:fldCharType="end"/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Attachments:</w:t>
      </w:r>
      <w:r>
        <w:rPr>
          <w:rFonts w:ascii="Arial" w:hAnsi="Arial" w:eastAsia="Times New Roman" w:cs="Arial"/>
          <w:b/>
          <w:bCs/>
          <w:sz w:val="20"/>
          <w:szCs w:val="20"/>
        </w:rPr>
        <w:tab/>
      </w:r>
      <w:r>
        <w:rPr>
          <w:rFonts w:ascii="Arial" w:hAnsi="Arial" w:eastAsia="Times New Roman" w:cs="Arial"/>
          <w:b w:val="0"/>
          <w:bCs w:val="0"/>
          <w:sz w:val="20"/>
          <w:szCs w:val="20"/>
        </w:rPr>
        <w:t>None</w:t>
      </w:r>
    </w:p>
    <w:p>
      <w:pPr>
        <w:pStyle w:val="2"/>
        <w:tabs>
          <w:tab w:val="clear" w:pos="4680"/>
          <w:tab w:val="clear" w:pos="9360"/>
        </w:tabs>
      </w:pPr>
      <w:r>
        <w:t>Overall description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9" w:lineRule="auto"/>
        <w:textAlignment w:val="auto"/>
        <w:rPr>
          <w:rFonts w:hint="default" w:ascii="Arial" w:hAnsi="Arial" w:cs="Arial"/>
          <w:highlight w:val="none"/>
          <w:lang w:val="en-US" w:eastAsia="zh-CN"/>
        </w:rPr>
      </w:pPr>
      <w:r>
        <w:rPr>
          <w:rFonts w:hint="default" w:ascii="Arial" w:hAnsi="Arial" w:cs="Arial"/>
          <w:highlight w:val="none"/>
          <w:lang w:val="en-US" w:eastAsia="zh-CN"/>
        </w:rPr>
        <w:t xml:space="preserve">For </w:t>
      </w:r>
      <w:r>
        <w:rPr>
          <w:rFonts w:hint="eastAsia" w:ascii="Arial" w:hAnsi="Arial" w:cs="Arial"/>
          <w:highlight w:val="none"/>
          <w:lang w:val="en-US" w:eastAsia="zh-CN"/>
        </w:rPr>
        <w:t xml:space="preserve">Rel-19 </w:t>
      </w:r>
      <w:r>
        <w:rPr>
          <w:rFonts w:hint="default" w:ascii="Arial" w:hAnsi="Arial" w:cs="Arial"/>
          <w:highlight w:val="none"/>
          <w:lang w:val="en-US" w:eastAsia="zh-CN"/>
        </w:rPr>
        <w:t>SCG LTM, the configuration of candidate SCG(s) are transmitted to the MN</w:t>
      </w:r>
      <w:r>
        <w:rPr>
          <w:rFonts w:hint="eastAsia" w:ascii="Arial" w:hAnsi="Arial" w:cs="Arial"/>
          <w:highlight w:val="none"/>
          <w:lang w:val="en-US" w:eastAsia="zh-CN"/>
        </w:rPr>
        <w:t xml:space="preserve"> during LTM preparation procedure, so, the MN can generate and transmit the whole LTM configuration to the UE</w:t>
      </w:r>
      <w:r>
        <w:rPr>
          <w:rFonts w:hint="default" w:ascii="Arial" w:hAnsi="Arial" w:cs="Arial"/>
          <w:highlight w:val="none"/>
          <w:lang w:val="en-US" w:eastAsia="zh-CN"/>
        </w:rPr>
        <w:t xml:space="preserve">. Regarding the signalling </w:t>
      </w:r>
      <w:r>
        <w:rPr>
          <w:rFonts w:hint="eastAsia" w:ascii="Arial" w:hAnsi="Arial" w:cs="Arial"/>
          <w:highlight w:val="none"/>
          <w:lang w:val="en-US" w:eastAsia="zh-CN"/>
        </w:rPr>
        <w:t>for delivering the candidate SCG configuration to the MN</w:t>
      </w:r>
      <w:r>
        <w:rPr>
          <w:rFonts w:hint="default" w:ascii="Arial" w:hAnsi="Arial" w:cs="Arial"/>
          <w:highlight w:val="none"/>
          <w:lang w:val="en-US" w:eastAsia="zh-CN"/>
        </w:rPr>
        <w:t xml:space="preserve">, RAN2 observed that RAN3 has introduced most of the </w:t>
      </w:r>
      <w:r>
        <w:rPr>
          <w:rFonts w:hint="eastAsia" w:ascii="Arial" w:hAnsi="Arial" w:cs="Arial"/>
          <w:highlight w:val="none"/>
          <w:lang w:val="en-US" w:eastAsia="zh-CN"/>
        </w:rPr>
        <w:t xml:space="preserve">sub-IEs of </w:t>
      </w:r>
      <w:r>
        <w:rPr>
          <w:rFonts w:hint="default" w:ascii="Arial" w:hAnsi="Arial" w:cs="Arial"/>
          <w:i/>
          <w:iCs/>
          <w:highlight w:val="none"/>
          <w:lang w:val="en-US" w:eastAsia="zh-CN"/>
        </w:rPr>
        <w:t>LTM-Config</w:t>
      </w:r>
      <w:r>
        <w:rPr>
          <w:rFonts w:hint="default" w:ascii="Arial" w:hAnsi="Arial" w:cs="Arial"/>
          <w:highlight w:val="none"/>
          <w:lang w:val="en-US" w:eastAsia="zh-CN"/>
        </w:rPr>
        <w:t xml:space="preserve"> in Xn signallings</w:t>
      </w:r>
      <w:r>
        <w:rPr>
          <w:rFonts w:hint="eastAsia" w:ascii="Arial" w:hAnsi="Arial" w:cs="Arial"/>
          <w:highlight w:val="none"/>
          <w:lang w:val="en-US" w:eastAsia="zh-CN"/>
        </w:rPr>
        <w:t xml:space="preserve">, </w:t>
      </w:r>
      <w:r>
        <w:rPr>
          <w:rFonts w:hint="default" w:ascii="Arial" w:hAnsi="Arial" w:cs="Arial"/>
          <w:highlight w:val="none"/>
          <w:lang w:val="en-US" w:eastAsia="zh-CN"/>
        </w:rPr>
        <w:t>expect for the following parameters: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 w:ascii="Arial" w:hAnsi="Arial" w:cs="Arial"/>
          <w:highlight w:val="none"/>
          <w:lang w:val="en-US" w:eastAsia="zh-CN"/>
        </w:rPr>
      </w:pPr>
      <w:r>
        <w:rPr>
          <w:rFonts w:hint="default" w:ascii="Arial" w:hAnsi="Arial" w:cs="Arial"/>
          <w:highlight w:val="none"/>
          <w:lang w:val="en-US" w:eastAsia="zh-CN"/>
        </w:rPr>
        <w:t xml:space="preserve">L2 reset related parameters (i.e. </w:t>
      </w:r>
      <w:r>
        <w:rPr>
          <w:rFonts w:hint="default" w:ascii="Arial" w:hAnsi="Arial" w:cs="Arial"/>
          <w:i/>
          <w:iCs/>
          <w:highlight w:val="none"/>
          <w:lang w:val="en-US" w:eastAsia="zh-CN"/>
        </w:rPr>
        <w:t>ltm-ServingCellNoResetID</w:t>
      </w:r>
      <w:r>
        <w:rPr>
          <w:rFonts w:hint="default" w:ascii="Arial" w:hAnsi="Arial" w:cs="Arial"/>
          <w:highlight w:val="none"/>
          <w:lang w:val="en-US" w:eastAsia="zh-CN"/>
        </w:rPr>
        <w:t xml:space="preserve">, </w:t>
      </w:r>
      <w:r>
        <w:rPr>
          <w:rFonts w:hint="default" w:ascii="Arial" w:hAnsi="Arial" w:cs="Arial"/>
          <w:i/>
          <w:iCs/>
          <w:highlight w:val="none"/>
          <w:lang w:val="en-US" w:eastAsia="zh-CN"/>
        </w:rPr>
        <w:t>ltm-NoResetID</w:t>
      </w:r>
      <w:r>
        <w:rPr>
          <w:rFonts w:hint="default" w:ascii="Arial" w:hAnsi="Arial" w:cs="Arial"/>
          <w:highlight w:val="none"/>
          <w:lang w:val="en-US" w:eastAsia="zh-CN"/>
        </w:rPr>
        <w:t>)</w:t>
      </w:r>
      <w:r>
        <w:rPr>
          <w:rFonts w:hint="eastAsia" w:ascii="Arial" w:hAnsi="Arial" w:cs="Arial"/>
          <w:highlight w:val="none"/>
          <w:lang w:val="en-US" w:eastAsia="zh-CN"/>
        </w:rPr>
        <w:t>;</w:t>
      </w:r>
      <w:r>
        <w:rPr>
          <w:rFonts w:hint="default" w:ascii="Arial" w:hAnsi="Arial" w:cs="Arial"/>
          <w:highlight w:val="none"/>
          <w:lang w:val="en-US" w:eastAsia="zh-CN"/>
        </w:rPr>
        <w:t xml:space="preserve"> 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 w:ascii="Arial" w:hAnsi="Arial" w:cs="Arial"/>
          <w:highlight w:val="none"/>
          <w:lang w:val="en-US" w:eastAsia="zh-CN"/>
        </w:rPr>
      </w:pPr>
      <w:r>
        <w:rPr>
          <w:rFonts w:hint="default" w:ascii="Arial" w:hAnsi="Arial" w:cs="Arial"/>
          <w:highlight w:val="none"/>
          <w:lang w:val="en-US" w:eastAsia="zh-CN"/>
        </w:rPr>
        <w:t>UE based TA measureme</w:t>
      </w:r>
      <w:bookmarkStart w:id="5" w:name="_GoBack"/>
      <w:bookmarkEnd w:id="5"/>
      <w:r>
        <w:rPr>
          <w:rFonts w:hint="default" w:ascii="Arial" w:hAnsi="Arial" w:cs="Arial"/>
          <w:highlight w:val="none"/>
          <w:lang w:val="en-US" w:eastAsia="zh-CN"/>
        </w:rPr>
        <w:t xml:space="preserve">nt parameters (i.e. </w:t>
      </w:r>
      <w:r>
        <w:rPr>
          <w:rFonts w:hint="default" w:ascii="Arial" w:hAnsi="Arial" w:cs="Arial"/>
          <w:i/>
          <w:iCs/>
          <w:highlight w:val="none"/>
          <w:lang w:val="en-US" w:eastAsia="zh-CN"/>
        </w:rPr>
        <w:t>ltm-ServingCellUE-MeasuredTA-ID</w:t>
      </w:r>
      <w:r>
        <w:rPr>
          <w:rFonts w:hint="default" w:ascii="Arial" w:hAnsi="Arial" w:cs="Arial"/>
          <w:highlight w:val="none"/>
          <w:lang w:val="en-US" w:eastAsia="zh-CN"/>
        </w:rPr>
        <w:t xml:space="preserve">, </w:t>
      </w:r>
      <w:r>
        <w:rPr>
          <w:rFonts w:hint="default" w:ascii="Arial" w:hAnsi="Arial" w:cs="Arial"/>
          <w:i/>
          <w:iCs/>
          <w:highlight w:val="none"/>
          <w:lang w:val="en-US" w:eastAsia="zh-CN"/>
        </w:rPr>
        <w:t>ltm-UE-MeasuredTA-ID</w:t>
      </w:r>
      <w:r>
        <w:rPr>
          <w:rFonts w:hint="default" w:ascii="Arial" w:hAnsi="Arial" w:cs="Arial"/>
          <w:highlight w:val="none"/>
          <w:lang w:val="en-US" w:eastAsia="zh-CN"/>
        </w:rPr>
        <w:t xml:space="preserve">).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9" w:lineRule="auto"/>
        <w:textAlignment w:val="auto"/>
        <w:rPr>
          <w:rFonts w:hint="default" w:ascii="Arial" w:hAnsi="Arial" w:cs="Arial"/>
          <w:highlight w:val="none"/>
          <w:lang w:val="en-US" w:eastAsia="zh-CN"/>
        </w:rPr>
      </w:pPr>
      <w:r>
        <w:rPr>
          <w:rFonts w:hint="default" w:ascii="Arial" w:hAnsi="Arial" w:cs="Arial"/>
          <w:highlight w:val="none"/>
          <w:lang w:val="en-US" w:eastAsia="zh-CN"/>
        </w:rPr>
        <w:t xml:space="preserve">RAN2 expects RAN3 to also introduce above missing parameters in Xn signallings. However, if RAN3 decides not to do so, then RAN2 will </w:t>
      </w:r>
      <w:r>
        <w:rPr>
          <w:rFonts w:hint="eastAsia" w:ascii="Arial" w:hAnsi="Arial" w:cs="Arial"/>
          <w:highlight w:val="none"/>
          <w:lang w:val="en-US" w:eastAsia="zh-CN"/>
        </w:rPr>
        <w:t>add</w:t>
      </w:r>
      <w:r>
        <w:rPr>
          <w:rFonts w:hint="default" w:ascii="Arial" w:hAnsi="Arial" w:cs="Arial"/>
          <w:highlight w:val="none"/>
          <w:lang w:val="en-US" w:eastAsia="zh-CN"/>
        </w:rPr>
        <w:t xml:space="preserve"> these IEs </w:t>
      </w:r>
      <w:r>
        <w:rPr>
          <w:rFonts w:hint="eastAsia" w:ascii="Arial" w:hAnsi="Arial" w:cs="Arial"/>
          <w:highlight w:val="none"/>
          <w:lang w:val="en-US" w:eastAsia="zh-CN"/>
        </w:rPr>
        <w:t>to</w:t>
      </w:r>
      <w:r>
        <w:rPr>
          <w:rFonts w:hint="default" w:ascii="Arial" w:hAnsi="Arial" w:cs="Arial"/>
          <w:highlight w:val="none"/>
          <w:lang w:val="en-US" w:eastAsia="zh-CN"/>
        </w:rPr>
        <w:t xml:space="preserve"> inter-node message (i.e. </w:t>
      </w:r>
      <w:r>
        <w:rPr>
          <w:rFonts w:hint="default" w:ascii="Arial" w:hAnsi="Arial" w:cs="Arial"/>
          <w:i/>
          <w:iCs/>
          <w:highlight w:val="none"/>
          <w:lang w:val="en-US" w:eastAsia="zh-CN"/>
        </w:rPr>
        <w:t>CG-Config</w:t>
      </w:r>
      <w:r>
        <w:rPr>
          <w:rFonts w:hint="default" w:ascii="Arial" w:hAnsi="Arial" w:cs="Arial"/>
          <w:highlight w:val="none"/>
          <w:lang w:val="en-US" w:eastAsia="zh-CN"/>
        </w:rPr>
        <w:t>).</w:t>
      </w:r>
    </w:p>
    <w:p>
      <w:pPr>
        <w:pStyle w:val="2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9" w:lineRule="auto"/>
        <w:textAlignment w:val="auto"/>
        <w:rPr>
          <w:rFonts w:hint="default" w:ascii="Arial" w:hAnsi="Arial" w:cs="Arial"/>
          <w:highlight w:val="none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hint="default" w:ascii="Arial" w:hAnsi="Arial" w:cs="Arial"/>
          <w:highlight w:val="none"/>
          <w:lang w:val="en-US" w:eastAsia="zh-CN"/>
        </w:rPr>
        <w:t>RAN2 respectfully requests RAN</w:t>
      </w:r>
      <w:r>
        <w:rPr>
          <w:rFonts w:hint="eastAsia" w:ascii="Arial" w:hAnsi="Arial" w:cs="Arial"/>
          <w:highlight w:val="none"/>
          <w:lang w:val="en-US" w:eastAsia="zh-CN"/>
        </w:rPr>
        <w:t>3</w:t>
      </w:r>
      <w:r>
        <w:rPr>
          <w:rFonts w:hint="default" w:ascii="Arial" w:hAnsi="Arial" w:cs="Arial"/>
          <w:highlight w:val="none"/>
          <w:lang w:val="en-US" w:eastAsia="zh-CN"/>
        </w:rPr>
        <w:t xml:space="preserve"> to take the above </w:t>
      </w:r>
      <w:r>
        <w:rPr>
          <w:rFonts w:hint="eastAsia" w:ascii="Arial" w:hAnsi="Arial" w:cs="Arial"/>
          <w:highlight w:val="none"/>
          <w:lang w:val="en-US" w:eastAsia="zh-CN"/>
        </w:rPr>
        <w:t>information</w:t>
      </w:r>
      <w:r>
        <w:rPr>
          <w:rFonts w:hint="default" w:ascii="Arial" w:hAnsi="Arial" w:cs="Arial"/>
          <w:highlight w:val="none"/>
          <w:lang w:val="en-US" w:eastAsia="zh-CN"/>
        </w:rPr>
        <w:t xml:space="preserve"> into account</w:t>
      </w:r>
      <w:r>
        <w:rPr>
          <w:rFonts w:hint="eastAsia" w:ascii="Arial" w:hAnsi="Arial" w:cs="Arial"/>
          <w:highlight w:val="none"/>
          <w:lang w:val="en-US" w:eastAsia="zh-CN"/>
        </w:rPr>
        <w:t xml:space="preserve"> and provide feedback to RAN2. </w:t>
      </w:r>
    </w:p>
    <w:p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ＭＳ 明朝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ＭＳ 明朝" w:cs="Arial"/>
          <w:bCs/>
        </w:rPr>
        <w:tab/>
      </w:r>
      <w:r>
        <w:rPr>
          <w:rFonts w:ascii="Arial" w:hAnsi="Arial" w:eastAsia="ＭＳ 明朝" w:cs="Arial"/>
          <w:bCs/>
        </w:rPr>
        <w:t>9</w:t>
      </w:r>
      <w:r>
        <w:rPr>
          <w:rFonts w:ascii="Arial" w:hAnsi="Arial" w:eastAsia="ＭＳ 明朝" w:cs="Arial"/>
          <w:bCs/>
          <w:vertAlign w:val="superscript"/>
        </w:rPr>
        <w:t>th</w:t>
      </w:r>
      <w:r>
        <w:rPr>
          <w:rFonts w:ascii="Arial" w:hAnsi="Arial" w:eastAsia="ＭＳ 明朝" w:cs="Arial"/>
          <w:bCs/>
        </w:rPr>
        <w:t xml:space="preserve"> – 13</w:t>
      </w:r>
      <w:r>
        <w:rPr>
          <w:rFonts w:ascii="Arial" w:hAnsi="Arial" w:eastAsia="ＭＳ 明朝" w:cs="Arial"/>
          <w:bCs/>
          <w:vertAlign w:val="superscript"/>
        </w:rPr>
        <w:t>th</w:t>
      </w:r>
      <w:r>
        <w:rPr>
          <w:rFonts w:ascii="Arial" w:hAnsi="Arial" w:eastAsia="ＭＳ 明朝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ＭＳ 明朝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ＭＳ 明朝" w:cs="Arial"/>
          <w:bCs/>
        </w:rPr>
        <w:t>, Sweden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ＭＳ 明朝" w:cs="Arial"/>
          <w:bCs/>
        </w:rPr>
        <w:t xml:space="preserve">TSG RAN2 Meeting #133bis </w:t>
      </w:r>
      <w:r>
        <w:rPr>
          <w:rFonts w:ascii="Arial" w:hAnsi="Arial" w:eastAsia="ＭＳ 明朝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ＭＳ 明朝" w:cs="Arial"/>
          <w:bCs/>
        </w:rPr>
        <w:t>– 17</w:t>
      </w:r>
      <w:r>
        <w:rPr>
          <w:rFonts w:ascii="Arial" w:hAnsi="Arial" w:eastAsia="ＭＳ 明朝" w:cs="Arial"/>
          <w:bCs/>
          <w:vertAlign w:val="superscript"/>
        </w:rPr>
        <w:t>th</w:t>
      </w:r>
      <w:r>
        <w:rPr>
          <w:rFonts w:ascii="Arial" w:hAnsi="Arial" w:eastAsia="ＭＳ 明朝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ＭＳ 明朝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ＭＳ 明朝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rPr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3DAF5"/>
    <w:multiLevelType w:val="singleLevel"/>
    <w:tmpl w:val="AB13DAF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2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AD56264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吹き出し (文字)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見出し 1 (文字)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見出し 2 (文字)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見出し 3 (文字)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リスト段落 (文字)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ＭＳ 明朝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ＭＳ 明朝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ＭＳ 明朝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ＭＳ 明朝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ＭＳ 明朝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ＭＳ 明朝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ＭＳ 明朝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ＭＳ 明朝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ヘッダー (文字)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見出し 4 (文字)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見出し 5 (文字)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見出し 6 (文字)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見出し 7 (文字)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見出し 8 (文字)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見出し 9 (文字)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図表番号 (文字)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フッター (文字)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コメント文字列 (文字)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コメント内容 (文字)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文 (文字)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ＭＳ 明朝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3410</Characters>
  <Lines>68</Lines>
  <Paragraphs>51</Paragraphs>
  <TotalTime>9</TotalTime>
  <ScaleCrop>false</ScaleCrop>
  <LinksUpToDate>false</LinksUpToDate>
  <CharactersWithSpaces>3998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2025-11-18T00:27:00Z</dcterms:created>
  <dc:creator>Intel - Li, Ziyi</dc:creator>
  <cp:lastModifiedBy>ZTE</cp:lastModifiedBy>
  <dcterms:modified xsi:type="dcterms:W3CDTF">2025-11-18T18:26:52Z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97CD7FDAC1D24AF9A3AEE8C34D6540E4</vt:lpwstr>
  </property>
</Properties>
</file>