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11B5DA14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6C30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2267EE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  <w:highlight w:val="yellow"/>
        </w:rPr>
        <w:t>xxxxx</w:t>
      </w:r>
    </w:p>
    <w:bookmarkEnd w:id="0"/>
    <w:bookmarkEnd w:id="1"/>
    <w:p w14:paraId="36150030" w14:textId="7E9AA28D" w:rsidR="005B6F88" w:rsidRPr="00361820" w:rsidRDefault="006C30DF" w:rsidP="005B6F88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>
        <w:rPr>
          <w:rFonts w:ascii="Arial" w:eastAsia="Malgun Gothic" w:hAnsi="Arial" w:cs="Arial"/>
          <w:sz w:val="22"/>
          <w:szCs w:val="22"/>
          <w:lang w:val="en-US" w:eastAsia="en-US"/>
        </w:rPr>
        <w:t>Dallas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USA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17 - 21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November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997B3A" w:rsidRPr="00997B3A">
        <w:rPr>
          <w:rFonts w:ascii="Arial" w:eastAsia="Malgun Gothic" w:hAnsi="Arial" w:cs="Arial"/>
          <w:sz w:val="22"/>
          <w:szCs w:val="22"/>
          <w:lang w:val="en-US" w:eastAsia="en-US"/>
        </w:rPr>
        <w:t>2025</w:t>
      </w:r>
      <w:r w:rsidR="00997B3A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A79410F" w14:textId="1319B419" w:rsidR="00A0385F" w:rsidRPr="00953382" w:rsidRDefault="00A0385F" w:rsidP="0095338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5E7270" w:rsidRPr="00893BCD">
        <w:rPr>
          <w:rFonts w:ascii="Arial" w:hAnsi="Arial" w:cs="Arial"/>
          <w:bCs/>
          <w:highlight w:val="yellow"/>
        </w:rPr>
        <w:t>DRAFT</w:t>
      </w:r>
      <w:r w:rsidR="005E7270">
        <w:rPr>
          <w:rFonts w:ascii="Arial" w:hAnsi="Arial" w:cs="Arial"/>
          <w:bCs/>
        </w:rPr>
        <w:t xml:space="preserve"> </w:t>
      </w:r>
      <w:r w:rsidR="00511967">
        <w:rPr>
          <w:rFonts w:ascii="Arial" w:hAnsi="Arial" w:cs="Arial"/>
          <w:bCs/>
        </w:rPr>
        <w:t>L</w:t>
      </w:r>
      <w:r w:rsidR="00511967" w:rsidRPr="00511967">
        <w:rPr>
          <w:rFonts w:ascii="Arial" w:hAnsi="Arial" w:cs="Arial"/>
          <w:bCs/>
        </w:rPr>
        <w:t>S on LP-WUS and low mobility criterion</w:t>
      </w:r>
    </w:p>
    <w:p w14:paraId="08C1AC07" w14:textId="2A2D6EAD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  <w:r w:rsidR="00511967">
        <w:rPr>
          <w:rFonts w:ascii="Arial" w:hAnsi="Arial" w:cs="Arial"/>
        </w:rPr>
        <w:t>-</w:t>
      </w:r>
    </w:p>
    <w:p w14:paraId="08F13847" w14:textId="7379DDFF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511967">
        <w:rPr>
          <w:rFonts w:ascii="Arial" w:hAnsi="Arial" w:cs="Arial"/>
          <w:bCs/>
          <w:lang w:eastAsia="zh-CN"/>
        </w:rPr>
        <w:t>9</w:t>
      </w:r>
    </w:p>
    <w:p w14:paraId="2908A3F5" w14:textId="118EB2D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Work Item:</w:t>
      </w:r>
      <w:r w:rsidRPr="00792418">
        <w:rPr>
          <w:rFonts w:ascii="Arial" w:hAnsi="Arial" w:cs="Arial"/>
          <w:bCs/>
        </w:rPr>
        <w:tab/>
      </w:r>
      <w:r w:rsidR="00511967" w:rsidRPr="00511967">
        <w:rPr>
          <w:rFonts w:ascii="Arial" w:hAnsi="Arial" w:cs="Arial"/>
        </w:rPr>
        <w:t>NR_LPWUS-Core</w:t>
      </w:r>
    </w:p>
    <w:p w14:paraId="4B86AF44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08FEA590" w14:textId="23D4C8D9" w:rsidR="00A0385F" w:rsidRPr="00A31166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Source:</w:t>
      </w:r>
      <w:r w:rsidRPr="00792418">
        <w:rPr>
          <w:rFonts w:ascii="Arial" w:hAnsi="Arial" w:cs="Arial"/>
          <w:bCs/>
        </w:rPr>
        <w:tab/>
      </w:r>
      <w:r w:rsidR="00862815">
        <w:rPr>
          <w:rFonts w:ascii="Arial" w:hAnsi="Arial" w:cs="Arial"/>
          <w:bCs/>
        </w:rPr>
        <w:t>Ericsson [</w:t>
      </w:r>
      <w:r w:rsidR="00862815" w:rsidRPr="00C52AEB">
        <w:rPr>
          <w:rFonts w:ascii="Arial" w:hAnsi="Arial" w:cs="Arial"/>
          <w:bCs/>
          <w:highlight w:val="yellow"/>
        </w:rPr>
        <w:t>TSG RAN WG2</w:t>
      </w:r>
      <w:r w:rsidR="00862815">
        <w:rPr>
          <w:rFonts w:ascii="Arial" w:hAnsi="Arial" w:cs="Arial"/>
          <w:bCs/>
        </w:rPr>
        <w:t>]</w:t>
      </w:r>
    </w:p>
    <w:p w14:paraId="2C224155" w14:textId="78425AED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046967" w:rsidRPr="00343EEA">
        <w:rPr>
          <w:rFonts w:ascii="Arial" w:hAnsi="Arial" w:cs="Arial"/>
          <w:bCs/>
        </w:rPr>
        <w:t xml:space="preserve">3GPP </w:t>
      </w:r>
      <w:r w:rsidR="0047208B">
        <w:rPr>
          <w:rFonts w:ascii="Arial" w:hAnsi="Arial" w:cs="Arial"/>
          <w:bCs/>
        </w:rPr>
        <w:t>RAN WG</w:t>
      </w:r>
      <w:r w:rsidR="00511967">
        <w:rPr>
          <w:rFonts w:ascii="Arial" w:hAnsi="Arial" w:cs="Arial"/>
          <w:bCs/>
        </w:rPr>
        <w:t>4</w:t>
      </w:r>
    </w:p>
    <w:p w14:paraId="39312050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2CB16D03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2DAFDEAA" w14:textId="77777777" w:rsidR="00A0385F" w:rsidRPr="00792418" w:rsidRDefault="00A0385F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Contact Person:</w:t>
      </w:r>
      <w:r w:rsidRPr="00792418">
        <w:rPr>
          <w:rFonts w:ascii="Arial" w:hAnsi="Arial" w:cs="Arial"/>
          <w:bCs/>
        </w:rPr>
        <w:tab/>
      </w:r>
    </w:p>
    <w:p w14:paraId="4EFDD9AD" w14:textId="77777777" w:rsidR="00A0385F" w:rsidRPr="00792418" w:rsidRDefault="00A0385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792418">
        <w:rPr>
          <w:rFonts w:cs="Arial"/>
        </w:rPr>
        <w:t>Name:</w:t>
      </w:r>
      <w:r w:rsidRPr="00792418">
        <w:rPr>
          <w:rFonts w:cs="Arial"/>
          <w:b w:val="0"/>
          <w:bCs/>
        </w:rPr>
        <w:tab/>
      </w:r>
      <w:r w:rsidR="00893BCD">
        <w:rPr>
          <w:rFonts w:cs="Arial"/>
          <w:b w:val="0"/>
          <w:bCs/>
        </w:rPr>
        <w:t>Martin van der Zee</w:t>
      </w:r>
    </w:p>
    <w:p w14:paraId="117E4595" w14:textId="77777777" w:rsidR="00A0385F" w:rsidRPr="00792418" w:rsidRDefault="00A0385F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792418">
        <w:rPr>
          <w:rFonts w:cs="Arial"/>
          <w:color w:val="auto"/>
        </w:rPr>
        <w:t>E-mail Address:</w:t>
      </w:r>
      <w:r w:rsidRPr="00792418">
        <w:rPr>
          <w:rFonts w:cs="Arial"/>
          <w:b w:val="0"/>
          <w:bCs/>
          <w:color w:val="auto"/>
        </w:rPr>
        <w:tab/>
      </w:r>
      <w:r w:rsidR="00893BCD">
        <w:rPr>
          <w:rFonts w:cs="Arial"/>
          <w:b w:val="0"/>
          <w:bCs/>
          <w:color w:val="auto"/>
        </w:rPr>
        <w:t>martin.van.der.zee</w:t>
      </w:r>
      <w:r w:rsidR="00E67E2D">
        <w:rPr>
          <w:rFonts w:cs="Arial"/>
          <w:b w:val="0"/>
          <w:bCs/>
          <w:color w:val="auto"/>
        </w:rPr>
        <w:t>@ericsson</w:t>
      </w:r>
      <w:r w:rsidR="00D22BA5">
        <w:rPr>
          <w:rFonts w:cs="Arial"/>
          <w:b w:val="0"/>
          <w:bCs/>
          <w:color w:val="auto"/>
          <w:lang w:eastAsia="zh-CN"/>
        </w:rPr>
        <w:t>.com</w:t>
      </w:r>
    </w:p>
    <w:p w14:paraId="34402D49" w14:textId="3B5ABAE8" w:rsidR="00A0385F" w:rsidRDefault="00A0385F" w:rsidP="005C1C0A">
      <w:pPr>
        <w:pBdr>
          <w:bottom w:val="single" w:sz="4" w:space="1" w:color="auto"/>
        </w:pBdr>
        <w:spacing w:after="60"/>
        <w:rPr>
          <w:rFonts w:ascii="Arial" w:hAnsi="Arial" w:cs="Arial"/>
          <w:lang w:eastAsia="zh-CN"/>
        </w:rPr>
      </w:pPr>
    </w:p>
    <w:p w14:paraId="7A6452CF" w14:textId="3E4C481B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Send any </w:t>
      </w:r>
      <w:proofErr w:type="gramStart"/>
      <w:r>
        <w:rPr>
          <w:rFonts w:ascii="Arial" w:hAnsi="Arial" w:cs="Arial"/>
          <w:b/>
          <w:bCs/>
          <w:lang w:eastAsia="zh-CN"/>
        </w:rPr>
        <w:t>reply</w:t>
      </w:r>
      <w:proofErr w:type="gramEnd"/>
      <w:r>
        <w:rPr>
          <w:rFonts w:ascii="Arial" w:hAnsi="Arial" w:cs="Arial"/>
          <w:b/>
          <w:bCs/>
          <w:lang w:eastAsia="zh-CN"/>
        </w:rPr>
        <w:t xml:space="preserve"> LS to: </w:t>
      </w:r>
      <w:r w:rsidRPr="00E01806">
        <w:rPr>
          <w:rFonts w:ascii="Arial" w:hAnsi="Arial" w:cs="Arial"/>
          <w:b/>
          <w:bCs/>
          <w:lang w:eastAsia="zh-CN"/>
        </w:rPr>
        <w:t xml:space="preserve">3GPP Liaisons Coordinator, </w:t>
      </w:r>
      <w:hyperlink r:id="rId7" w:history="1">
        <w:r w:rsidR="00710008" w:rsidRPr="00B14A53">
          <w:rPr>
            <w:rStyle w:val="Hyperlink"/>
            <w:rFonts w:ascii="Arial" w:hAnsi="Arial" w:cs="Arial"/>
            <w:b/>
            <w:bCs/>
            <w:lang w:eastAsia="zh-CN"/>
          </w:rPr>
          <w:t>mailto:3GPPLiaison@etsi.org</w:t>
        </w:r>
      </w:hyperlink>
      <w:r w:rsidR="00710008">
        <w:rPr>
          <w:rFonts w:ascii="Arial" w:hAnsi="Arial" w:cs="Arial"/>
          <w:b/>
          <w:bCs/>
          <w:lang w:eastAsia="zh-CN"/>
        </w:rPr>
        <w:t xml:space="preserve"> </w:t>
      </w:r>
    </w:p>
    <w:p w14:paraId="476B7B96" w14:textId="77777777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</w:p>
    <w:p w14:paraId="100D1597" w14:textId="59AA6EAA" w:rsidR="001C0C79" w:rsidRDefault="001C0C79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lang w:eastAsia="zh-CN"/>
        </w:rPr>
      </w:pPr>
      <w:r w:rsidRPr="005C1C0A">
        <w:rPr>
          <w:rFonts w:ascii="Arial" w:hAnsi="Arial" w:cs="Arial"/>
          <w:b/>
          <w:bCs/>
          <w:lang w:eastAsia="zh-CN"/>
        </w:rPr>
        <w:t>Attachments</w:t>
      </w:r>
      <w:r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lang w:eastAsia="zh-CN"/>
        </w:rPr>
        <w:tab/>
        <w:t>N</w:t>
      </w:r>
      <w:r w:rsidR="005C1C0A">
        <w:rPr>
          <w:rFonts w:ascii="Arial" w:hAnsi="Arial" w:cs="Arial"/>
          <w:lang w:eastAsia="zh-CN"/>
        </w:rPr>
        <w:t>one</w:t>
      </w:r>
    </w:p>
    <w:p w14:paraId="465657A9" w14:textId="77777777" w:rsidR="001C0C79" w:rsidRDefault="001C0C79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D16204A" w14:textId="77777777" w:rsidR="00A0385F" w:rsidRDefault="00A0385F">
      <w:pPr>
        <w:rPr>
          <w:rFonts w:ascii="Arial" w:hAnsi="Arial" w:cs="Arial"/>
        </w:rPr>
      </w:pPr>
    </w:p>
    <w:p w14:paraId="74E17765" w14:textId="64AEC4BD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  <w:r w:rsidR="00EA02F6">
        <w:rPr>
          <w:rFonts w:ascii="Arial" w:hAnsi="Arial" w:cs="Arial"/>
          <w:b/>
        </w:rPr>
        <w:t xml:space="preserve"> </w:t>
      </w:r>
    </w:p>
    <w:p w14:paraId="08AE4698" w14:textId="33363812" w:rsidR="00BA5692" w:rsidRDefault="0047208B" w:rsidP="00022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EA02F6">
        <w:rPr>
          <w:rFonts w:ascii="Arial" w:hAnsi="Arial" w:cs="Arial"/>
        </w:rPr>
        <w:t xml:space="preserve">discussed </w:t>
      </w:r>
      <w:r w:rsidR="00073049">
        <w:rPr>
          <w:rFonts w:ascii="Arial" w:hAnsi="Arial" w:cs="Arial"/>
        </w:rPr>
        <w:t>LP-WUS and</w:t>
      </w:r>
      <w:r w:rsidR="00343CC9">
        <w:rPr>
          <w:rFonts w:ascii="Arial" w:hAnsi="Arial" w:cs="Arial"/>
        </w:rPr>
        <w:t xml:space="preserve"> the</w:t>
      </w:r>
      <w:r w:rsidR="00073049">
        <w:rPr>
          <w:rFonts w:ascii="Arial" w:hAnsi="Arial" w:cs="Arial"/>
        </w:rPr>
        <w:t xml:space="preserve"> low mobility criterion </w:t>
      </w:r>
      <w:r w:rsidR="00EA02F6">
        <w:rPr>
          <w:rFonts w:ascii="Arial" w:hAnsi="Arial" w:cs="Arial"/>
        </w:rPr>
        <w:t xml:space="preserve">and </w:t>
      </w:r>
      <w:r w:rsidR="00073049">
        <w:rPr>
          <w:rFonts w:ascii="Arial" w:hAnsi="Arial" w:cs="Arial"/>
        </w:rPr>
        <w:t>made the following agreements during the meeting:</w:t>
      </w:r>
      <w:r w:rsidR="00BA5692">
        <w:rPr>
          <w:rFonts w:ascii="Arial" w:hAnsi="Arial" w:cs="Arial"/>
        </w:rPr>
        <w:t xml:space="preserve">: </w:t>
      </w:r>
    </w:p>
    <w:p w14:paraId="7D307C7E" w14:textId="77777777" w:rsidR="00073049" w:rsidRDefault="00073049" w:rsidP="00073049">
      <w:pPr>
        <w:pStyle w:val="Agreement"/>
        <w:tabs>
          <w:tab w:val="clear" w:pos="1800"/>
          <w:tab w:val="num" w:pos="1134"/>
        </w:tabs>
        <w:ind w:left="1134" w:hanging="567"/>
      </w:pPr>
      <w:bookmarkStart w:id="2" w:name="_Toc212647299"/>
      <w:r>
        <w:t>From R2 point of view, add low mobility criterion (up to NW to configure) to the entry condition for Rel-19 RRM offloading and relaxation for LP-WUS UE. The UE may use LR serving cell measurements to evaluate the low mobility criterion when it is in Rel-19 RRM offloading or relaxation state.</w:t>
      </w:r>
    </w:p>
    <w:p w14:paraId="4824E5E2" w14:textId="77777777" w:rsidR="00073049" w:rsidRDefault="00073049" w:rsidP="00073049">
      <w:pPr>
        <w:pStyle w:val="Agreement"/>
        <w:tabs>
          <w:tab w:val="clear" w:pos="1800"/>
          <w:tab w:val="num" w:pos="1134"/>
        </w:tabs>
        <w:ind w:left="1134" w:hanging="567"/>
      </w:pPr>
      <w:r>
        <w:t xml:space="preserve">Aim to agree the related changes (to TS 38.331/300/304) in this RAN2 meeting. </w:t>
      </w:r>
    </w:p>
    <w:p w14:paraId="4AA231BB" w14:textId="3630204F" w:rsidR="00EA02F6" w:rsidRPr="00073049" w:rsidRDefault="00073049" w:rsidP="00073049">
      <w:pPr>
        <w:pStyle w:val="Agreement"/>
        <w:tabs>
          <w:tab w:val="clear" w:pos="1800"/>
          <w:tab w:val="num" w:pos="1134"/>
        </w:tabs>
        <w:spacing w:after="200"/>
        <w:ind w:left="1134" w:hanging="567"/>
      </w:pPr>
      <w:r>
        <w:t>Inform RAN4 about this decision (can refer to the agreed RAN2 CR). If the RAN 4 cannot finish the necessary work we can revert this agreement in RAN2. Use post meeting email discussion to approve the CR.</w:t>
      </w:r>
      <w:bookmarkEnd w:id="2"/>
    </w:p>
    <w:p w14:paraId="3F150138" w14:textId="743BAB50" w:rsidR="00343CC9" w:rsidRDefault="00343CC9" w:rsidP="00B4180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 after the meeting RAN2 agreed the attached CRs. </w:t>
      </w:r>
    </w:p>
    <w:p w14:paraId="58F98A03" w14:textId="77777777" w:rsidR="00B41807" w:rsidRDefault="00B41807" w:rsidP="000228AF">
      <w:pPr>
        <w:jc w:val="both"/>
        <w:rPr>
          <w:rFonts w:ascii="Arial" w:hAnsi="Arial" w:cs="Arial"/>
        </w:rPr>
      </w:pPr>
    </w:p>
    <w:p w14:paraId="783075F8" w14:textId="77777777" w:rsidR="00B41807" w:rsidRDefault="00B41807" w:rsidP="000228AF">
      <w:pPr>
        <w:jc w:val="both"/>
        <w:rPr>
          <w:rFonts w:ascii="Arial" w:hAnsi="Arial" w:cs="Arial"/>
        </w:rPr>
      </w:pPr>
    </w:p>
    <w:p w14:paraId="762AA5F9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D2E3D76" w14:textId="3697BAB7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F2757D">
        <w:rPr>
          <w:rFonts w:ascii="Arial" w:hAnsi="Arial" w:cs="Arial" w:hint="eastAsia"/>
          <w:b/>
          <w:lang w:eastAsia="zh-CN"/>
        </w:rPr>
        <w:t xml:space="preserve"> </w:t>
      </w:r>
      <w:r w:rsidR="00BA5692">
        <w:rPr>
          <w:rFonts w:ascii="Arial" w:hAnsi="Arial" w:cs="Arial"/>
          <w:b/>
          <w:lang w:eastAsia="zh-CN"/>
        </w:rPr>
        <w:t>RAN</w:t>
      </w:r>
      <w:r w:rsidR="00B941D2">
        <w:rPr>
          <w:rFonts w:ascii="Arial" w:hAnsi="Arial" w:cs="Arial"/>
          <w:b/>
          <w:lang w:eastAsia="zh-CN"/>
        </w:rPr>
        <w:t>4</w:t>
      </w:r>
    </w:p>
    <w:p w14:paraId="51F8C962" w14:textId="6B6E3B1A" w:rsidR="00D33394" w:rsidRDefault="00A0385F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F5E9A">
        <w:rPr>
          <w:rFonts w:ascii="Arial" w:hAnsi="Arial" w:cs="Arial"/>
          <w:lang w:eastAsia="zh-CN"/>
        </w:rPr>
        <w:t>R</w:t>
      </w:r>
      <w:r w:rsidR="00F2757D">
        <w:rPr>
          <w:rFonts w:ascii="Arial" w:hAnsi="Arial" w:cs="Arial" w:hint="eastAsia"/>
          <w:lang w:eastAsia="zh-CN"/>
        </w:rPr>
        <w:t>AN</w:t>
      </w:r>
      <w:r w:rsidR="00D33394">
        <w:rPr>
          <w:rFonts w:ascii="Arial" w:hAnsi="Arial" w:cs="Arial"/>
          <w:lang w:eastAsia="zh-CN"/>
        </w:rPr>
        <w:t>2</w:t>
      </w:r>
      <w:r w:rsidR="00F2757D">
        <w:rPr>
          <w:rFonts w:ascii="Arial" w:hAnsi="Arial" w:cs="Arial" w:hint="eastAsia"/>
          <w:lang w:eastAsia="zh-CN"/>
        </w:rPr>
        <w:t xml:space="preserve"> </w:t>
      </w:r>
      <w:r w:rsidR="00F94A87">
        <w:rPr>
          <w:rFonts w:ascii="Arial" w:hAnsi="Arial" w:cs="Arial"/>
          <w:lang w:eastAsia="zh-CN"/>
        </w:rPr>
        <w:t xml:space="preserve">kindly </w:t>
      </w:r>
      <w:r w:rsidR="00BA5692">
        <w:rPr>
          <w:rFonts w:ascii="Arial" w:hAnsi="Arial" w:cs="Arial" w:hint="eastAsia"/>
          <w:lang w:eastAsia="zh-CN"/>
        </w:rPr>
        <w:t>asks</w:t>
      </w:r>
      <w:r w:rsidR="00BA5692">
        <w:rPr>
          <w:rFonts w:ascii="Arial" w:hAnsi="Arial" w:cs="Arial"/>
          <w:lang w:eastAsia="zh-CN"/>
        </w:rPr>
        <w:t xml:space="preserve"> RAN</w:t>
      </w:r>
      <w:r w:rsidR="00511967">
        <w:rPr>
          <w:rFonts w:ascii="Arial" w:hAnsi="Arial" w:cs="Arial"/>
          <w:lang w:eastAsia="zh-CN"/>
        </w:rPr>
        <w:t>4</w:t>
      </w:r>
      <w:r w:rsidR="00BA5692">
        <w:rPr>
          <w:rFonts w:ascii="Arial" w:hAnsi="Arial" w:cs="Arial"/>
          <w:lang w:eastAsia="zh-CN"/>
        </w:rPr>
        <w:t xml:space="preserve"> to take the RAN2 agreement into account</w:t>
      </w:r>
      <w:r w:rsidR="00511967">
        <w:rPr>
          <w:rFonts w:ascii="Arial" w:hAnsi="Arial" w:cs="Arial"/>
          <w:lang w:eastAsia="zh-CN"/>
        </w:rPr>
        <w:t xml:space="preserve"> and </w:t>
      </w:r>
      <w:r w:rsidR="00B941D2">
        <w:rPr>
          <w:rFonts w:ascii="Arial" w:hAnsi="Arial" w:cs="Arial"/>
          <w:lang w:eastAsia="zh-CN"/>
        </w:rPr>
        <w:t xml:space="preserve">consider </w:t>
      </w:r>
      <w:r w:rsidR="00511967">
        <w:rPr>
          <w:rFonts w:ascii="Arial" w:hAnsi="Arial" w:cs="Arial"/>
          <w:lang w:eastAsia="zh-CN"/>
        </w:rPr>
        <w:t>updat</w:t>
      </w:r>
      <w:r w:rsidR="00B941D2">
        <w:rPr>
          <w:rFonts w:ascii="Arial" w:hAnsi="Arial" w:cs="Arial"/>
          <w:lang w:eastAsia="zh-CN"/>
        </w:rPr>
        <w:t>ing</w:t>
      </w:r>
      <w:r w:rsidR="00511967">
        <w:rPr>
          <w:rFonts w:ascii="Arial" w:hAnsi="Arial" w:cs="Arial"/>
          <w:lang w:eastAsia="zh-CN"/>
        </w:rPr>
        <w:t xml:space="preserve"> their specifications </w:t>
      </w:r>
      <w:r w:rsidR="00B941D2">
        <w:rPr>
          <w:rFonts w:ascii="Arial" w:hAnsi="Arial" w:cs="Arial"/>
          <w:lang w:eastAsia="zh-CN"/>
        </w:rPr>
        <w:t>accordingly</w:t>
      </w:r>
      <w:r w:rsidR="00511967">
        <w:rPr>
          <w:rFonts w:ascii="Arial" w:hAnsi="Arial" w:cs="Arial"/>
          <w:lang w:eastAsia="zh-CN"/>
        </w:rPr>
        <w:t>.</w:t>
      </w:r>
      <w:r w:rsidR="00343CC9">
        <w:rPr>
          <w:rFonts w:ascii="Arial" w:hAnsi="Arial" w:cs="Arial"/>
          <w:lang w:eastAsia="zh-CN"/>
        </w:rPr>
        <w:t xml:space="preserve"> RAN4 is kindly requested to indicate when RAN4 is not able to finish their work in this release. </w:t>
      </w:r>
    </w:p>
    <w:p w14:paraId="5052958F" w14:textId="77777777" w:rsidR="00D33394" w:rsidRDefault="00D33394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0B406A71" w14:textId="77777777" w:rsidR="00B41807" w:rsidRPr="006B27BE" w:rsidRDefault="00B41807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41401C36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745C31">
        <w:rPr>
          <w:rFonts w:ascii="Arial" w:hAnsi="Arial" w:cs="Arial" w:hint="eastAsia"/>
          <w:b/>
          <w:lang w:eastAsia="zh-CN"/>
        </w:rPr>
        <w:t>RAN</w:t>
      </w:r>
      <w:r w:rsidR="00E67E2D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48D24CA" w14:textId="02C4B969" w:rsidR="00BB0079" w:rsidRDefault="00BB0079" w:rsidP="00BB0079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3</w:t>
      </w:r>
      <w:r w:rsidR="006C30DF">
        <w:rPr>
          <w:rFonts w:ascii="Arial" w:hAnsi="Arial" w:cs="Arial"/>
          <w:lang w:eastAsia="zh-CN"/>
        </w:rPr>
        <w:t>3</w:t>
      </w:r>
      <w:r w:rsidR="006C30DF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6C30DF">
        <w:rPr>
          <w:rFonts w:ascii="Arial" w:hAnsi="Arial" w:cs="Arial"/>
          <w:lang w:eastAsia="zh-CN"/>
        </w:rPr>
        <w:t>9 – 13 February</w:t>
      </w:r>
      <w:r>
        <w:rPr>
          <w:rFonts w:ascii="Arial" w:hAnsi="Arial" w:cs="Arial"/>
          <w:lang w:eastAsia="zh-CN"/>
        </w:rPr>
        <w:t xml:space="preserve"> </w:t>
      </w:r>
      <w:r w:rsidRPr="00F07720">
        <w:rPr>
          <w:rFonts w:ascii="Arial" w:hAnsi="Arial" w:cs="Arial"/>
          <w:lang w:eastAsia="zh-CN"/>
        </w:rPr>
        <w:t>202</w:t>
      </w:r>
      <w:r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6C30DF">
        <w:rPr>
          <w:rFonts w:ascii="Arial" w:hAnsi="Arial" w:cs="Arial"/>
          <w:lang w:eastAsia="zh-CN"/>
        </w:rPr>
        <w:t>Gothenburg</w:t>
      </w:r>
    </w:p>
    <w:p w14:paraId="61801CA4" w14:textId="22217B7F" w:rsidR="00923789" w:rsidRDefault="00923789" w:rsidP="00923789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3</w:t>
      </w:r>
      <w:r w:rsidR="006C30DF">
        <w:rPr>
          <w:rFonts w:ascii="Arial" w:hAnsi="Arial" w:cs="Arial"/>
          <w:lang w:eastAsia="zh-CN"/>
        </w:rPr>
        <w:t>3-bis</w:t>
      </w:r>
      <w:r>
        <w:rPr>
          <w:rFonts w:ascii="Arial" w:hAnsi="Arial" w:cs="Arial"/>
          <w:lang w:eastAsia="zh-CN"/>
        </w:rPr>
        <w:tab/>
      </w:r>
      <w:r w:rsidR="006C30DF">
        <w:rPr>
          <w:rFonts w:ascii="Arial" w:hAnsi="Arial" w:cs="Arial"/>
          <w:lang w:eastAsia="zh-CN"/>
        </w:rPr>
        <w:t>13 – 17 April</w:t>
      </w:r>
      <w:r w:rsidR="00BB7AD1">
        <w:rPr>
          <w:rFonts w:ascii="Arial" w:hAnsi="Arial" w:cs="Arial"/>
          <w:lang w:eastAsia="zh-CN"/>
        </w:rPr>
        <w:t xml:space="preserve"> 2025</w:t>
      </w:r>
      <w:r w:rsidR="00BB7AD1">
        <w:rPr>
          <w:rFonts w:ascii="Arial" w:hAnsi="Arial" w:cs="Arial"/>
          <w:lang w:eastAsia="zh-CN"/>
        </w:rPr>
        <w:tab/>
      </w:r>
      <w:r w:rsidR="00BB7AD1">
        <w:rPr>
          <w:rFonts w:ascii="Arial" w:hAnsi="Arial" w:cs="Arial"/>
          <w:lang w:eastAsia="zh-CN"/>
        </w:rPr>
        <w:tab/>
      </w:r>
      <w:r w:rsidR="00015B0E">
        <w:rPr>
          <w:rFonts w:ascii="Arial" w:hAnsi="Arial" w:cs="Arial"/>
          <w:lang w:eastAsia="zh-CN"/>
        </w:rPr>
        <w:t>Malta</w:t>
      </w:r>
    </w:p>
    <w:p w14:paraId="73DD1C21" w14:textId="77777777" w:rsidR="00BB0079" w:rsidRDefault="00BB0079" w:rsidP="00DD67E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0601C079" w14:textId="77777777" w:rsidR="000C33F5" w:rsidRDefault="000C33F5" w:rsidP="005B6F88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4A5B3436" w14:textId="77777777" w:rsidR="005B6F88" w:rsidRDefault="005B6F88" w:rsidP="004120E4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298FDDD1" w14:textId="77777777" w:rsidR="004120E4" w:rsidRDefault="004120E4" w:rsidP="004120E4">
      <w:pPr>
        <w:tabs>
          <w:tab w:val="left" w:pos="3544"/>
        </w:tabs>
        <w:spacing w:after="120"/>
        <w:jc w:val="both"/>
        <w:rPr>
          <w:rFonts w:ascii="Arial" w:hAnsi="Arial" w:cs="Arial"/>
          <w:lang w:eastAsia="zh-CN"/>
        </w:rPr>
      </w:pPr>
    </w:p>
    <w:p w14:paraId="72A46701" w14:textId="77777777" w:rsidR="0024159D" w:rsidRDefault="0024159D" w:rsidP="00B674B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03F3822C" w14:textId="77777777" w:rsidR="00EA7F7D" w:rsidRDefault="00EA7F7D" w:rsidP="00B75122">
      <w:pPr>
        <w:tabs>
          <w:tab w:val="left" w:pos="3544"/>
        </w:tabs>
        <w:spacing w:after="120"/>
        <w:jc w:val="both"/>
        <w:rPr>
          <w:rFonts w:ascii="Arial" w:hAnsi="Arial" w:cs="Arial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1281" w14:textId="77777777" w:rsidR="00CD2CA0" w:rsidRDefault="00CD2CA0" w:rsidP="00A0385F">
      <w:r>
        <w:separator/>
      </w:r>
    </w:p>
  </w:endnote>
  <w:endnote w:type="continuationSeparator" w:id="0">
    <w:p w14:paraId="2FF273AE" w14:textId="77777777" w:rsidR="00CD2CA0" w:rsidRDefault="00CD2CA0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84D7" w14:textId="77777777" w:rsidR="008256E4" w:rsidRDefault="00825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8861" w14:textId="77777777" w:rsidR="008256E4" w:rsidRDefault="00825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B7D3" w14:textId="77777777" w:rsidR="008256E4" w:rsidRDefault="00825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74B" w14:textId="77777777" w:rsidR="00CD2CA0" w:rsidRDefault="00CD2CA0" w:rsidP="00A0385F">
      <w:r>
        <w:separator/>
      </w:r>
    </w:p>
  </w:footnote>
  <w:footnote w:type="continuationSeparator" w:id="0">
    <w:p w14:paraId="2AB212BB" w14:textId="77777777" w:rsidR="00CD2CA0" w:rsidRDefault="00CD2CA0" w:rsidP="00A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091" w14:textId="77777777" w:rsidR="008256E4" w:rsidRDefault="00825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97D" w14:textId="77777777" w:rsidR="008256E4" w:rsidRDefault="00825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1B02" w14:textId="77777777" w:rsidR="008256E4" w:rsidRDefault="0082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31782F6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43161">
    <w:abstractNumId w:val="10"/>
  </w:num>
  <w:num w:numId="2" w16cid:durableId="931821299">
    <w:abstractNumId w:val="8"/>
  </w:num>
  <w:num w:numId="3" w16cid:durableId="1466312501">
    <w:abstractNumId w:val="5"/>
  </w:num>
  <w:num w:numId="4" w16cid:durableId="795220127">
    <w:abstractNumId w:val="2"/>
  </w:num>
  <w:num w:numId="5" w16cid:durableId="1167596117">
    <w:abstractNumId w:val="3"/>
  </w:num>
  <w:num w:numId="6" w16cid:durableId="1377468042">
    <w:abstractNumId w:val="0"/>
  </w:num>
  <w:num w:numId="7" w16cid:durableId="847870662">
    <w:abstractNumId w:val="6"/>
  </w:num>
  <w:num w:numId="8" w16cid:durableId="2133590916">
    <w:abstractNumId w:val="11"/>
  </w:num>
  <w:num w:numId="9" w16cid:durableId="1628975510">
    <w:abstractNumId w:val="1"/>
  </w:num>
  <w:num w:numId="10" w16cid:durableId="578758462">
    <w:abstractNumId w:val="9"/>
  </w:num>
  <w:num w:numId="11" w16cid:durableId="1927961006">
    <w:abstractNumId w:val="12"/>
  </w:num>
  <w:num w:numId="12" w16cid:durableId="2016152352">
    <w:abstractNumId w:val="7"/>
  </w:num>
  <w:num w:numId="13" w16cid:durableId="309098584">
    <w:abstractNumId w:val="7"/>
    <w:lvlOverride w:ilvl="0">
      <w:startOverride w:val="1"/>
    </w:lvlOverride>
  </w:num>
  <w:num w:numId="14" w16cid:durableId="120996439">
    <w:abstractNumId w:val="14"/>
  </w:num>
  <w:num w:numId="15" w16cid:durableId="692340676">
    <w:abstractNumId w:val="13"/>
  </w:num>
  <w:num w:numId="16" w16cid:durableId="115842727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15B0E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73049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115AB0"/>
    <w:rsid w:val="00115F71"/>
    <w:rsid w:val="00130EDD"/>
    <w:rsid w:val="00141EED"/>
    <w:rsid w:val="00143235"/>
    <w:rsid w:val="001464B5"/>
    <w:rsid w:val="00146F3E"/>
    <w:rsid w:val="00153A31"/>
    <w:rsid w:val="00190491"/>
    <w:rsid w:val="001B2E09"/>
    <w:rsid w:val="001C0C79"/>
    <w:rsid w:val="001C47DD"/>
    <w:rsid w:val="001D2B13"/>
    <w:rsid w:val="001D55AD"/>
    <w:rsid w:val="001E0A65"/>
    <w:rsid w:val="001F3993"/>
    <w:rsid w:val="00201E90"/>
    <w:rsid w:val="00202D47"/>
    <w:rsid w:val="002179C9"/>
    <w:rsid w:val="002213D2"/>
    <w:rsid w:val="002227C7"/>
    <w:rsid w:val="0022433F"/>
    <w:rsid w:val="002267EE"/>
    <w:rsid w:val="00230679"/>
    <w:rsid w:val="0024159D"/>
    <w:rsid w:val="00260231"/>
    <w:rsid w:val="00262741"/>
    <w:rsid w:val="002630FA"/>
    <w:rsid w:val="00266DBB"/>
    <w:rsid w:val="002919E8"/>
    <w:rsid w:val="002A14EF"/>
    <w:rsid w:val="002A4E9D"/>
    <w:rsid w:val="002B6CE3"/>
    <w:rsid w:val="002C0B39"/>
    <w:rsid w:val="002D62D7"/>
    <w:rsid w:val="002E470E"/>
    <w:rsid w:val="002E7E2D"/>
    <w:rsid w:val="00307C86"/>
    <w:rsid w:val="003236A9"/>
    <w:rsid w:val="00325A53"/>
    <w:rsid w:val="0033658F"/>
    <w:rsid w:val="00343CC9"/>
    <w:rsid w:val="003462F3"/>
    <w:rsid w:val="00353D5C"/>
    <w:rsid w:val="003673B9"/>
    <w:rsid w:val="00373A3E"/>
    <w:rsid w:val="00384B2D"/>
    <w:rsid w:val="00387F0E"/>
    <w:rsid w:val="0039149C"/>
    <w:rsid w:val="003C2C4D"/>
    <w:rsid w:val="003C749E"/>
    <w:rsid w:val="003D7A85"/>
    <w:rsid w:val="003F5B0A"/>
    <w:rsid w:val="00400AFE"/>
    <w:rsid w:val="004022F4"/>
    <w:rsid w:val="004120E4"/>
    <w:rsid w:val="00421F26"/>
    <w:rsid w:val="00425DE5"/>
    <w:rsid w:val="004320CC"/>
    <w:rsid w:val="00443577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6D5F"/>
    <w:rsid w:val="004B7D2F"/>
    <w:rsid w:val="004D25C6"/>
    <w:rsid w:val="004D40C0"/>
    <w:rsid w:val="004D5407"/>
    <w:rsid w:val="004E1281"/>
    <w:rsid w:val="004E5FB6"/>
    <w:rsid w:val="004F306F"/>
    <w:rsid w:val="004F399F"/>
    <w:rsid w:val="004F5E9A"/>
    <w:rsid w:val="00511967"/>
    <w:rsid w:val="0051382C"/>
    <w:rsid w:val="0051796F"/>
    <w:rsid w:val="00527284"/>
    <w:rsid w:val="0053017E"/>
    <w:rsid w:val="00537236"/>
    <w:rsid w:val="00542918"/>
    <w:rsid w:val="00551C91"/>
    <w:rsid w:val="00554461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D1EB5"/>
    <w:rsid w:val="005D6CE6"/>
    <w:rsid w:val="005E2289"/>
    <w:rsid w:val="005E2E1E"/>
    <w:rsid w:val="005E7270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17441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57BD"/>
    <w:rsid w:val="007B116B"/>
    <w:rsid w:val="007B6A10"/>
    <w:rsid w:val="007C0DE5"/>
    <w:rsid w:val="007D052C"/>
    <w:rsid w:val="007D1408"/>
    <w:rsid w:val="007D48AF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40EFF"/>
    <w:rsid w:val="00841E09"/>
    <w:rsid w:val="00847CC1"/>
    <w:rsid w:val="00862815"/>
    <w:rsid w:val="00893BCD"/>
    <w:rsid w:val="00895992"/>
    <w:rsid w:val="008B5AC8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53B7"/>
    <w:rsid w:val="00953382"/>
    <w:rsid w:val="0095456F"/>
    <w:rsid w:val="00964599"/>
    <w:rsid w:val="00964BEF"/>
    <w:rsid w:val="00972275"/>
    <w:rsid w:val="00990806"/>
    <w:rsid w:val="009951BC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66AC"/>
    <w:rsid w:val="009E4FCF"/>
    <w:rsid w:val="00A0385F"/>
    <w:rsid w:val="00A1082F"/>
    <w:rsid w:val="00A11D66"/>
    <w:rsid w:val="00A12018"/>
    <w:rsid w:val="00A248F1"/>
    <w:rsid w:val="00A25CE5"/>
    <w:rsid w:val="00A27A64"/>
    <w:rsid w:val="00A31166"/>
    <w:rsid w:val="00A43011"/>
    <w:rsid w:val="00A50DC0"/>
    <w:rsid w:val="00A52E68"/>
    <w:rsid w:val="00A57945"/>
    <w:rsid w:val="00A65A78"/>
    <w:rsid w:val="00A70197"/>
    <w:rsid w:val="00A77FD4"/>
    <w:rsid w:val="00A828BB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1D2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D3CB8"/>
    <w:rsid w:val="00BD3D11"/>
    <w:rsid w:val="00BD40D1"/>
    <w:rsid w:val="00BE4975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F3042"/>
    <w:rsid w:val="00D05BF1"/>
    <w:rsid w:val="00D20342"/>
    <w:rsid w:val="00D22BA5"/>
    <w:rsid w:val="00D33394"/>
    <w:rsid w:val="00D44546"/>
    <w:rsid w:val="00D4682B"/>
    <w:rsid w:val="00D51E6A"/>
    <w:rsid w:val="00D606E9"/>
    <w:rsid w:val="00D65C62"/>
    <w:rsid w:val="00D823F4"/>
    <w:rsid w:val="00DA6E56"/>
    <w:rsid w:val="00DB37D8"/>
    <w:rsid w:val="00DD67E2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2F6"/>
    <w:rsid w:val="00EA0F07"/>
    <w:rsid w:val="00EA7F7D"/>
    <w:rsid w:val="00EB1670"/>
    <w:rsid w:val="00EC270B"/>
    <w:rsid w:val="00EC369F"/>
    <w:rsid w:val="00ED024F"/>
    <w:rsid w:val="00ED412A"/>
    <w:rsid w:val="00EE2CA2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5008C"/>
    <w:rsid w:val="00F62A25"/>
    <w:rsid w:val="00F7049F"/>
    <w:rsid w:val="00F75549"/>
    <w:rsid w:val="00F860CD"/>
    <w:rsid w:val="00F94A87"/>
    <w:rsid w:val="00FA1DAE"/>
    <w:rsid w:val="00FA2FCA"/>
    <w:rsid w:val="00FC137E"/>
    <w:rsid w:val="00FC29E1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Proposal">
    <w:name w:val="Proposal"/>
    <w:basedOn w:val="BodyText"/>
    <w:link w:val="ProposalChar"/>
    <w:qFormat/>
    <w:rsid w:val="00EA02F6"/>
    <w:pPr>
      <w:numPr>
        <w:numId w:val="16"/>
      </w:numPr>
      <w:tabs>
        <w:tab w:val="left" w:pos="1701"/>
      </w:tabs>
      <w:spacing w:after="120" w:line="259" w:lineRule="auto"/>
      <w:jc w:val="both"/>
    </w:pPr>
    <w:rPr>
      <w:rFonts w:eastAsiaTheme="minorHAnsi" w:cstheme="minorBidi"/>
      <w:b/>
      <w:bCs/>
      <w:color w:val="auto"/>
      <w:szCs w:val="22"/>
      <w:lang w:val="en-US" w:eastAsia="zh-CN"/>
    </w:rPr>
  </w:style>
  <w:style w:type="character" w:customStyle="1" w:styleId="ProposalChar">
    <w:name w:val="Proposal Char"/>
    <w:link w:val="Proposal"/>
    <w:qFormat/>
    <w:locked/>
    <w:rsid w:val="00EA02F6"/>
    <w:rPr>
      <w:rFonts w:ascii="Arial" w:eastAsiaTheme="minorHAnsi" w:hAnsi="Arial" w:cstheme="minorBidi"/>
      <w:b/>
      <w:bCs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256</Words>
  <Characters>1379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 Martin</cp:lastModifiedBy>
  <cp:revision>71</cp:revision>
  <cp:lastPrinted>2002-04-23T07:10:00Z</cp:lastPrinted>
  <dcterms:created xsi:type="dcterms:W3CDTF">2019-01-22T06:43:00Z</dcterms:created>
  <dcterms:modified xsi:type="dcterms:W3CDTF">2025-11-19T20:59:00Z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