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E2FDA" w14:textId="187F18B1" w:rsidR="00EE013E" w:rsidRPr="00EE013E" w:rsidRDefault="00A209D6" w:rsidP="00A209D6">
      <w:pPr>
        <w:pStyle w:val="En-tte"/>
        <w:tabs>
          <w:tab w:val="right" w:pos="9639"/>
        </w:tabs>
        <w:rPr>
          <w:bCs/>
          <w:noProof w:val="0"/>
          <w:sz w:val="24"/>
          <w:szCs w:val="24"/>
        </w:rPr>
      </w:pPr>
      <w:r w:rsidRPr="003A41EF">
        <w:rPr>
          <w:bCs/>
          <w:noProof w:val="0"/>
          <w:sz w:val="24"/>
          <w:szCs w:val="24"/>
        </w:rPr>
        <w:t xml:space="preserve">3GPP TSG-RAN WG2 Meeting </w:t>
      </w:r>
      <w:r>
        <w:rPr>
          <w:bCs/>
          <w:noProof w:val="0"/>
          <w:sz w:val="24"/>
          <w:szCs w:val="24"/>
        </w:rPr>
        <w:t>#</w:t>
      </w:r>
      <w:r w:rsidR="00B46E85">
        <w:rPr>
          <w:bCs/>
          <w:noProof w:val="0"/>
          <w:sz w:val="24"/>
          <w:szCs w:val="24"/>
        </w:rPr>
        <w:t>1</w:t>
      </w:r>
      <w:r w:rsidR="007B0B7A">
        <w:rPr>
          <w:bCs/>
          <w:noProof w:val="0"/>
          <w:sz w:val="24"/>
          <w:szCs w:val="24"/>
        </w:rPr>
        <w:t>3</w:t>
      </w:r>
      <w:r w:rsidR="00A9029C">
        <w:rPr>
          <w:bCs/>
          <w:noProof w:val="0"/>
          <w:sz w:val="24"/>
          <w:szCs w:val="24"/>
        </w:rPr>
        <w:t>2</w:t>
      </w:r>
      <w:r w:rsidRPr="00B266B0">
        <w:rPr>
          <w:bCs/>
          <w:noProof w:val="0"/>
          <w:sz w:val="24"/>
          <w:szCs w:val="24"/>
        </w:rPr>
        <w:tab/>
      </w:r>
      <w:r w:rsidR="00B50369">
        <w:rPr>
          <w:bCs/>
          <w:noProof w:val="0"/>
          <w:sz w:val="24"/>
          <w:szCs w:val="24"/>
        </w:rPr>
        <w:t>R2-2</w:t>
      </w:r>
      <w:r w:rsidR="00DD7F34">
        <w:rPr>
          <w:bCs/>
          <w:noProof w:val="0"/>
          <w:sz w:val="24"/>
          <w:szCs w:val="24"/>
        </w:rPr>
        <w:t>5</w:t>
      </w:r>
      <w:r w:rsidR="00D210A9">
        <w:rPr>
          <w:bCs/>
          <w:noProof w:val="0"/>
          <w:sz w:val="24"/>
          <w:szCs w:val="24"/>
        </w:rPr>
        <w:t>0</w:t>
      </w:r>
      <w:r w:rsidR="008E4ADD">
        <w:rPr>
          <w:bCs/>
          <w:noProof w:val="0"/>
          <w:sz w:val="24"/>
          <w:szCs w:val="24"/>
        </w:rPr>
        <w:t>x</w:t>
      </w:r>
      <w:r w:rsidR="00D3605F">
        <w:rPr>
          <w:bCs/>
          <w:noProof w:val="0"/>
          <w:sz w:val="24"/>
          <w:szCs w:val="24"/>
        </w:rPr>
        <w:t>x</w:t>
      </w:r>
      <w:r w:rsidR="008E4ADD">
        <w:rPr>
          <w:bCs/>
          <w:noProof w:val="0"/>
          <w:sz w:val="24"/>
          <w:szCs w:val="24"/>
        </w:rPr>
        <w:t>xx</w:t>
      </w:r>
    </w:p>
    <w:p w14:paraId="11776FA6" w14:textId="76E3B2C2" w:rsidR="00A209D6" w:rsidRPr="00465587" w:rsidRDefault="00A9029C" w:rsidP="00A209D6">
      <w:pPr>
        <w:pStyle w:val="En-tte"/>
        <w:tabs>
          <w:tab w:val="right" w:pos="9639"/>
        </w:tabs>
        <w:rPr>
          <w:bCs/>
          <w:sz w:val="24"/>
          <w:szCs w:val="24"/>
          <w:lang w:eastAsia="zh-CN"/>
        </w:rPr>
      </w:pPr>
      <w:r>
        <w:rPr>
          <w:bCs/>
          <w:sz w:val="24"/>
          <w:szCs w:val="24"/>
          <w:lang w:eastAsia="zh-CN"/>
        </w:rPr>
        <w:t>Dallas, USA</w:t>
      </w:r>
      <w:r w:rsidR="003C2C5D">
        <w:rPr>
          <w:bCs/>
          <w:sz w:val="24"/>
          <w:szCs w:val="24"/>
          <w:lang w:eastAsia="zh-CN"/>
        </w:rPr>
        <w:t xml:space="preserve">, </w:t>
      </w:r>
      <w:r w:rsidR="007B4617">
        <w:rPr>
          <w:bCs/>
          <w:sz w:val="24"/>
          <w:szCs w:val="24"/>
          <w:lang w:eastAsia="zh-CN"/>
        </w:rPr>
        <w:t>1</w:t>
      </w:r>
      <w:r>
        <w:rPr>
          <w:bCs/>
          <w:sz w:val="24"/>
          <w:szCs w:val="24"/>
          <w:lang w:eastAsia="zh-CN"/>
        </w:rPr>
        <w:t>7</w:t>
      </w:r>
      <w:r w:rsidR="007B0B7A" w:rsidRPr="007B0B7A">
        <w:rPr>
          <w:bCs/>
          <w:sz w:val="24"/>
          <w:szCs w:val="24"/>
          <w:vertAlign w:val="superscript"/>
          <w:lang w:eastAsia="zh-CN"/>
        </w:rPr>
        <w:t>th</w:t>
      </w:r>
      <w:r w:rsidR="007B0B7A">
        <w:rPr>
          <w:bCs/>
          <w:sz w:val="24"/>
          <w:szCs w:val="24"/>
          <w:lang w:eastAsia="zh-CN"/>
        </w:rPr>
        <w:t xml:space="preserve"> </w:t>
      </w:r>
      <w:r w:rsidR="00646509">
        <w:rPr>
          <w:bCs/>
          <w:sz w:val="24"/>
          <w:szCs w:val="24"/>
          <w:lang w:eastAsia="zh-CN"/>
        </w:rPr>
        <w:t xml:space="preserve">– </w:t>
      </w:r>
      <w:r>
        <w:rPr>
          <w:bCs/>
          <w:sz w:val="24"/>
          <w:szCs w:val="24"/>
          <w:lang w:eastAsia="zh-CN"/>
        </w:rPr>
        <w:t>21</w:t>
      </w:r>
      <w:r w:rsidRPr="00A9029C">
        <w:rPr>
          <w:bCs/>
          <w:sz w:val="24"/>
          <w:szCs w:val="24"/>
          <w:vertAlign w:val="superscript"/>
          <w:lang w:eastAsia="zh-CN"/>
        </w:rPr>
        <w:t>st</w:t>
      </w:r>
      <w:r>
        <w:rPr>
          <w:bCs/>
          <w:sz w:val="24"/>
          <w:szCs w:val="24"/>
          <w:lang w:eastAsia="zh-CN"/>
        </w:rPr>
        <w:t xml:space="preserve"> Nov</w:t>
      </w:r>
      <w:r w:rsidR="00B46E85">
        <w:rPr>
          <w:bCs/>
          <w:sz w:val="24"/>
          <w:szCs w:val="24"/>
          <w:lang w:eastAsia="zh-CN"/>
        </w:rPr>
        <w:t>,</w:t>
      </w:r>
      <w:r w:rsidR="006E1057" w:rsidRPr="006E1057">
        <w:rPr>
          <w:bCs/>
          <w:sz w:val="24"/>
          <w:szCs w:val="24"/>
          <w:lang w:eastAsia="zh-CN"/>
        </w:rPr>
        <w:t xml:space="preserve"> 202</w:t>
      </w:r>
      <w:r w:rsidR="005457EC">
        <w:rPr>
          <w:bCs/>
          <w:sz w:val="24"/>
          <w:szCs w:val="24"/>
          <w:lang w:eastAsia="zh-CN"/>
        </w:rPr>
        <w:t>5</w:t>
      </w:r>
      <w:r w:rsidR="00A209D6">
        <w:rPr>
          <w:noProof w:val="0"/>
          <w:sz w:val="24"/>
          <w:szCs w:val="24"/>
          <w:lang w:eastAsia="zh-CN"/>
        </w:rPr>
        <w:tab/>
      </w:r>
    </w:p>
    <w:p w14:paraId="2E02E5F5" w14:textId="77777777" w:rsidR="00A209D6" w:rsidRPr="00B266B0" w:rsidRDefault="00A209D6" w:rsidP="00A209D6">
      <w:pPr>
        <w:pStyle w:val="En-tte"/>
        <w:rPr>
          <w:bCs/>
          <w:noProof w:val="0"/>
          <w:sz w:val="24"/>
        </w:rPr>
      </w:pPr>
    </w:p>
    <w:p w14:paraId="403CB9C0" w14:textId="77777777" w:rsidR="00A209D6" w:rsidRPr="00B266B0" w:rsidRDefault="00A209D6" w:rsidP="00A209D6">
      <w:pPr>
        <w:pStyle w:val="En-tte"/>
        <w:rPr>
          <w:bCs/>
          <w:noProof w:val="0"/>
          <w:sz w:val="24"/>
        </w:rPr>
      </w:pPr>
    </w:p>
    <w:p w14:paraId="74AEDB1B" w14:textId="5B310D0D"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8E4ADD">
        <w:rPr>
          <w:rFonts w:cs="Arial"/>
          <w:b/>
          <w:bCs/>
          <w:sz w:val="24"/>
        </w:rPr>
        <w:t>8.19.1</w:t>
      </w:r>
    </w:p>
    <w:p w14:paraId="73188B46" w14:textId="67E50F66"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4A0072F3"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8E4ADD">
        <w:rPr>
          <w:rFonts w:eastAsia="SimSun"/>
          <w:b/>
          <w:bCs/>
          <w:sz w:val="24"/>
          <w:szCs w:val="20"/>
          <w:lang w:val="en-GB" w:eastAsia="en-US"/>
        </w:rPr>
        <w:t xml:space="preserve">Report of [305] TEI19 corrections </w:t>
      </w:r>
      <w:r w:rsidR="00720FDB">
        <w:rPr>
          <w:rFonts w:eastAsia="SimSun"/>
          <w:b/>
          <w:bCs/>
          <w:sz w:val="24"/>
          <w:szCs w:val="20"/>
          <w:lang w:val="en-GB" w:eastAsia="en-US"/>
        </w:rPr>
        <w:t>(Samsung)</w:t>
      </w:r>
    </w:p>
    <w:p w14:paraId="1F147C23" w14:textId="1C134E5F"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WID/SID:</w:t>
      </w:r>
      <w:r w:rsidRPr="00D64B1C">
        <w:rPr>
          <w:rFonts w:eastAsia="SimSun"/>
          <w:b/>
          <w:bCs/>
          <w:sz w:val="24"/>
          <w:szCs w:val="20"/>
          <w:lang w:val="en-GB" w:eastAsia="en-US"/>
        </w:rPr>
        <w:tab/>
      </w:r>
      <w:r w:rsidR="008E4ADD">
        <w:rPr>
          <w:rFonts w:eastAsia="SimSun"/>
          <w:b/>
          <w:bCs/>
          <w:sz w:val="24"/>
          <w:szCs w:val="20"/>
          <w:lang w:val="en-GB" w:eastAsia="en-US"/>
        </w:rPr>
        <w:t>TEI19</w:t>
      </w:r>
    </w:p>
    <w:p w14:paraId="6FEB19D6" w14:textId="18A0ADEC"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p w14:paraId="294B1FC1" w14:textId="3FD3CD86" w:rsidR="00A209D6" w:rsidRPr="006E13D1" w:rsidRDefault="00A209D6" w:rsidP="00A209D6">
      <w:pPr>
        <w:pStyle w:val="Titre1"/>
      </w:pPr>
      <w:r>
        <w:t>Introduction</w:t>
      </w:r>
    </w:p>
    <w:p w14:paraId="04C694E7" w14:textId="243B4770" w:rsidR="00BE2D99" w:rsidRDefault="00BE2D99" w:rsidP="008E0C39">
      <w:r>
        <w:t xml:space="preserve">This is the report of the following offline discussion: </w:t>
      </w:r>
    </w:p>
    <w:p w14:paraId="7E254277" w14:textId="77777777" w:rsidR="00BE2D99" w:rsidRDefault="00BE2D99" w:rsidP="00BE2D99">
      <w:pPr>
        <w:pStyle w:val="EmailDiscussion"/>
        <w:rPr>
          <w:lang w:eastAsia="zh-CN"/>
        </w:rPr>
      </w:pPr>
      <w:r>
        <w:rPr>
          <w:lang w:eastAsia="zh-CN"/>
        </w:rPr>
        <w:t>[AT132][305][TEI19] TEI19 corrections (Samsung)</w:t>
      </w:r>
    </w:p>
    <w:p w14:paraId="7673CBAF" w14:textId="77777777" w:rsidR="00BE2D99" w:rsidRDefault="00BE2D99" w:rsidP="00BE2D99">
      <w:pPr>
        <w:pStyle w:val="EmailDiscussion2"/>
        <w:rPr>
          <w:lang w:eastAsia="zh-CN"/>
        </w:rPr>
      </w:pPr>
      <w:r>
        <w:rPr>
          <w:lang w:eastAsia="zh-CN"/>
        </w:rPr>
        <w:tab/>
        <w:t xml:space="preserve">Scope: discuss a revision on the TEI19 CRs </w:t>
      </w:r>
    </w:p>
    <w:p w14:paraId="5359ED89" w14:textId="77777777" w:rsidR="00BE2D99" w:rsidRDefault="00BE2D99" w:rsidP="00BE2D99">
      <w:pPr>
        <w:pStyle w:val="EmailDiscussion2"/>
        <w:rPr>
          <w:lang w:eastAsia="zh-CN"/>
        </w:rPr>
      </w:pPr>
      <w:r>
        <w:rPr>
          <w:lang w:eastAsia="zh-CN"/>
        </w:rPr>
        <w:tab/>
        <w:t>Intended outcome: agreeable CRs</w:t>
      </w:r>
    </w:p>
    <w:p w14:paraId="45D47425" w14:textId="7668E45E" w:rsidR="00BE2D99" w:rsidRDefault="00BE2D99" w:rsidP="00EE0065">
      <w:pPr>
        <w:pStyle w:val="EmailDiscussion2"/>
        <w:rPr>
          <w:lang w:eastAsia="zh-CN"/>
        </w:rPr>
      </w:pPr>
      <w:r>
        <w:rPr>
          <w:lang w:eastAsia="zh-CN"/>
        </w:rPr>
        <w:tab/>
        <w:t>Deadline for revised CRs (in R2-2509208 and R2-2509209):  Friday 2025-11-21 08:00</w:t>
      </w:r>
    </w:p>
    <w:p w14:paraId="66CEE32F" w14:textId="254E9905" w:rsidR="00F00A10" w:rsidRPr="00F97E01" w:rsidRDefault="008E4ADD" w:rsidP="00F00A10">
      <w:pPr>
        <w:rPr>
          <w:lang w:eastAsia="ko-KR"/>
        </w:rPr>
      </w:pPr>
      <w:r>
        <w:t>...</w:t>
      </w:r>
    </w:p>
    <w:p w14:paraId="77C63911" w14:textId="24DF16D5" w:rsidR="001443C6" w:rsidRPr="00BC2FF9" w:rsidRDefault="008E4ADD" w:rsidP="00BC2FF9">
      <w:pPr>
        <w:pStyle w:val="Titre1"/>
      </w:pPr>
      <w:r>
        <w:t>NR TN to NR NTN corrections</w:t>
      </w:r>
    </w:p>
    <w:p w14:paraId="41EAE7E6" w14:textId="6C4C20A0" w:rsidR="00B9279E" w:rsidRDefault="008E4ADD" w:rsidP="00714825">
      <w:r>
        <w:t xml:space="preserve">Regarding corrections for NR TN to NR NTN, the following was noted online: </w:t>
      </w:r>
    </w:p>
    <w:p w14:paraId="5AF04578" w14:textId="77777777" w:rsidR="008E4ADD" w:rsidRPr="00843259" w:rsidRDefault="008E4ADD" w:rsidP="008E4ADD">
      <w:pPr>
        <w:pStyle w:val="Comments"/>
        <w:numPr>
          <w:ilvl w:val="0"/>
          <w:numId w:val="21"/>
        </w:numPr>
        <w:rPr>
          <w:lang w:eastAsia="zh-CN"/>
        </w:rPr>
      </w:pPr>
      <w:r>
        <w:rPr>
          <w:lang w:eastAsia="zh-CN"/>
        </w:rPr>
        <w:t>Corrections for [NR_TN_NTN_redir]</w:t>
      </w:r>
    </w:p>
    <w:p w14:paraId="4EA5FE7C" w14:textId="77777777" w:rsidR="008E4ADD" w:rsidRDefault="00EB0D13" w:rsidP="008E4ADD">
      <w:pPr>
        <w:pStyle w:val="Doc-title"/>
        <w:rPr>
          <w:lang w:eastAsia="zh-CN"/>
        </w:rPr>
      </w:pPr>
      <w:hyperlink r:id="rId8" w:tooltip="C:Data3GPPExtractsR2-2508330 [S058][B002] Correction on TN to NTN redirection [NR_TN_NTN_redir].docx" w:history="1">
        <w:r w:rsidR="008E4ADD" w:rsidRPr="003F732B">
          <w:rPr>
            <w:rStyle w:val="Lienhypertexte"/>
            <w:lang w:eastAsia="zh-CN"/>
          </w:rPr>
          <w:t>R2-2508330</w:t>
        </w:r>
      </w:hyperlink>
      <w:r w:rsidR="008E4ADD">
        <w:rPr>
          <w:lang w:eastAsia="zh-CN"/>
        </w:rPr>
        <w:tab/>
        <w:t>[S058][B002] Correction to TN to NTN redirection [NR_TN_NTN_redir]</w:t>
      </w:r>
      <w:r w:rsidR="008E4ADD">
        <w:rPr>
          <w:lang w:eastAsia="zh-CN"/>
        </w:rPr>
        <w:tab/>
        <w:t>Samsung</w:t>
      </w:r>
      <w:r w:rsidR="008E4ADD">
        <w:rPr>
          <w:lang w:eastAsia="zh-CN"/>
        </w:rPr>
        <w:tab/>
        <w:t>CR</w:t>
      </w:r>
      <w:r w:rsidR="008E4ADD">
        <w:rPr>
          <w:lang w:eastAsia="zh-CN"/>
        </w:rPr>
        <w:tab/>
        <w:t>Rel-19</w:t>
      </w:r>
      <w:r w:rsidR="008E4ADD">
        <w:rPr>
          <w:lang w:eastAsia="zh-CN"/>
        </w:rPr>
        <w:tab/>
        <w:t>38.331</w:t>
      </w:r>
      <w:r w:rsidR="008E4ADD">
        <w:rPr>
          <w:lang w:eastAsia="zh-CN"/>
        </w:rPr>
        <w:tab/>
        <w:t>19.0.0</w:t>
      </w:r>
      <w:r w:rsidR="008E4ADD">
        <w:rPr>
          <w:lang w:eastAsia="zh-CN"/>
        </w:rPr>
        <w:tab/>
        <w:t>5574</w:t>
      </w:r>
      <w:r w:rsidR="008E4ADD">
        <w:rPr>
          <w:lang w:eastAsia="zh-CN"/>
        </w:rPr>
        <w:tab/>
        <w:t>-</w:t>
      </w:r>
      <w:r w:rsidR="008E4ADD">
        <w:rPr>
          <w:lang w:eastAsia="zh-CN"/>
        </w:rPr>
        <w:tab/>
        <w:t>F</w:t>
      </w:r>
      <w:r w:rsidR="008E4ADD">
        <w:rPr>
          <w:lang w:eastAsia="zh-CN"/>
        </w:rPr>
        <w:tab/>
        <w:t>TEI19</w:t>
      </w:r>
    </w:p>
    <w:p w14:paraId="5120B87B" w14:textId="77777777" w:rsidR="008E4ADD" w:rsidRDefault="008E4ADD" w:rsidP="008E4ADD">
      <w:pPr>
        <w:pStyle w:val="Doc-text2"/>
        <w:rPr>
          <w:lang w:eastAsia="zh-CN"/>
        </w:rPr>
      </w:pPr>
      <w:r>
        <w:rPr>
          <w:lang w:eastAsia="zh-CN"/>
        </w:rPr>
        <w:t>-</w:t>
      </w:r>
      <w:r>
        <w:rPr>
          <w:lang w:eastAsia="zh-CN"/>
        </w:rPr>
        <w:tab/>
        <w:t>Xiaomi agrees with the CR. QC/Apple also agree</w:t>
      </w:r>
    </w:p>
    <w:p w14:paraId="6F5233ED" w14:textId="77777777" w:rsidR="008E4ADD" w:rsidRDefault="008E4ADD" w:rsidP="008E4ADD">
      <w:pPr>
        <w:pStyle w:val="Doc-text2"/>
        <w:rPr>
          <w:lang w:eastAsia="zh-CN"/>
        </w:rPr>
      </w:pPr>
      <w:r>
        <w:rPr>
          <w:lang w:eastAsia="zh-CN"/>
        </w:rPr>
        <w:t>-</w:t>
      </w:r>
      <w:r>
        <w:rPr>
          <w:lang w:eastAsia="zh-CN"/>
        </w:rPr>
        <w:tab/>
        <w:t>vivo and Google also support this.</w:t>
      </w:r>
    </w:p>
    <w:p w14:paraId="3F9F04DB" w14:textId="77777777" w:rsidR="008E4ADD" w:rsidRDefault="008E4ADD" w:rsidP="008E4ADD">
      <w:pPr>
        <w:pStyle w:val="Doc-text2"/>
        <w:rPr>
          <w:lang w:eastAsia="zh-CN"/>
        </w:rPr>
      </w:pPr>
      <w:r>
        <w:rPr>
          <w:lang w:eastAsia="zh-CN"/>
        </w:rPr>
        <w:t>-</w:t>
      </w:r>
      <w:r>
        <w:rPr>
          <w:lang w:eastAsia="zh-CN"/>
        </w:rPr>
        <w:tab/>
        <w:t xml:space="preserve">ZTE thinks we also need to solve the FFS value in the ASN.1 </w:t>
      </w:r>
    </w:p>
    <w:p w14:paraId="528A25D7" w14:textId="77777777" w:rsidR="008E4ADD" w:rsidRDefault="008E4ADD" w:rsidP="008E4ADD">
      <w:pPr>
        <w:pStyle w:val="Agreement"/>
        <w:tabs>
          <w:tab w:val="clear" w:pos="9990"/>
          <w:tab w:val="left" w:pos="1619"/>
        </w:tabs>
        <w:overflowPunct/>
        <w:autoSpaceDE/>
        <w:autoSpaceDN/>
        <w:adjustRightInd/>
        <w:ind w:left="1619" w:hanging="360"/>
        <w:textAlignment w:val="auto"/>
        <w:rPr>
          <w:lang w:eastAsia="zh-CN"/>
        </w:rPr>
      </w:pPr>
      <w:r>
        <w:rPr>
          <w:lang w:eastAsia="zh-CN"/>
        </w:rPr>
        <w:t>The change is agreed but we can continue in offline 305 on the wording in the field description.</w:t>
      </w:r>
    </w:p>
    <w:p w14:paraId="18DA929B" w14:textId="77777777" w:rsidR="008E4ADD" w:rsidRPr="00872682" w:rsidRDefault="008E4ADD" w:rsidP="008E4ADD">
      <w:pPr>
        <w:pStyle w:val="Agreement"/>
        <w:tabs>
          <w:tab w:val="clear" w:pos="9990"/>
          <w:tab w:val="left" w:pos="1619"/>
        </w:tabs>
        <w:overflowPunct/>
        <w:autoSpaceDE/>
        <w:autoSpaceDN/>
        <w:adjustRightInd/>
        <w:ind w:left="1619" w:hanging="360"/>
        <w:textAlignment w:val="auto"/>
        <w:rPr>
          <w:lang w:eastAsia="zh-CN"/>
        </w:rPr>
      </w:pPr>
      <w:r>
        <w:rPr>
          <w:lang w:eastAsia="zh-CN"/>
        </w:rPr>
        <w:t>Revised in R2-2509208</w:t>
      </w:r>
    </w:p>
    <w:p w14:paraId="1437148F" w14:textId="77777777" w:rsidR="008E4ADD" w:rsidRDefault="008E4ADD" w:rsidP="008E4ADD">
      <w:pPr>
        <w:pStyle w:val="Doc-title"/>
        <w:rPr>
          <w:lang w:eastAsia="zh-CN"/>
        </w:rPr>
      </w:pPr>
      <w:r>
        <w:rPr>
          <w:lang w:eastAsia="zh-CN"/>
        </w:rPr>
        <w:t>R2-2509208</w:t>
      </w:r>
      <w:r>
        <w:rPr>
          <w:lang w:eastAsia="zh-CN"/>
        </w:rPr>
        <w:tab/>
        <w:t>[S058][B002] Correction to TN to NTN redirection [NR_TN_NTN_redir]</w:t>
      </w:r>
      <w:r>
        <w:rPr>
          <w:lang w:eastAsia="zh-CN"/>
        </w:rPr>
        <w:tab/>
        <w:t>Samsung</w:t>
      </w:r>
      <w:r>
        <w:rPr>
          <w:lang w:eastAsia="zh-CN"/>
        </w:rPr>
        <w:tab/>
        <w:t>CR</w:t>
      </w:r>
      <w:r>
        <w:rPr>
          <w:lang w:eastAsia="zh-CN"/>
        </w:rPr>
        <w:tab/>
        <w:t>Rel-19</w:t>
      </w:r>
      <w:r>
        <w:rPr>
          <w:lang w:eastAsia="zh-CN"/>
        </w:rPr>
        <w:tab/>
        <w:t>38.331</w:t>
      </w:r>
      <w:r>
        <w:rPr>
          <w:lang w:eastAsia="zh-CN"/>
        </w:rPr>
        <w:tab/>
        <w:t>19.0.0</w:t>
      </w:r>
      <w:r>
        <w:rPr>
          <w:lang w:eastAsia="zh-CN"/>
        </w:rPr>
        <w:tab/>
        <w:t>5574</w:t>
      </w:r>
      <w:r>
        <w:rPr>
          <w:lang w:eastAsia="zh-CN"/>
        </w:rPr>
        <w:tab/>
        <w:t>1</w:t>
      </w:r>
      <w:r>
        <w:rPr>
          <w:lang w:eastAsia="zh-CN"/>
        </w:rPr>
        <w:tab/>
        <w:t>F</w:t>
      </w:r>
      <w:r>
        <w:rPr>
          <w:lang w:eastAsia="zh-CN"/>
        </w:rPr>
        <w:tab/>
        <w:t>TEI19</w:t>
      </w:r>
    </w:p>
    <w:p w14:paraId="201C7A08" w14:textId="77777777" w:rsidR="008E4ADD" w:rsidRPr="00872682" w:rsidRDefault="008E4ADD" w:rsidP="008E4ADD">
      <w:pPr>
        <w:pStyle w:val="ComeBack"/>
        <w:rPr>
          <w:lang w:eastAsia="zh-CN"/>
        </w:rPr>
      </w:pPr>
      <w:r>
        <w:rPr>
          <w:lang w:eastAsia="zh-CN"/>
        </w:rPr>
        <w:t>CB Friday</w:t>
      </w:r>
    </w:p>
    <w:p w14:paraId="046016D7" w14:textId="5483AF7E" w:rsidR="008E4ADD" w:rsidRDefault="008E4ADD" w:rsidP="00714825"/>
    <w:p w14:paraId="514A752E" w14:textId="0476D41C" w:rsidR="008E4ADD" w:rsidRPr="008E4ADD" w:rsidRDefault="008E4ADD" w:rsidP="00714825">
      <w:pPr>
        <w:rPr>
          <w:u w:val="single"/>
        </w:rPr>
      </w:pPr>
      <w:r w:rsidRPr="008E4ADD">
        <w:rPr>
          <w:u w:val="single"/>
        </w:rPr>
        <w:t xml:space="preserve">We encourage companies to provide comments directly to the CR. </w:t>
      </w:r>
    </w:p>
    <w:p w14:paraId="5DB3E4A0" w14:textId="2ECA884C" w:rsidR="008E4ADD" w:rsidRDefault="008E4ADD" w:rsidP="00714825">
      <w:r>
        <w:t>If there are any more fundamental questions that may need a proposal, then we provide opportunities for companies to give some comments on NR TN to NR NTN</w:t>
      </w:r>
      <w:r w:rsidR="00720FDB">
        <w:t xml:space="preserve"> (hopefully none)</w:t>
      </w:r>
      <w:r>
        <w:t xml:space="preserve">: </w:t>
      </w:r>
    </w:p>
    <w:tbl>
      <w:tblPr>
        <w:tblStyle w:val="Grilledutableau"/>
        <w:tblW w:w="0" w:type="auto"/>
        <w:tblLook w:val="04A0" w:firstRow="1" w:lastRow="0" w:firstColumn="1" w:lastColumn="0" w:noHBand="0" w:noVBand="1"/>
      </w:tblPr>
      <w:tblGrid>
        <w:gridCol w:w="1271"/>
        <w:gridCol w:w="8222"/>
      </w:tblGrid>
      <w:tr w:rsidR="008E4ADD" w:rsidRPr="00C554CA" w14:paraId="3EDC0A85" w14:textId="77777777" w:rsidTr="008E4ADD">
        <w:trPr>
          <w:trHeight w:val="326"/>
        </w:trPr>
        <w:tc>
          <w:tcPr>
            <w:tcW w:w="1271" w:type="dxa"/>
            <w:shd w:val="clear" w:color="auto" w:fill="E7E6E6" w:themeFill="background2"/>
            <w:vAlign w:val="center"/>
          </w:tcPr>
          <w:p w14:paraId="2CF816DB" w14:textId="77777777" w:rsidR="008E4ADD" w:rsidRPr="00C554CA" w:rsidRDefault="008E4ADD" w:rsidP="006D22D2">
            <w:pPr>
              <w:jc w:val="center"/>
              <w:rPr>
                <w:b/>
                <w:lang w:val="en-GB" w:eastAsia="en-US"/>
              </w:rPr>
            </w:pPr>
            <w:r w:rsidRPr="00C554CA">
              <w:rPr>
                <w:b/>
                <w:lang w:val="en-GB" w:eastAsia="en-US"/>
              </w:rPr>
              <w:t>Company</w:t>
            </w:r>
          </w:p>
        </w:tc>
        <w:tc>
          <w:tcPr>
            <w:tcW w:w="8222" w:type="dxa"/>
            <w:shd w:val="clear" w:color="auto" w:fill="E7E6E6" w:themeFill="background2"/>
            <w:vAlign w:val="center"/>
          </w:tcPr>
          <w:p w14:paraId="2270077D" w14:textId="77777777" w:rsidR="008E4ADD" w:rsidRPr="00C554CA" w:rsidRDefault="008E4ADD" w:rsidP="006D22D2">
            <w:pPr>
              <w:jc w:val="center"/>
              <w:rPr>
                <w:b/>
                <w:lang w:val="en-GB" w:eastAsia="en-US"/>
              </w:rPr>
            </w:pPr>
            <w:r>
              <w:rPr>
                <w:b/>
                <w:lang w:val="en-GB" w:eastAsia="en-US"/>
              </w:rPr>
              <w:t>Comments</w:t>
            </w:r>
          </w:p>
        </w:tc>
      </w:tr>
      <w:tr w:rsidR="008E4ADD" w14:paraId="28D069F1" w14:textId="77777777" w:rsidTr="008E4ADD">
        <w:tc>
          <w:tcPr>
            <w:tcW w:w="1271" w:type="dxa"/>
          </w:tcPr>
          <w:p w14:paraId="1A8C6E6E" w14:textId="77777777" w:rsidR="008E4ADD" w:rsidRDefault="008E4ADD" w:rsidP="006D22D2">
            <w:pPr>
              <w:rPr>
                <w:lang w:val="en-GB" w:eastAsia="en-US"/>
              </w:rPr>
            </w:pPr>
          </w:p>
        </w:tc>
        <w:tc>
          <w:tcPr>
            <w:tcW w:w="8222" w:type="dxa"/>
          </w:tcPr>
          <w:p w14:paraId="61F9020C" w14:textId="77777777" w:rsidR="008E4ADD" w:rsidRDefault="008E4ADD" w:rsidP="006D22D2">
            <w:pPr>
              <w:rPr>
                <w:lang w:val="en-GB" w:eastAsia="en-US"/>
              </w:rPr>
            </w:pPr>
          </w:p>
        </w:tc>
      </w:tr>
      <w:tr w:rsidR="008E4ADD" w14:paraId="0EB4BB75" w14:textId="77777777" w:rsidTr="008E4ADD">
        <w:tc>
          <w:tcPr>
            <w:tcW w:w="1271" w:type="dxa"/>
          </w:tcPr>
          <w:p w14:paraId="5E7D0563" w14:textId="77777777" w:rsidR="008E4ADD" w:rsidRDefault="008E4ADD" w:rsidP="006D22D2">
            <w:pPr>
              <w:rPr>
                <w:lang w:val="en-GB" w:eastAsia="en-US"/>
              </w:rPr>
            </w:pPr>
          </w:p>
        </w:tc>
        <w:tc>
          <w:tcPr>
            <w:tcW w:w="8222" w:type="dxa"/>
          </w:tcPr>
          <w:p w14:paraId="4830AEF5" w14:textId="77777777" w:rsidR="008E4ADD" w:rsidRDefault="008E4ADD" w:rsidP="006D22D2">
            <w:pPr>
              <w:rPr>
                <w:lang w:val="en-GB" w:eastAsia="en-US"/>
              </w:rPr>
            </w:pPr>
          </w:p>
        </w:tc>
      </w:tr>
    </w:tbl>
    <w:p w14:paraId="1F88DB08" w14:textId="16B8E2EC" w:rsidR="008E4ADD" w:rsidRDefault="008E4ADD" w:rsidP="00714825"/>
    <w:p w14:paraId="26794FE1" w14:textId="77777777" w:rsidR="00BE2D99" w:rsidRDefault="00BE2D99" w:rsidP="00BE2D99">
      <w:pPr>
        <w:rPr>
          <w:lang w:val="en-GB" w:eastAsia="en-US"/>
        </w:rPr>
      </w:pPr>
      <w:r>
        <w:rPr>
          <w:lang w:val="en-GB" w:eastAsia="en-US"/>
        </w:rPr>
        <w:t xml:space="preserve">Offline comments: </w:t>
      </w:r>
    </w:p>
    <w:p w14:paraId="4DE64177" w14:textId="156A41E2" w:rsidR="00BE2D99" w:rsidRDefault="00BE2D99" w:rsidP="00714825"/>
    <w:p w14:paraId="286E31CD" w14:textId="77777777" w:rsidR="00BE2D99" w:rsidRDefault="00BE2D99" w:rsidP="00714825"/>
    <w:p w14:paraId="07FFE07F" w14:textId="74C7D929" w:rsidR="008E4ADD" w:rsidRDefault="00EB04F5" w:rsidP="00714825">
      <w:r>
        <w:lastRenderedPageBreak/>
        <w:t>R</w:t>
      </w:r>
      <w:r w:rsidR="008E4ADD">
        <w:t>ap</w:t>
      </w:r>
      <w:r>
        <w:t>porteur</w:t>
      </w:r>
      <w:r w:rsidR="00720FDB">
        <w:t xml:space="preserve"> conclusion: </w:t>
      </w:r>
    </w:p>
    <w:p w14:paraId="3F5CA9F4" w14:textId="5E915C88" w:rsidR="008E4ADD" w:rsidRDefault="00720FDB" w:rsidP="00714825">
      <w:r>
        <w:t>...</w:t>
      </w:r>
    </w:p>
    <w:p w14:paraId="7A321B0A" w14:textId="3023C3ED" w:rsidR="00B9279E" w:rsidRPr="00647C87" w:rsidRDefault="00B9279E" w:rsidP="00B9279E">
      <w:pPr>
        <w:rPr>
          <w:bCs/>
          <w:lang w:eastAsia="en-US"/>
        </w:rPr>
      </w:pPr>
      <w:r w:rsidRPr="00647C87">
        <w:rPr>
          <w:b/>
        </w:rPr>
        <w:t xml:space="preserve">Proposal </w:t>
      </w:r>
      <w:r w:rsidR="00720FDB">
        <w:rPr>
          <w:b/>
        </w:rPr>
        <w:t>1</w:t>
      </w:r>
      <w:r w:rsidRPr="00647C87">
        <w:rPr>
          <w:b/>
        </w:rPr>
        <w:t>:</w:t>
      </w:r>
      <w:r w:rsidR="00011A7B">
        <w:rPr>
          <w:b/>
        </w:rPr>
        <w:t xml:space="preserve"> </w:t>
      </w:r>
      <w:r w:rsidR="00720FDB">
        <w:rPr>
          <w:b/>
        </w:rPr>
        <w:t>...</w:t>
      </w:r>
      <w:r>
        <w:rPr>
          <w:b/>
          <w:lang w:eastAsia="sv-SE"/>
        </w:rPr>
        <w:t>.</w:t>
      </w:r>
      <w:r w:rsidR="00011A7B">
        <w:rPr>
          <w:b/>
          <w:lang w:eastAsia="sv-SE"/>
        </w:rPr>
        <w:t xml:space="preserve"> </w:t>
      </w:r>
    </w:p>
    <w:p w14:paraId="4066A248" w14:textId="2772A519" w:rsidR="00172C21" w:rsidRDefault="00172C21" w:rsidP="00714825"/>
    <w:p w14:paraId="53396C0D" w14:textId="20126BC1" w:rsidR="008E4ADD" w:rsidRDefault="008E4ADD">
      <w:pPr>
        <w:pStyle w:val="Titre1"/>
      </w:pPr>
      <w:r>
        <w:t xml:space="preserve">NB-specific list for E-UTRAN to NB-IoT </w:t>
      </w:r>
      <w:r w:rsidR="00EB04F5">
        <w:t xml:space="preserve">NTN </w:t>
      </w:r>
      <w:r>
        <w:t>mobility</w:t>
      </w:r>
    </w:p>
    <w:p w14:paraId="0E20F49E" w14:textId="5A566477" w:rsidR="008E4ADD" w:rsidRDefault="00EB04F5" w:rsidP="008E4ADD">
      <w:pPr>
        <w:rPr>
          <w:lang w:val="en-GB" w:eastAsia="en-US"/>
        </w:rPr>
      </w:pPr>
      <w:r>
        <w:rPr>
          <w:lang w:val="en-GB" w:eastAsia="en-US"/>
        </w:rPr>
        <w:t xml:space="preserve">Regarding corrections for E-UTRAN to NB-IoT NTN mobility: </w:t>
      </w:r>
    </w:p>
    <w:tbl>
      <w:tblPr>
        <w:tblStyle w:val="Grilledutableau"/>
        <w:tblW w:w="0" w:type="auto"/>
        <w:tblLook w:val="04A0" w:firstRow="1" w:lastRow="0" w:firstColumn="1" w:lastColumn="0" w:noHBand="0" w:noVBand="1"/>
      </w:tblPr>
      <w:tblGrid>
        <w:gridCol w:w="9631"/>
      </w:tblGrid>
      <w:tr w:rsidR="00BD3A7F" w14:paraId="23343E61" w14:textId="77777777" w:rsidTr="00BD3A7F">
        <w:tc>
          <w:tcPr>
            <w:tcW w:w="9631" w:type="dxa"/>
          </w:tcPr>
          <w:p w14:paraId="016BBB32" w14:textId="77777777" w:rsidR="00BD3A7F" w:rsidRPr="00843259" w:rsidRDefault="00BD3A7F" w:rsidP="00BD3A7F">
            <w:pPr>
              <w:pStyle w:val="Comments"/>
              <w:numPr>
                <w:ilvl w:val="0"/>
                <w:numId w:val="21"/>
              </w:numPr>
              <w:rPr>
                <w:lang w:eastAsia="zh-CN"/>
              </w:rPr>
            </w:pPr>
            <w:r>
              <w:rPr>
                <w:lang w:eastAsia="zh-CN"/>
              </w:rPr>
              <w:t>Corrections for [EUTRAN-to-NBIOTNTN] [IoT_TN_NTN_redir]</w:t>
            </w:r>
          </w:p>
          <w:p w14:paraId="1CF91388" w14:textId="77777777" w:rsidR="00BD3A7F" w:rsidRDefault="00EB0D13" w:rsidP="00BD3A7F">
            <w:pPr>
              <w:pStyle w:val="Doc-title"/>
              <w:rPr>
                <w:lang w:eastAsia="zh-CN"/>
              </w:rPr>
            </w:pPr>
            <w:hyperlink r:id="rId9" w:tooltip="C:Data3GPPExtractsR2-2508331 [S906] Removing NB-specific satellite info list [EUTRAN-to-NBIOTNTN] [IoT_TN_NTN_redir].docx" w:history="1">
              <w:r w:rsidR="00BD3A7F" w:rsidRPr="003F732B">
                <w:rPr>
                  <w:rStyle w:val="Lienhypertexte"/>
                  <w:lang w:eastAsia="zh-CN"/>
                </w:rPr>
                <w:t>R2-2508331</w:t>
              </w:r>
            </w:hyperlink>
            <w:r w:rsidR="00BD3A7F">
              <w:rPr>
                <w:lang w:eastAsia="zh-CN"/>
              </w:rPr>
              <w:tab/>
              <w:t>[S906] Removing NB-specific satellite info list [EUTRAN-to-NBIOTNTN] [IoT_TN_NTN_redir]</w:t>
            </w:r>
            <w:r w:rsidR="00BD3A7F">
              <w:rPr>
                <w:lang w:eastAsia="zh-CN"/>
              </w:rPr>
              <w:tab/>
              <w:t>Samsung, Google, Vivo</w:t>
            </w:r>
            <w:r w:rsidR="00BD3A7F">
              <w:rPr>
                <w:lang w:eastAsia="zh-CN"/>
              </w:rPr>
              <w:tab/>
              <w:t>CR</w:t>
            </w:r>
            <w:r w:rsidR="00BD3A7F">
              <w:rPr>
                <w:lang w:eastAsia="zh-CN"/>
              </w:rPr>
              <w:tab/>
              <w:t>Rel-19</w:t>
            </w:r>
            <w:r w:rsidR="00BD3A7F">
              <w:rPr>
                <w:lang w:eastAsia="zh-CN"/>
              </w:rPr>
              <w:tab/>
              <w:t>36.331</w:t>
            </w:r>
            <w:r w:rsidR="00BD3A7F">
              <w:rPr>
                <w:lang w:eastAsia="zh-CN"/>
              </w:rPr>
              <w:tab/>
              <w:t>19.0.0</w:t>
            </w:r>
            <w:r w:rsidR="00BD3A7F">
              <w:rPr>
                <w:lang w:eastAsia="zh-CN"/>
              </w:rPr>
              <w:tab/>
              <w:t>5175</w:t>
            </w:r>
            <w:r w:rsidR="00BD3A7F">
              <w:rPr>
                <w:lang w:eastAsia="zh-CN"/>
              </w:rPr>
              <w:tab/>
              <w:t>-</w:t>
            </w:r>
            <w:r w:rsidR="00BD3A7F">
              <w:rPr>
                <w:lang w:eastAsia="zh-CN"/>
              </w:rPr>
              <w:tab/>
              <w:t>F</w:t>
            </w:r>
            <w:r w:rsidR="00BD3A7F">
              <w:rPr>
                <w:lang w:eastAsia="zh-CN"/>
              </w:rPr>
              <w:tab/>
              <w:t>TEI19</w:t>
            </w:r>
          </w:p>
          <w:p w14:paraId="1A6EFBE3" w14:textId="77777777" w:rsidR="00BD3A7F" w:rsidRDefault="00BD3A7F" w:rsidP="00BD3A7F">
            <w:pPr>
              <w:pStyle w:val="Agreement"/>
              <w:tabs>
                <w:tab w:val="clear" w:pos="9990"/>
                <w:tab w:val="left" w:pos="1619"/>
              </w:tabs>
              <w:overflowPunct/>
              <w:autoSpaceDE/>
              <w:autoSpaceDN/>
              <w:adjustRightInd/>
              <w:ind w:left="1619" w:hanging="360"/>
              <w:textAlignment w:val="auto"/>
              <w:rPr>
                <w:lang w:eastAsia="zh-CN"/>
              </w:rPr>
            </w:pPr>
            <w:r>
              <w:rPr>
                <w:lang w:eastAsia="zh-CN"/>
              </w:rPr>
              <w:t>Revised in R2-2509308</w:t>
            </w:r>
          </w:p>
          <w:p w14:paraId="2EC1EA47" w14:textId="77777777" w:rsidR="00BD3A7F" w:rsidRDefault="00EB0D13" w:rsidP="00BD3A7F">
            <w:pPr>
              <w:pStyle w:val="Doc-title"/>
              <w:rPr>
                <w:lang w:eastAsia="zh-CN"/>
              </w:rPr>
            </w:pPr>
            <w:hyperlink r:id="rId10" w:tooltip="C:Data3GPPRAN2InboxR2-2509308.zip" w:history="1">
              <w:r w:rsidR="00BD3A7F" w:rsidRPr="00A34A2C">
                <w:rPr>
                  <w:rStyle w:val="Lienhypertexte"/>
                  <w:lang w:eastAsia="zh-CN"/>
                </w:rPr>
                <w:t>R2-2509308</w:t>
              </w:r>
            </w:hyperlink>
            <w:r w:rsidR="00BD3A7F">
              <w:rPr>
                <w:lang w:eastAsia="zh-CN"/>
              </w:rPr>
              <w:tab/>
            </w:r>
            <w:r w:rsidR="00BD3A7F" w:rsidRPr="00201390">
              <w:rPr>
                <w:lang w:eastAsia="zh-CN"/>
              </w:rPr>
              <w:t>[S906][V218] RRC RIL corrections on TN-NT</w:t>
            </w:r>
            <w:r w:rsidR="00BD3A7F">
              <w:rPr>
                <w:lang w:eastAsia="zh-CN"/>
              </w:rPr>
              <w:t xml:space="preserve">N mobility [EUTRAN-to-NBIOTNTN] </w:t>
            </w:r>
            <w:r w:rsidR="00BD3A7F" w:rsidRPr="00201390">
              <w:rPr>
                <w:lang w:eastAsia="zh-CN"/>
              </w:rPr>
              <w:t>[IoT_TN_NTN_redir]</w:t>
            </w:r>
            <w:r w:rsidR="00BD3A7F">
              <w:rPr>
                <w:lang w:eastAsia="zh-CN"/>
              </w:rPr>
              <w:tab/>
            </w:r>
            <w:r w:rsidR="00BD3A7F" w:rsidRPr="00201390">
              <w:rPr>
                <w:lang w:eastAsia="zh-CN"/>
              </w:rPr>
              <w:t>Samsung, Google, Vivo</w:t>
            </w:r>
            <w:r w:rsidR="00BD3A7F">
              <w:rPr>
                <w:lang w:eastAsia="zh-CN"/>
              </w:rPr>
              <w:tab/>
            </w:r>
            <w:r w:rsidR="00BD3A7F" w:rsidRPr="00201390">
              <w:rPr>
                <w:lang w:eastAsia="zh-CN"/>
              </w:rPr>
              <w:t>CR</w:t>
            </w:r>
            <w:r w:rsidR="00BD3A7F">
              <w:rPr>
                <w:lang w:eastAsia="zh-CN"/>
              </w:rPr>
              <w:tab/>
            </w:r>
            <w:r w:rsidR="00BD3A7F" w:rsidRPr="00201390">
              <w:rPr>
                <w:lang w:eastAsia="zh-CN"/>
              </w:rPr>
              <w:t>Rel-19 36.331</w:t>
            </w:r>
            <w:r w:rsidR="00BD3A7F">
              <w:rPr>
                <w:lang w:eastAsia="zh-CN"/>
              </w:rPr>
              <w:tab/>
              <w:t>19.0.0</w:t>
            </w:r>
            <w:r w:rsidR="00BD3A7F">
              <w:rPr>
                <w:lang w:eastAsia="zh-CN"/>
              </w:rPr>
              <w:tab/>
            </w:r>
            <w:r w:rsidR="00BD3A7F" w:rsidRPr="00201390">
              <w:rPr>
                <w:lang w:eastAsia="zh-CN"/>
              </w:rPr>
              <w:t>5175</w:t>
            </w:r>
            <w:r w:rsidR="00BD3A7F">
              <w:rPr>
                <w:lang w:eastAsia="zh-CN"/>
              </w:rPr>
              <w:tab/>
            </w:r>
            <w:r w:rsidR="00BD3A7F" w:rsidRPr="00201390">
              <w:rPr>
                <w:lang w:eastAsia="zh-CN"/>
              </w:rPr>
              <w:t>1</w:t>
            </w:r>
            <w:r w:rsidR="00BD3A7F">
              <w:rPr>
                <w:lang w:eastAsia="zh-CN"/>
              </w:rPr>
              <w:tab/>
            </w:r>
            <w:r w:rsidR="00BD3A7F" w:rsidRPr="00201390">
              <w:rPr>
                <w:lang w:eastAsia="zh-CN"/>
              </w:rPr>
              <w:t>F</w:t>
            </w:r>
            <w:r w:rsidR="00BD3A7F">
              <w:rPr>
                <w:lang w:eastAsia="zh-CN"/>
              </w:rPr>
              <w:tab/>
            </w:r>
            <w:r w:rsidR="00BD3A7F" w:rsidRPr="00201390">
              <w:rPr>
                <w:lang w:eastAsia="zh-CN"/>
              </w:rPr>
              <w:t>TEI19</w:t>
            </w:r>
          </w:p>
          <w:p w14:paraId="60456777" w14:textId="77777777" w:rsidR="00BD3A7F" w:rsidRPr="00ED777A" w:rsidRDefault="00BD3A7F" w:rsidP="00BD3A7F">
            <w:pPr>
              <w:pStyle w:val="Agreement"/>
              <w:tabs>
                <w:tab w:val="clear" w:pos="9990"/>
                <w:tab w:val="left" w:pos="1619"/>
              </w:tabs>
              <w:overflowPunct/>
              <w:autoSpaceDE/>
              <w:autoSpaceDN/>
              <w:adjustRightInd/>
              <w:ind w:left="1619" w:hanging="360"/>
              <w:textAlignment w:val="auto"/>
              <w:rPr>
                <w:lang w:eastAsia="zh-CN"/>
              </w:rPr>
            </w:pPr>
            <w:r>
              <w:rPr>
                <w:lang w:eastAsia="zh-CN"/>
              </w:rPr>
              <w:t>First change is Agreed</w:t>
            </w:r>
          </w:p>
          <w:p w14:paraId="619F353B" w14:textId="77777777" w:rsidR="00BD3A7F" w:rsidRDefault="00BD3A7F" w:rsidP="00BD3A7F">
            <w:pPr>
              <w:pStyle w:val="Doc-text2"/>
            </w:pPr>
            <w:r>
              <w:t>-</w:t>
            </w:r>
            <w:r>
              <w:tab/>
              <w:t>ZTE disagrees with the second change</w:t>
            </w:r>
          </w:p>
          <w:p w14:paraId="33C9F74B" w14:textId="77777777" w:rsidR="00BD3A7F" w:rsidRDefault="00BD3A7F" w:rsidP="00BD3A7F">
            <w:pPr>
              <w:pStyle w:val="Doc-text2"/>
            </w:pPr>
            <w:r>
              <w:t>-</w:t>
            </w:r>
            <w:r>
              <w:tab/>
              <w:t>Ericsson thinks we can just remove the extension list</w:t>
            </w:r>
          </w:p>
          <w:p w14:paraId="6620D06F" w14:textId="77777777" w:rsidR="00BD3A7F" w:rsidRDefault="00BD3A7F" w:rsidP="00BD3A7F">
            <w:pPr>
              <w:pStyle w:val="Agreement"/>
              <w:tabs>
                <w:tab w:val="clear" w:pos="9990"/>
                <w:tab w:val="left" w:pos="1619"/>
              </w:tabs>
              <w:overflowPunct/>
              <w:autoSpaceDE/>
              <w:autoSpaceDN/>
              <w:adjustRightInd/>
              <w:ind w:left="1619" w:hanging="360"/>
              <w:textAlignment w:val="auto"/>
            </w:pPr>
            <w:r>
              <w:t>Continue in offline 305 for the second change</w:t>
            </w:r>
          </w:p>
          <w:p w14:paraId="13E92A83" w14:textId="77777777" w:rsidR="00BD3A7F" w:rsidRDefault="00BD3A7F" w:rsidP="00BD3A7F">
            <w:pPr>
              <w:pStyle w:val="Agreement"/>
              <w:tabs>
                <w:tab w:val="clear" w:pos="9990"/>
                <w:tab w:val="left" w:pos="1619"/>
              </w:tabs>
              <w:overflowPunct/>
              <w:autoSpaceDE/>
              <w:autoSpaceDN/>
              <w:adjustRightInd/>
              <w:ind w:left="1619" w:hanging="360"/>
              <w:textAlignment w:val="auto"/>
              <w:rPr>
                <w:lang w:eastAsia="zh-CN"/>
              </w:rPr>
            </w:pPr>
            <w:r>
              <w:rPr>
                <w:lang w:eastAsia="zh-CN"/>
              </w:rPr>
              <w:t>Revised in R2-2509209</w:t>
            </w:r>
          </w:p>
          <w:p w14:paraId="7310A48D" w14:textId="77777777" w:rsidR="00BD3A7F" w:rsidRDefault="00BD3A7F" w:rsidP="00BD3A7F">
            <w:pPr>
              <w:pStyle w:val="Doc-title"/>
              <w:rPr>
                <w:lang w:eastAsia="zh-CN"/>
              </w:rPr>
            </w:pPr>
            <w:r>
              <w:rPr>
                <w:lang w:eastAsia="zh-CN"/>
              </w:rPr>
              <w:t>R2-2509209</w:t>
            </w:r>
            <w:r>
              <w:rPr>
                <w:lang w:eastAsia="zh-CN"/>
              </w:rPr>
              <w:tab/>
            </w:r>
            <w:r w:rsidRPr="00201390">
              <w:rPr>
                <w:lang w:eastAsia="zh-CN"/>
              </w:rPr>
              <w:t>[S906][V218] RRC RIL corrections on TN-NT</w:t>
            </w:r>
            <w:r>
              <w:rPr>
                <w:lang w:eastAsia="zh-CN"/>
              </w:rPr>
              <w:t xml:space="preserve">N mobility [EUTRAN-to-NBIOTNTN] </w:t>
            </w:r>
            <w:r w:rsidRPr="00201390">
              <w:rPr>
                <w:lang w:eastAsia="zh-CN"/>
              </w:rPr>
              <w:t>[IoT_TN_NTN_redir]</w:t>
            </w:r>
            <w:r>
              <w:rPr>
                <w:lang w:eastAsia="zh-CN"/>
              </w:rPr>
              <w:tab/>
            </w:r>
            <w:r w:rsidRPr="00201390">
              <w:rPr>
                <w:lang w:eastAsia="zh-CN"/>
              </w:rPr>
              <w:t>Samsung, Google, Vivo</w:t>
            </w:r>
            <w:r>
              <w:rPr>
                <w:lang w:eastAsia="zh-CN"/>
              </w:rPr>
              <w:tab/>
            </w:r>
            <w:r w:rsidRPr="00201390">
              <w:rPr>
                <w:lang w:eastAsia="zh-CN"/>
              </w:rPr>
              <w:t>CR</w:t>
            </w:r>
            <w:r>
              <w:rPr>
                <w:lang w:eastAsia="zh-CN"/>
              </w:rPr>
              <w:tab/>
            </w:r>
            <w:r w:rsidRPr="00201390">
              <w:rPr>
                <w:lang w:eastAsia="zh-CN"/>
              </w:rPr>
              <w:t>Rel-19 36.331</w:t>
            </w:r>
            <w:r>
              <w:rPr>
                <w:lang w:eastAsia="zh-CN"/>
              </w:rPr>
              <w:tab/>
              <w:t>19.0.0</w:t>
            </w:r>
            <w:r>
              <w:rPr>
                <w:lang w:eastAsia="zh-CN"/>
              </w:rPr>
              <w:tab/>
            </w:r>
            <w:r w:rsidRPr="00201390">
              <w:rPr>
                <w:lang w:eastAsia="zh-CN"/>
              </w:rPr>
              <w:t>5175</w:t>
            </w:r>
            <w:r>
              <w:rPr>
                <w:lang w:eastAsia="zh-CN"/>
              </w:rPr>
              <w:tab/>
              <w:t>2</w:t>
            </w:r>
            <w:r>
              <w:rPr>
                <w:lang w:eastAsia="zh-CN"/>
              </w:rPr>
              <w:tab/>
            </w:r>
            <w:r w:rsidRPr="00201390">
              <w:rPr>
                <w:lang w:eastAsia="zh-CN"/>
              </w:rPr>
              <w:t>F</w:t>
            </w:r>
            <w:r>
              <w:rPr>
                <w:lang w:eastAsia="zh-CN"/>
              </w:rPr>
              <w:tab/>
            </w:r>
            <w:r w:rsidRPr="00201390">
              <w:rPr>
                <w:lang w:eastAsia="zh-CN"/>
              </w:rPr>
              <w:t>TEI19</w:t>
            </w:r>
          </w:p>
          <w:p w14:paraId="3CC66C44" w14:textId="6BA16FA3" w:rsidR="00BD3A7F" w:rsidRPr="00BD3A7F" w:rsidRDefault="00BD3A7F" w:rsidP="008E4ADD">
            <w:pPr>
              <w:pStyle w:val="ComeBack"/>
              <w:rPr>
                <w:lang w:eastAsia="zh-CN"/>
              </w:rPr>
            </w:pPr>
            <w:r>
              <w:rPr>
                <w:lang w:eastAsia="zh-CN"/>
              </w:rPr>
              <w:t>CB Friday</w:t>
            </w:r>
          </w:p>
        </w:tc>
      </w:tr>
    </w:tbl>
    <w:p w14:paraId="1FB09E8C" w14:textId="131A898E" w:rsidR="00EB04F5" w:rsidRDefault="00EB04F5" w:rsidP="008E4ADD">
      <w:pPr>
        <w:rPr>
          <w:lang w:val="en-GB" w:eastAsia="en-US"/>
        </w:rPr>
      </w:pPr>
    </w:p>
    <w:p w14:paraId="1D2FCC1F" w14:textId="4FF9951F" w:rsidR="008E4ADD" w:rsidRDefault="00EB04F5" w:rsidP="008E4ADD">
      <w:pPr>
        <w:rPr>
          <w:lang w:val="en-GB" w:eastAsia="en-US"/>
        </w:rPr>
      </w:pPr>
      <w:r>
        <w:rPr>
          <w:lang w:val="en-GB" w:eastAsia="en-US"/>
        </w:rPr>
        <w:t>Some related agreements and discussions on this is in RAN2#129:</w:t>
      </w:r>
    </w:p>
    <w:tbl>
      <w:tblPr>
        <w:tblStyle w:val="Grilledutableau"/>
        <w:tblW w:w="0" w:type="auto"/>
        <w:tblLook w:val="04A0" w:firstRow="1" w:lastRow="0" w:firstColumn="1" w:lastColumn="0" w:noHBand="0" w:noVBand="1"/>
      </w:tblPr>
      <w:tblGrid>
        <w:gridCol w:w="9631"/>
      </w:tblGrid>
      <w:tr w:rsidR="00BD3A7F" w14:paraId="4BBAB751" w14:textId="77777777" w:rsidTr="00BD3A7F">
        <w:tc>
          <w:tcPr>
            <w:tcW w:w="9631" w:type="dxa"/>
          </w:tcPr>
          <w:p w14:paraId="69FAA0B2" w14:textId="77777777" w:rsidR="00BD3A7F" w:rsidRDefault="00BD3A7F" w:rsidP="00BD3A7F">
            <w:pPr>
              <w:pStyle w:val="Doc-title"/>
            </w:pPr>
            <w:r w:rsidRPr="00535E84">
              <w:t>R2-2500086</w:t>
            </w:r>
            <w:r>
              <w:tab/>
              <w:t xml:space="preserve">On LTE TN to NB-IoT NTN Mobility Handling </w:t>
            </w:r>
            <w:r>
              <w:tab/>
              <w:t>vivo</w:t>
            </w:r>
            <w:r>
              <w:tab/>
              <w:t>discussion</w:t>
            </w:r>
            <w:r>
              <w:tab/>
              <w:t>Rel-19</w:t>
            </w:r>
            <w:r>
              <w:tab/>
              <w:t>TEI19</w:t>
            </w:r>
          </w:p>
          <w:p w14:paraId="4EF3C406" w14:textId="77777777" w:rsidR="00BD3A7F" w:rsidRDefault="00BD3A7F" w:rsidP="00BD3A7F">
            <w:pPr>
              <w:pStyle w:val="Comments"/>
            </w:pPr>
            <w:r>
              <w:t>Proposal 1: Define a new IE for NB-IoT satellite assistance information and a new neighbour satellite information list to provide the NB-IoT satellite information in SIB33.</w:t>
            </w:r>
          </w:p>
          <w:p w14:paraId="78B40194" w14:textId="77777777" w:rsidR="00BD3A7F" w:rsidRDefault="00BD3A7F" w:rsidP="00BD3A7F">
            <w:pPr>
              <w:pStyle w:val="Doc-text2"/>
            </w:pPr>
            <w:r w:rsidRPr="00720FDB">
              <w:t>-</w:t>
            </w:r>
            <w:r w:rsidRPr="00720FDB">
              <w:tab/>
              <w:t xml:space="preserve">Xiaomi thinks p1 is not needed. </w:t>
            </w:r>
            <w:r w:rsidRPr="00720FDB">
              <w:rPr>
                <w:highlight w:val="yellow"/>
              </w:rPr>
              <w:t>Vivo suggests to have a separate list to be able to signal more, aligned to the NR design</w:t>
            </w:r>
          </w:p>
          <w:p w14:paraId="2CAD7E15" w14:textId="77777777" w:rsidR="00BD3A7F" w:rsidRDefault="00BD3A7F" w:rsidP="00BD3A7F">
            <w:pPr>
              <w:pStyle w:val="Doc-text2"/>
            </w:pPr>
            <w:r>
              <w:t>-</w:t>
            </w:r>
            <w:r>
              <w:tab/>
              <w:t>Samsung wonders if 4 would be enough. Google agrees</w:t>
            </w:r>
          </w:p>
          <w:p w14:paraId="16CAB416" w14:textId="77777777" w:rsidR="00BD3A7F" w:rsidRDefault="00BD3A7F" w:rsidP="00BD3A7F">
            <w:pPr>
              <w:pStyle w:val="Doc-text2"/>
            </w:pPr>
            <w:r w:rsidRPr="00720FDB">
              <w:rPr>
                <w:highlight w:val="yellow"/>
              </w:rPr>
              <w:t>-</w:t>
            </w:r>
            <w:r w:rsidRPr="00720FDB">
              <w:rPr>
                <w:highlight w:val="yellow"/>
              </w:rPr>
              <w:tab/>
              <w:t>QC thinks it is useful to have the possibility to broadcast more</w:t>
            </w:r>
          </w:p>
          <w:p w14:paraId="796B7C44" w14:textId="77777777" w:rsidR="00BD3A7F" w:rsidRDefault="00BD3A7F" w:rsidP="00BD3A7F">
            <w:pPr>
              <w:pStyle w:val="Doc-text2"/>
            </w:pPr>
            <w:r>
              <w:t>-</w:t>
            </w:r>
            <w:r>
              <w:tab/>
              <w:t>Xiaomi thinks that if 4 is not enough this is not a specific issue for this case</w:t>
            </w:r>
          </w:p>
          <w:p w14:paraId="2B8B3976" w14:textId="77777777" w:rsidR="00BD3A7F" w:rsidRDefault="00BD3A7F" w:rsidP="00BD3A7F">
            <w:pPr>
              <w:pStyle w:val="Agreement"/>
              <w:tabs>
                <w:tab w:val="clear" w:pos="9990"/>
                <w:tab w:val="left" w:pos="1619"/>
              </w:tabs>
              <w:overflowPunct/>
              <w:autoSpaceDE/>
              <w:autoSpaceDN/>
              <w:adjustRightInd/>
              <w:ind w:left="1619" w:hanging="360"/>
              <w:textAlignment w:val="auto"/>
            </w:pPr>
            <w:r>
              <w:t>Agreed (to be reflected in the CR for the next meeting)</w:t>
            </w:r>
          </w:p>
          <w:p w14:paraId="172827FB" w14:textId="77777777" w:rsidR="00BD3A7F" w:rsidRDefault="00BD3A7F" w:rsidP="00BD3A7F">
            <w:pPr>
              <w:pStyle w:val="Comments"/>
            </w:pPr>
            <w:r>
              <w:t>Proposal 2: maxSat-r17 (i.e. 4) is reused for the maximum number of NB-IoT satellites.</w:t>
            </w:r>
          </w:p>
          <w:p w14:paraId="7A927FED" w14:textId="77777777" w:rsidR="00BD3A7F" w:rsidRDefault="00BD3A7F" w:rsidP="00BD3A7F">
            <w:pPr>
              <w:pStyle w:val="Agreement"/>
              <w:tabs>
                <w:tab w:val="clear" w:pos="9990"/>
                <w:tab w:val="left" w:pos="1619"/>
              </w:tabs>
              <w:overflowPunct/>
              <w:autoSpaceDE/>
              <w:autoSpaceDN/>
              <w:adjustRightInd/>
              <w:ind w:left="1619" w:hanging="360"/>
              <w:textAlignment w:val="auto"/>
            </w:pPr>
            <w:r>
              <w:t>Agreed (to be reflected in the CR for the next meeting)</w:t>
            </w:r>
          </w:p>
          <w:p w14:paraId="6142ACB1" w14:textId="77777777" w:rsidR="00BD3A7F" w:rsidRDefault="00BD3A7F" w:rsidP="00BD3A7F">
            <w:pPr>
              <w:pStyle w:val="Comments"/>
            </w:pPr>
            <w:r>
              <w:t>Proposal 3: NeighSatelliteInfo-r18 is reused for including NB-IoT satellite information.</w:t>
            </w:r>
          </w:p>
          <w:p w14:paraId="55E7FD68" w14:textId="77777777" w:rsidR="00BD3A7F" w:rsidRDefault="00BD3A7F" w:rsidP="00BD3A7F">
            <w:pPr>
              <w:pStyle w:val="Agreement"/>
              <w:tabs>
                <w:tab w:val="clear" w:pos="9990"/>
                <w:tab w:val="left" w:pos="1619"/>
              </w:tabs>
              <w:overflowPunct/>
              <w:autoSpaceDE/>
              <w:autoSpaceDN/>
              <w:adjustRightInd/>
              <w:ind w:left="1619" w:hanging="360"/>
              <w:textAlignment w:val="auto"/>
            </w:pPr>
            <w:r>
              <w:t>Agreed (to be reflected in the CR for the next meeting)</w:t>
            </w:r>
          </w:p>
          <w:p w14:paraId="3FF16954" w14:textId="77777777" w:rsidR="00BD3A7F" w:rsidRDefault="00BD3A7F" w:rsidP="00BD3A7F">
            <w:pPr>
              <w:pStyle w:val="Doc-text2"/>
              <w:ind w:left="0" w:firstLine="0"/>
            </w:pPr>
          </w:p>
          <w:p w14:paraId="2B62A098" w14:textId="77777777" w:rsidR="00BD3A7F" w:rsidRDefault="00BD3A7F" w:rsidP="00BD3A7F">
            <w:pPr>
              <w:pStyle w:val="Doc-text2"/>
              <w:ind w:left="0" w:firstLine="0"/>
            </w:pPr>
          </w:p>
          <w:p w14:paraId="01B7C256" w14:textId="77777777" w:rsidR="00BD3A7F" w:rsidRDefault="00BD3A7F" w:rsidP="00BD3A7F">
            <w:pPr>
              <w:pStyle w:val="Doc-text2"/>
              <w:pBdr>
                <w:top w:val="single" w:sz="4" w:space="1" w:color="auto"/>
                <w:left w:val="single" w:sz="4" w:space="4" w:color="auto"/>
                <w:bottom w:val="single" w:sz="4" w:space="1" w:color="auto"/>
                <w:right w:val="single" w:sz="4" w:space="4" w:color="auto"/>
              </w:pBdr>
            </w:pPr>
            <w:r>
              <w:t>Agreements:</w:t>
            </w:r>
          </w:p>
          <w:p w14:paraId="01A70BED" w14:textId="77777777" w:rsidR="00BD3A7F" w:rsidRPr="00325422" w:rsidRDefault="00BD3A7F" w:rsidP="00BD3A7F">
            <w:pPr>
              <w:pStyle w:val="Doc-text2"/>
              <w:numPr>
                <w:ilvl w:val="0"/>
                <w:numId w:val="22"/>
              </w:numPr>
              <w:pBdr>
                <w:top w:val="single" w:sz="4" w:space="1" w:color="auto"/>
                <w:left w:val="single" w:sz="4" w:space="4" w:color="auto"/>
                <w:bottom w:val="single" w:sz="4" w:space="1" w:color="auto"/>
                <w:right w:val="single" w:sz="4" w:space="4" w:color="auto"/>
              </w:pBdr>
            </w:pPr>
            <w:r w:rsidRPr="00325422">
              <w:t>Define a new IE for NB-IoT satellite assistance information and a new neighbour satellite information list to provide the NB-IoT satellite information in SIB33.</w:t>
            </w:r>
          </w:p>
          <w:p w14:paraId="00813CCD" w14:textId="77777777" w:rsidR="00BD3A7F" w:rsidRPr="00325422" w:rsidRDefault="00BD3A7F" w:rsidP="00BD3A7F">
            <w:pPr>
              <w:pStyle w:val="Doc-text2"/>
              <w:numPr>
                <w:ilvl w:val="0"/>
                <w:numId w:val="22"/>
              </w:numPr>
              <w:pBdr>
                <w:top w:val="single" w:sz="4" w:space="1" w:color="auto"/>
                <w:left w:val="single" w:sz="4" w:space="4" w:color="auto"/>
                <w:bottom w:val="single" w:sz="4" w:space="1" w:color="auto"/>
                <w:right w:val="single" w:sz="4" w:space="4" w:color="auto"/>
              </w:pBdr>
            </w:pPr>
            <w:r w:rsidRPr="00325422">
              <w:t>maxSat-r17 (i.e. 4) is reused for the maximum number of NB-IoT satellites.</w:t>
            </w:r>
          </w:p>
          <w:p w14:paraId="79062356" w14:textId="77777777" w:rsidR="00BD3A7F" w:rsidRPr="00325422" w:rsidRDefault="00BD3A7F" w:rsidP="00BD3A7F">
            <w:pPr>
              <w:pStyle w:val="Doc-text2"/>
              <w:numPr>
                <w:ilvl w:val="0"/>
                <w:numId w:val="22"/>
              </w:numPr>
              <w:pBdr>
                <w:top w:val="single" w:sz="4" w:space="1" w:color="auto"/>
                <w:left w:val="single" w:sz="4" w:space="4" w:color="auto"/>
                <w:bottom w:val="single" w:sz="4" w:space="1" w:color="auto"/>
                <w:right w:val="single" w:sz="4" w:space="4" w:color="auto"/>
              </w:pBdr>
            </w:pPr>
            <w:r w:rsidRPr="00325422">
              <w:t>NeighSatelliteInfo-r18 is reused for including NB-IoT satellite information.</w:t>
            </w:r>
          </w:p>
          <w:p w14:paraId="1347FCD2" w14:textId="77777777" w:rsidR="00BD3A7F" w:rsidRDefault="00BD3A7F" w:rsidP="008E4ADD">
            <w:pPr>
              <w:rPr>
                <w:lang w:val="en-GB" w:eastAsia="en-US"/>
              </w:rPr>
            </w:pPr>
          </w:p>
        </w:tc>
      </w:tr>
    </w:tbl>
    <w:p w14:paraId="77DE74FB" w14:textId="74BBF0B0" w:rsidR="00EB04F5" w:rsidRDefault="00EB04F5" w:rsidP="00EB04F5">
      <w:pPr>
        <w:pStyle w:val="Doc-text2"/>
        <w:ind w:left="0" w:firstLine="0"/>
      </w:pPr>
    </w:p>
    <w:p w14:paraId="3A3867D8" w14:textId="424BD9B2" w:rsidR="00BC700D" w:rsidRDefault="0076363E" w:rsidP="008E4ADD">
      <w:pPr>
        <w:rPr>
          <w:lang w:val="en-GB" w:eastAsia="en-US"/>
        </w:rPr>
      </w:pPr>
      <w:r>
        <w:rPr>
          <w:lang w:val="en-GB" w:eastAsia="en-US"/>
        </w:rPr>
        <w:t>As can be seen from RAN2#129, there was an agreement to introduce a new IE for NB-IoT satellite assistance information, but however there were questions on whether it was needed</w:t>
      </w:r>
      <w:r w:rsidR="00720FDB">
        <w:rPr>
          <w:lang w:val="en-GB" w:eastAsia="en-US"/>
        </w:rPr>
        <w:t xml:space="preserve"> at the time</w:t>
      </w:r>
      <w:r>
        <w:rPr>
          <w:lang w:val="en-GB" w:eastAsia="en-US"/>
        </w:rPr>
        <w:t xml:space="preserve">. </w:t>
      </w:r>
      <w:r w:rsidR="00720FDB">
        <w:rPr>
          <w:lang w:val="en-GB" w:eastAsia="en-US"/>
        </w:rPr>
        <w:t xml:space="preserve">As can be </w:t>
      </w:r>
      <w:r w:rsidR="00720FDB">
        <w:rPr>
          <w:lang w:val="en-GB" w:eastAsia="en-US"/>
        </w:rPr>
        <w:lastRenderedPageBreak/>
        <w:t xml:space="preserve">seen from the </w:t>
      </w:r>
      <w:r w:rsidR="00720FDB" w:rsidRPr="00720FDB">
        <w:rPr>
          <w:highlight w:val="yellow"/>
          <w:lang w:val="en-GB" w:eastAsia="en-US"/>
        </w:rPr>
        <w:t>comments</w:t>
      </w:r>
      <w:r>
        <w:rPr>
          <w:lang w:val="en-GB" w:eastAsia="en-US"/>
        </w:rPr>
        <w:t xml:space="preserve"> it was </w:t>
      </w:r>
      <w:r w:rsidR="00BD3A7F">
        <w:rPr>
          <w:lang w:val="en-GB" w:eastAsia="en-US"/>
        </w:rPr>
        <w:t xml:space="preserve">agreed with the understanding that </w:t>
      </w:r>
      <w:r w:rsidR="00BC700D">
        <w:rPr>
          <w:lang w:val="en-GB" w:eastAsia="en-US"/>
        </w:rPr>
        <w:t xml:space="preserve">the separate list would allow to signal more satellite elements. </w:t>
      </w:r>
    </w:p>
    <w:p w14:paraId="01568C8D" w14:textId="27A43F35" w:rsidR="00BC700D" w:rsidRDefault="00BC700D" w:rsidP="008E4ADD">
      <w:pPr>
        <w:rPr>
          <w:lang w:val="en-GB" w:eastAsia="en-US"/>
        </w:rPr>
      </w:pPr>
      <w:r>
        <w:rPr>
          <w:lang w:val="en-GB" w:eastAsia="en-US"/>
        </w:rPr>
        <w:t xml:space="preserve">Regardless of the agreement, the current </w:t>
      </w:r>
      <w:r w:rsidRPr="00720FDB">
        <w:rPr>
          <w:i/>
          <w:lang w:val="en-GB" w:eastAsia="en-US"/>
        </w:rPr>
        <w:t>neighSatelliteInfoList-NB-r19</w:t>
      </w:r>
      <w:r>
        <w:rPr>
          <w:lang w:val="en-GB" w:eastAsia="en-US"/>
        </w:rPr>
        <w:t xml:space="preserve"> is not aligned with the</w:t>
      </w:r>
      <w:r w:rsidR="00720FDB">
        <w:rPr>
          <w:lang w:val="en-GB" w:eastAsia="en-US"/>
        </w:rPr>
        <w:t xml:space="preserve"> elegant </w:t>
      </w:r>
      <w:r>
        <w:rPr>
          <w:lang w:val="en-GB" w:eastAsia="en-US"/>
        </w:rPr>
        <w:t xml:space="preserve">satellite </w:t>
      </w:r>
      <w:r w:rsidR="00720FDB">
        <w:rPr>
          <w:lang w:val="en-GB" w:eastAsia="en-US"/>
        </w:rPr>
        <w:t xml:space="preserve">assistance </w:t>
      </w:r>
      <w:r>
        <w:rPr>
          <w:lang w:val="en-GB" w:eastAsia="en-US"/>
        </w:rPr>
        <w:t>design</w:t>
      </w:r>
      <w:r w:rsidR="00262992">
        <w:rPr>
          <w:lang w:val="en-GB" w:eastAsia="en-US"/>
        </w:rPr>
        <w:t xml:space="preserve"> in IoT NTN</w:t>
      </w:r>
      <w:r>
        <w:rPr>
          <w:lang w:val="en-GB" w:eastAsia="en-US"/>
        </w:rPr>
        <w:t>. SIB33 is essentially design</w:t>
      </w:r>
      <w:r w:rsidR="008A1E6C">
        <w:rPr>
          <w:lang w:val="en-GB" w:eastAsia="en-US"/>
        </w:rPr>
        <w:t>ed</w:t>
      </w:r>
      <w:r>
        <w:rPr>
          <w:lang w:val="en-GB" w:eastAsia="en-US"/>
        </w:rPr>
        <w:t xml:space="preserve"> as a pool of satellite-specific information elements. The design from Release 18 can be seen in Figure </w:t>
      </w:r>
      <w:r w:rsidR="00E5630C">
        <w:rPr>
          <w:lang w:val="en-GB" w:eastAsia="en-US"/>
        </w:rPr>
        <w:t>1</w:t>
      </w:r>
      <w:r>
        <w:rPr>
          <w:lang w:val="en-GB" w:eastAsia="en-US"/>
        </w:rPr>
        <w:t xml:space="preserve">. </w:t>
      </w:r>
    </w:p>
    <w:p w14:paraId="47AA0ACB" w14:textId="77777777" w:rsidR="00E5630C" w:rsidRDefault="00111609" w:rsidP="00E5630C">
      <w:pPr>
        <w:keepNext/>
      </w:pPr>
      <w:r>
        <w:rPr>
          <w:lang w:val="en-GB" w:eastAsia="en-US"/>
        </w:rPr>
        <w:pict w14:anchorId="6D8842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274pt">
            <v:imagedata r:id="rId11" o:title="Figure 2"/>
          </v:shape>
        </w:pict>
      </w:r>
    </w:p>
    <w:p w14:paraId="0B761775" w14:textId="0C51FB95" w:rsidR="00BC700D" w:rsidRDefault="00E5630C" w:rsidP="00E5630C">
      <w:pPr>
        <w:pStyle w:val="Lgende"/>
        <w:jc w:val="center"/>
        <w:rPr>
          <w:lang w:val="en-GB" w:eastAsia="en-US"/>
        </w:rPr>
      </w:pPr>
      <w:r>
        <w:t xml:space="preserve">Figure </w:t>
      </w:r>
      <w:r>
        <w:fldChar w:fldCharType="begin"/>
      </w:r>
      <w:r>
        <w:instrText xml:space="preserve"> SEQ Figure \* ARABIC </w:instrText>
      </w:r>
      <w:r>
        <w:fldChar w:fldCharType="separate"/>
      </w:r>
      <w:r w:rsidR="006D22D2">
        <w:rPr>
          <w:noProof/>
        </w:rPr>
        <w:t>1</w:t>
      </w:r>
      <w:r>
        <w:fldChar w:fldCharType="end"/>
      </w:r>
    </w:p>
    <w:p w14:paraId="610184B1" w14:textId="5899373A" w:rsidR="0076363E" w:rsidRDefault="00BC700D" w:rsidP="008E4ADD">
      <w:pPr>
        <w:rPr>
          <w:lang w:val="en-GB" w:eastAsia="en-US"/>
        </w:rPr>
      </w:pPr>
      <w:r>
        <w:rPr>
          <w:lang w:val="en-GB" w:eastAsia="en-US"/>
        </w:rPr>
        <w:t xml:space="preserve">For release 19, it has been agreed to introduce intra-RAT and inter-RAT cell selection, reselection and redirection. The NR-specific satellite info list is only introduced because the fields of the satellite assistance payload between E-UTRAN and NR is different. </w:t>
      </w:r>
      <w:r w:rsidR="00262992">
        <w:rPr>
          <w:lang w:val="en-GB" w:eastAsia="en-US"/>
        </w:rPr>
        <w:t xml:space="preserve">However, for an E-UTRAN and NB-IoT cell, the fields are the same. </w:t>
      </w:r>
    </w:p>
    <w:p w14:paraId="736A9C8C" w14:textId="63B4479D" w:rsidR="00262992" w:rsidRPr="00122198" w:rsidRDefault="00262992" w:rsidP="00262992">
      <w:pPr>
        <w:pStyle w:val="PatentBody"/>
        <w:numPr>
          <w:ilvl w:val="0"/>
          <w:numId w:val="0"/>
        </w:numPr>
        <w:spacing w:after="180" w:line="240" w:lineRule="auto"/>
        <w:jc w:val="both"/>
        <w:rPr>
          <w:sz w:val="18"/>
        </w:rPr>
      </w:pPr>
      <w:r>
        <w:rPr>
          <w:b/>
          <w:sz w:val="20"/>
        </w:rPr>
        <w:t>Observation 1</w:t>
      </w:r>
      <w:r w:rsidRPr="00122198">
        <w:rPr>
          <w:b/>
          <w:sz w:val="20"/>
        </w:rPr>
        <w:t xml:space="preserve">: </w:t>
      </w:r>
      <w:r>
        <w:rPr>
          <w:b/>
          <w:sz w:val="20"/>
        </w:rPr>
        <w:t>For E-UTRAN and NB-IoT the fields in the satellite assistance information are the same</w:t>
      </w:r>
      <w:r w:rsidRPr="00122198">
        <w:rPr>
          <w:b/>
          <w:sz w:val="20"/>
        </w:rPr>
        <w:t>.</w:t>
      </w:r>
    </w:p>
    <w:p w14:paraId="2C83DA73" w14:textId="3AFF29C6" w:rsidR="00262992" w:rsidRDefault="00262992" w:rsidP="008E4ADD">
      <w:pPr>
        <w:rPr>
          <w:lang w:val="en-GB" w:eastAsia="en-US"/>
        </w:rPr>
      </w:pPr>
      <w:r>
        <w:rPr>
          <w:lang w:val="en-GB" w:eastAsia="en-US"/>
        </w:rPr>
        <w:t>In the most</w:t>
      </w:r>
      <w:r w:rsidR="00EF69D1">
        <w:rPr>
          <w:lang w:val="en-GB" w:eastAsia="en-US"/>
        </w:rPr>
        <w:t xml:space="preserve"> likely deployment</w:t>
      </w:r>
      <w:r>
        <w:rPr>
          <w:lang w:val="en-GB" w:eastAsia="en-US"/>
        </w:rPr>
        <w:t xml:space="preserve">, the E-UTRAN cell will only broadcast satellite assistance elements of an NB-IoT frequency as seen in Figure </w:t>
      </w:r>
      <w:r w:rsidR="00E5630C">
        <w:rPr>
          <w:lang w:val="en-GB" w:eastAsia="en-US"/>
        </w:rPr>
        <w:t>2</w:t>
      </w:r>
      <w:r w:rsidR="00EF69D1">
        <w:rPr>
          <w:lang w:val="en-GB" w:eastAsia="en-US"/>
        </w:rPr>
        <w:t>A</w:t>
      </w:r>
      <w:r>
        <w:rPr>
          <w:lang w:val="en-GB" w:eastAsia="en-US"/>
        </w:rPr>
        <w:t>. In this case, there is no reason to have a neighSatelliteInfoList-NB-r19. This will not have an impact on legacy UEs, or legacy UEs that support Release 18 eTMC TN to eMTC NTN cell reselection. This is because the UEs supporting Release 18 eMTC TN to eMTC NTN will only see a SIB33 with satellite assistance information e</w:t>
      </w:r>
      <w:r w:rsidR="00EF69D1">
        <w:rPr>
          <w:lang w:val="en-GB" w:eastAsia="en-US"/>
        </w:rPr>
        <w:t xml:space="preserve">lements, but with no satellite IDs tied to any frequency that the UE </w:t>
      </w:r>
      <w:r w:rsidR="004336D9">
        <w:rPr>
          <w:lang w:val="en-GB" w:eastAsia="en-US"/>
        </w:rPr>
        <w:t>“sees”, meaning that the satellite assistance information elements are not used</w:t>
      </w:r>
      <w:r w:rsidR="00EF69D1">
        <w:rPr>
          <w:lang w:val="en-GB" w:eastAsia="en-US"/>
        </w:rPr>
        <w:t xml:space="preserve">. Figure </w:t>
      </w:r>
      <w:r w:rsidR="00E5630C">
        <w:rPr>
          <w:lang w:val="en-GB" w:eastAsia="en-US"/>
        </w:rPr>
        <w:t>2</w:t>
      </w:r>
      <w:r w:rsidR="00EF69D1">
        <w:rPr>
          <w:lang w:val="en-GB" w:eastAsia="en-US"/>
        </w:rPr>
        <w:t>B shows what the Release 18 eMTC TN to eMTC NTN</w:t>
      </w:r>
      <w:r w:rsidR="00E5630C">
        <w:rPr>
          <w:lang w:val="en-GB" w:eastAsia="en-US"/>
        </w:rPr>
        <w:t xml:space="preserve"> (that is not capable of NB-IoT NTN inter-RAT cell selection)</w:t>
      </w:r>
      <w:r w:rsidR="00EF69D1">
        <w:rPr>
          <w:lang w:val="en-GB" w:eastAsia="en-US"/>
        </w:rPr>
        <w:t xml:space="preserve"> sees.</w:t>
      </w:r>
      <w:r w:rsidR="004336D9">
        <w:rPr>
          <w:lang w:val="en-GB" w:eastAsia="en-US"/>
        </w:rPr>
        <w:t xml:space="preserve"> </w:t>
      </w:r>
      <w:r w:rsidR="00EF69D1">
        <w:rPr>
          <w:lang w:val="en-GB" w:eastAsia="en-US"/>
        </w:rPr>
        <w:t xml:space="preserve"> </w:t>
      </w:r>
    </w:p>
    <w:p w14:paraId="0AE7E155" w14:textId="77777777" w:rsidR="00E5630C" w:rsidRDefault="00111609" w:rsidP="00E5630C">
      <w:pPr>
        <w:keepNext/>
        <w:jc w:val="center"/>
      </w:pPr>
      <w:r>
        <w:rPr>
          <w:lang w:val="en-GB" w:eastAsia="en-US"/>
        </w:rPr>
        <w:lastRenderedPageBreak/>
        <w:pict w14:anchorId="4326D5DC">
          <v:shape id="_x0000_i1026" type="#_x0000_t75" style="width:417.5pt;height:319.5pt">
            <v:imagedata r:id="rId12" o:title="Figure 3"/>
          </v:shape>
        </w:pict>
      </w:r>
    </w:p>
    <w:p w14:paraId="63C54E28" w14:textId="6536082F" w:rsidR="00EF69D1" w:rsidRDefault="00E5630C" w:rsidP="00E5630C">
      <w:pPr>
        <w:pStyle w:val="Lgende"/>
        <w:jc w:val="center"/>
        <w:rPr>
          <w:lang w:val="en-GB" w:eastAsia="en-US"/>
        </w:rPr>
      </w:pPr>
      <w:r>
        <w:t xml:space="preserve">Figure </w:t>
      </w:r>
      <w:r>
        <w:fldChar w:fldCharType="begin"/>
      </w:r>
      <w:r>
        <w:instrText xml:space="preserve"> SEQ Figure \* ARABIC </w:instrText>
      </w:r>
      <w:r>
        <w:fldChar w:fldCharType="separate"/>
      </w:r>
      <w:r w:rsidR="006D22D2">
        <w:rPr>
          <w:noProof/>
        </w:rPr>
        <w:t>2</w:t>
      </w:r>
      <w:r>
        <w:fldChar w:fldCharType="end"/>
      </w:r>
      <w:r w:rsidR="004336D9">
        <w:t xml:space="preserve">. A) Mapping of ephemeris element and NB-IoT frequency for Rel-19 E-UTRAN TN to NB-IoT NTN-capable UEs, B) mapping as seen by a UE not capable of Rel-19 E-UTRAN TN to NB-IoT NTN.  </w:t>
      </w:r>
    </w:p>
    <w:p w14:paraId="6A108DB5" w14:textId="77777777" w:rsidR="00E5630C" w:rsidRDefault="00E5630C" w:rsidP="008E4ADD">
      <w:pPr>
        <w:rPr>
          <w:lang w:val="en-GB" w:eastAsia="en-US"/>
        </w:rPr>
      </w:pPr>
    </w:p>
    <w:p w14:paraId="134EFE94" w14:textId="22DB2E5E" w:rsidR="00262992" w:rsidRPr="00122198" w:rsidRDefault="00262992" w:rsidP="00262992">
      <w:pPr>
        <w:pStyle w:val="PatentBody"/>
        <w:numPr>
          <w:ilvl w:val="0"/>
          <w:numId w:val="0"/>
        </w:numPr>
        <w:spacing w:after="180" w:line="240" w:lineRule="auto"/>
        <w:jc w:val="both"/>
        <w:rPr>
          <w:sz w:val="18"/>
        </w:rPr>
      </w:pPr>
      <w:r>
        <w:rPr>
          <w:b/>
          <w:sz w:val="20"/>
        </w:rPr>
        <w:t>Observation 2</w:t>
      </w:r>
      <w:r w:rsidRPr="00122198">
        <w:rPr>
          <w:b/>
          <w:sz w:val="20"/>
        </w:rPr>
        <w:t xml:space="preserve">: </w:t>
      </w:r>
      <w:r>
        <w:rPr>
          <w:b/>
          <w:sz w:val="20"/>
        </w:rPr>
        <w:t>For E-UTRAN and NB-IoT the fields in the satellite assistance information are the same</w:t>
      </w:r>
      <w:r w:rsidRPr="00122198">
        <w:rPr>
          <w:b/>
          <w:sz w:val="20"/>
        </w:rPr>
        <w:t>.</w:t>
      </w:r>
    </w:p>
    <w:p w14:paraId="2FCF80DF" w14:textId="472F6259" w:rsidR="00262992" w:rsidRDefault="00EF69D1" w:rsidP="008E4ADD">
      <w:pPr>
        <w:rPr>
          <w:lang w:val="en-GB" w:eastAsia="en-US"/>
        </w:rPr>
      </w:pPr>
      <w:r>
        <w:rPr>
          <w:lang w:val="en-GB" w:eastAsia="en-US"/>
        </w:rPr>
        <w:t xml:space="preserve">In the very unlikely case that an EUTRAN TN would broadcast eMTC NTN frequency information via SIB5 </w:t>
      </w:r>
      <w:r w:rsidRPr="00EF69D1">
        <w:rPr>
          <w:b/>
          <w:u w:val="single"/>
          <w:lang w:val="en-GB" w:eastAsia="en-US"/>
        </w:rPr>
        <w:t>and</w:t>
      </w:r>
      <w:r>
        <w:rPr>
          <w:lang w:val="en-GB" w:eastAsia="en-US"/>
        </w:rPr>
        <w:t xml:space="preserve"> NB-IoT NTN cell selection assistance information in SIB27, then the design without the </w:t>
      </w:r>
      <w:r w:rsidRPr="00720FDB">
        <w:rPr>
          <w:i/>
          <w:lang w:val="en-GB" w:eastAsia="en-US"/>
        </w:rPr>
        <w:t>neighSatelliteInfoList-NB-r19</w:t>
      </w:r>
      <w:r>
        <w:rPr>
          <w:lang w:val="en-GB" w:eastAsia="en-US"/>
        </w:rPr>
        <w:t xml:space="preserve"> would still be supported. In this case, the eMTC NTN and NB-IoT may be provided by the same or different satellites. </w:t>
      </w:r>
      <w:r w:rsidR="005265CD">
        <w:rPr>
          <w:lang w:val="en-GB" w:eastAsia="en-US"/>
        </w:rPr>
        <w:t xml:space="preserve">This can be seen in Figure </w:t>
      </w:r>
      <w:r w:rsidR="004336D9">
        <w:rPr>
          <w:lang w:val="en-GB" w:eastAsia="en-US"/>
        </w:rPr>
        <w:t>3</w:t>
      </w:r>
      <w:r w:rsidR="005265CD">
        <w:rPr>
          <w:lang w:val="en-GB" w:eastAsia="en-US"/>
        </w:rPr>
        <w:t xml:space="preserve">. </w:t>
      </w:r>
    </w:p>
    <w:p w14:paraId="1C20E872" w14:textId="77777777" w:rsidR="006D22D2" w:rsidRDefault="00111609" w:rsidP="006D22D2">
      <w:pPr>
        <w:keepNext/>
        <w:jc w:val="center"/>
      </w:pPr>
      <w:r>
        <w:rPr>
          <w:lang w:val="en-GB" w:eastAsia="en-US"/>
        </w:rPr>
        <w:lastRenderedPageBreak/>
        <w:pict w14:anchorId="6D1C2AE5">
          <v:shape id="_x0000_i1027" type="#_x0000_t75" style="width:393pt;height:310.5pt">
            <v:imagedata r:id="rId13" o:title="Figure 4"/>
          </v:shape>
        </w:pict>
      </w:r>
    </w:p>
    <w:p w14:paraId="15F05AB4" w14:textId="3F81CA0A" w:rsidR="00262992" w:rsidRDefault="006D22D2" w:rsidP="006D22D2">
      <w:pPr>
        <w:pStyle w:val="Lgende"/>
        <w:jc w:val="center"/>
        <w:rPr>
          <w:lang w:val="en-GB" w:eastAsia="en-US"/>
        </w:rPr>
      </w:pPr>
      <w:r>
        <w:t xml:space="preserve">Figure </w:t>
      </w:r>
      <w:r>
        <w:fldChar w:fldCharType="begin"/>
      </w:r>
      <w:r>
        <w:instrText xml:space="preserve"> SEQ Figure \* ARABIC </w:instrText>
      </w:r>
      <w:r>
        <w:fldChar w:fldCharType="separate"/>
      </w:r>
      <w:r>
        <w:rPr>
          <w:noProof/>
        </w:rPr>
        <w:t>3</w:t>
      </w:r>
      <w:r>
        <w:fldChar w:fldCharType="end"/>
      </w:r>
    </w:p>
    <w:p w14:paraId="14F71E3F" w14:textId="0F9A582F" w:rsidR="0076363E" w:rsidRDefault="00EF69D1" w:rsidP="008E4ADD">
      <w:pPr>
        <w:rPr>
          <w:lang w:val="en-GB" w:eastAsia="en-US"/>
        </w:rPr>
      </w:pPr>
      <w:r>
        <w:rPr>
          <w:lang w:val="en-GB" w:eastAsia="en-US"/>
        </w:rPr>
        <w:t xml:space="preserve">If the design with the </w:t>
      </w:r>
      <w:r w:rsidR="005265CD" w:rsidRPr="00720FDB">
        <w:rPr>
          <w:i/>
          <w:lang w:val="en-GB" w:eastAsia="en-US"/>
        </w:rPr>
        <w:t>neighSatelliteInfoListNB-r19</w:t>
      </w:r>
      <w:r>
        <w:rPr>
          <w:lang w:val="en-GB" w:eastAsia="en-US"/>
        </w:rPr>
        <w:t xml:space="preserve"> is kept, then in</w:t>
      </w:r>
      <w:r w:rsidR="00D3605F">
        <w:rPr>
          <w:lang w:val="en-GB" w:eastAsia="en-US"/>
        </w:rPr>
        <w:t xml:space="preserve"> the unlikely</w:t>
      </w:r>
      <w:r>
        <w:rPr>
          <w:lang w:val="en-GB" w:eastAsia="en-US"/>
        </w:rPr>
        <w:t xml:space="preserve"> case eMTC NTN and </w:t>
      </w:r>
      <w:r w:rsidR="005265CD">
        <w:rPr>
          <w:lang w:val="en-GB" w:eastAsia="en-US"/>
        </w:rPr>
        <w:t xml:space="preserve">NB-IoT NTN are both signalled, which are provided with the same satellite, then </w:t>
      </w:r>
      <w:r w:rsidR="005265CD" w:rsidRPr="00E5630C">
        <w:rPr>
          <w:b/>
          <w:u w:val="single"/>
          <w:lang w:val="en-GB" w:eastAsia="en-US"/>
        </w:rPr>
        <w:t>both</w:t>
      </w:r>
      <w:r w:rsidR="005265CD">
        <w:rPr>
          <w:lang w:val="en-GB" w:eastAsia="en-US"/>
        </w:rPr>
        <w:t xml:space="preserve"> </w:t>
      </w:r>
      <w:r w:rsidR="005265CD" w:rsidRPr="00E5630C">
        <w:rPr>
          <w:i/>
          <w:lang w:val="en-GB" w:eastAsia="en-US"/>
        </w:rPr>
        <w:t>neighSatelliteInfoList-r18</w:t>
      </w:r>
      <w:r w:rsidR="005265CD">
        <w:rPr>
          <w:lang w:val="en-GB" w:eastAsia="en-US"/>
        </w:rPr>
        <w:t xml:space="preserve"> and </w:t>
      </w:r>
      <w:r w:rsidR="005265CD" w:rsidRPr="00E5630C">
        <w:rPr>
          <w:i/>
          <w:lang w:val="en-GB" w:eastAsia="en-US"/>
        </w:rPr>
        <w:t>neighSatelliteInfoListNB-r19</w:t>
      </w:r>
      <w:r w:rsidR="005265CD">
        <w:rPr>
          <w:lang w:val="en-GB" w:eastAsia="en-US"/>
        </w:rPr>
        <w:t xml:space="preserve"> would have to repeat exactly the same satellite assistance information. </w:t>
      </w:r>
      <w:r w:rsidR="00E5630C">
        <w:rPr>
          <w:lang w:val="en-GB" w:eastAsia="en-US"/>
        </w:rPr>
        <w:t xml:space="preserve">Furthermore, there will have to be more clarifications, as currently everything related to E-UTRAN TN to NB-IoT NTN refers to the field </w:t>
      </w:r>
      <w:r w:rsidR="00E5630C" w:rsidRPr="00E5630C">
        <w:rPr>
          <w:i/>
          <w:lang w:val="en-GB" w:eastAsia="en-US"/>
        </w:rPr>
        <w:t>neighSatelliteInfoList-r18</w:t>
      </w:r>
      <w:r w:rsidR="00E5630C">
        <w:rPr>
          <w:lang w:val="en-GB" w:eastAsia="en-US"/>
        </w:rPr>
        <w:t xml:space="preserve"> and not the </w:t>
      </w:r>
      <w:r w:rsidR="00E5630C" w:rsidRPr="00E5630C">
        <w:rPr>
          <w:i/>
          <w:lang w:val="en-GB" w:eastAsia="en-US"/>
        </w:rPr>
        <w:t>neighSatelliteInfoListNB-r19</w:t>
      </w:r>
      <w:r w:rsidR="00E5630C">
        <w:rPr>
          <w:lang w:val="en-GB" w:eastAsia="en-US"/>
        </w:rPr>
        <w:t xml:space="preserve">. </w:t>
      </w:r>
      <w:r w:rsidR="006D22D2">
        <w:rPr>
          <w:lang w:val="en-GB" w:eastAsia="en-US"/>
        </w:rPr>
        <w:t xml:space="preserve">And there would have to be clarifications whether </w:t>
      </w:r>
      <w:r w:rsidR="006D22D2" w:rsidRPr="00D3605F">
        <w:rPr>
          <w:i/>
          <w:lang w:val="en-GB" w:eastAsia="en-US"/>
        </w:rPr>
        <w:t>neighSatelliteInfoList-r18</w:t>
      </w:r>
      <w:r w:rsidR="006D22D2">
        <w:rPr>
          <w:lang w:val="en-GB" w:eastAsia="en-US"/>
        </w:rPr>
        <w:t xml:space="preserve"> can contain NB-IoT satellites. This would be required to ensure that both the network how to implement the signalling, and for the UE to know how to interpret the various possibilities that the specifications allow. For LTE TN to NR NTN, many clarifications were added to make it crystal clear. </w:t>
      </w:r>
    </w:p>
    <w:p w14:paraId="794585F0" w14:textId="520CE6D8" w:rsidR="005265CD" w:rsidRDefault="005265CD" w:rsidP="005265CD">
      <w:pPr>
        <w:pStyle w:val="PatentBody"/>
        <w:numPr>
          <w:ilvl w:val="0"/>
          <w:numId w:val="0"/>
        </w:numPr>
        <w:spacing w:after="180" w:line="240" w:lineRule="auto"/>
        <w:jc w:val="both"/>
        <w:rPr>
          <w:b/>
          <w:sz w:val="20"/>
        </w:rPr>
      </w:pPr>
      <w:r>
        <w:rPr>
          <w:b/>
          <w:sz w:val="20"/>
        </w:rPr>
        <w:t>Observation 3</w:t>
      </w:r>
      <w:r w:rsidRPr="00122198">
        <w:rPr>
          <w:b/>
          <w:sz w:val="20"/>
        </w:rPr>
        <w:t xml:space="preserve">: </w:t>
      </w:r>
      <w:r>
        <w:rPr>
          <w:b/>
          <w:sz w:val="20"/>
        </w:rPr>
        <w:t>There is no reason with the current satellite assistance design in 36.331 to have an –NB specific</w:t>
      </w:r>
      <w:r w:rsidRPr="00122198">
        <w:rPr>
          <w:b/>
          <w:sz w:val="20"/>
        </w:rPr>
        <w:t>.</w:t>
      </w:r>
    </w:p>
    <w:p w14:paraId="53F23C78" w14:textId="68BD90C5" w:rsidR="006D22D2" w:rsidRDefault="006D22D2" w:rsidP="006D22D2">
      <w:pPr>
        <w:pStyle w:val="PatentBody"/>
        <w:numPr>
          <w:ilvl w:val="0"/>
          <w:numId w:val="0"/>
        </w:numPr>
        <w:spacing w:after="180" w:line="240" w:lineRule="auto"/>
        <w:jc w:val="both"/>
        <w:rPr>
          <w:b/>
          <w:sz w:val="20"/>
        </w:rPr>
      </w:pPr>
      <w:r>
        <w:rPr>
          <w:b/>
          <w:sz w:val="20"/>
        </w:rPr>
        <w:t xml:space="preserve">Observation </w:t>
      </w:r>
      <w:r w:rsidR="004336D9">
        <w:rPr>
          <w:b/>
          <w:sz w:val="20"/>
        </w:rPr>
        <w:t>4</w:t>
      </w:r>
      <w:r w:rsidRPr="00122198">
        <w:rPr>
          <w:b/>
          <w:sz w:val="20"/>
        </w:rPr>
        <w:t xml:space="preserve">: </w:t>
      </w:r>
      <w:r>
        <w:rPr>
          <w:b/>
          <w:sz w:val="20"/>
        </w:rPr>
        <w:t>If neighSatelliteInfoListNB-r19 is kept, there would have to be clarifications on how a network shall implement E-UTRAN TN to NB-IoT NTN mobility and how a UE can interpret the different options that current specifications allow</w:t>
      </w:r>
      <w:r w:rsidRPr="00122198">
        <w:rPr>
          <w:b/>
          <w:sz w:val="20"/>
        </w:rPr>
        <w:t>.</w:t>
      </w:r>
    </w:p>
    <w:p w14:paraId="2B902806" w14:textId="5A73C617" w:rsidR="005265CD" w:rsidRDefault="005265CD" w:rsidP="008E4ADD">
      <w:pPr>
        <w:rPr>
          <w:lang w:val="en-GB" w:eastAsia="en-US"/>
        </w:rPr>
      </w:pPr>
      <w:r>
        <w:rPr>
          <w:lang w:val="en-GB" w:eastAsia="en-US"/>
        </w:rPr>
        <w:t>With the above understanding</w:t>
      </w:r>
      <w:r w:rsidR="006D22D2">
        <w:rPr>
          <w:lang w:val="en-GB" w:eastAsia="en-US"/>
        </w:rPr>
        <w:t xml:space="preserve"> that something is needed</w:t>
      </w:r>
      <w:r>
        <w:rPr>
          <w:lang w:val="en-GB" w:eastAsia="en-US"/>
        </w:rPr>
        <w:t xml:space="preserve">, we can start to discuss the two options to RIL S906: </w:t>
      </w:r>
    </w:p>
    <w:p w14:paraId="38B4D8E6" w14:textId="28E05A54" w:rsidR="005265CD" w:rsidRPr="00F86DF5" w:rsidRDefault="00F86DF5" w:rsidP="005265CD">
      <w:pPr>
        <w:pStyle w:val="Paragraphedeliste"/>
        <w:numPr>
          <w:ilvl w:val="0"/>
          <w:numId w:val="21"/>
        </w:numPr>
        <w:rPr>
          <w:lang w:val="en-GB" w:eastAsia="en-US"/>
        </w:rPr>
      </w:pPr>
      <w:r w:rsidRPr="00F86DF5">
        <w:rPr>
          <w:b/>
          <w:sz w:val="20"/>
          <w:lang w:val="en-GB" w:eastAsia="en-US"/>
        </w:rPr>
        <w:t>Option 1:</w:t>
      </w:r>
      <w:r>
        <w:rPr>
          <w:sz w:val="20"/>
          <w:lang w:val="en-GB" w:eastAsia="en-US"/>
        </w:rPr>
        <w:t xml:space="preserve"> </w:t>
      </w:r>
      <w:r w:rsidR="005265CD">
        <w:rPr>
          <w:sz w:val="20"/>
          <w:lang w:val="en-GB" w:eastAsia="en-US"/>
        </w:rPr>
        <w:t xml:space="preserve">Make the </w:t>
      </w:r>
      <w:r w:rsidR="005265CD" w:rsidRPr="002551D6">
        <w:rPr>
          <w:i/>
          <w:sz w:val="20"/>
          <w:lang w:val="en-GB" w:eastAsia="en-US"/>
        </w:rPr>
        <w:t>–NB</w:t>
      </w:r>
      <w:r w:rsidR="005265CD">
        <w:rPr>
          <w:sz w:val="20"/>
          <w:lang w:val="en-GB" w:eastAsia="en-US"/>
        </w:rPr>
        <w:t xml:space="preserve"> list an extended list of</w:t>
      </w:r>
      <w:r w:rsidR="002551D6">
        <w:rPr>
          <w:sz w:val="20"/>
          <w:lang w:val="en-GB" w:eastAsia="en-US"/>
        </w:rPr>
        <w:t xml:space="preserve"> neighSatelliteInfoList-r18</w:t>
      </w:r>
      <w:r w:rsidR="005265CD">
        <w:rPr>
          <w:sz w:val="20"/>
          <w:lang w:val="en-GB" w:eastAsia="en-US"/>
        </w:rPr>
        <w:t xml:space="preserve"> satellite assistance information elements</w:t>
      </w:r>
      <w:r>
        <w:rPr>
          <w:sz w:val="20"/>
          <w:lang w:val="en-GB" w:eastAsia="en-US"/>
        </w:rPr>
        <w:t xml:space="preserve">. This allows a terrestrial E-UTRAN to broadcast a larger amount of satellite assistance elements. Note that this will be broadcasted in an E-UTRAN cell where the SIB sizes does not have the NB-IoT/eMTC size restrictions, and where it can be assumed that the coverage is better. </w:t>
      </w:r>
    </w:p>
    <w:p w14:paraId="36AA354A" w14:textId="36B0B538" w:rsidR="00F86DF5" w:rsidRPr="005265CD" w:rsidRDefault="00F86DF5" w:rsidP="005265CD">
      <w:pPr>
        <w:pStyle w:val="Paragraphedeliste"/>
        <w:numPr>
          <w:ilvl w:val="0"/>
          <w:numId w:val="21"/>
        </w:numPr>
        <w:rPr>
          <w:lang w:val="en-GB" w:eastAsia="en-US"/>
        </w:rPr>
      </w:pPr>
      <w:r>
        <w:rPr>
          <w:b/>
          <w:sz w:val="20"/>
          <w:lang w:val="en-GB" w:eastAsia="en-US"/>
        </w:rPr>
        <w:t>Option 2:</w:t>
      </w:r>
      <w:r>
        <w:rPr>
          <w:sz w:val="20"/>
          <w:lang w:val="en-GB" w:eastAsia="en-US"/>
        </w:rPr>
        <w:t xml:space="preserve"> Remove the </w:t>
      </w:r>
      <w:r w:rsidRPr="00EE0065">
        <w:rPr>
          <w:i/>
          <w:sz w:val="20"/>
          <w:lang w:val="en-GB" w:eastAsia="en-US"/>
        </w:rPr>
        <w:t>–NB</w:t>
      </w:r>
      <w:r>
        <w:rPr>
          <w:sz w:val="20"/>
          <w:lang w:val="en-GB" w:eastAsia="en-US"/>
        </w:rPr>
        <w:t xml:space="preserve">-specific list. This allows for a more simple implementation. </w:t>
      </w:r>
      <w:r>
        <w:rPr>
          <w:lang w:val="en-GB" w:eastAsia="en-US"/>
        </w:rPr>
        <w:t xml:space="preserve"> </w:t>
      </w:r>
    </w:p>
    <w:p w14:paraId="5DFC3D03" w14:textId="164DD803" w:rsidR="008E4ADD" w:rsidRDefault="008E4ADD" w:rsidP="008E4ADD">
      <w:pPr>
        <w:rPr>
          <w:lang w:val="en-GB" w:eastAsia="en-US"/>
        </w:rPr>
      </w:pPr>
    </w:p>
    <w:tbl>
      <w:tblPr>
        <w:tblStyle w:val="Grilledutableau"/>
        <w:tblW w:w="0" w:type="auto"/>
        <w:tblLook w:val="04A0" w:firstRow="1" w:lastRow="0" w:firstColumn="1" w:lastColumn="0" w:noHBand="0" w:noVBand="1"/>
      </w:tblPr>
      <w:tblGrid>
        <w:gridCol w:w="1195"/>
        <w:gridCol w:w="1494"/>
        <w:gridCol w:w="6942"/>
      </w:tblGrid>
      <w:tr w:rsidR="00F86DF5" w:rsidRPr="00C554CA" w14:paraId="102300C1" w14:textId="77777777" w:rsidTr="00F86DF5">
        <w:trPr>
          <w:trHeight w:val="326"/>
        </w:trPr>
        <w:tc>
          <w:tcPr>
            <w:tcW w:w="1195" w:type="dxa"/>
            <w:shd w:val="clear" w:color="auto" w:fill="E7E6E6" w:themeFill="background2"/>
            <w:vAlign w:val="center"/>
          </w:tcPr>
          <w:p w14:paraId="0B6DBB90" w14:textId="77777777" w:rsidR="00F86DF5" w:rsidRPr="00C554CA" w:rsidRDefault="00F86DF5" w:rsidP="006D22D2">
            <w:pPr>
              <w:jc w:val="center"/>
              <w:rPr>
                <w:b/>
                <w:lang w:val="en-GB" w:eastAsia="en-US"/>
              </w:rPr>
            </w:pPr>
            <w:r w:rsidRPr="00C554CA">
              <w:rPr>
                <w:b/>
                <w:lang w:val="en-GB" w:eastAsia="en-US"/>
              </w:rPr>
              <w:t>Company</w:t>
            </w:r>
          </w:p>
        </w:tc>
        <w:tc>
          <w:tcPr>
            <w:tcW w:w="1494" w:type="dxa"/>
            <w:shd w:val="clear" w:color="auto" w:fill="E7E6E6" w:themeFill="background2"/>
          </w:tcPr>
          <w:p w14:paraId="2A556C2A" w14:textId="4D7B633C" w:rsidR="00F86DF5" w:rsidRDefault="00F86DF5" w:rsidP="006D22D2">
            <w:pPr>
              <w:jc w:val="center"/>
              <w:rPr>
                <w:b/>
                <w:lang w:val="en-GB" w:eastAsia="en-US"/>
              </w:rPr>
            </w:pPr>
            <w:r>
              <w:rPr>
                <w:b/>
                <w:lang w:val="en-GB" w:eastAsia="en-US"/>
              </w:rPr>
              <w:t>Option 1 (-Ext list) / Option 2 (remove list)</w:t>
            </w:r>
          </w:p>
        </w:tc>
        <w:tc>
          <w:tcPr>
            <w:tcW w:w="6942" w:type="dxa"/>
            <w:shd w:val="clear" w:color="auto" w:fill="E7E6E6" w:themeFill="background2"/>
            <w:vAlign w:val="center"/>
          </w:tcPr>
          <w:p w14:paraId="0BC1428E" w14:textId="198BFC29" w:rsidR="00F86DF5" w:rsidRPr="00C554CA" w:rsidRDefault="00F86DF5" w:rsidP="006D22D2">
            <w:pPr>
              <w:jc w:val="center"/>
              <w:rPr>
                <w:b/>
                <w:lang w:val="en-GB" w:eastAsia="en-US"/>
              </w:rPr>
            </w:pPr>
            <w:r>
              <w:rPr>
                <w:b/>
                <w:lang w:val="en-GB" w:eastAsia="en-US"/>
              </w:rPr>
              <w:t>Comments</w:t>
            </w:r>
          </w:p>
        </w:tc>
      </w:tr>
      <w:tr w:rsidR="00F86DF5" w14:paraId="3501648C" w14:textId="77777777" w:rsidTr="00F86DF5">
        <w:tc>
          <w:tcPr>
            <w:tcW w:w="1195" w:type="dxa"/>
          </w:tcPr>
          <w:p w14:paraId="29E0A450" w14:textId="2443A1E5" w:rsidR="00F86DF5" w:rsidRDefault="00CF22B1" w:rsidP="006D22D2">
            <w:pPr>
              <w:rPr>
                <w:lang w:val="en-GB" w:eastAsia="en-US"/>
              </w:rPr>
            </w:pPr>
            <w:r>
              <w:rPr>
                <w:lang w:val="en-GB" w:eastAsia="en-US"/>
              </w:rPr>
              <w:lastRenderedPageBreak/>
              <w:t>Samsung</w:t>
            </w:r>
          </w:p>
        </w:tc>
        <w:tc>
          <w:tcPr>
            <w:tcW w:w="1494" w:type="dxa"/>
          </w:tcPr>
          <w:p w14:paraId="28768318" w14:textId="1D965FD4" w:rsidR="00F86DF5" w:rsidRDefault="00CF22B1" w:rsidP="006D22D2">
            <w:pPr>
              <w:rPr>
                <w:lang w:val="en-GB" w:eastAsia="en-US"/>
              </w:rPr>
            </w:pPr>
            <w:r>
              <w:rPr>
                <w:lang w:val="en-GB" w:eastAsia="en-US"/>
              </w:rPr>
              <w:t>Option 2 – Remove list</w:t>
            </w:r>
          </w:p>
        </w:tc>
        <w:tc>
          <w:tcPr>
            <w:tcW w:w="6942" w:type="dxa"/>
          </w:tcPr>
          <w:p w14:paraId="2A0C4D62" w14:textId="4DF38C97" w:rsidR="00F86DF5" w:rsidRDefault="00CF22B1" w:rsidP="002551D6">
            <w:pPr>
              <w:rPr>
                <w:lang w:val="en-GB" w:eastAsia="en-US"/>
              </w:rPr>
            </w:pPr>
            <w:r>
              <w:rPr>
                <w:lang w:val="en-GB" w:eastAsia="en-US"/>
              </w:rPr>
              <w:t xml:space="preserve">Simpler and avoids some issues if we ever want to </w:t>
            </w:r>
            <w:r w:rsidR="002551D6">
              <w:rPr>
                <w:lang w:val="en-GB" w:eastAsia="en-US"/>
              </w:rPr>
              <w:t xml:space="preserve">introduce new satellite information. </w:t>
            </w:r>
          </w:p>
        </w:tc>
      </w:tr>
      <w:tr w:rsidR="00F86DF5" w14:paraId="384F0EE7" w14:textId="77777777" w:rsidTr="00F86DF5">
        <w:tc>
          <w:tcPr>
            <w:tcW w:w="1195" w:type="dxa"/>
          </w:tcPr>
          <w:p w14:paraId="117B0E54" w14:textId="34C0E398" w:rsidR="00F86DF5" w:rsidRDefault="00EF7F8C" w:rsidP="006D22D2">
            <w:pPr>
              <w:rPr>
                <w:lang w:val="en-GB" w:eastAsia="en-US"/>
              </w:rPr>
            </w:pPr>
            <w:r>
              <w:rPr>
                <w:lang w:val="en-GB" w:eastAsia="en-US"/>
              </w:rPr>
              <w:t>Ericsson</w:t>
            </w:r>
          </w:p>
        </w:tc>
        <w:tc>
          <w:tcPr>
            <w:tcW w:w="1494" w:type="dxa"/>
          </w:tcPr>
          <w:p w14:paraId="6024F7A1" w14:textId="2D14354E" w:rsidR="00F86DF5" w:rsidRDefault="00EF7F8C" w:rsidP="006D22D2">
            <w:pPr>
              <w:rPr>
                <w:lang w:val="en-GB" w:eastAsia="en-US"/>
              </w:rPr>
            </w:pPr>
            <w:r>
              <w:rPr>
                <w:lang w:val="en-GB" w:eastAsia="en-US"/>
              </w:rPr>
              <w:t>Option 2</w:t>
            </w:r>
          </w:p>
        </w:tc>
        <w:tc>
          <w:tcPr>
            <w:tcW w:w="6942" w:type="dxa"/>
          </w:tcPr>
          <w:p w14:paraId="38E15A39" w14:textId="573299DB" w:rsidR="00F86DF5" w:rsidRDefault="00EF7F8C" w:rsidP="006D22D2">
            <w:pPr>
              <w:rPr>
                <w:lang w:val="en-GB" w:eastAsia="en-US"/>
              </w:rPr>
            </w:pPr>
            <w:r>
              <w:rPr>
                <w:lang w:val="en-GB" w:eastAsia="en-US"/>
              </w:rPr>
              <w:t>Agree with the arguments provided by the rapp. In addition, for this specific use-case, we do not think 8 satellites are needed.</w:t>
            </w:r>
          </w:p>
        </w:tc>
      </w:tr>
      <w:tr w:rsidR="002551D6" w14:paraId="0F4139BB" w14:textId="77777777" w:rsidTr="00F86DF5">
        <w:tc>
          <w:tcPr>
            <w:tcW w:w="1195" w:type="dxa"/>
          </w:tcPr>
          <w:p w14:paraId="59AD9F24" w14:textId="5F70B7D6" w:rsidR="002551D6" w:rsidRPr="00BF2273" w:rsidRDefault="00BF2273" w:rsidP="006D22D2">
            <w:pPr>
              <w:rPr>
                <w:rFonts w:eastAsia="SimSun"/>
                <w:lang w:val="en-GB" w:eastAsia="zh-CN"/>
              </w:rPr>
            </w:pPr>
            <w:r>
              <w:rPr>
                <w:rFonts w:eastAsia="SimSun" w:hint="eastAsia"/>
                <w:lang w:val="en-GB" w:eastAsia="zh-CN"/>
              </w:rPr>
              <w:t>Xiaomi</w:t>
            </w:r>
          </w:p>
        </w:tc>
        <w:tc>
          <w:tcPr>
            <w:tcW w:w="1494" w:type="dxa"/>
          </w:tcPr>
          <w:p w14:paraId="74BF0A02" w14:textId="5B96FA6E" w:rsidR="002551D6" w:rsidRPr="00BF2273" w:rsidRDefault="00BF2273" w:rsidP="006D22D2">
            <w:pPr>
              <w:rPr>
                <w:rFonts w:eastAsia="SimSun"/>
                <w:lang w:val="en-GB" w:eastAsia="zh-CN"/>
              </w:rPr>
            </w:pPr>
            <w:r>
              <w:rPr>
                <w:rFonts w:eastAsia="SimSun" w:hint="eastAsia"/>
                <w:lang w:val="en-GB" w:eastAsia="zh-CN"/>
              </w:rPr>
              <w:t>Option 2</w:t>
            </w:r>
          </w:p>
        </w:tc>
        <w:tc>
          <w:tcPr>
            <w:tcW w:w="6942" w:type="dxa"/>
          </w:tcPr>
          <w:p w14:paraId="5FEFD813" w14:textId="1E2E2961" w:rsidR="002551D6" w:rsidRPr="00BF2273" w:rsidRDefault="00BF2273" w:rsidP="006D22D2">
            <w:pPr>
              <w:rPr>
                <w:rFonts w:eastAsia="SimSun"/>
                <w:lang w:val="en-GB" w:eastAsia="zh-CN"/>
              </w:rPr>
            </w:pPr>
            <w:r>
              <w:rPr>
                <w:rFonts w:eastAsia="SimSun" w:hint="eastAsia"/>
                <w:lang w:val="en-GB" w:eastAsia="zh-CN"/>
              </w:rPr>
              <w:t>Agree with the Observations provided by the Rapp.</w:t>
            </w:r>
          </w:p>
        </w:tc>
      </w:tr>
      <w:tr w:rsidR="002551D6" w14:paraId="27B8751E" w14:textId="77777777" w:rsidTr="00F86DF5">
        <w:tc>
          <w:tcPr>
            <w:tcW w:w="1195" w:type="dxa"/>
          </w:tcPr>
          <w:p w14:paraId="0122E79E" w14:textId="0BCC8804" w:rsidR="002551D6" w:rsidRDefault="00201EE7" w:rsidP="006D22D2">
            <w:pPr>
              <w:rPr>
                <w:lang w:val="en-GB" w:eastAsia="en-US"/>
              </w:rPr>
            </w:pPr>
            <w:r>
              <w:rPr>
                <w:lang w:val="en-GB" w:eastAsia="en-US"/>
              </w:rPr>
              <w:t>Google</w:t>
            </w:r>
          </w:p>
        </w:tc>
        <w:tc>
          <w:tcPr>
            <w:tcW w:w="1494" w:type="dxa"/>
          </w:tcPr>
          <w:p w14:paraId="331C5431" w14:textId="16622A41" w:rsidR="002551D6" w:rsidRDefault="00201EE7" w:rsidP="006D22D2">
            <w:pPr>
              <w:rPr>
                <w:lang w:val="en-GB" w:eastAsia="en-US"/>
              </w:rPr>
            </w:pPr>
            <w:r>
              <w:rPr>
                <w:lang w:val="en-GB" w:eastAsia="en-US"/>
              </w:rPr>
              <w:t>Option 1</w:t>
            </w:r>
          </w:p>
        </w:tc>
        <w:tc>
          <w:tcPr>
            <w:tcW w:w="6942" w:type="dxa"/>
          </w:tcPr>
          <w:p w14:paraId="60D6B3B1" w14:textId="597A5523" w:rsidR="002551D6" w:rsidRDefault="00201EE7" w:rsidP="006D22D2">
            <w:pPr>
              <w:rPr>
                <w:lang w:val="en-GB" w:eastAsia="en-US"/>
              </w:rPr>
            </w:pPr>
            <w:r>
              <w:rPr>
                <w:lang w:val="en-GB" w:eastAsia="en-US"/>
              </w:rPr>
              <w:t>Although it’s unlikely nowadays, 4 satellites may not be sufficient in the future if both eMTC and NB-IoT satellites are available.</w:t>
            </w:r>
          </w:p>
        </w:tc>
      </w:tr>
      <w:tr w:rsidR="00111609" w14:paraId="6E8DF291" w14:textId="77777777" w:rsidTr="00F86DF5">
        <w:tc>
          <w:tcPr>
            <w:tcW w:w="1195" w:type="dxa"/>
          </w:tcPr>
          <w:p w14:paraId="159D6281" w14:textId="2AD3FA01" w:rsidR="00111609" w:rsidRDefault="00111609" w:rsidP="006D22D2">
            <w:pPr>
              <w:rPr>
                <w:lang w:val="en-GB" w:eastAsia="en-US"/>
              </w:rPr>
            </w:pPr>
            <w:r>
              <w:rPr>
                <w:lang w:val="en-GB" w:eastAsia="en-US"/>
              </w:rPr>
              <w:t>Thales</w:t>
            </w:r>
          </w:p>
        </w:tc>
        <w:tc>
          <w:tcPr>
            <w:tcW w:w="1494" w:type="dxa"/>
          </w:tcPr>
          <w:p w14:paraId="51D89B38" w14:textId="21B482BC" w:rsidR="00111609" w:rsidRDefault="00111609" w:rsidP="006D22D2">
            <w:pPr>
              <w:rPr>
                <w:lang w:val="en-GB" w:eastAsia="en-US"/>
              </w:rPr>
            </w:pPr>
            <w:r>
              <w:rPr>
                <w:lang w:val="en-GB" w:eastAsia="en-US"/>
              </w:rPr>
              <w:t>Option 2</w:t>
            </w:r>
          </w:p>
        </w:tc>
        <w:tc>
          <w:tcPr>
            <w:tcW w:w="6942" w:type="dxa"/>
          </w:tcPr>
          <w:p w14:paraId="7DC7A18F" w14:textId="0B27E608" w:rsidR="00111609" w:rsidRDefault="00111609" w:rsidP="00111609">
            <w:pPr>
              <w:rPr>
                <w:lang w:val="en-GB" w:eastAsia="en-US"/>
              </w:rPr>
            </w:pPr>
            <w:r>
              <w:rPr>
                <w:lang w:val="en-GB" w:eastAsia="en-US"/>
              </w:rPr>
              <w:t>simpler implementation and compatible with current design</w:t>
            </w:r>
          </w:p>
        </w:tc>
      </w:tr>
    </w:tbl>
    <w:p w14:paraId="43649AE5" w14:textId="612C7DBE" w:rsidR="008E4ADD" w:rsidRDefault="008E4ADD" w:rsidP="008E4ADD">
      <w:pPr>
        <w:rPr>
          <w:lang w:val="en-GB" w:eastAsia="en-US"/>
        </w:rPr>
      </w:pPr>
    </w:p>
    <w:p w14:paraId="02E0D977" w14:textId="6C7A7615" w:rsidR="00A071E6" w:rsidRPr="00111609" w:rsidRDefault="00A071E6" w:rsidP="008E4ADD">
      <w:pPr>
        <w:rPr>
          <w:lang w:val="fr-FR" w:eastAsia="en-US"/>
        </w:rPr>
      </w:pPr>
      <w:r w:rsidRPr="00111609">
        <w:rPr>
          <w:lang w:val="fr-FR" w:eastAsia="en-US"/>
        </w:rPr>
        <w:t xml:space="preserve">Offline comments: </w:t>
      </w:r>
      <w:bookmarkStart w:id="0" w:name="_GoBack"/>
      <w:bookmarkEnd w:id="0"/>
    </w:p>
    <w:p w14:paraId="3110FBAA" w14:textId="77777777" w:rsidR="00A071E6" w:rsidRPr="00111609" w:rsidRDefault="00A071E6" w:rsidP="008E4ADD">
      <w:pPr>
        <w:rPr>
          <w:lang w:val="fr-FR" w:eastAsia="en-US"/>
        </w:rPr>
      </w:pPr>
    </w:p>
    <w:p w14:paraId="24829936" w14:textId="77777777" w:rsidR="00A071E6" w:rsidRPr="00111609" w:rsidRDefault="00A071E6" w:rsidP="008E4ADD">
      <w:pPr>
        <w:rPr>
          <w:lang w:val="fr-FR" w:eastAsia="en-US"/>
        </w:rPr>
      </w:pPr>
    </w:p>
    <w:p w14:paraId="0219C5A2" w14:textId="77777777" w:rsidR="00A071E6" w:rsidRPr="00111609" w:rsidRDefault="00A071E6" w:rsidP="00A071E6">
      <w:pPr>
        <w:rPr>
          <w:lang w:val="fr-FR"/>
        </w:rPr>
      </w:pPr>
      <w:r w:rsidRPr="00111609">
        <w:rPr>
          <w:lang w:val="fr-FR"/>
        </w:rPr>
        <w:t xml:space="preserve">Rapporteur conclusion: </w:t>
      </w:r>
    </w:p>
    <w:p w14:paraId="31BF7E5E" w14:textId="77777777" w:rsidR="00A071E6" w:rsidRPr="00111609" w:rsidRDefault="00A071E6" w:rsidP="00A071E6">
      <w:pPr>
        <w:rPr>
          <w:lang w:val="fr-FR"/>
        </w:rPr>
      </w:pPr>
      <w:r w:rsidRPr="00111609">
        <w:rPr>
          <w:lang w:val="fr-FR"/>
        </w:rPr>
        <w:t>...</w:t>
      </w:r>
    </w:p>
    <w:p w14:paraId="1A5F9D91" w14:textId="77777777" w:rsidR="00A071E6" w:rsidRPr="00111609" w:rsidRDefault="00A071E6" w:rsidP="00A071E6">
      <w:pPr>
        <w:rPr>
          <w:bCs/>
          <w:lang w:val="fr-FR" w:eastAsia="en-US"/>
        </w:rPr>
      </w:pPr>
      <w:r w:rsidRPr="00111609">
        <w:rPr>
          <w:b/>
          <w:lang w:val="fr-FR"/>
        </w:rPr>
        <w:t>Proposal 1: ...</w:t>
      </w:r>
      <w:r w:rsidRPr="00111609">
        <w:rPr>
          <w:b/>
          <w:lang w:val="fr-FR" w:eastAsia="sv-SE"/>
        </w:rPr>
        <w:t xml:space="preserve">. </w:t>
      </w:r>
    </w:p>
    <w:p w14:paraId="6D5902E7" w14:textId="0AD14B29" w:rsidR="00A071E6" w:rsidRPr="00111609" w:rsidRDefault="00A071E6" w:rsidP="008E4ADD">
      <w:pPr>
        <w:rPr>
          <w:lang w:val="fr-FR" w:eastAsia="en-US"/>
        </w:rPr>
      </w:pPr>
    </w:p>
    <w:p w14:paraId="1A3D2576" w14:textId="77777777" w:rsidR="00A071E6" w:rsidRPr="00111609" w:rsidRDefault="00A071E6" w:rsidP="008E4ADD">
      <w:pPr>
        <w:rPr>
          <w:lang w:val="fr-FR" w:eastAsia="en-US"/>
        </w:rPr>
      </w:pPr>
    </w:p>
    <w:p w14:paraId="5FF2457F" w14:textId="72E1A9E3" w:rsidR="00A209D6" w:rsidRPr="006E13D1" w:rsidRDefault="008C3057" w:rsidP="003F11FC">
      <w:pPr>
        <w:pStyle w:val="Titre1"/>
        <w:jc w:val="both"/>
      </w:pPr>
      <w:r>
        <w:t>Conclusion</w:t>
      </w:r>
    </w:p>
    <w:p w14:paraId="6B206649" w14:textId="73187E72" w:rsidR="00C060FE" w:rsidRDefault="006D4D6F" w:rsidP="00FA3474">
      <w:pPr>
        <w:rPr>
          <w:lang w:eastAsia="ko-KR"/>
        </w:rPr>
      </w:pPr>
      <w:r w:rsidRPr="00F97E01">
        <w:rPr>
          <w:lang w:eastAsia="ko-KR"/>
        </w:rPr>
        <w:t>In this contribution</w:t>
      </w:r>
      <w:r w:rsidR="008C2BBB">
        <w:rPr>
          <w:lang w:eastAsia="ko-KR"/>
        </w:rPr>
        <w:t>,</w:t>
      </w:r>
      <w:r w:rsidRPr="00F97E01">
        <w:rPr>
          <w:lang w:eastAsia="ko-KR"/>
        </w:rPr>
        <w:t xml:space="preserve"> we discuss</w:t>
      </w:r>
      <w:r w:rsidR="00793B9D">
        <w:rPr>
          <w:lang w:eastAsia="ko-KR"/>
        </w:rPr>
        <w:t>ed</w:t>
      </w:r>
      <w:r w:rsidRPr="00F97E01">
        <w:rPr>
          <w:lang w:eastAsia="ko-KR"/>
        </w:rPr>
        <w:t xml:space="preserve"> </w:t>
      </w:r>
      <w:r w:rsidR="00D3605F">
        <w:rPr>
          <w:lang w:eastAsia="ko-KR"/>
        </w:rPr>
        <w:t>corrections related to TEI19</w:t>
      </w:r>
      <w:r w:rsidR="008C2BBB">
        <w:rPr>
          <w:lang w:eastAsia="ko-KR"/>
        </w:rPr>
        <w:t>:</w:t>
      </w:r>
    </w:p>
    <w:p w14:paraId="46DC8772" w14:textId="404FE8CE" w:rsidR="00121EED" w:rsidRPr="00122198" w:rsidRDefault="00121EED" w:rsidP="00121EED">
      <w:pPr>
        <w:pStyle w:val="PatentBody"/>
        <w:numPr>
          <w:ilvl w:val="0"/>
          <w:numId w:val="0"/>
        </w:numPr>
        <w:spacing w:after="180" w:line="240" w:lineRule="auto"/>
        <w:jc w:val="both"/>
        <w:rPr>
          <w:sz w:val="18"/>
        </w:rPr>
      </w:pPr>
      <w:r>
        <w:rPr>
          <w:b/>
          <w:sz w:val="20"/>
        </w:rPr>
        <w:t>Observation 1</w:t>
      </w:r>
      <w:r w:rsidRPr="00122198">
        <w:rPr>
          <w:b/>
          <w:sz w:val="20"/>
        </w:rPr>
        <w:t xml:space="preserve">: </w:t>
      </w:r>
      <w:r w:rsidR="00F86DF5">
        <w:rPr>
          <w:b/>
          <w:sz w:val="20"/>
        </w:rPr>
        <w:t xml:space="preserve">... </w:t>
      </w:r>
    </w:p>
    <w:p w14:paraId="58E47EE5" w14:textId="50E504BC" w:rsidR="00172C21" w:rsidRDefault="00172C21" w:rsidP="00FA3474">
      <w:pPr>
        <w:rPr>
          <w:lang w:eastAsia="ko-KR"/>
        </w:rPr>
      </w:pPr>
    </w:p>
    <w:p w14:paraId="3D428E16" w14:textId="4E617C07" w:rsidR="00121EED" w:rsidRPr="001443C6" w:rsidRDefault="00121EED" w:rsidP="00121EED">
      <w:pPr>
        <w:rPr>
          <w:b/>
        </w:rPr>
      </w:pPr>
      <w:r w:rsidRPr="00647C87">
        <w:rPr>
          <w:b/>
        </w:rPr>
        <w:t xml:space="preserve">Proposal </w:t>
      </w:r>
      <w:r>
        <w:rPr>
          <w:b/>
        </w:rPr>
        <w:t>1</w:t>
      </w:r>
      <w:r w:rsidRPr="00647C87">
        <w:rPr>
          <w:b/>
        </w:rPr>
        <w:t xml:space="preserve">: </w:t>
      </w:r>
      <w:r w:rsidR="00F86DF5">
        <w:rPr>
          <w:b/>
        </w:rPr>
        <w:t>...</w:t>
      </w:r>
    </w:p>
    <w:p w14:paraId="2EEF2131" w14:textId="400C0396" w:rsidR="00BA3F0F" w:rsidRDefault="00BA3F0F" w:rsidP="00254045">
      <w:pPr>
        <w:jc w:val="both"/>
        <w:rPr>
          <w:b/>
        </w:rPr>
      </w:pPr>
    </w:p>
    <w:p w14:paraId="6408D72B" w14:textId="59651DF4" w:rsidR="0083484D" w:rsidRPr="00FF7C4E" w:rsidRDefault="00051DF8" w:rsidP="0083484D">
      <w:pPr>
        <w:pStyle w:val="Titre1"/>
      </w:pPr>
      <w:r>
        <w:t>Reference</w:t>
      </w:r>
      <w:r w:rsidR="0083484D" w:rsidRPr="00001886">
        <w:t xml:space="preserve"> </w:t>
      </w:r>
    </w:p>
    <w:p w14:paraId="7DE0901A" w14:textId="484F4E42" w:rsidR="009607A6" w:rsidRPr="00F805C2" w:rsidRDefault="00045C87" w:rsidP="002014B3">
      <w:pPr>
        <w:pStyle w:val="references"/>
        <w:spacing w:after="180" w:line="240" w:lineRule="auto"/>
        <w:rPr>
          <w:szCs w:val="20"/>
        </w:rPr>
      </w:pPr>
      <w:r>
        <w:rPr>
          <w:rFonts w:ascii="Arial" w:hAnsi="Arial" w:cs="Arial"/>
          <w:szCs w:val="20"/>
        </w:rPr>
        <w:t>RP-25</w:t>
      </w:r>
      <w:r w:rsidR="007B4617">
        <w:rPr>
          <w:rFonts w:ascii="Arial" w:hAnsi="Arial" w:cs="Arial"/>
          <w:szCs w:val="20"/>
        </w:rPr>
        <w:t>1867</w:t>
      </w:r>
      <w:r>
        <w:rPr>
          <w:rFonts w:ascii="Arial" w:hAnsi="Arial" w:cs="Arial"/>
          <w:szCs w:val="20"/>
        </w:rPr>
        <w:t xml:space="preserve">, Revised WID on Non-Terrestrial Networks (NTN) for </w:t>
      </w:r>
      <w:r w:rsidR="007B4617">
        <w:rPr>
          <w:rFonts w:ascii="Arial" w:hAnsi="Arial" w:cs="Arial"/>
          <w:szCs w:val="20"/>
        </w:rPr>
        <w:t>Internet of Things (IoT) Phase 4</w:t>
      </w:r>
      <w:r>
        <w:rPr>
          <w:rFonts w:ascii="Arial" w:hAnsi="Arial" w:cs="Arial"/>
          <w:szCs w:val="20"/>
        </w:rPr>
        <w:t xml:space="preserve">, </w:t>
      </w:r>
      <w:r w:rsidR="007B4617">
        <w:rPr>
          <w:rFonts w:ascii="Arial" w:hAnsi="Arial" w:cs="Arial"/>
          <w:szCs w:val="20"/>
        </w:rPr>
        <w:t>Vivo</w:t>
      </w:r>
      <w:r>
        <w:rPr>
          <w:rFonts w:ascii="Arial" w:hAnsi="Arial" w:cs="Arial"/>
          <w:szCs w:val="20"/>
        </w:rPr>
        <w:t>, RAN#10</w:t>
      </w:r>
      <w:r w:rsidR="007B4617">
        <w:rPr>
          <w:rFonts w:ascii="Arial" w:hAnsi="Arial" w:cs="Arial"/>
          <w:szCs w:val="20"/>
        </w:rPr>
        <w:t>8</w:t>
      </w:r>
      <w:r>
        <w:rPr>
          <w:rFonts w:ascii="Arial" w:hAnsi="Arial" w:cs="Arial"/>
          <w:szCs w:val="20"/>
        </w:rPr>
        <w:t xml:space="preserve">, </w:t>
      </w:r>
      <w:r w:rsidR="007B4617">
        <w:rPr>
          <w:rFonts w:ascii="Arial" w:hAnsi="Arial" w:cs="Arial"/>
          <w:szCs w:val="20"/>
        </w:rPr>
        <w:t>Prague, Czechia</w:t>
      </w:r>
      <w:r>
        <w:rPr>
          <w:rFonts w:ascii="Arial" w:hAnsi="Arial" w:cs="Arial"/>
          <w:szCs w:val="20"/>
        </w:rPr>
        <w:t xml:space="preserve">, </w:t>
      </w:r>
      <w:r w:rsidR="007B4617">
        <w:rPr>
          <w:rFonts w:ascii="Arial" w:hAnsi="Arial" w:cs="Arial"/>
          <w:szCs w:val="20"/>
        </w:rPr>
        <w:t>June</w:t>
      </w:r>
      <w:r>
        <w:rPr>
          <w:rFonts w:ascii="Arial" w:hAnsi="Arial" w:cs="Arial"/>
          <w:szCs w:val="20"/>
        </w:rPr>
        <w:t xml:space="preserve"> 2025.</w:t>
      </w:r>
      <w:r w:rsidR="00CA53D6" w:rsidRPr="002014B3">
        <w:rPr>
          <w:rFonts w:ascii="Arial" w:hAnsi="Arial" w:cs="Arial"/>
          <w:szCs w:val="20"/>
        </w:rPr>
        <w:t xml:space="preserve"> </w:t>
      </w:r>
    </w:p>
    <w:p w14:paraId="7F2C6C88" w14:textId="108A0E65" w:rsidR="008655C1" w:rsidRDefault="008655C1" w:rsidP="008655C1">
      <w:pPr>
        <w:pStyle w:val="references"/>
        <w:numPr>
          <w:ilvl w:val="0"/>
          <w:numId w:val="0"/>
        </w:numPr>
        <w:spacing w:after="180" w:line="240" w:lineRule="auto"/>
        <w:ind w:left="360" w:hanging="360"/>
        <w:rPr>
          <w:rFonts w:ascii="Arial" w:hAnsi="Arial" w:cs="Arial"/>
          <w:szCs w:val="20"/>
        </w:rPr>
      </w:pPr>
    </w:p>
    <w:sectPr w:rsidR="008655C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65FAA" w14:textId="77777777" w:rsidR="00EB0D13" w:rsidRDefault="00EB0D13" w:rsidP="00051DF8">
      <w:r>
        <w:separator/>
      </w:r>
    </w:p>
  </w:endnote>
  <w:endnote w:type="continuationSeparator" w:id="0">
    <w:p w14:paraId="4298E007" w14:textId="77777777" w:rsidR="00EB0D13" w:rsidRDefault="00EB0D13" w:rsidP="00051DF8">
      <w:r>
        <w:continuationSeparator/>
      </w:r>
    </w:p>
  </w:endnote>
  <w:endnote w:type="continuationNotice" w:id="1">
    <w:p w14:paraId="4718A1C0" w14:textId="77777777" w:rsidR="00EB0D13" w:rsidRDefault="00EB0D13"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Monotype Sorts">
    <w:altName w:val="Segoe Print"/>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208C9" w14:textId="77777777" w:rsidR="00EB0D13" w:rsidRDefault="00EB0D13" w:rsidP="00051DF8">
      <w:r>
        <w:separator/>
      </w:r>
    </w:p>
  </w:footnote>
  <w:footnote w:type="continuationSeparator" w:id="0">
    <w:p w14:paraId="7A81BBA4" w14:textId="77777777" w:rsidR="00EB0D13" w:rsidRDefault="00EB0D13" w:rsidP="00051DF8">
      <w:r>
        <w:continuationSeparator/>
      </w:r>
    </w:p>
  </w:footnote>
  <w:footnote w:type="continuationNotice" w:id="1">
    <w:p w14:paraId="05074195" w14:textId="77777777" w:rsidR="00EB0D13" w:rsidRDefault="00EB0D13"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4CA2517"/>
    <w:multiLevelType w:val="singleLevel"/>
    <w:tmpl w:val="E4CA2517"/>
    <w:lvl w:ilvl="0">
      <w:start w:val="1"/>
      <w:numFmt w:val="decimal"/>
      <w:lvlText w:val="%1."/>
      <w:lvlJc w:val="left"/>
      <w:pPr>
        <w:ind w:left="425" w:hanging="425"/>
      </w:pPr>
    </w:lvl>
  </w:abstractNum>
  <w:abstractNum w:abstractNumId="1" w15:restartNumberingAfterBreak="0">
    <w:nsid w:val="FB7ED11B"/>
    <w:multiLevelType w:val="singleLevel"/>
    <w:tmpl w:val="FB7ED11B"/>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Listepuces"/>
      <w:lvlText w:val=""/>
      <w:lvlJc w:val="left"/>
      <w:pPr>
        <w:tabs>
          <w:tab w:val="left" w:pos="360"/>
        </w:tabs>
        <w:ind w:left="360" w:hanging="360"/>
      </w:pPr>
      <w:rPr>
        <w:rFonts w:ascii="Symbol" w:hAnsi="Symbol" w:hint="default"/>
      </w:rPr>
    </w:lvl>
  </w:abstractNum>
  <w:abstractNum w:abstractNumId="3" w15:restartNumberingAfterBreak="0">
    <w:nsid w:val="0A1D3648"/>
    <w:multiLevelType w:val="hybridMultilevel"/>
    <w:tmpl w:val="33222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A3AC5"/>
    <w:multiLevelType w:val="hybridMultilevel"/>
    <w:tmpl w:val="B06C9534"/>
    <w:lvl w:ilvl="0" w:tplc="70BEBC4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B701B"/>
    <w:multiLevelType w:val="hybridMultilevel"/>
    <w:tmpl w:val="0FBE5FC2"/>
    <w:lvl w:ilvl="0" w:tplc="4332302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53DDF"/>
    <w:multiLevelType w:val="hybridMultilevel"/>
    <w:tmpl w:val="450A2084"/>
    <w:lvl w:ilvl="0" w:tplc="67967D02">
      <w:start w:val="5"/>
      <w:numFmt w:val="bullet"/>
      <w:lvlText w:val="–"/>
      <w:lvlJc w:val="left"/>
      <w:pPr>
        <w:ind w:left="1224" w:hanging="360"/>
      </w:pPr>
      <w:rPr>
        <w:rFonts w:ascii="Arial" w:eastAsia="SimSun" w:hAnsi="Arial" w:cs="Arial"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8BE0794"/>
    <w:multiLevelType w:val="hybridMultilevel"/>
    <w:tmpl w:val="EEB42F84"/>
    <w:lvl w:ilvl="0" w:tplc="FF0E5F36">
      <w:start w:val="25"/>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BE22FD"/>
    <w:multiLevelType w:val="hybridMultilevel"/>
    <w:tmpl w:val="0B54E4E2"/>
    <w:lvl w:ilvl="0" w:tplc="FFFFFFFF">
      <w:start w:val="1"/>
      <w:numFmt w:val="bullet"/>
      <w:lvlText w:val="-"/>
      <w:lvlJc w:val="left"/>
      <w:pPr>
        <w:tabs>
          <w:tab w:val="num" w:pos="720"/>
        </w:tabs>
        <w:ind w:left="720" w:hanging="360"/>
      </w:pPr>
      <w:rPr>
        <w:rFonts w:ascii="SimSun" w:hAnsi="SimSun" w:hint="default"/>
      </w:rPr>
    </w:lvl>
    <w:lvl w:ilvl="1" w:tplc="FFFFFFFF">
      <w:start w:val="1"/>
      <w:numFmt w:val="bullet"/>
      <w:lvlText w:val="-"/>
      <w:lvlJc w:val="left"/>
      <w:pPr>
        <w:tabs>
          <w:tab w:val="num" w:pos="1440"/>
        </w:tabs>
        <w:ind w:left="1440" w:hanging="360"/>
      </w:pPr>
      <w:rPr>
        <w:rFonts w:ascii="SimSun" w:hAnsi="SimSun" w:hint="default"/>
      </w:rPr>
    </w:lvl>
    <w:lvl w:ilvl="2" w:tplc="FFFFFFFF">
      <w:start w:val="1"/>
      <w:numFmt w:val="bullet"/>
      <w:lvlText w:val="-"/>
      <w:lvlJc w:val="left"/>
      <w:pPr>
        <w:tabs>
          <w:tab w:val="num" w:pos="2160"/>
        </w:tabs>
        <w:ind w:left="2160" w:hanging="360"/>
      </w:pPr>
      <w:rPr>
        <w:rFonts w:ascii="SimSun" w:hAnsi="SimSun" w:hint="default"/>
      </w:rPr>
    </w:lvl>
    <w:lvl w:ilvl="3" w:tplc="FFFFFFFF">
      <w:start w:val="1"/>
      <w:numFmt w:val="bullet"/>
      <w:lvlText w:val="-"/>
      <w:lvlJc w:val="left"/>
      <w:pPr>
        <w:tabs>
          <w:tab w:val="num" w:pos="2880"/>
        </w:tabs>
        <w:ind w:left="2880" w:hanging="360"/>
      </w:pPr>
      <w:rPr>
        <w:rFonts w:ascii="SimSun" w:hAnsi="SimSun" w:hint="default"/>
      </w:rPr>
    </w:lvl>
    <w:lvl w:ilvl="4" w:tplc="FFFFFFFF" w:tentative="1">
      <w:start w:val="1"/>
      <w:numFmt w:val="bullet"/>
      <w:lvlText w:val="-"/>
      <w:lvlJc w:val="left"/>
      <w:pPr>
        <w:tabs>
          <w:tab w:val="num" w:pos="3600"/>
        </w:tabs>
        <w:ind w:left="3600" w:hanging="360"/>
      </w:pPr>
      <w:rPr>
        <w:rFonts w:ascii="SimSun" w:hAnsi="SimSun" w:hint="default"/>
      </w:rPr>
    </w:lvl>
    <w:lvl w:ilvl="5" w:tplc="FFFFFFFF" w:tentative="1">
      <w:start w:val="1"/>
      <w:numFmt w:val="bullet"/>
      <w:lvlText w:val="-"/>
      <w:lvlJc w:val="left"/>
      <w:pPr>
        <w:tabs>
          <w:tab w:val="num" w:pos="4320"/>
        </w:tabs>
        <w:ind w:left="4320" w:hanging="360"/>
      </w:pPr>
      <w:rPr>
        <w:rFonts w:ascii="SimSun" w:hAnsi="SimSun" w:hint="default"/>
      </w:rPr>
    </w:lvl>
    <w:lvl w:ilvl="6" w:tplc="FFFFFFFF" w:tentative="1">
      <w:start w:val="1"/>
      <w:numFmt w:val="bullet"/>
      <w:lvlText w:val="-"/>
      <w:lvlJc w:val="left"/>
      <w:pPr>
        <w:tabs>
          <w:tab w:val="num" w:pos="5040"/>
        </w:tabs>
        <w:ind w:left="5040" w:hanging="360"/>
      </w:pPr>
      <w:rPr>
        <w:rFonts w:ascii="SimSun" w:hAnsi="SimSun" w:hint="default"/>
      </w:rPr>
    </w:lvl>
    <w:lvl w:ilvl="7" w:tplc="FFFFFFFF" w:tentative="1">
      <w:start w:val="1"/>
      <w:numFmt w:val="bullet"/>
      <w:lvlText w:val="-"/>
      <w:lvlJc w:val="left"/>
      <w:pPr>
        <w:tabs>
          <w:tab w:val="num" w:pos="5760"/>
        </w:tabs>
        <w:ind w:left="5760" w:hanging="360"/>
      </w:pPr>
      <w:rPr>
        <w:rFonts w:ascii="SimSun" w:hAnsi="SimSun" w:hint="default"/>
      </w:rPr>
    </w:lvl>
    <w:lvl w:ilvl="8" w:tplc="FFFFFFFF" w:tentative="1">
      <w:start w:val="1"/>
      <w:numFmt w:val="bullet"/>
      <w:lvlText w:val="-"/>
      <w:lvlJc w:val="left"/>
      <w:pPr>
        <w:tabs>
          <w:tab w:val="num" w:pos="6480"/>
        </w:tabs>
        <w:ind w:left="6480" w:hanging="360"/>
      </w:pPr>
      <w:rPr>
        <w:rFonts w:ascii="SimSun" w:hAnsi="SimSun"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CA544A"/>
    <w:multiLevelType w:val="singleLevel"/>
    <w:tmpl w:val="42482370"/>
    <w:lvl w:ilvl="0">
      <w:start w:val="1"/>
      <w:numFmt w:val="decimal"/>
      <w:pStyle w:val="references"/>
      <w:lvlText w:val="[%1]"/>
      <w:lvlJc w:val="left"/>
      <w:pPr>
        <w:tabs>
          <w:tab w:val="num" w:pos="360"/>
        </w:tabs>
        <w:ind w:left="360" w:hanging="360"/>
      </w:pPr>
      <w:rPr>
        <w:rFonts w:ascii="Arial" w:hAnsi="Arial" w:cs="Arial" w:hint="default"/>
        <w:b w:val="0"/>
        <w:bCs w:val="0"/>
        <w:i w:val="0"/>
        <w:iCs w:val="0"/>
        <w:sz w:val="20"/>
        <w:szCs w:val="16"/>
      </w:rPr>
    </w:lvl>
  </w:abstractNum>
  <w:abstractNum w:abstractNumId="14"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3328A2"/>
    <w:multiLevelType w:val="multilevel"/>
    <w:tmpl w:val="04090025"/>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7" w15:restartNumberingAfterBreak="0">
    <w:nsid w:val="6BD80706"/>
    <w:multiLevelType w:val="hybridMultilevel"/>
    <w:tmpl w:val="56D4557A"/>
    <w:lvl w:ilvl="0" w:tplc="8BBA07FC">
      <w:start w:val="1"/>
      <w:numFmt w:val="decimalZero"/>
      <w:pStyle w:val="PatentBody"/>
      <w:lvlText w:val="[00%1]"/>
      <w:lvlJc w:val="left"/>
      <w:pPr>
        <w:tabs>
          <w:tab w:val="num" w:pos="1288"/>
        </w:tabs>
        <w:ind w:left="1288" w:hanging="720"/>
      </w:pPr>
      <w:rPr>
        <w:rFonts w:ascii="Arial" w:hAnsi="Arial"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DD8387B"/>
    <w:multiLevelType w:val="hybridMultilevel"/>
    <w:tmpl w:val="91888672"/>
    <w:lvl w:ilvl="0" w:tplc="F81AB9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F876AC"/>
    <w:multiLevelType w:val="hybridMultilevel"/>
    <w:tmpl w:val="0D8401A6"/>
    <w:lvl w:ilvl="0" w:tplc="A862612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D5506BB"/>
    <w:multiLevelType w:val="hybridMultilevel"/>
    <w:tmpl w:val="2876B1BC"/>
    <w:lvl w:ilvl="0" w:tplc="1888A206">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13"/>
  </w:num>
  <w:num w:numId="4">
    <w:abstractNumId w:val="9"/>
  </w:num>
  <w:num w:numId="5">
    <w:abstractNumId w:val="21"/>
  </w:num>
  <w:num w:numId="6">
    <w:abstractNumId w:val="19"/>
  </w:num>
  <w:num w:numId="7">
    <w:abstractNumId w:val="3"/>
  </w:num>
  <w:num w:numId="8">
    <w:abstractNumId w:val="22"/>
  </w:num>
  <w:num w:numId="9">
    <w:abstractNumId w:val="14"/>
  </w:num>
  <w:num w:numId="10">
    <w:abstractNumId w:val="7"/>
  </w:num>
  <w:num w:numId="11">
    <w:abstractNumId w:val="6"/>
  </w:num>
  <w:num w:numId="12">
    <w:abstractNumId w:val="20"/>
  </w:num>
  <w:num w:numId="13">
    <w:abstractNumId w:val="1"/>
  </w:num>
  <w:num w:numId="14">
    <w:abstractNumId w:val="0"/>
    <w:lvlOverride w:ilvl="0">
      <w:startOverride w:val="1"/>
    </w:lvlOverride>
  </w:num>
  <w:num w:numId="15">
    <w:abstractNumId w:val="11"/>
  </w:num>
  <w:num w:numId="16">
    <w:abstractNumId w:val="10"/>
  </w:num>
  <w:num w:numId="17">
    <w:abstractNumId w:val="4"/>
  </w:num>
  <w:num w:numId="18">
    <w:abstractNumId w:val="15"/>
  </w:num>
  <w:num w:numId="19">
    <w:abstractNumId w:val="2"/>
  </w:num>
  <w:num w:numId="20">
    <w:abstractNumId w:val="8"/>
  </w:num>
  <w:num w:numId="21">
    <w:abstractNumId w:val="5"/>
  </w:num>
  <w:num w:numId="22">
    <w:abstractNumId w:val="18"/>
  </w:num>
  <w:num w:numId="2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8B3"/>
    <w:rsid w:val="00000E92"/>
    <w:rsid w:val="00001886"/>
    <w:rsid w:val="00002263"/>
    <w:rsid w:val="000038B6"/>
    <w:rsid w:val="00004AB4"/>
    <w:rsid w:val="0000598C"/>
    <w:rsid w:val="00006D66"/>
    <w:rsid w:val="00006DCE"/>
    <w:rsid w:val="00007761"/>
    <w:rsid w:val="00007CAB"/>
    <w:rsid w:val="0001163B"/>
    <w:rsid w:val="00011A7B"/>
    <w:rsid w:val="00011C8D"/>
    <w:rsid w:val="00013CDB"/>
    <w:rsid w:val="00014BC5"/>
    <w:rsid w:val="000153CC"/>
    <w:rsid w:val="00015950"/>
    <w:rsid w:val="00015C5F"/>
    <w:rsid w:val="00016031"/>
    <w:rsid w:val="000162E9"/>
    <w:rsid w:val="000163E2"/>
    <w:rsid w:val="00016554"/>
    <w:rsid w:val="00016557"/>
    <w:rsid w:val="00021B17"/>
    <w:rsid w:val="00022927"/>
    <w:rsid w:val="0002299F"/>
    <w:rsid w:val="00023C40"/>
    <w:rsid w:val="00025377"/>
    <w:rsid w:val="00025423"/>
    <w:rsid w:val="00025B8A"/>
    <w:rsid w:val="00026BFC"/>
    <w:rsid w:val="00027970"/>
    <w:rsid w:val="00027AEF"/>
    <w:rsid w:val="00027DC5"/>
    <w:rsid w:val="000302F2"/>
    <w:rsid w:val="00032642"/>
    <w:rsid w:val="00033313"/>
    <w:rsid w:val="00033328"/>
    <w:rsid w:val="00033397"/>
    <w:rsid w:val="000339E1"/>
    <w:rsid w:val="000343C2"/>
    <w:rsid w:val="00035A5D"/>
    <w:rsid w:val="00035C4E"/>
    <w:rsid w:val="00035DDB"/>
    <w:rsid w:val="00035DF0"/>
    <w:rsid w:val="00036A24"/>
    <w:rsid w:val="000374AF"/>
    <w:rsid w:val="000375A6"/>
    <w:rsid w:val="00040095"/>
    <w:rsid w:val="000403D7"/>
    <w:rsid w:val="000406CE"/>
    <w:rsid w:val="00040932"/>
    <w:rsid w:val="0004169F"/>
    <w:rsid w:val="0004184F"/>
    <w:rsid w:val="00042C77"/>
    <w:rsid w:val="0004383E"/>
    <w:rsid w:val="0004585B"/>
    <w:rsid w:val="00045C87"/>
    <w:rsid w:val="00046914"/>
    <w:rsid w:val="000472BC"/>
    <w:rsid w:val="00050A40"/>
    <w:rsid w:val="000516AD"/>
    <w:rsid w:val="00051A55"/>
    <w:rsid w:val="00051D35"/>
    <w:rsid w:val="00051DF8"/>
    <w:rsid w:val="00051EFD"/>
    <w:rsid w:val="00052840"/>
    <w:rsid w:val="0005302A"/>
    <w:rsid w:val="0005588D"/>
    <w:rsid w:val="00057F6E"/>
    <w:rsid w:val="00060D3E"/>
    <w:rsid w:val="000621FF"/>
    <w:rsid w:val="00062B13"/>
    <w:rsid w:val="00064501"/>
    <w:rsid w:val="000647B6"/>
    <w:rsid w:val="00064A09"/>
    <w:rsid w:val="00064E50"/>
    <w:rsid w:val="00065268"/>
    <w:rsid w:val="000664E4"/>
    <w:rsid w:val="00067854"/>
    <w:rsid w:val="00070BD9"/>
    <w:rsid w:val="00071C4F"/>
    <w:rsid w:val="00072646"/>
    <w:rsid w:val="00073C9C"/>
    <w:rsid w:val="0007792A"/>
    <w:rsid w:val="00080512"/>
    <w:rsid w:val="00081240"/>
    <w:rsid w:val="000824A8"/>
    <w:rsid w:val="0008378E"/>
    <w:rsid w:val="00085269"/>
    <w:rsid w:val="00086753"/>
    <w:rsid w:val="00090468"/>
    <w:rsid w:val="00090CD4"/>
    <w:rsid w:val="000914AC"/>
    <w:rsid w:val="000930CA"/>
    <w:rsid w:val="00094568"/>
    <w:rsid w:val="00094C6B"/>
    <w:rsid w:val="00095044"/>
    <w:rsid w:val="000A4C20"/>
    <w:rsid w:val="000A56F2"/>
    <w:rsid w:val="000A60C3"/>
    <w:rsid w:val="000A627A"/>
    <w:rsid w:val="000B0115"/>
    <w:rsid w:val="000B02F8"/>
    <w:rsid w:val="000B0B40"/>
    <w:rsid w:val="000B0BF3"/>
    <w:rsid w:val="000B0EF0"/>
    <w:rsid w:val="000B1752"/>
    <w:rsid w:val="000B40D8"/>
    <w:rsid w:val="000B4877"/>
    <w:rsid w:val="000B5511"/>
    <w:rsid w:val="000B6398"/>
    <w:rsid w:val="000B66D6"/>
    <w:rsid w:val="000B7BCF"/>
    <w:rsid w:val="000C18FE"/>
    <w:rsid w:val="000C259D"/>
    <w:rsid w:val="000C2B2C"/>
    <w:rsid w:val="000C522B"/>
    <w:rsid w:val="000C5340"/>
    <w:rsid w:val="000C66E7"/>
    <w:rsid w:val="000D2E51"/>
    <w:rsid w:val="000D3336"/>
    <w:rsid w:val="000D4B95"/>
    <w:rsid w:val="000D58AB"/>
    <w:rsid w:val="000D64F1"/>
    <w:rsid w:val="000D6E3F"/>
    <w:rsid w:val="000D75DC"/>
    <w:rsid w:val="000E01FF"/>
    <w:rsid w:val="000E08A8"/>
    <w:rsid w:val="000E22C8"/>
    <w:rsid w:val="000E3934"/>
    <w:rsid w:val="000E4069"/>
    <w:rsid w:val="000E5108"/>
    <w:rsid w:val="000E6808"/>
    <w:rsid w:val="000E72AA"/>
    <w:rsid w:val="000F09B5"/>
    <w:rsid w:val="000F3D49"/>
    <w:rsid w:val="000F431E"/>
    <w:rsid w:val="000F481F"/>
    <w:rsid w:val="000F526A"/>
    <w:rsid w:val="000F57DC"/>
    <w:rsid w:val="000F678B"/>
    <w:rsid w:val="000F6A70"/>
    <w:rsid w:val="000F6CE7"/>
    <w:rsid w:val="000F77A9"/>
    <w:rsid w:val="000F7A11"/>
    <w:rsid w:val="00100327"/>
    <w:rsid w:val="00100A0F"/>
    <w:rsid w:val="001010DB"/>
    <w:rsid w:val="001011C1"/>
    <w:rsid w:val="001032C0"/>
    <w:rsid w:val="0010368C"/>
    <w:rsid w:val="00104660"/>
    <w:rsid w:val="00104ED0"/>
    <w:rsid w:val="00107049"/>
    <w:rsid w:val="0010781D"/>
    <w:rsid w:val="00111609"/>
    <w:rsid w:val="00111BB4"/>
    <w:rsid w:val="00112A4B"/>
    <w:rsid w:val="00112AE8"/>
    <w:rsid w:val="00112F1A"/>
    <w:rsid w:val="00115254"/>
    <w:rsid w:val="00116E36"/>
    <w:rsid w:val="00117C7C"/>
    <w:rsid w:val="0012049E"/>
    <w:rsid w:val="001209F8"/>
    <w:rsid w:val="00120B60"/>
    <w:rsid w:val="00121EED"/>
    <w:rsid w:val="00122198"/>
    <w:rsid w:val="001226A2"/>
    <w:rsid w:val="00123AC6"/>
    <w:rsid w:val="00124DD4"/>
    <w:rsid w:val="0012502C"/>
    <w:rsid w:val="00126400"/>
    <w:rsid w:val="00130A42"/>
    <w:rsid w:val="001311DA"/>
    <w:rsid w:val="00131BCA"/>
    <w:rsid w:val="00133054"/>
    <w:rsid w:val="001330DF"/>
    <w:rsid w:val="0013373E"/>
    <w:rsid w:val="0013585C"/>
    <w:rsid w:val="00135B21"/>
    <w:rsid w:val="001370A3"/>
    <w:rsid w:val="0014230B"/>
    <w:rsid w:val="00143363"/>
    <w:rsid w:val="001436BC"/>
    <w:rsid w:val="001443C6"/>
    <w:rsid w:val="001446F4"/>
    <w:rsid w:val="00145075"/>
    <w:rsid w:val="0014623B"/>
    <w:rsid w:val="0015006E"/>
    <w:rsid w:val="001500B8"/>
    <w:rsid w:val="00152D97"/>
    <w:rsid w:val="00157404"/>
    <w:rsid w:val="00160545"/>
    <w:rsid w:val="001617E5"/>
    <w:rsid w:val="00161BC0"/>
    <w:rsid w:val="001644D9"/>
    <w:rsid w:val="00165A0D"/>
    <w:rsid w:val="00166728"/>
    <w:rsid w:val="0016769C"/>
    <w:rsid w:val="00170047"/>
    <w:rsid w:val="00171DA1"/>
    <w:rsid w:val="00172014"/>
    <w:rsid w:val="00172C21"/>
    <w:rsid w:val="001741A0"/>
    <w:rsid w:val="00174291"/>
    <w:rsid w:val="00174398"/>
    <w:rsid w:val="00175FA0"/>
    <w:rsid w:val="001767C8"/>
    <w:rsid w:val="00177C51"/>
    <w:rsid w:val="00180692"/>
    <w:rsid w:val="00180D84"/>
    <w:rsid w:val="0018139B"/>
    <w:rsid w:val="00181483"/>
    <w:rsid w:val="00181B0C"/>
    <w:rsid w:val="00182E67"/>
    <w:rsid w:val="0018307F"/>
    <w:rsid w:val="00183778"/>
    <w:rsid w:val="001841BF"/>
    <w:rsid w:val="001845D5"/>
    <w:rsid w:val="0018515E"/>
    <w:rsid w:val="00185BC1"/>
    <w:rsid w:val="00186138"/>
    <w:rsid w:val="00186370"/>
    <w:rsid w:val="0018728F"/>
    <w:rsid w:val="00190972"/>
    <w:rsid w:val="00191EFD"/>
    <w:rsid w:val="001920E7"/>
    <w:rsid w:val="001921CE"/>
    <w:rsid w:val="001927F8"/>
    <w:rsid w:val="00194515"/>
    <w:rsid w:val="00194CD0"/>
    <w:rsid w:val="0019500E"/>
    <w:rsid w:val="00195FB0"/>
    <w:rsid w:val="001962AF"/>
    <w:rsid w:val="00196550"/>
    <w:rsid w:val="00197FF3"/>
    <w:rsid w:val="001A01E6"/>
    <w:rsid w:val="001A18D7"/>
    <w:rsid w:val="001A34A9"/>
    <w:rsid w:val="001A63A7"/>
    <w:rsid w:val="001A6EB8"/>
    <w:rsid w:val="001A7CD4"/>
    <w:rsid w:val="001B1BDE"/>
    <w:rsid w:val="001B1DB9"/>
    <w:rsid w:val="001B1E91"/>
    <w:rsid w:val="001B1FA7"/>
    <w:rsid w:val="001B3311"/>
    <w:rsid w:val="001B349E"/>
    <w:rsid w:val="001B49C9"/>
    <w:rsid w:val="001B5A48"/>
    <w:rsid w:val="001C23F4"/>
    <w:rsid w:val="001C3543"/>
    <w:rsid w:val="001C4AC4"/>
    <w:rsid w:val="001C4CEA"/>
    <w:rsid w:val="001C4F79"/>
    <w:rsid w:val="001C77C4"/>
    <w:rsid w:val="001D0B92"/>
    <w:rsid w:val="001D0C63"/>
    <w:rsid w:val="001D1DAA"/>
    <w:rsid w:val="001D2844"/>
    <w:rsid w:val="001D47CE"/>
    <w:rsid w:val="001D4D5F"/>
    <w:rsid w:val="001D6647"/>
    <w:rsid w:val="001E1C5D"/>
    <w:rsid w:val="001E2E76"/>
    <w:rsid w:val="001E2FCC"/>
    <w:rsid w:val="001E3AC4"/>
    <w:rsid w:val="001E44A9"/>
    <w:rsid w:val="001F168B"/>
    <w:rsid w:val="001F4157"/>
    <w:rsid w:val="001F6066"/>
    <w:rsid w:val="001F7831"/>
    <w:rsid w:val="002013CD"/>
    <w:rsid w:val="002014B3"/>
    <w:rsid w:val="00201BD1"/>
    <w:rsid w:val="00201EE7"/>
    <w:rsid w:val="00203174"/>
    <w:rsid w:val="00204045"/>
    <w:rsid w:val="00204A68"/>
    <w:rsid w:val="0020712B"/>
    <w:rsid w:val="00210286"/>
    <w:rsid w:val="002119FE"/>
    <w:rsid w:val="0021231D"/>
    <w:rsid w:val="002127F5"/>
    <w:rsid w:val="00212942"/>
    <w:rsid w:val="00214588"/>
    <w:rsid w:val="00214804"/>
    <w:rsid w:val="00214906"/>
    <w:rsid w:val="00216876"/>
    <w:rsid w:val="00216998"/>
    <w:rsid w:val="002171B2"/>
    <w:rsid w:val="00220815"/>
    <w:rsid w:val="002219AC"/>
    <w:rsid w:val="0022251E"/>
    <w:rsid w:val="00222C88"/>
    <w:rsid w:val="00223FCA"/>
    <w:rsid w:val="00224AAB"/>
    <w:rsid w:val="0022606D"/>
    <w:rsid w:val="002264D3"/>
    <w:rsid w:val="002277C7"/>
    <w:rsid w:val="002278BE"/>
    <w:rsid w:val="00227BE3"/>
    <w:rsid w:val="00230FE8"/>
    <w:rsid w:val="00231728"/>
    <w:rsid w:val="0023250F"/>
    <w:rsid w:val="002334A8"/>
    <w:rsid w:val="002346A7"/>
    <w:rsid w:val="00234C99"/>
    <w:rsid w:val="0023661D"/>
    <w:rsid w:val="00237D89"/>
    <w:rsid w:val="0024157F"/>
    <w:rsid w:val="00241AC5"/>
    <w:rsid w:val="0024324A"/>
    <w:rsid w:val="00243B50"/>
    <w:rsid w:val="00243DE1"/>
    <w:rsid w:val="00244A05"/>
    <w:rsid w:val="002455B8"/>
    <w:rsid w:val="00247550"/>
    <w:rsid w:val="0025025C"/>
    <w:rsid w:val="002502EB"/>
    <w:rsid w:val="00250404"/>
    <w:rsid w:val="00250645"/>
    <w:rsid w:val="002508F7"/>
    <w:rsid w:val="00252D6F"/>
    <w:rsid w:val="00254045"/>
    <w:rsid w:val="002540E1"/>
    <w:rsid w:val="0025487E"/>
    <w:rsid w:val="002551D6"/>
    <w:rsid w:val="00255A44"/>
    <w:rsid w:val="0025613A"/>
    <w:rsid w:val="00257070"/>
    <w:rsid w:val="0026074F"/>
    <w:rsid w:val="00260EC0"/>
    <w:rsid w:val="002610D8"/>
    <w:rsid w:val="00262992"/>
    <w:rsid w:val="00266AF5"/>
    <w:rsid w:val="00266D49"/>
    <w:rsid w:val="002675D3"/>
    <w:rsid w:val="002709D8"/>
    <w:rsid w:val="00270A2B"/>
    <w:rsid w:val="002747EC"/>
    <w:rsid w:val="00276938"/>
    <w:rsid w:val="002772A6"/>
    <w:rsid w:val="002815C0"/>
    <w:rsid w:val="002826F7"/>
    <w:rsid w:val="00283F62"/>
    <w:rsid w:val="002840C7"/>
    <w:rsid w:val="002845F9"/>
    <w:rsid w:val="002848B2"/>
    <w:rsid w:val="00284E78"/>
    <w:rsid w:val="002855BF"/>
    <w:rsid w:val="00287326"/>
    <w:rsid w:val="002877B6"/>
    <w:rsid w:val="00290336"/>
    <w:rsid w:val="002920B9"/>
    <w:rsid w:val="00292EB4"/>
    <w:rsid w:val="00292FC9"/>
    <w:rsid w:val="00295B3A"/>
    <w:rsid w:val="002972E3"/>
    <w:rsid w:val="002A3017"/>
    <w:rsid w:val="002A32C4"/>
    <w:rsid w:val="002A3860"/>
    <w:rsid w:val="002A4416"/>
    <w:rsid w:val="002A448D"/>
    <w:rsid w:val="002A47CF"/>
    <w:rsid w:val="002A488C"/>
    <w:rsid w:val="002A55F4"/>
    <w:rsid w:val="002A6FE4"/>
    <w:rsid w:val="002A7486"/>
    <w:rsid w:val="002A7C84"/>
    <w:rsid w:val="002B01D4"/>
    <w:rsid w:val="002B0F64"/>
    <w:rsid w:val="002B0F7E"/>
    <w:rsid w:val="002B1D88"/>
    <w:rsid w:val="002B3354"/>
    <w:rsid w:val="002B35F1"/>
    <w:rsid w:val="002B3F8E"/>
    <w:rsid w:val="002B4139"/>
    <w:rsid w:val="002B44B8"/>
    <w:rsid w:val="002C260C"/>
    <w:rsid w:val="002C69AA"/>
    <w:rsid w:val="002C7634"/>
    <w:rsid w:val="002C78AF"/>
    <w:rsid w:val="002C7B00"/>
    <w:rsid w:val="002D093F"/>
    <w:rsid w:val="002D2C29"/>
    <w:rsid w:val="002D2CA2"/>
    <w:rsid w:val="002D59A1"/>
    <w:rsid w:val="002D6446"/>
    <w:rsid w:val="002D657A"/>
    <w:rsid w:val="002E00B5"/>
    <w:rsid w:val="002E18BF"/>
    <w:rsid w:val="002E2061"/>
    <w:rsid w:val="002E2280"/>
    <w:rsid w:val="002E246F"/>
    <w:rsid w:val="002E26C0"/>
    <w:rsid w:val="002E6003"/>
    <w:rsid w:val="002E79BB"/>
    <w:rsid w:val="002F0D22"/>
    <w:rsid w:val="002F12A5"/>
    <w:rsid w:val="002F15AA"/>
    <w:rsid w:val="002F244D"/>
    <w:rsid w:val="002F3DF3"/>
    <w:rsid w:val="002F5304"/>
    <w:rsid w:val="002F556B"/>
    <w:rsid w:val="002F714B"/>
    <w:rsid w:val="0030030F"/>
    <w:rsid w:val="003017C6"/>
    <w:rsid w:val="00301D80"/>
    <w:rsid w:val="003026A0"/>
    <w:rsid w:val="003041E0"/>
    <w:rsid w:val="003047FD"/>
    <w:rsid w:val="0030563B"/>
    <w:rsid w:val="00305DAA"/>
    <w:rsid w:val="00306241"/>
    <w:rsid w:val="003073B9"/>
    <w:rsid w:val="00307E63"/>
    <w:rsid w:val="003105EB"/>
    <w:rsid w:val="00310D9A"/>
    <w:rsid w:val="00311B17"/>
    <w:rsid w:val="00312C5F"/>
    <w:rsid w:val="003133F1"/>
    <w:rsid w:val="00313BD2"/>
    <w:rsid w:val="00314A00"/>
    <w:rsid w:val="00315060"/>
    <w:rsid w:val="003161F2"/>
    <w:rsid w:val="003172DC"/>
    <w:rsid w:val="0032086B"/>
    <w:rsid w:val="003211D6"/>
    <w:rsid w:val="003217AC"/>
    <w:rsid w:val="00323D2C"/>
    <w:rsid w:val="003243BA"/>
    <w:rsid w:val="00324864"/>
    <w:rsid w:val="00324E66"/>
    <w:rsid w:val="003251DF"/>
    <w:rsid w:val="0032538D"/>
    <w:rsid w:val="003255FD"/>
    <w:rsid w:val="00325AE3"/>
    <w:rsid w:val="00326069"/>
    <w:rsid w:val="00327E5D"/>
    <w:rsid w:val="00331565"/>
    <w:rsid w:val="00333345"/>
    <w:rsid w:val="0033443E"/>
    <w:rsid w:val="00335A5E"/>
    <w:rsid w:val="00337C3B"/>
    <w:rsid w:val="0034032C"/>
    <w:rsid w:val="00341291"/>
    <w:rsid w:val="00343806"/>
    <w:rsid w:val="003463C4"/>
    <w:rsid w:val="00347B20"/>
    <w:rsid w:val="00350D7C"/>
    <w:rsid w:val="00351CAD"/>
    <w:rsid w:val="00352C2D"/>
    <w:rsid w:val="00353629"/>
    <w:rsid w:val="0035462D"/>
    <w:rsid w:val="00354B33"/>
    <w:rsid w:val="00362359"/>
    <w:rsid w:val="00363968"/>
    <w:rsid w:val="0036459E"/>
    <w:rsid w:val="00364B41"/>
    <w:rsid w:val="003667FF"/>
    <w:rsid w:val="00366816"/>
    <w:rsid w:val="003676CB"/>
    <w:rsid w:val="00370943"/>
    <w:rsid w:val="003724CA"/>
    <w:rsid w:val="003726B5"/>
    <w:rsid w:val="0037290A"/>
    <w:rsid w:val="00373F83"/>
    <w:rsid w:val="0037453E"/>
    <w:rsid w:val="00374847"/>
    <w:rsid w:val="00376209"/>
    <w:rsid w:val="00377F37"/>
    <w:rsid w:val="00381708"/>
    <w:rsid w:val="003824C2"/>
    <w:rsid w:val="00382C4D"/>
    <w:rsid w:val="00383096"/>
    <w:rsid w:val="00384561"/>
    <w:rsid w:val="0038467F"/>
    <w:rsid w:val="00385E77"/>
    <w:rsid w:val="00387011"/>
    <w:rsid w:val="0038701E"/>
    <w:rsid w:val="00387B0B"/>
    <w:rsid w:val="00390D6B"/>
    <w:rsid w:val="0039346C"/>
    <w:rsid w:val="00395772"/>
    <w:rsid w:val="0039670E"/>
    <w:rsid w:val="003972FF"/>
    <w:rsid w:val="00397C21"/>
    <w:rsid w:val="003A133F"/>
    <w:rsid w:val="003A1FD5"/>
    <w:rsid w:val="003A229C"/>
    <w:rsid w:val="003A39C2"/>
    <w:rsid w:val="003A3DB5"/>
    <w:rsid w:val="003A41EF"/>
    <w:rsid w:val="003A527F"/>
    <w:rsid w:val="003A565C"/>
    <w:rsid w:val="003B135C"/>
    <w:rsid w:val="003B1DA7"/>
    <w:rsid w:val="003B2EAB"/>
    <w:rsid w:val="003B40AD"/>
    <w:rsid w:val="003B437E"/>
    <w:rsid w:val="003B6290"/>
    <w:rsid w:val="003B7073"/>
    <w:rsid w:val="003B73F6"/>
    <w:rsid w:val="003B79E3"/>
    <w:rsid w:val="003C1A2A"/>
    <w:rsid w:val="003C237F"/>
    <w:rsid w:val="003C27E4"/>
    <w:rsid w:val="003C291C"/>
    <w:rsid w:val="003C2C5D"/>
    <w:rsid w:val="003C311A"/>
    <w:rsid w:val="003C3DE1"/>
    <w:rsid w:val="003C4E37"/>
    <w:rsid w:val="003C5533"/>
    <w:rsid w:val="003C5DF8"/>
    <w:rsid w:val="003D127F"/>
    <w:rsid w:val="003D20BB"/>
    <w:rsid w:val="003D259E"/>
    <w:rsid w:val="003D3519"/>
    <w:rsid w:val="003D4028"/>
    <w:rsid w:val="003D4B16"/>
    <w:rsid w:val="003D5678"/>
    <w:rsid w:val="003D7088"/>
    <w:rsid w:val="003D7ABE"/>
    <w:rsid w:val="003D7E84"/>
    <w:rsid w:val="003E01A2"/>
    <w:rsid w:val="003E06FD"/>
    <w:rsid w:val="003E136B"/>
    <w:rsid w:val="003E16BE"/>
    <w:rsid w:val="003E17A4"/>
    <w:rsid w:val="003E367D"/>
    <w:rsid w:val="003E4022"/>
    <w:rsid w:val="003E45E3"/>
    <w:rsid w:val="003E676B"/>
    <w:rsid w:val="003F11FC"/>
    <w:rsid w:val="003F209E"/>
    <w:rsid w:val="003F24B6"/>
    <w:rsid w:val="003F2920"/>
    <w:rsid w:val="003F3214"/>
    <w:rsid w:val="003F4E28"/>
    <w:rsid w:val="003F7CC9"/>
    <w:rsid w:val="004006E8"/>
    <w:rsid w:val="00401855"/>
    <w:rsid w:val="0040226F"/>
    <w:rsid w:val="0040228D"/>
    <w:rsid w:val="0040702D"/>
    <w:rsid w:val="004105C0"/>
    <w:rsid w:val="0041304C"/>
    <w:rsid w:val="00413F2F"/>
    <w:rsid w:val="00414017"/>
    <w:rsid w:val="004141BB"/>
    <w:rsid w:val="0041434A"/>
    <w:rsid w:val="00415536"/>
    <w:rsid w:val="004174EF"/>
    <w:rsid w:val="00417846"/>
    <w:rsid w:val="00420092"/>
    <w:rsid w:val="004202DC"/>
    <w:rsid w:val="004202E2"/>
    <w:rsid w:val="00421783"/>
    <w:rsid w:val="00421DF5"/>
    <w:rsid w:val="00422669"/>
    <w:rsid w:val="0042280C"/>
    <w:rsid w:val="00422BC7"/>
    <w:rsid w:val="00426B01"/>
    <w:rsid w:val="00427B92"/>
    <w:rsid w:val="00427D3B"/>
    <w:rsid w:val="00431669"/>
    <w:rsid w:val="004317FB"/>
    <w:rsid w:val="004319FD"/>
    <w:rsid w:val="0043208C"/>
    <w:rsid w:val="004322B3"/>
    <w:rsid w:val="00432BC9"/>
    <w:rsid w:val="00432BE2"/>
    <w:rsid w:val="00432F4A"/>
    <w:rsid w:val="004336D9"/>
    <w:rsid w:val="00434571"/>
    <w:rsid w:val="00434C5B"/>
    <w:rsid w:val="0043635C"/>
    <w:rsid w:val="00437CA2"/>
    <w:rsid w:val="00441FD9"/>
    <w:rsid w:val="00442328"/>
    <w:rsid w:val="004433CF"/>
    <w:rsid w:val="0044406B"/>
    <w:rsid w:val="00446984"/>
    <w:rsid w:val="0044738E"/>
    <w:rsid w:val="00447D53"/>
    <w:rsid w:val="004511CD"/>
    <w:rsid w:val="00451527"/>
    <w:rsid w:val="00451660"/>
    <w:rsid w:val="00452280"/>
    <w:rsid w:val="00453961"/>
    <w:rsid w:val="00454BAD"/>
    <w:rsid w:val="00457432"/>
    <w:rsid w:val="00460A99"/>
    <w:rsid w:val="00460D19"/>
    <w:rsid w:val="00461101"/>
    <w:rsid w:val="004624C7"/>
    <w:rsid w:val="00463D4C"/>
    <w:rsid w:val="004644E6"/>
    <w:rsid w:val="00465587"/>
    <w:rsid w:val="004657C7"/>
    <w:rsid w:val="00465C07"/>
    <w:rsid w:val="00466E1F"/>
    <w:rsid w:val="0046720C"/>
    <w:rsid w:val="0047086C"/>
    <w:rsid w:val="00473C72"/>
    <w:rsid w:val="0047489A"/>
    <w:rsid w:val="00474B04"/>
    <w:rsid w:val="00475C4C"/>
    <w:rsid w:val="00477252"/>
    <w:rsid w:val="00477455"/>
    <w:rsid w:val="004779FB"/>
    <w:rsid w:val="004835DD"/>
    <w:rsid w:val="004836AE"/>
    <w:rsid w:val="00484EDB"/>
    <w:rsid w:val="00487060"/>
    <w:rsid w:val="004901A6"/>
    <w:rsid w:val="00490325"/>
    <w:rsid w:val="00490B45"/>
    <w:rsid w:val="00490C92"/>
    <w:rsid w:val="00490EA3"/>
    <w:rsid w:val="0049280D"/>
    <w:rsid w:val="0049322D"/>
    <w:rsid w:val="0049348D"/>
    <w:rsid w:val="004937F8"/>
    <w:rsid w:val="00493A0E"/>
    <w:rsid w:val="004977B3"/>
    <w:rsid w:val="004A10EE"/>
    <w:rsid w:val="004A1F7B"/>
    <w:rsid w:val="004A3412"/>
    <w:rsid w:val="004A34B4"/>
    <w:rsid w:val="004A34E6"/>
    <w:rsid w:val="004A40FB"/>
    <w:rsid w:val="004B1812"/>
    <w:rsid w:val="004B18E1"/>
    <w:rsid w:val="004B268D"/>
    <w:rsid w:val="004B2692"/>
    <w:rsid w:val="004B32EB"/>
    <w:rsid w:val="004B5D2D"/>
    <w:rsid w:val="004B64B4"/>
    <w:rsid w:val="004B77BE"/>
    <w:rsid w:val="004B7BCF"/>
    <w:rsid w:val="004C0C6E"/>
    <w:rsid w:val="004C14B0"/>
    <w:rsid w:val="004C25E8"/>
    <w:rsid w:val="004C3937"/>
    <w:rsid w:val="004C3DCD"/>
    <w:rsid w:val="004C44D2"/>
    <w:rsid w:val="004C5BBC"/>
    <w:rsid w:val="004C6780"/>
    <w:rsid w:val="004C6EF6"/>
    <w:rsid w:val="004D12EF"/>
    <w:rsid w:val="004D3578"/>
    <w:rsid w:val="004D380D"/>
    <w:rsid w:val="004D4335"/>
    <w:rsid w:val="004D6C16"/>
    <w:rsid w:val="004D6FD4"/>
    <w:rsid w:val="004D7B60"/>
    <w:rsid w:val="004E0352"/>
    <w:rsid w:val="004E213A"/>
    <w:rsid w:val="004E22D0"/>
    <w:rsid w:val="004E22ED"/>
    <w:rsid w:val="004E236C"/>
    <w:rsid w:val="004E2926"/>
    <w:rsid w:val="004E4988"/>
    <w:rsid w:val="004E4C70"/>
    <w:rsid w:val="004E4E09"/>
    <w:rsid w:val="004E6D2F"/>
    <w:rsid w:val="004E6F5A"/>
    <w:rsid w:val="004F10E9"/>
    <w:rsid w:val="004F186F"/>
    <w:rsid w:val="004F1E7F"/>
    <w:rsid w:val="004F3ADA"/>
    <w:rsid w:val="004F4540"/>
    <w:rsid w:val="004F73A7"/>
    <w:rsid w:val="004F7C51"/>
    <w:rsid w:val="004F7EB5"/>
    <w:rsid w:val="00501D49"/>
    <w:rsid w:val="005028B1"/>
    <w:rsid w:val="00503171"/>
    <w:rsid w:val="00503CB5"/>
    <w:rsid w:val="00506C28"/>
    <w:rsid w:val="00506E96"/>
    <w:rsid w:val="005075B6"/>
    <w:rsid w:val="0051202F"/>
    <w:rsid w:val="00512A48"/>
    <w:rsid w:val="00512FDF"/>
    <w:rsid w:val="005134A6"/>
    <w:rsid w:val="00513CB8"/>
    <w:rsid w:val="00514D21"/>
    <w:rsid w:val="005154AF"/>
    <w:rsid w:val="00515659"/>
    <w:rsid w:val="005169B6"/>
    <w:rsid w:val="00516A0D"/>
    <w:rsid w:val="005214BC"/>
    <w:rsid w:val="00522E2E"/>
    <w:rsid w:val="005236B8"/>
    <w:rsid w:val="005236BB"/>
    <w:rsid w:val="00523A23"/>
    <w:rsid w:val="00524A37"/>
    <w:rsid w:val="00525FEC"/>
    <w:rsid w:val="005265CD"/>
    <w:rsid w:val="00526AC5"/>
    <w:rsid w:val="00527C31"/>
    <w:rsid w:val="00527F2A"/>
    <w:rsid w:val="00531A61"/>
    <w:rsid w:val="00531FAA"/>
    <w:rsid w:val="00534672"/>
    <w:rsid w:val="00534DA0"/>
    <w:rsid w:val="00535EC5"/>
    <w:rsid w:val="00535EFB"/>
    <w:rsid w:val="00536A0E"/>
    <w:rsid w:val="00537568"/>
    <w:rsid w:val="00542000"/>
    <w:rsid w:val="00542AB5"/>
    <w:rsid w:val="005438E7"/>
    <w:rsid w:val="00543E6C"/>
    <w:rsid w:val="005457EC"/>
    <w:rsid w:val="00545A98"/>
    <w:rsid w:val="0054761B"/>
    <w:rsid w:val="00547A10"/>
    <w:rsid w:val="00547C71"/>
    <w:rsid w:val="00547C85"/>
    <w:rsid w:val="0055000F"/>
    <w:rsid w:val="0055092C"/>
    <w:rsid w:val="00551763"/>
    <w:rsid w:val="005520E0"/>
    <w:rsid w:val="005525D5"/>
    <w:rsid w:val="0055422F"/>
    <w:rsid w:val="005545EE"/>
    <w:rsid w:val="00555852"/>
    <w:rsid w:val="00557338"/>
    <w:rsid w:val="005573B3"/>
    <w:rsid w:val="00561172"/>
    <w:rsid w:val="005625DD"/>
    <w:rsid w:val="005642A1"/>
    <w:rsid w:val="00565087"/>
    <w:rsid w:val="0056573F"/>
    <w:rsid w:val="0056656C"/>
    <w:rsid w:val="005667D3"/>
    <w:rsid w:val="00571279"/>
    <w:rsid w:val="0057216B"/>
    <w:rsid w:val="00572337"/>
    <w:rsid w:val="00572564"/>
    <w:rsid w:val="00572874"/>
    <w:rsid w:val="00572895"/>
    <w:rsid w:val="005739BD"/>
    <w:rsid w:val="005739CE"/>
    <w:rsid w:val="00574AC2"/>
    <w:rsid w:val="00575070"/>
    <w:rsid w:val="005752D5"/>
    <w:rsid w:val="0057598B"/>
    <w:rsid w:val="0058077E"/>
    <w:rsid w:val="005812D1"/>
    <w:rsid w:val="00583007"/>
    <w:rsid w:val="00584044"/>
    <w:rsid w:val="0058460B"/>
    <w:rsid w:val="00591E74"/>
    <w:rsid w:val="0059243A"/>
    <w:rsid w:val="0059259C"/>
    <w:rsid w:val="0059328F"/>
    <w:rsid w:val="00594B6F"/>
    <w:rsid w:val="005958E7"/>
    <w:rsid w:val="00595AAB"/>
    <w:rsid w:val="00596097"/>
    <w:rsid w:val="00596331"/>
    <w:rsid w:val="00596B5D"/>
    <w:rsid w:val="0059778B"/>
    <w:rsid w:val="005A0DBC"/>
    <w:rsid w:val="005A1953"/>
    <w:rsid w:val="005A4665"/>
    <w:rsid w:val="005A49C6"/>
    <w:rsid w:val="005A4D6D"/>
    <w:rsid w:val="005A68D5"/>
    <w:rsid w:val="005A6CA2"/>
    <w:rsid w:val="005B50E5"/>
    <w:rsid w:val="005B598B"/>
    <w:rsid w:val="005C007C"/>
    <w:rsid w:val="005C0359"/>
    <w:rsid w:val="005C1A18"/>
    <w:rsid w:val="005C2F10"/>
    <w:rsid w:val="005C3590"/>
    <w:rsid w:val="005C4665"/>
    <w:rsid w:val="005C4726"/>
    <w:rsid w:val="005C64F2"/>
    <w:rsid w:val="005C76A8"/>
    <w:rsid w:val="005C78A8"/>
    <w:rsid w:val="005C7C73"/>
    <w:rsid w:val="005D1091"/>
    <w:rsid w:val="005D2171"/>
    <w:rsid w:val="005D2C61"/>
    <w:rsid w:val="005D2ED5"/>
    <w:rsid w:val="005D37FD"/>
    <w:rsid w:val="005D3AC8"/>
    <w:rsid w:val="005D4207"/>
    <w:rsid w:val="005D5825"/>
    <w:rsid w:val="005D6E49"/>
    <w:rsid w:val="005D725F"/>
    <w:rsid w:val="005E15B1"/>
    <w:rsid w:val="005E28FB"/>
    <w:rsid w:val="005E57AC"/>
    <w:rsid w:val="005E5D7C"/>
    <w:rsid w:val="005F0D6D"/>
    <w:rsid w:val="005F0FB1"/>
    <w:rsid w:val="005F219A"/>
    <w:rsid w:val="005F2403"/>
    <w:rsid w:val="005F2F16"/>
    <w:rsid w:val="00600A62"/>
    <w:rsid w:val="0060107D"/>
    <w:rsid w:val="00601EDF"/>
    <w:rsid w:val="00601F46"/>
    <w:rsid w:val="006024AF"/>
    <w:rsid w:val="00602F40"/>
    <w:rsid w:val="00603297"/>
    <w:rsid w:val="00603B63"/>
    <w:rsid w:val="00603D62"/>
    <w:rsid w:val="00604294"/>
    <w:rsid w:val="006048A8"/>
    <w:rsid w:val="006048F3"/>
    <w:rsid w:val="0060686C"/>
    <w:rsid w:val="00606E38"/>
    <w:rsid w:val="0061000C"/>
    <w:rsid w:val="00610FFB"/>
    <w:rsid w:val="00611566"/>
    <w:rsid w:val="00611868"/>
    <w:rsid w:val="00611BF2"/>
    <w:rsid w:val="0061204E"/>
    <w:rsid w:val="0061216D"/>
    <w:rsid w:val="00613366"/>
    <w:rsid w:val="006148EC"/>
    <w:rsid w:val="006150D4"/>
    <w:rsid w:val="006160D7"/>
    <w:rsid w:val="0061699A"/>
    <w:rsid w:val="006172AD"/>
    <w:rsid w:val="00617C43"/>
    <w:rsid w:val="00622FDA"/>
    <w:rsid w:val="00624813"/>
    <w:rsid w:val="00624C07"/>
    <w:rsid w:val="0062582C"/>
    <w:rsid w:val="00625B0A"/>
    <w:rsid w:val="00630079"/>
    <w:rsid w:val="00632396"/>
    <w:rsid w:val="006326D4"/>
    <w:rsid w:val="00633644"/>
    <w:rsid w:val="00635845"/>
    <w:rsid w:val="006366DF"/>
    <w:rsid w:val="00640307"/>
    <w:rsid w:val="006416D5"/>
    <w:rsid w:val="00643067"/>
    <w:rsid w:val="00643340"/>
    <w:rsid w:val="00644149"/>
    <w:rsid w:val="0064500C"/>
    <w:rsid w:val="00646509"/>
    <w:rsid w:val="00646D99"/>
    <w:rsid w:val="006479C4"/>
    <w:rsid w:val="006504D6"/>
    <w:rsid w:val="00650567"/>
    <w:rsid w:val="006510E9"/>
    <w:rsid w:val="00652428"/>
    <w:rsid w:val="0065254A"/>
    <w:rsid w:val="00652B9E"/>
    <w:rsid w:val="00653358"/>
    <w:rsid w:val="0065352E"/>
    <w:rsid w:val="006541A1"/>
    <w:rsid w:val="00654596"/>
    <w:rsid w:val="00654F4E"/>
    <w:rsid w:val="006551BB"/>
    <w:rsid w:val="00655298"/>
    <w:rsid w:val="00656910"/>
    <w:rsid w:val="00656B94"/>
    <w:rsid w:val="00656E05"/>
    <w:rsid w:val="006574C0"/>
    <w:rsid w:val="00657CA6"/>
    <w:rsid w:val="0066096B"/>
    <w:rsid w:val="00661B72"/>
    <w:rsid w:val="00661C22"/>
    <w:rsid w:val="00663278"/>
    <w:rsid w:val="0066417C"/>
    <w:rsid w:val="00665158"/>
    <w:rsid w:val="006662B7"/>
    <w:rsid w:val="00670C14"/>
    <w:rsid w:val="00671109"/>
    <w:rsid w:val="00672522"/>
    <w:rsid w:val="00674D79"/>
    <w:rsid w:val="0067709E"/>
    <w:rsid w:val="00677439"/>
    <w:rsid w:val="0067758B"/>
    <w:rsid w:val="0067775E"/>
    <w:rsid w:val="0067783E"/>
    <w:rsid w:val="00677F5B"/>
    <w:rsid w:val="00682727"/>
    <w:rsid w:val="00682BF2"/>
    <w:rsid w:val="00684C62"/>
    <w:rsid w:val="006854C3"/>
    <w:rsid w:val="00686CA5"/>
    <w:rsid w:val="00690ED2"/>
    <w:rsid w:val="00694E95"/>
    <w:rsid w:val="00694F59"/>
    <w:rsid w:val="00695261"/>
    <w:rsid w:val="00696821"/>
    <w:rsid w:val="006971F8"/>
    <w:rsid w:val="006A19A8"/>
    <w:rsid w:val="006A1A2B"/>
    <w:rsid w:val="006A242E"/>
    <w:rsid w:val="006A26F7"/>
    <w:rsid w:val="006A358E"/>
    <w:rsid w:val="006A416F"/>
    <w:rsid w:val="006A45A9"/>
    <w:rsid w:val="006A4A4B"/>
    <w:rsid w:val="006A4C30"/>
    <w:rsid w:val="006A6114"/>
    <w:rsid w:val="006B161F"/>
    <w:rsid w:val="006B200A"/>
    <w:rsid w:val="006B2858"/>
    <w:rsid w:val="006B2A62"/>
    <w:rsid w:val="006B2C4A"/>
    <w:rsid w:val="006B4BDE"/>
    <w:rsid w:val="006B4C2F"/>
    <w:rsid w:val="006B670E"/>
    <w:rsid w:val="006B7FC0"/>
    <w:rsid w:val="006C02BC"/>
    <w:rsid w:val="006C13E8"/>
    <w:rsid w:val="006C1B70"/>
    <w:rsid w:val="006C2167"/>
    <w:rsid w:val="006C3B41"/>
    <w:rsid w:val="006C66D8"/>
    <w:rsid w:val="006C7C48"/>
    <w:rsid w:val="006D00C5"/>
    <w:rsid w:val="006D067F"/>
    <w:rsid w:val="006D0D97"/>
    <w:rsid w:val="006D1316"/>
    <w:rsid w:val="006D18CC"/>
    <w:rsid w:val="006D1E24"/>
    <w:rsid w:val="006D1E7E"/>
    <w:rsid w:val="006D22D2"/>
    <w:rsid w:val="006D35DE"/>
    <w:rsid w:val="006D3AF4"/>
    <w:rsid w:val="006D3BC5"/>
    <w:rsid w:val="006D3CBB"/>
    <w:rsid w:val="006D3FE1"/>
    <w:rsid w:val="006D4D6F"/>
    <w:rsid w:val="006D530C"/>
    <w:rsid w:val="006D554E"/>
    <w:rsid w:val="006D5958"/>
    <w:rsid w:val="006D5E04"/>
    <w:rsid w:val="006D7099"/>
    <w:rsid w:val="006E0403"/>
    <w:rsid w:val="006E1057"/>
    <w:rsid w:val="006E1417"/>
    <w:rsid w:val="006E19AF"/>
    <w:rsid w:val="006E401D"/>
    <w:rsid w:val="006E4AE6"/>
    <w:rsid w:val="006E6AA5"/>
    <w:rsid w:val="006E7F92"/>
    <w:rsid w:val="006F4552"/>
    <w:rsid w:val="006F4A1F"/>
    <w:rsid w:val="006F4C4E"/>
    <w:rsid w:val="006F69EC"/>
    <w:rsid w:val="006F6A2C"/>
    <w:rsid w:val="00701313"/>
    <w:rsid w:val="00701323"/>
    <w:rsid w:val="007029D0"/>
    <w:rsid w:val="00704BA9"/>
    <w:rsid w:val="00705BC0"/>
    <w:rsid w:val="00705EFC"/>
    <w:rsid w:val="00706096"/>
    <w:rsid w:val="007069DC"/>
    <w:rsid w:val="00710201"/>
    <w:rsid w:val="007102CD"/>
    <w:rsid w:val="0071056C"/>
    <w:rsid w:val="00710D4C"/>
    <w:rsid w:val="0071194B"/>
    <w:rsid w:val="007129D3"/>
    <w:rsid w:val="00713E60"/>
    <w:rsid w:val="00714825"/>
    <w:rsid w:val="0072023D"/>
    <w:rsid w:val="0072073A"/>
    <w:rsid w:val="00720FDB"/>
    <w:rsid w:val="007217A0"/>
    <w:rsid w:val="00721D97"/>
    <w:rsid w:val="00722548"/>
    <w:rsid w:val="00723B0B"/>
    <w:rsid w:val="00724DB3"/>
    <w:rsid w:val="00724F42"/>
    <w:rsid w:val="00725C33"/>
    <w:rsid w:val="00725FDD"/>
    <w:rsid w:val="007304B2"/>
    <w:rsid w:val="0073133A"/>
    <w:rsid w:val="00732B74"/>
    <w:rsid w:val="007342B5"/>
    <w:rsid w:val="0073449A"/>
    <w:rsid w:val="00734A5B"/>
    <w:rsid w:val="0073620F"/>
    <w:rsid w:val="00737B6B"/>
    <w:rsid w:val="00740C0A"/>
    <w:rsid w:val="007411F5"/>
    <w:rsid w:val="00741328"/>
    <w:rsid w:val="00742288"/>
    <w:rsid w:val="00742482"/>
    <w:rsid w:val="00742A03"/>
    <w:rsid w:val="00744E76"/>
    <w:rsid w:val="00745AC8"/>
    <w:rsid w:val="007469FD"/>
    <w:rsid w:val="00746A9C"/>
    <w:rsid w:val="007522E2"/>
    <w:rsid w:val="007524A3"/>
    <w:rsid w:val="0075287B"/>
    <w:rsid w:val="00753B28"/>
    <w:rsid w:val="00754EB6"/>
    <w:rsid w:val="00755DB4"/>
    <w:rsid w:val="007564AF"/>
    <w:rsid w:val="0075661C"/>
    <w:rsid w:val="00756E85"/>
    <w:rsid w:val="00757D40"/>
    <w:rsid w:val="00761926"/>
    <w:rsid w:val="0076307D"/>
    <w:rsid w:val="0076363E"/>
    <w:rsid w:val="0076607C"/>
    <w:rsid w:val="007662B5"/>
    <w:rsid w:val="00767F7C"/>
    <w:rsid w:val="0077370C"/>
    <w:rsid w:val="0077466B"/>
    <w:rsid w:val="00774940"/>
    <w:rsid w:val="00776ECE"/>
    <w:rsid w:val="0077751F"/>
    <w:rsid w:val="00777616"/>
    <w:rsid w:val="007778A0"/>
    <w:rsid w:val="007813E5"/>
    <w:rsid w:val="00781472"/>
    <w:rsid w:val="0078165B"/>
    <w:rsid w:val="00781E85"/>
    <w:rsid w:val="00781F0F"/>
    <w:rsid w:val="00782664"/>
    <w:rsid w:val="007826B3"/>
    <w:rsid w:val="007848CB"/>
    <w:rsid w:val="00784B22"/>
    <w:rsid w:val="0078534D"/>
    <w:rsid w:val="007864E8"/>
    <w:rsid w:val="00786867"/>
    <w:rsid w:val="0078727C"/>
    <w:rsid w:val="00787719"/>
    <w:rsid w:val="0079049D"/>
    <w:rsid w:val="00790FD3"/>
    <w:rsid w:val="00792C78"/>
    <w:rsid w:val="007933A9"/>
    <w:rsid w:val="00793B9D"/>
    <w:rsid w:val="00793DC5"/>
    <w:rsid w:val="00794B9A"/>
    <w:rsid w:val="00796823"/>
    <w:rsid w:val="0079769B"/>
    <w:rsid w:val="00797AA0"/>
    <w:rsid w:val="007A0C28"/>
    <w:rsid w:val="007A2E55"/>
    <w:rsid w:val="007A3137"/>
    <w:rsid w:val="007A5B6E"/>
    <w:rsid w:val="007A7099"/>
    <w:rsid w:val="007A74F5"/>
    <w:rsid w:val="007A777B"/>
    <w:rsid w:val="007B09F5"/>
    <w:rsid w:val="007B0B7A"/>
    <w:rsid w:val="007B1197"/>
    <w:rsid w:val="007B1474"/>
    <w:rsid w:val="007B1798"/>
    <w:rsid w:val="007B18D8"/>
    <w:rsid w:val="007B20AA"/>
    <w:rsid w:val="007B2202"/>
    <w:rsid w:val="007B2A65"/>
    <w:rsid w:val="007B2DC7"/>
    <w:rsid w:val="007B2E9D"/>
    <w:rsid w:val="007B32DC"/>
    <w:rsid w:val="007B3C9A"/>
    <w:rsid w:val="007B4617"/>
    <w:rsid w:val="007B7CDE"/>
    <w:rsid w:val="007C095F"/>
    <w:rsid w:val="007C17D5"/>
    <w:rsid w:val="007C1A44"/>
    <w:rsid w:val="007C25AC"/>
    <w:rsid w:val="007C2DD0"/>
    <w:rsid w:val="007C563E"/>
    <w:rsid w:val="007C5B71"/>
    <w:rsid w:val="007C6BBA"/>
    <w:rsid w:val="007C7B54"/>
    <w:rsid w:val="007C7BB8"/>
    <w:rsid w:val="007D06E6"/>
    <w:rsid w:val="007D1A7F"/>
    <w:rsid w:val="007D2689"/>
    <w:rsid w:val="007D2A9D"/>
    <w:rsid w:val="007D4F8A"/>
    <w:rsid w:val="007D4FB2"/>
    <w:rsid w:val="007D5ACC"/>
    <w:rsid w:val="007D5BA7"/>
    <w:rsid w:val="007E1392"/>
    <w:rsid w:val="007E26E9"/>
    <w:rsid w:val="007E2EF9"/>
    <w:rsid w:val="007E312F"/>
    <w:rsid w:val="007E34F3"/>
    <w:rsid w:val="007E43E4"/>
    <w:rsid w:val="007E46A1"/>
    <w:rsid w:val="007E4A20"/>
    <w:rsid w:val="007E648C"/>
    <w:rsid w:val="007F03B5"/>
    <w:rsid w:val="007F09F2"/>
    <w:rsid w:val="007F2D37"/>
    <w:rsid w:val="007F2E08"/>
    <w:rsid w:val="007F4297"/>
    <w:rsid w:val="007F58BE"/>
    <w:rsid w:val="007F7AA7"/>
    <w:rsid w:val="007F7EC4"/>
    <w:rsid w:val="00800199"/>
    <w:rsid w:val="0080051E"/>
    <w:rsid w:val="00800B57"/>
    <w:rsid w:val="008028A4"/>
    <w:rsid w:val="00803EC1"/>
    <w:rsid w:val="008043F1"/>
    <w:rsid w:val="008056ED"/>
    <w:rsid w:val="00807C64"/>
    <w:rsid w:val="00807E15"/>
    <w:rsid w:val="0081087E"/>
    <w:rsid w:val="00811105"/>
    <w:rsid w:val="00811D9D"/>
    <w:rsid w:val="00813245"/>
    <w:rsid w:val="00814916"/>
    <w:rsid w:val="00814BE5"/>
    <w:rsid w:val="00815AA2"/>
    <w:rsid w:val="00820098"/>
    <w:rsid w:val="00823585"/>
    <w:rsid w:val="00825032"/>
    <w:rsid w:val="00825175"/>
    <w:rsid w:val="00825F97"/>
    <w:rsid w:val="00827D94"/>
    <w:rsid w:val="00830B22"/>
    <w:rsid w:val="00830E1C"/>
    <w:rsid w:val="00830EBB"/>
    <w:rsid w:val="00832DF3"/>
    <w:rsid w:val="00833379"/>
    <w:rsid w:val="0083484D"/>
    <w:rsid w:val="008350FE"/>
    <w:rsid w:val="008378CB"/>
    <w:rsid w:val="00837E8F"/>
    <w:rsid w:val="0084067A"/>
    <w:rsid w:val="00840DE0"/>
    <w:rsid w:val="008419E7"/>
    <w:rsid w:val="00842FBC"/>
    <w:rsid w:val="0084361B"/>
    <w:rsid w:val="00844CDD"/>
    <w:rsid w:val="008456B6"/>
    <w:rsid w:val="00845D11"/>
    <w:rsid w:val="00847703"/>
    <w:rsid w:val="0084774D"/>
    <w:rsid w:val="00847C73"/>
    <w:rsid w:val="008508AF"/>
    <w:rsid w:val="0085098A"/>
    <w:rsid w:val="00850C3E"/>
    <w:rsid w:val="00851443"/>
    <w:rsid w:val="008515D4"/>
    <w:rsid w:val="00852487"/>
    <w:rsid w:val="00854530"/>
    <w:rsid w:val="008554CE"/>
    <w:rsid w:val="00856568"/>
    <w:rsid w:val="0085733A"/>
    <w:rsid w:val="00860623"/>
    <w:rsid w:val="008607A8"/>
    <w:rsid w:val="00861551"/>
    <w:rsid w:val="00861587"/>
    <w:rsid w:val="00861FEE"/>
    <w:rsid w:val="00862027"/>
    <w:rsid w:val="0086354A"/>
    <w:rsid w:val="00863617"/>
    <w:rsid w:val="008655C1"/>
    <w:rsid w:val="00865EDE"/>
    <w:rsid w:val="00866A0C"/>
    <w:rsid w:val="00870576"/>
    <w:rsid w:val="008732D6"/>
    <w:rsid w:val="00874F07"/>
    <w:rsid w:val="00875EB1"/>
    <w:rsid w:val="00876174"/>
    <w:rsid w:val="008768CA"/>
    <w:rsid w:val="00877BFB"/>
    <w:rsid w:val="00877EF9"/>
    <w:rsid w:val="00880559"/>
    <w:rsid w:val="00880811"/>
    <w:rsid w:val="008818E2"/>
    <w:rsid w:val="00882533"/>
    <w:rsid w:val="00882715"/>
    <w:rsid w:val="00883501"/>
    <w:rsid w:val="008849F5"/>
    <w:rsid w:val="0088726A"/>
    <w:rsid w:val="008901EA"/>
    <w:rsid w:val="00890D75"/>
    <w:rsid w:val="00892166"/>
    <w:rsid w:val="00892D9D"/>
    <w:rsid w:val="00893873"/>
    <w:rsid w:val="00893E86"/>
    <w:rsid w:val="00894B26"/>
    <w:rsid w:val="00895A0B"/>
    <w:rsid w:val="00895FC5"/>
    <w:rsid w:val="008961F0"/>
    <w:rsid w:val="00896CB6"/>
    <w:rsid w:val="008A092A"/>
    <w:rsid w:val="008A0A83"/>
    <w:rsid w:val="008A115B"/>
    <w:rsid w:val="008A1E6C"/>
    <w:rsid w:val="008A2511"/>
    <w:rsid w:val="008A2ABD"/>
    <w:rsid w:val="008A331F"/>
    <w:rsid w:val="008B0D6F"/>
    <w:rsid w:val="008B3C42"/>
    <w:rsid w:val="008B5306"/>
    <w:rsid w:val="008B63C9"/>
    <w:rsid w:val="008B74AF"/>
    <w:rsid w:val="008B7B7C"/>
    <w:rsid w:val="008C1F69"/>
    <w:rsid w:val="008C218F"/>
    <w:rsid w:val="008C27F1"/>
    <w:rsid w:val="008C285A"/>
    <w:rsid w:val="008C2BBB"/>
    <w:rsid w:val="008C2E2A"/>
    <w:rsid w:val="008C3057"/>
    <w:rsid w:val="008C3B37"/>
    <w:rsid w:val="008C3BA0"/>
    <w:rsid w:val="008C4E29"/>
    <w:rsid w:val="008C55C1"/>
    <w:rsid w:val="008C752E"/>
    <w:rsid w:val="008C7C67"/>
    <w:rsid w:val="008D19D1"/>
    <w:rsid w:val="008D2580"/>
    <w:rsid w:val="008D2E4D"/>
    <w:rsid w:val="008D3BA5"/>
    <w:rsid w:val="008D49D8"/>
    <w:rsid w:val="008D5E6E"/>
    <w:rsid w:val="008D61D6"/>
    <w:rsid w:val="008D6817"/>
    <w:rsid w:val="008E0988"/>
    <w:rsid w:val="008E0C39"/>
    <w:rsid w:val="008E198F"/>
    <w:rsid w:val="008E1D3C"/>
    <w:rsid w:val="008E3BC2"/>
    <w:rsid w:val="008E4ADD"/>
    <w:rsid w:val="008E4AF8"/>
    <w:rsid w:val="008E74E7"/>
    <w:rsid w:val="008E799C"/>
    <w:rsid w:val="008F0E90"/>
    <w:rsid w:val="008F0EAA"/>
    <w:rsid w:val="008F396F"/>
    <w:rsid w:val="008F3DCD"/>
    <w:rsid w:val="008F4321"/>
    <w:rsid w:val="008F4A43"/>
    <w:rsid w:val="008F6945"/>
    <w:rsid w:val="008F74D4"/>
    <w:rsid w:val="0090129C"/>
    <w:rsid w:val="00901D5C"/>
    <w:rsid w:val="00902165"/>
    <w:rsid w:val="0090271F"/>
    <w:rsid w:val="009027DA"/>
    <w:rsid w:val="00902DB9"/>
    <w:rsid w:val="00903709"/>
    <w:rsid w:val="0090466A"/>
    <w:rsid w:val="00905482"/>
    <w:rsid w:val="00906EC9"/>
    <w:rsid w:val="00907FE0"/>
    <w:rsid w:val="0091035F"/>
    <w:rsid w:val="009139F6"/>
    <w:rsid w:val="0091471D"/>
    <w:rsid w:val="0092120B"/>
    <w:rsid w:val="00921E6D"/>
    <w:rsid w:val="00921FD2"/>
    <w:rsid w:val="0092209D"/>
    <w:rsid w:val="00923655"/>
    <w:rsid w:val="00923C5B"/>
    <w:rsid w:val="0092601D"/>
    <w:rsid w:val="0092610E"/>
    <w:rsid w:val="009301A4"/>
    <w:rsid w:val="00930775"/>
    <w:rsid w:val="00931699"/>
    <w:rsid w:val="009322D7"/>
    <w:rsid w:val="0093241B"/>
    <w:rsid w:val="00932E49"/>
    <w:rsid w:val="0093304B"/>
    <w:rsid w:val="00934224"/>
    <w:rsid w:val="00936071"/>
    <w:rsid w:val="009365C9"/>
    <w:rsid w:val="00936F38"/>
    <w:rsid w:val="00937140"/>
    <w:rsid w:val="00937686"/>
    <w:rsid w:val="009376AF"/>
    <w:rsid w:val="009376CD"/>
    <w:rsid w:val="00940212"/>
    <w:rsid w:val="009428FC"/>
    <w:rsid w:val="00942EC2"/>
    <w:rsid w:val="00944EC6"/>
    <w:rsid w:val="00945B9B"/>
    <w:rsid w:val="009504CA"/>
    <w:rsid w:val="009505D8"/>
    <w:rsid w:val="009508D2"/>
    <w:rsid w:val="00950B99"/>
    <w:rsid w:val="00952941"/>
    <w:rsid w:val="00952D55"/>
    <w:rsid w:val="0095343C"/>
    <w:rsid w:val="00955E64"/>
    <w:rsid w:val="00955FB6"/>
    <w:rsid w:val="0095778B"/>
    <w:rsid w:val="009607A6"/>
    <w:rsid w:val="00961B32"/>
    <w:rsid w:val="00962455"/>
    <w:rsid w:val="00962509"/>
    <w:rsid w:val="00965E6D"/>
    <w:rsid w:val="00967391"/>
    <w:rsid w:val="00970666"/>
    <w:rsid w:val="00970DB3"/>
    <w:rsid w:val="00971A5C"/>
    <w:rsid w:val="0097280A"/>
    <w:rsid w:val="00972FBD"/>
    <w:rsid w:val="00972FCB"/>
    <w:rsid w:val="00973D04"/>
    <w:rsid w:val="00974BB0"/>
    <w:rsid w:val="00974CF6"/>
    <w:rsid w:val="00975942"/>
    <w:rsid w:val="00975BCD"/>
    <w:rsid w:val="00975FF0"/>
    <w:rsid w:val="0097603C"/>
    <w:rsid w:val="00976735"/>
    <w:rsid w:val="00976D37"/>
    <w:rsid w:val="00977122"/>
    <w:rsid w:val="00977609"/>
    <w:rsid w:val="00977EAC"/>
    <w:rsid w:val="00980130"/>
    <w:rsid w:val="00982DAE"/>
    <w:rsid w:val="00983FFE"/>
    <w:rsid w:val="00986B60"/>
    <w:rsid w:val="00986FD2"/>
    <w:rsid w:val="0099153D"/>
    <w:rsid w:val="00991D6A"/>
    <w:rsid w:val="009928A9"/>
    <w:rsid w:val="009932BF"/>
    <w:rsid w:val="00995D8C"/>
    <w:rsid w:val="009966F2"/>
    <w:rsid w:val="0099772A"/>
    <w:rsid w:val="00997F2F"/>
    <w:rsid w:val="00997FAD"/>
    <w:rsid w:val="009A07BF"/>
    <w:rsid w:val="009A0AF3"/>
    <w:rsid w:val="009A2EEE"/>
    <w:rsid w:val="009A3DB7"/>
    <w:rsid w:val="009A4931"/>
    <w:rsid w:val="009A5858"/>
    <w:rsid w:val="009A5DBC"/>
    <w:rsid w:val="009A642A"/>
    <w:rsid w:val="009B0786"/>
    <w:rsid w:val="009B07CD"/>
    <w:rsid w:val="009B13FA"/>
    <w:rsid w:val="009B26F6"/>
    <w:rsid w:val="009B3827"/>
    <w:rsid w:val="009B647D"/>
    <w:rsid w:val="009B7B06"/>
    <w:rsid w:val="009C19E9"/>
    <w:rsid w:val="009C64C7"/>
    <w:rsid w:val="009D3B87"/>
    <w:rsid w:val="009D5198"/>
    <w:rsid w:val="009D5A5D"/>
    <w:rsid w:val="009D5AA1"/>
    <w:rsid w:val="009D7467"/>
    <w:rsid w:val="009D74A6"/>
    <w:rsid w:val="009E0B98"/>
    <w:rsid w:val="009E0E87"/>
    <w:rsid w:val="009E10EF"/>
    <w:rsid w:val="009E2DC5"/>
    <w:rsid w:val="009E2F4E"/>
    <w:rsid w:val="009E5449"/>
    <w:rsid w:val="009E55AC"/>
    <w:rsid w:val="009E709B"/>
    <w:rsid w:val="009E7EC4"/>
    <w:rsid w:val="009F0195"/>
    <w:rsid w:val="009F17AE"/>
    <w:rsid w:val="009F2CB9"/>
    <w:rsid w:val="009F3043"/>
    <w:rsid w:val="009F445F"/>
    <w:rsid w:val="009F4AE1"/>
    <w:rsid w:val="009F507F"/>
    <w:rsid w:val="00A00170"/>
    <w:rsid w:val="00A0066E"/>
    <w:rsid w:val="00A027CA"/>
    <w:rsid w:val="00A03496"/>
    <w:rsid w:val="00A071E6"/>
    <w:rsid w:val="00A10516"/>
    <w:rsid w:val="00A10ED3"/>
    <w:rsid w:val="00A10F02"/>
    <w:rsid w:val="00A10F2C"/>
    <w:rsid w:val="00A11492"/>
    <w:rsid w:val="00A12052"/>
    <w:rsid w:val="00A12E91"/>
    <w:rsid w:val="00A13227"/>
    <w:rsid w:val="00A1364C"/>
    <w:rsid w:val="00A13AFC"/>
    <w:rsid w:val="00A204CA"/>
    <w:rsid w:val="00A209D6"/>
    <w:rsid w:val="00A22729"/>
    <w:rsid w:val="00A22738"/>
    <w:rsid w:val="00A247E3"/>
    <w:rsid w:val="00A255A1"/>
    <w:rsid w:val="00A25754"/>
    <w:rsid w:val="00A27DC6"/>
    <w:rsid w:val="00A3023F"/>
    <w:rsid w:val="00A31A0A"/>
    <w:rsid w:val="00A31B24"/>
    <w:rsid w:val="00A33876"/>
    <w:rsid w:val="00A33D77"/>
    <w:rsid w:val="00A33FE1"/>
    <w:rsid w:val="00A34C56"/>
    <w:rsid w:val="00A350EB"/>
    <w:rsid w:val="00A409FF"/>
    <w:rsid w:val="00A41829"/>
    <w:rsid w:val="00A419FA"/>
    <w:rsid w:val="00A430EC"/>
    <w:rsid w:val="00A4371D"/>
    <w:rsid w:val="00A44335"/>
    <w:rsid w:val="00A448B3"/>
    <w:rsid w:val="00A4645A"/>
    <w:rsid w:val="00A466D4"/>
    <w:rsid w:val="00A47F02"/>
    <w:rsid w:val="00A51F2B"/>
    <w:rsid w:val="00A53724"/>
    <w:rsid w:val="00A54B2B"/>
    <w:rsid w:val="00A607F6"/>
    <w:rsid w:val="00A60806"/>
    <w:rsid w:val="00A60EB0"/>
    <w:rsid w:val="00A61853"/>
    <w:rsid w:val="00A6319E"/>
    <w:rsid w:val="00A6351A"/>
    <w:rsid w:val="00A64AFF"/>
    <w:rsid w:val="00A65112"/>
    <w:rsid w:val="00A657D6"/>
    <w:rsid w:val="00A664C3"/>
    <w:rsid w:val="00A700D3"/>
    <w:rsid w:val="00A7049D"/>
    <w:rsid w:val="00A70838"/>
    <w:rsid w:val="00A70E8F"/>
    <w:rsid w:val="00A72010"/>
    <w:rsid w:val="00A72629"/>
    <w:rsid w:val="00A7298F"/>
    <w:rsid w:val="00A745A3"/>
    <w:rsid w:val="00A75A4F"/>
    <w:rsid w:val="00A76932"/>
    <w:rsid w:val="00A82346"/>
    <w:rsid w:val="00A82C04"/>
    <w:rsid w:val="00A85727"/>
    <w:rsid w:val="00A860CF"/>
    <w:rsid w:val="00A9029C"/>
    <w:rsid w:val="00A90727"/>
    <w:rsid w:val="00A910F5"/>
    <w:rsid w:val="00A91596"/>
    <w:rsid w:val="00A929C6"/>
    <w:rsid w:val="00A949C3"/>
    <w:rsid w:val="00A9671C"/>
    <w:rsid w:val="00AA1553"/>
    <w:rsid w:val="00AA1BCE"/>
    <w:rsid w:val="00AA31E0"/>
    <w:rsid w:val="00AA4CA6"/>
    <w:rsid w:val="00AA4F5A"/>
    <w:rsid w:val="00AA51F6"/>
    <w:rsid w:val="00AA5A02"/>
    <w:rsid w:val="00AA610D"/>
    <w:rsid w:val="00AA6D24"/>
    <w:rsid w:val="00AB11DA"/>
    <w:rsid w:val="00AB18A5"/>
    <w:rsid w:val="00AB20DF"/>
    <w:rsid w:val="00AB29AB"/>
    <w:rsid w:val="00AB2C03"/>
    <w:rsid w:val="00AB3296"/>
    <w:rsid w:val="00AB3DDD"/>
    <w:rsid w:val="00AB4454"/>
    <w:rsid w:val="00AB5823"/>
    <w:rsid w:val="00AB59F9"/>
    <w:rsid w:val="00AB6344"/>
    <w:rsid w:val="00AC4D2C"/>
    <w:rsid w:val="00AC507F"/>
    <w:rsid w:val="00AC54A2"/>
    <w:rsid w:val="00AC5D59"/>
    <w:rsid w:val="00AC6887"/>
    <w:rsid w:val="00AC6E95"/>
    <w:rsid w:val="00AC769C"/>
    <w:rsid w:val="00AD1B1F"/>
    <w:rsid w:val="00AD3082"/>
    <w:rsid w:val="00AD4A86"/>
    <w:rsid w:val="00AD6A7F"/>
    <w:rsid w:val="00AE39F9"/>
    <w:rsid w:val="00AE48CA"/>
    <w:rsid w:val="00AE5D2D"/>
    <w:rsid w:val="00AF1733"/>
    <w:rsid w:val="00AF1776"/>
    <w:rsid w:val="00AF371E"/>
    <w:rsid w:val="00AF4DB9"/>
    <w:rsid w:val="00AF5CA0"/>
    <w:rsid w:val="00AF649F"/>
    <w:rsid w:val="00AF7C5F"/>
    <w:rsid w:val="00B0385E"/>
    <w:rsid w:val="00B04A76"/>
    <w:rsid w:val="00B05380"/>
    <w:rsid w:val="00B05962"/>
    <w:rsid w:val="00B05C08"/>
    <w:rsid w:val="00B066FF"/>
    <w:rsid w:val="00B06D94"/>
    <w:rsid w:val="00B1055C"/>
    <w:rsid w:val="00B10B0A"/>
    <w:rsid w:val="00B10F58"/>
    <w:rsid w:val="00B11C8B"/>
    <w:rsid w:val="00B11EAC"/>
    <w:rsid w:val="00B13A48"/>
    <w:rsid w:val="00B14B63"/>
    <w:rsid w:val="00B15449"/>
    <w:rsid w:val="00B157CB"/>
    <w:rsid w:val="00B15B76"/>
    <w:rsid w:val="00B161A6"/>
    <w:rsid w:val="00B164D1"/>
    <w:rsid w:val="00B16C2F"/>
    <w:rsid w:val="00B176C9"/>
    <w:rsid w:val="00B217FF"/>
    <w:rsid w:val="00B2329D"/>
    <w:rsid w:val="00B25D3B"/>
    <w:rsid w:val="00B25FC6"/>
    <w:rsid w:val="00B2602A"/>
    <w:rsid w:val="00B261CD"/>
    <w:rsid w:val="00B27303"/>
    <w:rsid w:val="00B30F22"/>
    <w:rsid w:val="00B314DB"/>
    <w:rsid w:val="00B31F1F"/>
    <w:rsid w:val="00B3205D"/>
    <w:rsid w:val="00B32D86"/>
    <w:rsid w:val="00B34577"/>
    <w:rsid w:val="00B35947"/>
    <w:rsid w:val="00B35D9F"/>
    <w:rsid w:val="00B36E04"/>
    <w:rsid w:val="00B413F2"/>
    <w:rsid w:val="00B4149C"/>
    <w:rsid w:val="00B422C6"/>
    <w:rsid w:val="00B423D7"/>
    <w:rsid w:val="00B4636F"/>
    <w:rsid w:val="00B46570"/>
    <w:rsid w:val="00B46E85"/>
    <w:rsid w:val="00B47C49"/>
    <w:rsid w:val="00B47FD1"/>
    <w:rsid w:val="00B50369"/>
    <w:rsid w:val="00B51007"/>
    <w:rsid w:val="00B516BB"/>
    <w:rsid w:val="00B519B8"/>
    <w:rsid w:val="00B52515"/>
    <w:rsid w:val="00B53DBA"/>
    <w:rsid w:val="00B54E39"/>
    <w:rsid w:val="00B55159"/>
    <w:rsid w:val="00B606E6"/>
    <w:rsid w:val="00B60D60"/>
    <w:rsid w:val="00B62333"/>
    <w:rsid w:val="00B626F4"/>
    <w:rsid w:val="00B64CFE"/>
    <w:rsid w:val="00B65060"/>
    <w:rsid w:val="00B657DE"/>
    <w:rsid w:val="00B65AA8"/>
    <w:rsid w:val="00B6672E"/>
    <w:rsid w:val="00B66E42"/>
    <w:rsid w:val="00B70804"/>
    <w:rsid w:val="00B70EAE"/>
    <w:rsid w:val="00B710DA"/>
    <w:rsid w:val="00B71BE8"/>
    <w:rsid w:val="00B726D8"/>
    <w:rsid w:val="00B72962"/>
    <w:rsid w:val="00B73674"/>
    <w:rsid w:val="00B7538C"/>
    <w:rsid w:val="00B75671"/>
    <w:rsid w:val="00B76953"/>
    <w:rsid w:val="00B8075F"/>
    <w:rsid w:val="00B84B49"/>
    <w:rsid w:val="00B84DB2"/>
    <w:rsid w:val="00B85D7D"/>
    <w:rsid w:val="00B863F3"/>
    <w:rsid w:val="00B873FD"/>
    <w:rsid w:val="00B9279E"/>
    <w:rsid w:val="00B94E7C"/>
    <w:rsid w:val="00B964C2"/>
    <w:rsid w:val="00B965D1"/>
    <w:rsid w:val="00BA18CB"/>
    <w:rsid w:val="00BA1A49"/>
    <w:rsid w:val="00BA2421"/>
    <w:rsid w:val="00BA3AD9"/>
    <w:rsid w:val="00BA3F0F"/>
    <w:rsid w:val="00BA55D1"/>
    <w:rsid w:val="00BA56A5"/>
    <w:rsid w:val="00BA56AC"/>
    <w:rsid w:val="00BA730D"/>
    <w:rsid w:val="00BA7338"/>
    <w:rsid w:val="00BB12BA"/>
    <w:rsid w:val="00BB15DE"/>
    <w:rsid w:val="00BB1F15"/>
    <w:rsid w:val="00BB242A"/>
    <w:rsid w:val="00BB2462"/>
    <w:rsid w:val="00BB2496"/>
    <w:rsid w:val="00BB3BBA"/>
    <w:rsid w:val="00BB7251"/>
    <w:rsid w:val="00BB7C42"/>
    <w:rsid w:val="00BC1BC3"/>
    <w:rsid w:val="00BC2CAC"/>
    <w:rsid w:val="00BC2FF9"/>
    <w:rsid w:val="00BC32E4"/>
    <w:rsid w:val="00BC3555"/>
    <w:rsid w:val="00BC5C3D"/>
    <w:rsid w:val="00BC69D2"/>
    <w:rsid w:val="00BC700D"/>
    <w:rsid w:val="00BD03E5"/>
    <w:rsid w:val="00BD0621"/>
    <w:rsid w:val="00BD1467"/>
    <w:rsid w:val="00BD2CE9"/>
    <w:rsid w:val="00BD3A7F"/>
    <w:rsid w:val="00BD411E"/>
    <w:rsid w:val="00BD5D0A"/>
    <w:rsid w:val="00BD5D7E"/>
    <w:rsid w:val="00BD5F2B"/>
    <w:rsid w:val="00BD6861"/>
    <w:rsid w:val="00BD6DC4"/>
    <w:rsid w:val="00BE034C"/>
    <w:rsid w:val="00BE07D3"/>
    <w:rsid w:val="00BE0A0C"/>
    <w:rsid w:val="00BE0C2F"/>
    <w:rsid w:val="00BE2A19"/>
    <w:rsid w:val="00BE2D99"/>
    <w:rsid w:val="00BE7451"/>
    <w:rsid w:val="00BF0764"/>
    <w:rsid w:val="00BF14F3"/>
    <w:rsid w:val="00BF2273"/>
    <w:rsid w:val="00BF3CBC"/>
    <w:rsid w:val="00BF3D47"/>
    <w:rsid w:val="00BF409E"/>
    <w:rsid w:val="00BF41D6"/>
    <w:rsid w:val="00BF4333"/>
    <w:rsid w:val="00BF4969"/>
    <w:rsid w:val="00BF5922"/>
    <w:rsid w:val="00BF60D5"/>
    <w:rsid w:val="00C00351"/>
    <w:rsid w:val="00C00512"/>
    <w:rsid w:val="00C0146E"/>
    <w:rsid w:val="00C03B2B"/>
    <w:rsid w:val="00C04A27"/>
    <w:rsid w:val="00C05F4A"/>
    <w:rsid w:val="00C060FE"/>
    <w:rsid w:val="00C11561"/>
    <w:rsid w:val="00C12B51"/>
    <w:rsid w:val="00C14248"/>
    <w:rsid w:val="00C14510"/>
    <w:rsid w:val="00C14708"/>
    <w:rsid w:val="00C1493D"/>
    <w:rsid w:val="00C151D4"/>
    <w:rsid w:val="00C1670C"/>
    <w:rsid w:val="00C17021"/>
    <w:rsid w:val="00C20827"/>
    <w:rsid w:val="00C21AA8"/>
    <w:rsid w:val="00C23F90"/>
    <w:rsid w:val="00C243E1"/>
    <w:rsid w:val="00C24650"/>
    <w:rsid w:val="00C25465"/>
    <w:rsid w:val="00C25AEA"/>
    <w:rsid w:val="00C30275"/>
    <w:rsid w:val="00C3053E"/>
    <w:rsid w:val="00C30859"/>
    <w:rsid w:val="00C31B5A"/>
    <w:rsid w:val="00C32649"/>
    <w:rsid w:val="00C33079"/>
    <w:rsid w:val="00C339E9"/>
    <w:rsid w:val="00C34671"/>
    <w:rsid w:val="00C34F33"/>
    <w:rsid w:val="00C37298"/>
    <w:rsid w:val="00C40779"/>
    <w:rsid w:val="00C424AD"/>
    <w:rsid w:val="00C43312"/>
    <w:rsid w:val="00C44D4E"/>
    <w:rsid w:val="00C45037"/>
    <w:rsid w:val="00C460F5"/>
    <w:rsid w:val="00C46E04"/>
    <w:rsid w:val="00C4721A"/>
    <w:rsid w:val="00C479AE"/>
    <w:rsid w:val="00C5010C"/>
    <w:rsid w:val="00C50881"/>
    <w:rsid w:val="00C50D8B"/>
    <w:rsid w:val="00C5204F"/>
    <w:rsid w:val="00C5362D"/>
    <w:rsid w:val="00C54AE7"/>
    <w:rsid w:val="00C54B3F"/>
    <w:rsid w:val="00C54DA4"/>
    <w:rsid w:val="00C54F5D"/>
    <w:rsid w:val="00C55038"/>
    <w:rsid w:val="00C55A12"/>
    <w:rsid w:val="00C56C9F"/>
    <w:rsid w:val="00C60C9C"/>
    <w:rsid w:val="00C637FD"/>
    <w:rsid w:val="00C6553E"/>
    <w:rsid w:val="00C66523"/>
    <w:rsid w:val="00C66D96"/>
    <w:rsid w:val="00C702D5"/>
    <w:rsid w:val="00C70DC4"/>
    <w:rsid w:val="00C717FC"/>
    <w:rsid w:val="00C738E0"/>
    <w:rsid w:val="00C74E92"/>
    <w:rsid w:val="00C760D4"/>
    <w:rsid w:val="00C76A1A"/>
    <w:rsid w:val="00C76B6B"/>
    <w:rsid w:val="00C779A7"/>
    <w:rsid w:val="00C809CF"/>
    <w:rsid w:val="00C81DF7"/>
    <w:rsid w:val="00C83895"/>
    <w:rsid w:val="00C83A13"/>
    <w:rsid w:val="00C844F8"/>
    <w:rsid w:val="00C86F10"/>
    <w:rsid w:val="00C8781A"/>
    <w:rsid w:val="00C9068C"/>
    <w:rsid w:val="00C91AC3"/>
    <w:rsid w:val="00C91F36"/>
    <w:rsid w:val="00C92831"/>
    <w:rsid w:val="00C92967"/>
    <w:rsid w:val="00C94794"/>
    <w:rsid w:val="00C965A1"/>
    <w:rsid w:val="00C97169"/>
    <w:rsid w:val="00CA0FF2"/>
    <w:rsid w:val="00CA358C"/>
    <w:rsid w:val="00CA390E"/>
    <w:rsid w:val="00CA3D0C"/>
    <w:rsid w:val="00CA3FBA"/>
    <w:rsid w:val="00CA4156"/>
    <w:rsid w:val="00CA53D6"/>
    <w:rsid w:val="00CA622F"/>
    <w:rsid w:val="00CA654B"/>
    <w:rsid w:val="00CA7092"/>
    <w:rsid w:val="00CB1002"/>
    <w:rsid w:val="00CB2E76"/>
    <w:rsid w:val="00CB3154"/>
    <w:rsid w:val="00CB40C7"/>
    <w:rsid w:val="00CB4772"/>
    <w:rsid w:val="00CB72B8"/>
    <w:rsid w:val="00CC0370"/>
    <w:rsid w:val="00CC3C10"/>
    <w:rsid w:val="00CC3C7A"/>
    <w:rsid w:val="00CC4132"/>
    <w:rsid w:val="00CC4645"/>
    <w:rsid w:val="00CC554F"/>
    <w:rsid w:val="00CC56CB"/>
    <w:rsid w:val="00CC70E9"/>
    <w:rsid w:val="00CD0963"/>
    <w:rsid w:val="00CD0BA8"/>
    <w:rsid w:val="00CD14F3"/>
    <w:rsid w:val="00CD4948"/>
    <w:rsid w:val="00CD4C7B"/>
    <w:rsid w:val="00CD4F02"/>
    <w:rsid w:val="00CD58FE"/>
    <w:rsid w:val="00CD6C14"/>
    <w:rsid w:val="00CE08D1"/>
    <w:rsid w:val="00CE0E1A"/>
    <w:rsid w:val="00CE1B38"/>
    <w:rsid w:val="00CE31BB"/>
    <w:rsid w:val="00CE3B11"/>
    <w:rsid w:val="00CE3B7A"/>
    <w:rsid w:val="00CE7B23"/>
    <w:rsid w:val="00CF1441"/>
    <w:rsid w:val="00CF1E1A"/>
    <w:rsid w:val="00CF22B1"/>
    <w:rsid w:val="00CF2423"/>
    <w:rsid w:val="00CF4BDB"/>
    <w:rsid w:val="00CF4D95"/>
    <w:rsid w:val="00CF73D9"/>
    <w:rsid w:val="00D00226"/>
    <w:rsid w:val="00D011CA"/>
    <w:rsid w:val="00D019F7"/>
    <w:rsid w:val="00D01A1A"/>
    <w:rsid w:val="00D020FC"/>
    <w:rsid w:val="00D038C1"/>
    <w:rsid w:val="00D06125"/>
    <w:rsid w:val="00D06188"/>
    <w:rsid w:val="00D12DDB"/>
    <w:rsid w:val="00D13D4E"/>
    <w:rsid w:val="00D14D50"/>
    <w:rsid w:val="00D15F30"/>
    <w:rsid w:val="00D1769D"/>
    <w:rsid w:val="00D17E7B"/>
    <w:rsid w:val="00D210A9"/>
    <w:rsid w:val="00D24051"/>
    <w:rsid w:val="00D24C0D"/>
    <w:rsid w:val="00D30635"/>
    <w:rsid w:val="00D30C9E"/>
    <w:rsid w:val="00D32165"/>
    <w:rsid w:val="00D32F85"/>
    <w:rsid w:val="00D33400"/>
    <w:rsid w:val="00D33BE3"/>
    <w:rsid w:val="00D33CDF"/>
    <w:rsid w:val="00D3498F"/>
    <w:rsid w:val="00D35DEB"/>
    <w:rsid w:val="00D3605F"/>
    <w:rsid w:val="00D36C63"/>
    <w:rsid w:val="00D3792D"/>
    <w:rsid w:val="00D40BB8"/>
    <w:rsid w:val="00D43C85"/>
    <w:rsid w:val="00D43D8B"/>
    <w:rsid w:val="00D43FB4"/>
    <w:rsid w:val="00D44D37"/>
    <w:rsid w:val="00D4619C"/>
    <w:rsid w:val="00D47CAD"/>
    <w:rsid w:val="00D507E3"/>
    <w:rsid w:val="00D51036"/>
    <w:rsid w:val="00D51BE4"/>
    <w:rsid w:val="00D52FC5"/>
    <w:rsid w:val="00D552ED"/>
    <w:rsid w:val="00D55E47"/>
    <w:rsid w:val="00D55FC5"/>
    <w:rsid w:val="00D5735E"/>
    <w:rsid w:val="00D57D7D"/>
    <w:rsid w:val="00D60C67"/>
    <w:rsid w:val="00D62E19"/>
    <w:rsid w:val="00D62E33"/>
    <w:rsid w:val="00D63EFA"/>
    <w:rsid w:val="00D64B1C"/>
    <w:rsid w:val="00D6517A"/>
    <w:rsid w:val="00D67461"/>
    <w:rsid w:val="00D67CD1"/>
    <w:rsid w:val="00D7022F"/>
    <w:rsid w:val="00D727AF"/>
    <w:rsid w:val="00D727BD"/>
    <w:rsid w:val="00D72C64"/>
    <w:rsid w:val="00D738D6"/>
    <w:rsid w:val="00D74174"/>
    <w:rsid w:val="00D763AB"/>
    <w:rsid w:val="00D76588"/>
    <w:rsid w:val="00D76809"/>
    <w:rsid w:val="00D7685B"/>
    <w:rsid w:val="00D80795"/>
    <w:rsid w:val="00D81114"/>
    <w:rsid w:val="00D83051"/>
    <w:rsid w:val="00D843A6"/>
    <w:rsid w:val="00D854BE"/>
    <w:rsid w:val="00D87009"/>
    <w:rsid w:val="00D87E00"/>
    <w:rsid w:val="00D90C26"/>
    <w:rsid w:val="00D9134D"/>
    <w:rsid w:val="00D92DA4"/>
    <w:rsid w:val="00D93832"/>
    <w:rsid w:val="00D93914"/>
    <w:rsid w:val="00D96004"/>
    <w:rsid w:val="00D96D11"/>
    <w:rsid w:val="00DA29BD"/>
    <w:rsid w:val="00DA3414"/>
    <w:rsid w:val="00DA4833"/>
    <w:rsid w:val="00DA58F0"/>
    <w:rsid w:val="00DA6127"/>
    <w:rsid w:val="00DA65C4"/>
    <w:rsid w:val="00DA7A03"/>
    <w:rsid w:val="00DA7D83"/>
    <w:rsid w:val="00DB01B2"/>
    <w:rsid w:val="00DB0C97"/>
    <w:rsid w:val="00DB0DB8"/>
    <w:rsid w:val="00DB159F"/>
    <w:rsid w:val="00DB1818"/>
    <w:rsid w:val="00DB1F9F"/>
    <w:rsid w:val="00DB3918"/>
    <w:rsid w:val="00DB74A8"/>
    <w:rsid w:val="00DB796C"/>
    <w:rsid w:val="00DC309B"/>
    <w:rsid w:val="00DC3ED9"/>
    <w:rsid w:val="00DC44E4"/>
    <w:rsid w:val="00DC4DA2"/>
    <w:rsid w:val="00DC4E0D"/>
    <w:rsid w:val="00DC4E86"/>
    <w:rsid w:val="00DC5012"/>
    <w:rsid w:val="00DC5261"/>
    <w:rsid w:val="00DC6A61"/>
    <w:rsid w:val="00DC74B1"/>
    <w:rsid w:val="00DC75FA"/>
    <w:rsid w:val="00DD16AF"/>
    <w:rsid w:val="00DD3480"/>
    <w:rsid w:val="00DD4AC3"/>
    <w:rsid w:val="00DD5188"/>
    <w:rsid w:val="00DD62D8"/>
    <w:rsid w:val="00DD64BE"/>
    <w:rsid w:val="00DD6910"/>
    <w:rsid w:val="00DD7951"/>
    <w:rsid w:val="00DD7E00"/>
    <w:rsid w:val="00DD7F34"/>
    <w:rsid w:val="00DD7FB2"/>
    <w:rsid w:val="00DE001F"/>
    <w:rsid w:val="00DE0284"/>
    <w:rsid w:val="00DE03D3"/>
    <w:rsid w:val="00DE0B51"/>
    <w:rsid w:val="00DE22A8"/>
    <w:rsid w:val="00DE25D2"/>
    <w:rsid w:val="00DE292B"/>
    <w:rsid w:val="00DE491C"/>
    <w:rsid w:val="00DE4A70"/>
    <w:rsid w:val="00DE7282"/>
    <w:rsid w:val="00DF0B46"/>
    <w:rsid w:val="00DF218F"/>
    <w:rsid w:val="00DF2B87"/>
    <w:rsid w:val="00DF3CF4"/>
    <w:rsid w:val="00DF4645"/>
    <w:rsid w:val="00DF478D"/>
    <w:rsid w:val="00DF6554"/>
    <w:rsid w:val="00DF6C1E"/>
    <w:rsid w:val="00DF7834"/>
    <w:rsid w:val="00E00D16"/>
    <w:rsid w:val="00E02228"/>
    <w:rsid w:val="00E0267E"/>
    <w:rsid w:val="00E053D4"/>
    <w:rsid w:val="00E05880"/>
    <w:rsid w:val="00E06E29"/>
    <w:rsid w:val="00E107C1"/>
    <w:rsid w:val="00E1255A"/>
    <w:rsid w:val="00E131B9"/>
    <w:rsid w:val="00E14266"/>
    <w:rsid w:val="00E147E9"/>
    <w:rsid w:val="00E14C25"/>
    <w:rsid w:val="00E1589E"/>
    <w:rsid w:val="00E1594D"/>
    <w:rsid w:val="00E15BD7"/>
    <w:rsid w:val="00E16BF5"/>
    <w:rsid w:val="00E21667"/>
    <w:rsid w:val="00E22129"/>
    <w:rsid w:val="00E223EE"/>
    <w:rsid w:val="00E24C00"/>
    <w:rsid w:val="00E253C2"/>
    <w:rsid w:val="00E262F2"/>
    <w:rsid w:val="00E26957"/>
    <w:rsid w:val="00E31765"/>
    <w:rsid w:val="00E37E4F"/>
    <w:rsid w:val="00E41B53"/>
    <w:rsid w:val="00E41C0F"/>
    <w:rsid w:val="00E41F8E"/>
    <w:rsid w:val="00E45739"/>
    <w:rsid w:val="00E4588E"/>
    <w:rsid w:val="00E4679C"/>
    <w:rsid w:val="00E46C08"/>
    <w:rsid w:val="00E471CF"/>
    <w:rsid w:val="00E47979"/>
    <w:rsid w:val="00E51F1C"/>
    <w:rsid w:val="00E5316E"/>
    <w:rsid w:val="00E5360F"/>
    <w:rsid w:val="00E54A76"/>
    <w:rsid w:val="00E55148"/>
    <w:rsid w:val="00E5592E"/>
    <w:rsid w:val="00E5630C"/>
    <w:rsid w:val="00E609A3"/>
    <w:rsid w:val="00E61354"/>
    <w:rsid w:val="00E62835"/>
    <w:rsid w:val="00E62A98"/>
    <w:rsid w:val="00E62BC9"/>
    <w:rsid w:val="00E65A87"/>
    <w:rsid w:val="00E66865"/>
    <w:rsid w:val="00E66ABA"/>
    <w:rsid w:val="00E67116"/>
    <w:rsid w:val="00E672AA"/>
    <w:rsid w:val="00E7096B"/>
    <w:rsid w:val="00E743D7"/>
    <w:rsid w:val="00E74E5E"/>
    <w:rsid w:val="00E75C0F"/>
    <w:rsid w:val="00E76044"/>
    <w:rsid w:val="00E766EC"/>
    <w:rsid w:val="00E76C14"/>
    <w:rsid w:val="00E77645"/>
    <w:rsid w:val="00E833D1"/>
    <w:rsid w:val="00E83697"/>
    <w:rsid w:val="00E859B6"/>
    <w:rsid w:val="00E8654C"/>
    <w:rsid w:val="00E86809"/>
    <w:rsid w:val="00E86D6D"/>
    <w:rsid w:val="00E90402"/>
    <w:rsid w:val="00E9461B"/>
    <w:rsid w:val="00E94C66"/>
    <w:rsid w:val="00E94D04"/>
    <w:rsid w:val="00E94D9A"/>
    <w:rsid w:val="00E9509D"/>
    <w:rsid w:val="00E96128"/>
    <w:rsid w:val="00E96CD0"/>
    <w:rsid w:val="00E96F95"/>
    <w:rsid w:val="00E97F72"/>
    <w:rsid w:val="00EA0DCF"/>
    <w:rsid w:val="00EA12F9"/>
    <w:rsid w:val="00EA3E27"/>
    <w:rsid w:val="00EA50D3"/>
    <w:rsid w:val="00EA5A15"/>
    <w:rsid w:val="00EA63FC"/>
    <w:rsid w:val="00EA66C9"/>
    <w:rsid w:val="00EA715F"/>
    <w:rsid w:val="00EA7523"/>
    <w:rsid w:val="00EB04F5"/>
    <w:rsid w:val="00EB06B2"/>
    <w:rsid w:val="00EB0D13"/>
    <w:rsid w:val="00EB14F5"/>
    <w:rsid w:val="00EB1EF9"/>
    <w:rsid w:val="00EB2751"/>
    <w:rsid w:val="00EB378C"/>
    <w:rsid w:val="00EB4E14"/>
    <w:rsid w:val="00EB56A0"/>
    <w:rsid w:val="00EB5A68"/>
    <w:rsid w:val="00EC0B2A"/>
    <w:rsid w:val="00EC230D"/>
    <w:rsid w:val="00EC340C"/>
    <w:rsid w:val="00EC4658"/>
    <w:rsid w:val="00EC4A25"/>
    <w:rsid w:val="00EC5498"/>
    <w:rsid w:val="00EC6C86"/>
    <w:rsid w:val="00EC6F51"/>
    <w:rsid w:val="00EC7DFE"/>
    <w:rsid w:val="00ED0457"/>
    <w:rsid w:val="00ED112E"/>
    <w:rsid w:val="00ED15CB"/>
    <w:rsid w:val="00ED1BAA"/>
    <w:rsid w:val="00ED24E4"/>
    <w:rsid w:val="00ED40AC"/>
    <w:rsid w:val="00ED4FE8"/>
    <w:rsid w:val="00ED56E2"/>
    <w:rsid w:val="00ED6022"/>
    <w:rsid w:val="00ED6F9A"/>
    <w:rsid w:val="00ED75F3"/>
    <w:rsid w:val="00EE0065"/>
    <w:rsid w:val="00EE00AC"/>
    <w:rsid w:val="00EE013E"/>
    <w:rsid w:val="00EE22FB"/>
    <w:rsid w:val="00EE46D0"/>
    <w:rsid w:val="00EE5AAD"/>
    <w:rsid w:val="00EE5F79"/>
    <w:rsid w:val="00EE671D"/>
    <w:rsid w:val="00EE6E39"/>
    <w:rsid w:val="00EF0660"/>
    <w:rsid w:val="00EF0AF1"/>
    <w:rsid w:val="00EF0C39"/>
    <w:rsid w:val="00EF0DB9"/>
    <w:rsid w:val="00EF2551"/>
    <w:rsid w:val="00EF612C"/>
    <w:rsid w:val="00EF69D1"/>
    <w:rsid w:val="00EF7F8C"/>
    <w:rsid w:val="00F00357"/>
    <w:rsid w:val="00F00A10"/>
    <w:rsid w:val="00F01C6C"/>
    <w:rsid w:val="00F01C7D"/>
    <w:rsid w:val="00F025A2"/>
    <w:rsid w:val="00F03462"/>
    <w:rsid w:val="00F03594"/>
    <w:rsid w:val="00F036E9"/>
    <w:rsid w:val="00F0382B"/>
    <w:rsid w:val="00F043D1"/>
    <w:rsid w:val="00F04B54"/>
    <w:rsid w:val="00F0510B"/>
    <w:rsid w:val="00F05D07"/>
    <w:rsid w:val="00F06D4E"/>
    <w:rsid w:val="00F07388"/>
    <w:rsid w:val="00F07939"/>
    <w:rsid w:val="00F10535"/>
    <w:rsid w:val="00F10703"/>
    <w:rsid w:val="00F10BA3"/>
    <w:rsid w:val="00F10D4F"/>
    <w:rsid w:val="00F12DE6"/>
    <w:rsid w:val="00F12FEF"/>
    <w:rsid w:val="00F141DF"/>
    <w:rsid w:val="00F1460C"/>
    <w:rsid w:val="00F177BD"/>
    <w:rsid w:val="00F2026E"/>
    <w:rsid w:val="00F209BD"/>
    <w:rsid w:val="00F2210A"/>
    <w:rsid w:val="00F23E2E"/>
    <w:rsid w:val="00F240C8"/>
    <w:rsid w:val="00F247F6"/>
    <w:rsid w:val="00F25696"/>
    <w:rsid w:val="00F25CE3"/>
    <w:rsid w:val="00F26EB7"/>
    <w:rsid w:val="00F26F55"/>
    <w:rsid w:val="00F273DC"/>
    <w:rsid w:val="00F275A1"/>
    <w:rsid w:val="00F3039A"/>
    <w:rsid w:val="00F303CC"/>
    <w:rsid w:val="00F31372"/>
    <w:rsid w:val="00F341BE"/>
    <w:rsid w:val="00F3485F"/>
    <w:rsid w:val="00F34F8C"/>
    <w:rsid w:val="00F36DFC"/>
    <w:rsid w:val="00F37678"/>
    <w:rsid w:val="00F37743"/>
    <w:rsid w:val="00F40135"/>
    <w:rsid w:val="00F40A33"/>
    <w:rsid w:val="00F41159"/>
    <w:rsid w:val="00F43661"/>
    <w:rsid w:val="00F438BB"/>
    <w:rsid w:val="00F44DF5"/>
    <w:rsid w:val="00F463C0"/>
    <w:rsid w:val="00F46B11"/>
    <w:rsid w:val="00F46F23"/>
    <w:rsid w:val="00F50F5E"/>
    <w:rsid w:val="00F521FD"/>
    <w:rsid w:val="00F52DE9"/>
    <w:rsid w:val="00F54A3D"/>
    <w:rsid w:val="00F54CB0"/>
    <w:rsid w:val="00F55286"/>
    <w:rsid w:val="00F571A8"/>
    <w:rsid w:val="00F579CD"/>
    <w:rsid w:val="00F61EF6"/>
    <w:rsid w:val="00F62597"/>
    <w:rsid w:val="00F6316B"/>
    <w:rsid w:val="00F633B4"/>
    <w:rsid w:val="00F642D7"/>
    <w:rsid w:val="00F64AA2"/>
    <w:rsid w:val="00F653B8"/>
    <w:rsid w:val="00F65A54"/>
    <w:rsid w:val="00F67892"/>
    <w:rsid w:val="00F701EF"/>
    <w:rsid w:val="00F70270"/>
    <w:rsid w:val="00F703C6"/>
    <w:rsid w:val="00F717AD"/>
    <w:rsid w:val="00F71B89"/>
    <w:rsid w:val="00F72021"/>
    <w:rsid w:val="00F7353C"/>
    <w:rsid w:val="00F73CBD"/>
    <w:rsid w:val="00F74086"/>
    <w:rsid w:val="00F74427"/>
    <w:rsid w:val="00F74553"/>
    <w:rsid w:val="00F758D2"/>
    <w:rsid w:val="00F76F8F"/>
    <w:rsid w:val="00F773EA"/>
    <w:rsid w:val="00F77B35"/>
    <w:rsid w:val="00F77CC7"/>
    <w:rsid w:val="00F77EE4"/>
    <w:rsid w:val="00F805C2"/>
    <w:rsid w:val="00F8332A"/>
    <w:rsid w:val="00F83C4F"/>
    <w:rsid w:val="00F84D86"/>
    <w:rsid w:val="00F86DF5"/>
    <w:rsid w:val="00F86E4A"/>
    <w:rsid w:val="00F941DF"/>
    <w:rsid w:val="00F96A04"/>
    <w:rsid w:val="00F975E4"/>
    <w:rsid w:val="00FA1266"/>
    <w:rsid w:val="00FA2015"/>
    <w:rsid w:val="00FA2071"/>
    <w:rsid w:val="00FA237F"/>
    <w:rsid w:val="00FA2F82"/>
    <w:rsid w:val="00FA33C6"/>
    <w:rsid w:val="00FA3474"/>
    <w:rsid w:val="00FA3BA9"/>
    <w:rsid w:val="00FA3EC7"/>
    <w:rsid w:val="00FA44AE"/>
    <w:rsid w:val="00FA5036"/>
    <w:rsid w:val="00FA519A"/>
    <w:rsid w:val="00FA5E31"/>
    <w:rsid w:val="00FB0D7C"/>
    <w:rsid w:val="00FB1E61"/>
    <w:rsid w:val="00FB22A3"/>
    <w:rsid w:val="00FB3074"/>
    <w:rsid w:val="00FB3656"/>
    <w:rsid w:val="00FB36FA"/>
    <w:rsid w:val="00FB3A4D"/>
    <w:rsid w:val="00FB3A8D"/>
    <w:rsid w:val="00FB5272"/>
    <w:rsid w:val="00FB6501"/>
    <w:rsid w:val="00FB6F30"/>
    <w:rsid w:val="00FC1192"/>
    <w:rsid w:val="00FC2482"/>
    <w:rsid w:val="00FC2B60"/>
    <w:rsid w:val="00FC2F18"/>
    <w:rsid w:val="00FC371B"/>
    <w:rsid w:val="00FC3F63"/>
    <w:rsid w:val="00FC4291"/>
    <w:rsid w:val="00FC7E40"/>
    <w:rsid w:val="00FD0A57"/>
    <w:rsid w:val="00FD2C9E"/>
    <w:rsid w:val="00FD3432"/>
    <w:rsid w:val="00FD385D"/>
    <w:rsid w:val="00FD6EDB"/>
    <w:rsid w:val="00FD70B9"/>
    <w:rsid w:val="00FE106D"/>
    <w:rsid w:val="00FE1C0F"/>
    <w:rsid w:val="00FE251B"/>
    <w:rsid w:val="00FE520E"/>
    <w:rsid w:val="00FE6612"/>
    <w:rsid w:val="00FE68AA"/>
    <w:rsid w:val="00FF4815"/>
    <w:rsid w:val="00FF4C4F"/>
    <w:rsid w:val="00FF4E4C"/>
    <w:rsid w:val="00FF5B7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DF8"/>
    <w:pPr>
      <w:spacing w:after="180"/>
    </w:pPr>
    <w:rPr>
      <w:rFonts w:ascii="Arial" w:eastAsia="MS Mincho" w:hAnsi="Arial" w:cs="Arial"/>
      <w:szCs w:val="24"/>
      <w:lang w:val="en-US"/>
    </w:rPr>
  </w:style>
  <w:style w:type="paragraph" w:styleId="Titre1">
    <w:name w:val="heading 1"/>
    <w:next w:val="Normal"/>
    <w:link w:val="Titre1C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Titre2">
    <w:name w:val="heading 2"/>
    <w:basedOn w:val="Titre1"/>
    <w:next w:val="Normal"/>
    <w:qFormat/>
    <w:pPr>
      <w:numPr>
        <w:ilvl w:val="1"/>
      </w:numPr>
      <w:pBdr>
        <w:top w:val="none" w:sz="0" w:space="0" w:color="auto"/>
      </w:pBdr>
      <w:tabs>
        <w:tab w:val="left" w:pos="3546"/>
      </w:tabs>
      <w:spacing w:before="180"/>
      <w:outlineLvl w:val="1"/>
    </w:pPr>
    <w:rPr>
      <w:sz w:val="32"/>
    </w:rPr>
  </w:style>
  <w:style w:type="paragraph" w:styleId="Titre3">
    <w:name w:val="heading 3"/>
    <w:basedOn w:val="Titre2"/>
    <w:next w:val="Normal"/>
    <w:qFormat/>
    <w:pPr>
      <w:numPr>
        <w:ilvl w:val="2"/>
      </w:numPr>
      <w:tabs>
        <w:tab w:val="left" w:pos="720"/>
      </w:tabs>
      <w:spacing w:before="120"/>
      <w:outlineLvl w:val="2"/>
    </w:pPr>
    <w:rPr>
      <w:sz w:val="28"/>
    </w:rPr>
  </w:style>
  <w:style w:type="paragraph" w:styleId="Titre4">
    <w:name w:val="heading 4"/>
    <w:basedOn w:val="Titre3"/>
    <w:next w:val="Normal"/>
    <w:qFormat/>
    <w:pPr>
      <w:numPr>
        <w:ilvl w:val="3"/>
      </w:numPr>
      <w:tabs>
        <w:tab w:val="left" w:pos="864"/>
      </w:tabs>
      <w:outlineLvl w:val="3"/>
    </w:pPr>
    <w:rPr>
      <w:sz w:val="24"/>
    </w:rPr>
  </w:style>
  <w:style w:type="paragraph" w:styleId="Titre5">
    <w:name w:val="heading 5"/>
    <w:basedOn w:val="Titre4"/>
    <w:next w:val="Normal"/>
    <w:qFormat/>
    <w:pPr>
      <w:numPr>
        <w:ilvl w:val="4"/>
      </w:numPr>
      <w:tabs>
        <w:tab w:val="left" w:pos="1008"/>
      </w:tabs>
      <w:outlineLvl w:val="4"/>
    </w:pPr>
    <w:rPr>
      <w:sz w:val="22"/>
    </w:rPr>
  </w:style>
  <w:style w:type="paragraph" w:styleId="Titre6">
    <w:name w:val="heading 6"/>
    <w:basedOn w:val="H6"/>
    <w:next w:val="Normal"/>
    <w:qFormat/>
    <w:pPr>
      <w:numPr>
        <w:ilvl w:val="5"/>
      </w:numPr>
      <w:tabs>
        <w:tab w:val="left" w:pos="1152"/>
      </w:tabs>
      <w:outlineLvl w:val="5"/>
    </w:pPr>
  </w:style>
  <w:style w:type="paragraph" w:styleId="Titre7">
    <w:name w:val="heading 7"/>
    <w:basedOn w:val="H6"/>
    <w:next w:val="Normal"/>
    <w:qFormat/>
    <w:pPr>
      <w:numPr>
        <w:ilvl w:val="6"/>
      </w:numPr>
      <w:tabs>
        <w:tab w:val="left" w:pos="1296"/>
      </w:tabs>
      <w:outlineLvl w:val="6"/>
    </w:pPr>
  </w:style>
  <w:style w:type="paragraph" w:styleId="Titre8">
    <w:name w:val="heading 8"/>
    <w:basedOn w:val="Titre1"/>
    <w:next w:val="Normal"/>
    <w:qFormat/>
    <w:pPr>
      <w:numPr>
        <w:ilvl w:val="7"/>
      </w:numPr>
      <w:tabs>
        <w:tab w:val="left" w:pos="1440"/>
      </w:tabs>
      <w:outlineLvl w:val="7"/>
    </w:pPr>
  </w:style>
  <w:style w:type="paragraph" w:styleId="Titre9">
    <w:name w:val="heading 9"/>
    <w:basedOn w:val="Titre8"/>
    <w:next w:val="Normal"/>
    <w:qFormat/>
    <w:pPr>
      <w:numPr>
        <w:ilvl w:val="8"/>
      </w:numPr>
      <w:tabs>
        <w:tab w:val="left" w:pos="1584"/>
      </w:tabs>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semiHidden/>
    <w:pPr>
      <w:ind w:left="1418" w:hanging="1418"/>
    </w:pPr>
  </w:style>
  <w:style w:type="paragraph" w:styleId="TM8">
    <w:name w:val="toc 8"/>
    <w:basedOn w:val="TM1"/>
    <w:semiHidden/>
    <w:pPr>
      <w:spacing w:before="180"/>
      <w:ind w:left="2693" w:hanging="2693"/>
    </w:pPr>
    <w:rPr>
      <w:b/>
    </w:rPr>
  </w:style>
  <w:style w:type="paragraph" w:styleId="TM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aliases w:val="header odd"/>
    <w:link w:val="En-tteC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semiHidden/>
    <w:pPr>
      <w:ind w:left="1134" w:hanging="1134"/>
    </w:pPr>
  </w:style>
  <w:style w:type="paragraph" w:styleId="TM2">
    <w:name w:val="toc 2"/>
    <w:basedOn w:val="TM1"/>
    <w:semiHidden/>
    <w:pPr>
      <w:keepNext w:val="0"/>
      <w:spacing w:before="0"/>
      <w:ind w:left="851" w:hanging="851"/>
    </w:pPr>
    <w:rPr>
      <w:sz w:val="20"/>
    </w:rPr>
  </w:style>
  <w:style w:type="paragraph" w:styleId="Pieddepage">
    <w:name w:val="footer"/>
    <w:basedOn w:val="En-tte"/>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En-tteCar">
    <w:name w:val="En-tête Car"/>
    <w:aliases w:val="header odd Car"/>
    <w:link w:val="En-tte"/>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Lienhypertexte">
    <w:name w:val="Hyperlink"/>
    <w:uiPriority w:val="99"/>
    <w:qFormat/>
    <w:rsid w:val="0056573F"/>
    <w:rPr>
      <w:color w:val="0000FF"/>
      <w:u w:val="single"/>
    </w:rPr>
  </w:style>
  <w:style w:type="paragraph" w:styleId="Explorateurdedocuments">
    <w:name w:val="Document Map"/>
    <w:basedOn w:val="Normal"/>
    <w:link w:val="ExplorateurdedocumentsCar"/>
    <w:rsid w:val="009D74A6"/>
    <w:pPr>
      <w:spacing w:after="0"/>
    </w:pPr>
    <w:rPr>
      <w:sz w:val="24"/>
    </w:rPr>
  </w:style>
  <w:style w:type="character" w:customStyle="1" w:styleId="ExplorateurdedocumentsCar">
    <w:name w:val="Explorateur de documents Car"/>
    <w:basedOn w:val="Policepardfaut"/>
    <w:link w:val="Explorateurdedocuments"/>
    <w:rsid w:val="009D74A6"/>
    <w:rPr>
      <w:sz w:val="24"/>
      <w:szCs w:val="24"/>
      <w:lang w:eastAsia="en-US"/>
    </w:rPr>
  </w:style>
  <w:style w:type="paragraph" w:styleId="Textedebulles">
    <w:name w:val="Balloon Text"/>
    <w:basedOn w:val="Normal"/>
    <w:link w:val="TextedebullesCar"/>
    <w:rsid w:val="00B27303"/>
    <w:pPr>
      <w:spacing w:after="0"/>
    </w:pPr>
    <w:rPr>
      <w:rFonts w:ascii="Helvetica" w:hAnsi="Helvetica"/>
      <w:sz w:val="18"/>
      <w:szCs w:val="18"/>
    </w:rPr>
  </w:style>
  <w:style w:type="character" w:customStyle="1" w:styleId="TextedebullesCar">
    <w:name w:val="Texte de bulles Car"/>
    <w:basedOn w:val="Policepardfaut"/>
    <w:link w:val="Textedebulles"/>
    <w:rsid w:val="00B27303"/>
    <w:rPr>
      <w:rFonts w:ascii="Helvetica" w:hAnsi="Helvetica"/>
      <w:sz w:val="18"/>
      <w:szCs w:val="18"/>
      <w:lang w:eastAsia="en-US"/>
    </w:rPr>
  </w:style>
  <w:style w:type="character" w:customStyle="1" w:styleId="UnresolvedMention1">
    <w:name w:val="Unresolved Mention1"/>
    <w:basedOn w:val="Policepardfaut"/>
    <w:rsid w:val="00DE25D2"/>
    <w:rPr>
      <w:color w:val="605E5C"/>
      <w:shd w:val="clear" w:color="auto" w:fill="E1DFDD"/>
    </w:rPr>
  </w:style>
  <w:style w:type="paragraph" w:styleId="Paragraphedeliste">
    <w:name w:val="List Paragraph"/>
    <w:aliases w:val="- Bullets,목록 단락,リスト段落,列出段落,Lista1,?? ??,?????,????,R4_bullets,列出段落1,中等深浅网格 1 - 着色 21,列表段落1,—ño’i—Ž,¥¡¡¡¡ì¬º¥¹¥È¶ÎÂä,ÁÐ³ö¶ÎÂä,¥ê¥¹¥È¶ÎÂä,1st level - Bullet List Paragraph,Lettre d'introduction,Paragrafo elenco,Normal bullet 2,列表段落11"/>
    <w:basedOn w:val="Normal"/>
    <w:link w:val="ParagraphedelisteCar"/>
    <w:uiPriority w:val="34"/>
    <w:qFormat/>
    <w:rsid w:val="00723B0B"/>
    <w:pPr>
      <w:spacing w:after="0"/>
      <w:ind w:left="720"/>
      <w:contextualSpacing/>
    </w:pPr>
    <w:rPr>
      <w:sz w:val="22"/>
    </w:rPr>
  </w:style>
  <w:style w:type="character" w:customStyle="1" w:styleId="ParagraphedelisteCar">
    <w:name w:val="Paragraphe de liste Car"/>
    <w:aliases w:val="- Bullets Car,목록 단락 Car,リスト段落 Car,列出段落 Car,Lista1 Car,?? ?? Car,????? Car,???? Car,R4_bullets Car,列出段落1 Car,中等深浅网格 1 - 着色 21 Car,列表段落1 Car,—ño’i—Ž Car,¥¡¡¡¡ì¬º¥¹¥È¶ÎÂä Car,ÁÐ³ö¶ÎÂä Car,¥ê¥¹¥È¶ÎÂä Car,Lettre d'introduction Car"/>
    <w:basedOn w:val="Policepardfaut"/>
    <w:link w:val="Paragraphedeliste"/>
    <w:uiPriority w:val="34"/>
    <w:qFormat/>
    <w:locked/>
    <w:rsid w:val="00723B0B"/>
    <w:rPr>
      <w:rFonts w:ascii="Arial" w:hAnsi="Arial"/>
      <w:sz w:val="22"/>
      <w:lang w:val="en-US" w:eastAsia="en-US"/>
    </w:rPr>
  </w:style>
  <w:style w:type="paragraph" w:styleId="R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Marquedecommentaire">
    <w:name w:val="annotation reference"/>
    <w:basedOn w:val="Policepardfaut"/>
    <w:rsid w:val="008E0988"/>
    <w:rPr>
      <w:sz w:val="16"/>
      <w:szCs w:val="16"/>
    </w:rPr>
  </w:style>
  <w:style w:type="paragraph" w:styleId="Commentaire">
    <w:name w:val="annotation text"/>
    <w:basedOn w:val="Normal"/>
    <w:link w:val="CommentaireCar"/>
    <w:rsid w:val="008E0988"/>
  </w:style>
  <w:style w:type="character" w:customStyle="1" w:styleId="CommentaireCar">
    <w:name w:val="Commentaire Car"/>
    <w:basedOn w:val="Policepardfaut"/>
    <w:link w:val="Commentaire"/>
    <w:rsid w:val="008E0988"/>
    <w:rPr>
      <w:lang w:eastAsia="en-US"/>
    </w:rPr>
  </w:style>
  <w:style w:type="paragraph" w:styleId="Objetducommentaire">
    <w:name w:val="annotation subject"/>
    <w:basedOn w:val="Commentaire"/>
    <w:next w:val="Commentaire"/>
    <w:link w:val="ObjetducommentaireCar"/>
    <w:rsid w:val="008E0988"/>
    <w:rPr>
      <w:b/>
      <w:bCs/>
    </w:rPr>
  </w:style>
  <w:style w:type="character" w:customStyle="1" w:styleId="ObjetducommentaireCar">
    <w:name w:val="Objet du commentaire Car"/>
    <w:basedOn w:val="CommentaireCar"/>
    <w:link w:val="Objetducommentaire"/>
    <w:rsid w:val="008E0988"/>
    <w:rPr>
      <w:b/>
      <w:bCs/>
      <w:lang w:eastAsia="en-US"/>
    </w:rPr>
  </w:style>
  <w:style w:type="table" w:styleId="Grilledutableau">
    <w:name w:val="Table Grid"/>
    <w:basedOn w:val="Tableau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FB6F30"/>
    <w:pPr>
      <w:spacing w:after="120" w:line="259" w:lineRule="auto"/>
    </w:pPr>
    <w:rPr>
      <w:rFonts w:eastAsiaTheme="minorEastAsia" w:cstheme="minorBidi"/>
      <w:sz w:val="22"/>
      <w:szCs w:val="22"/>
      <w:lang w:eastAsia="zh-CN"/>
    </w:rPr>
  </w:style>
  <w:style w:type="character" w:customStyle="1" w:styleId="CorpsdetexteCar">
    <w:name w:val="Corps de texte Car"/>
    <w:basedOn w:val="Policepardfaut"/>
    <w:link w:val="Corpsdetexte"/>
    <w:rsid w:val="00FB6F30"/>
    <w:rPr>
      <w:rFonts w:ascii="Arial" w:eastAsiaTheme="minorEastAsia" w:hAnsi="Arial" w:cstheme="minorBidi"/>
      <w:sz w:val="22"/>
      <w:szCs w:val="22"/>
      <w:lang w:val="en-US" w:eastAsia="zh-CN"/>
    </w:rPr>
  </w:style>
  <w:style w:type="character" w:customStyle="1" w:styleId="Titre1Car">
    <w:name w:val="Titre 1 Car"/>
    <w:basedOn w:val="Policepardfaut"/>
    <w:link w:val="Titre1"/>
    <w:rsid w:val="00972FBD"/>
    <w:rPr>
      <w:rFonts w:ascii="Arial" w:hAnsi="Arial"/>
      <w:sz w:val="36"/>
      <w:lang w:eastAsia="en-US"/>
    </w:rPr>
  </w:style>
  <w:style w:type="character" w:styleId="Textedelespacerserv">
    <w:name w:val="Placeholder Text"/>
    <w:basedOn w:val="Policepardfau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Policepardfau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paragraph" w:customStyle="1" w:styleId="PatentBody">
    <w:name w:val="Patent Body"/>
    <w:uiPriority w:val="99"/>
    <w:rsid w:val="00547C85"/>
    <w:pPr>
      <w:numPr>
        <w:numId w:val="2"/>
      </w:numPr>
      <w:tabs>
        <w:tab w:val="left" w:pos="851"/>
      </w:tabs>
      <w:spacing w:after="120" w:line="360" w:lineRule="auto"/>
    </w:pPr>
    <w:rPr>
      <w:rFonts w:ascii="Arial" w:eastAsia="Times New Roman" w:hAnsi="Arial"/>
      <w:sz w:val="22"/>
      <w:szCs w:val="24"/>
    </w:rPr>
  </w:style>
  <w:style w:type="paragraph" w:customStyle="1" w:styleId="references">
    <w:name w:val="references"/>
    <w:uiPriority w:val="99"/>
    <w:rsid w:val="00112AE8"/>
    <w:pPr>
      <w:numPr>
        <w:numId w:val="3"/>
      </w:numPr>
      <w:spacing w:after="50" w:line="180" w:lineRule="exact"/>
      <w:jc w:val="both"/>
    </w:pPr>
    <w:rPr>
      <w:rFonts w:eastAsia="MS Mincho"/>
      <w:noProof/>
      <w:szCs w:val="16"/>
      <w:lang w:val="en-US" w:eastAsia="en-US"/>
    </w:rPr>
  </w:style>
  <w:style w:type="character" w:customStyle="1" w:styleId="B5Char">
    <w:name w:val="B5 Char"/>
    <w:link w:val="B5"/>
    <w:qFormat/>
    <w:locked/>
    <w:rsid w:val="00E14C25"/>
    <w:rPr>
      <w:rFonts w:ascii="Arial" w:eastAsia="MS Mincho" w:hAnsi="Arial" w:cs="Arial"/>
      <w:szCs w:val="24"/>
      <w:lang w:val="en-US"/>
    </w:rPr>
  </w:style>
  <w:style w:type="character" w:customStyle="1" w:styleId="B4Char">
    <w:name w:val="B4 Char"/>
    <w:link w:val="B4"/>
    <w:qFormat/>
    <w:rsid w:val="00E14C25"/>
    <w:rPr>
      <w:rFonts w:ascii="Arial" w:eastAsia="MS Mincho" w:hAnsi="Arial" w:cs="Arial"/>
      <w:szCs w:val="24"/>
      <w:lang w:val="en-US"/>
    </w:rPr>
  </w:style>
  <w:style w:type="paragraph" w:styleId="Lgende">
    <w:name w:val="caption"/>
    <w:basedOn w:val="Normal"/>
    <w:next w:val="Normal"/>
    <w:unhideWhenUsed/>
    <w:qFormat/>
    <w:rsid w:val="004C6EF6"/>
    <w:pPr>
      <w:spacing w:after="200"/>
    </w:pPr>
    <w:rPr>
      <w:i/>
      <w:iCs/>
      <w:color w:val="44546A" w:themeColor="text2"/>
      <w:sz w:val="18"/>
      <w:szCs w:val="18"/>
    </w:rPr>
  </w:style>
  <w:style w:type="character" w:customStyle="1" w:styleId="PLChar">
    <w:name w:val="PL Char"/>
    <w:link w:val="PL"/>
    <w:qFormat/>
    <w:rsid w:val="00DB0C97"/>
    <w:rPr>
      <w:rFonts w:ascii="Courier New" w:hAnsi="Courier New"/>
      <w:noProof/>
      <w:sz w:val="16"/>
      <w:lang w:eastAsia="en-US"/>
    </w:rPr>
  </w:style>
  <w:style w:type="paragraph" w:customStyle="1" w:styleId="Doc-comment">
    <w:name w:val="Doc-comment"/>
    <w:basedOn w:val="Normal"/>
    <w:next w:val="Doc-text2"/>
    <w:qFormat/>
    <w:rsid w:val="005438E7"/>
    <w:pPr>
      <w:tabs>
        <w:tab w:val="left" w:pos="1622"/>
      </w:tabs>
      <w:spacing w:after="0"/>
      <w:ind w:left="1622" w:hanging="363"/>
    </w:pPr>
    <w:rPr>
      <w:rFonts w:cs="Times New Roman"/>
      <w:i/>
      <w:lang w:val="en-GB"/>
    </w:rPr>
  </w:style>
  <w:style w:type="paragraph" w:customStyle="1" w:styleId="Comments">
    <w:name w:val="Comments"/>
    <w:basedOn w:val="Normal"/>
    <w:link w:val="CommentsChar"/>
    <w:qFormat/>
    <w:rsid w:val="00FB3074"/>
    <w:pPr>
      <w:spacing w:before="40" w:after="0"/>
    </w:pPr>
    <w:rPr>
      <w:rFonts w:cs="Times New Roman"/>
      <w:i/>
      <w:noProof/>
      <w:sz w:val="18"/>
      <w:lang w:val="en-GB"/>
    </w:rPr>
  </w:style>
  <w:style w:type="character" w:customStyle="1" w:styleId="CommentsChar">
    <w:name w:val="Comments Char"/>
    <w:link w:val="Comments"/>
    <w:qFormat/>
    <w:rsid w:val="00FB3074"/>
    <w:rPr>
      <w:rFonts w:ascii="Arial" w:eastAsia="MS Mincho" w:hAnsi="Arial"/>
      <w:i/>
      <w:noProof/>
      <w:sz w:val="18"/>
      <w:szCs w:val="24"/>
    </w:rPr>
  </w:style>
  <w:style w:type="character" w:styleId="lev">
    <w:name w:val="Strong"/>
    <w:basedOn w:val="Policepardfaut"/>
    <w:uiPriority w:val="22"/>
    <w:qFormat/>
    <w:rsid w:val="007E43E4"/>
    <w:rPr>
      <w:b/>
      <w:bCs/>
    </w:rPr>
  </w:style>
  <w:style w:type="paragraph" w:customStyle="1" w:styleId="Note-Boxed">
    <w:name w:val="Note - Boxed"/>
    <w:basedOn w:val="Normal"/>
    <w:next w:val="Normal"/>
    <w:rsid w:val="00ED6F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Normal"/>
    <w:next w:val="Doc-text2"/>
    <w:link w:val="Doc-titleChar"/>
    <w:qFormat/>
    <w:rsid w:val="003E45E3"/>
    <w:pPr>
      <w:overflowPunct w:val="0"/>
      <w:autoSpaceDE w:val="0"/>
      <w:autoSpaceDN w:val="0"/>
      <w:adjustRightInd w:val="0"/>
      <w:spacing w:before="60" w:after="0"/>
      <w:ind w:left="1259" w:hanging="1259"/>
      <w:textAlignment w:val="baseline"/>
    </w:pPr>
    <w:rPr>
      <w:rFonts w:eastAsia="Times New Roman" w:cs="Times New Roman"/>
      <w:noProof/>
      <w:szCs w:val="20"/>
      <w:lang w:val="en-GB" w:eastAsia="ja-JP"/>
    </w:rPr>
  </w:style>
  <w:style w:type="character" w:customStyle="1" w:styleId="Doc-titleChar">
    <w:name w:val="Doc-title Char"/>
    <w:link w:val="Doc-title"/>
    <w:qFormat/>
    <w:rsid w:val="003E45E3"/>
    <w:rPr>
      <w:rFonts w:ascii="Arial" w:eastAsia="Times New Roman" w:hAnsi="Arial"/>
      <w:noProof/>
      <w:lang w:eastAsia="ja-JP"/>
    </w:rPr>
  </w:style>
  <w:style w:type="paragraph" w:customStyle="1" w:styleId="Agreement">
    <w:name w:val="Agreement"/>
    <w:basedOn w:val="Normal"/>
    <w:next w:val="Doc-text2"/>
    <w:uiPriority w:val="99"/>
    <w:qFormat/>
    <w:rsid w:val="003E45E3"/>
    <w:pPr>
      <w:numPr>
        <w:numId w:val="6"/>
      </w:numPr>
      <w:tabs>
        <w:tab w:val="num" w:pos="1619"/>
      </w:tabs>
      <w:overflowPunct w:val="0"/>
      <w:autoSpaceDE w:val="0"/>
      <w:autoSpaceDN w:val="0"/>
      <w:adjustRightInd w:val="0"/>
      <w:spacing w:before="60" w:after="0"/>
      <w:ind w:left="1616" w:hanging="357"/>
      <w:textAlignment w:val="baseline"/>
    </w:pPr>
    <w:rPr>
      <w:rFonts w:eastAsia="Times New Roman" w:cs="Times New Roman"/>
      <w:b/>
      <w:szCs w:val="20"/>
      <w:lang w:val="en-GB" w:eastAsia="ja-JP"/>
    </w:rPr>
  </w:style>
  <w:style w:type="paragraph" w:styleId="Listepuces">
    <w:name w:val="List Bullet"/>
    <w:basedOn w:val="Normal"/>
    <w:rsid w:val="008E4ADD"/>
    <w:pPr>
      <w:numPr>
        <w:numId w:val="19"/>
      </w:numPr>
      <w:spacing w:before="40" w:after="0"/>
    </w:pPr>
    <w:rPr>
      <w:rFonts w:cs="Times New Roman"/>
      <w:lang w:val="en-GB"/>
    </w:rPr>
  </w:style>
  <w:style w:type="paragraph" w:customStyle="1" w:styleId="ComeBack">
    <w:name w:val="ComeBack"/>
    <w:basedOn w:val="Doc-text2"/>
    <w:next w:val="Doc-text2"/>
    <w:link w:val="ComeBackCharChar"/>
    <w:rsid w:val="008E4ADD"/>
    <w:pPr>
      <w:numPr>
        <w:numId w:val="20"/>
      </w:numPr>
      <w:tabs>
        <w:tab w:val="clear" w:pos="1622"/>
      </w:tabs>
    </w:pPr>
    <w:rPr>
      <w:rFonts w:cs="Times New Roman"/>
      <w:lang w:val="en-GB"/>
    </w:rPr>
  </w:style>
  <w:style w:type="character" w:customStyle="1" w:styleId="ComeBackCharChar">
    <w:name w:val="ComeBack Char Char"/>
    <w:link w:val="ComeBack"/>
    <w:rsid w:val="008E4ADD"/>
    <w:rPr>
      <w:rFonts w:ascii="Arial" w:eastAsia="MS Mincho" w:hAnsi="Arial"/>
      <w:szCs w:val="24"/>
    </w:rPr>
  </w:style>
  <w:style w:type="paragraph" w:customStyle="1" w:styleId="EmailDiscussion">
    <w:name w:val="EmailDiscussion"/>
    <w:basedOn w:val="Normal"/>
    <w:next w:val="EmailDiscussion2"/>
    <w:link w:val="EmailDiscussionChar"/>
    <w:qFormat/>
    <w:rsid w:val="00BE2D99"/>
    <w:pPr>
      <w:numPr>
        <w:numId w:val="23"/>
      </w:numPr>
      <w:spacing w:before="40" w:after="0"/>
    </w:pPr>
    <w:rPr>
      <w:rFonts w:cs="Times New Roman"/>
      <w:b/>
      <w:lang w:val="en-GB"/>
    </w:rPr>
  </w:style>
  <w:style w:type="paragraph" w:customStyle="1" w:styleId="EmailDiscussion2">
    <w:name w:val="EmailDiscussion2"/>
    <w:basedOn w:val="Doc-text2"/>
    <w:qFormat/>
    <w:rsid w:val="00BE2D99"/>
    <w:rPr>
      <w:rFonts w:cs="Times New Roman"/>
      <w:lang w:val="en-GB"/>
    </w:rPr>
  </w:style>
  <w:style w:type="character" w:customStyle="1" w:styleId="EmailDiscussionChar">
    <w:name w:val="EmailDiscussion Char"/>
    <w:link w:val="EmailDiscussion"/>
    <w:qFormat/>
    <w:rsid w:val="00BE2D99"/>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540630921">
      <w:bodyDiv w:val="1"/>
      <w:marLeft w:val="0"/>
      <w:marRight w:val="0"/>
      <w:marTop w:val="0"/>
      <w:marBottom w:val="0"/>
      <w:divBdr>
        <w:top w:val="none" w:sz="0" w:space="0" w:color="auto"/>
        <w:left w:val="none" w:sz="0" w:space="0" w:color="auto"/>
        <w:bottom w:val="none" w:sz="0" w:space="0" w:color="auto"/>
        <w:right w:val="none" w:sz="0" w:space="0" w:color="auto"/>
      </w:divBdr>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0741693">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572815267">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ata\3GPP\Extracts\R2-2508330%20%5bS058%5d%5bB002%5d%20Correction%20on%20TN%20to%20NTN%20redirection%20%5bNR_TN_NTN_redir%5d.docx"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Data\3GPP\RAN2\Inbox\R2-2509308.zip" TargetMode="External"/><Relationship Id="rId4" Type="http://schemas.openxmlformats.org/officeDocument/2006/relationships/settings" Target="settings.xml"/><Relationship Id="rId9" Type="http://schemas.openxmlformats.org/officeDocument/2006/relationships/hyperlink" Target="file:///C:\Data\3GPP\Extracts\R2-2508331%20%5bS906%5d%20Removing%20NB-specific%20satellite%20info%20list%20%5bEUTRAN-to-NBIOTNTN%5d%20%5bIoT_TN_NTN_redir%5d.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98B65-CDDD-48ED-A06C-730BC8A7B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1497</Words>
  <Characters>8235</Characters>
  <Application>Microsoft Office Word</Application>
  <DocSecurity>0</DocSecurity>
  <Lines>68</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9713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2025-11-20T22:04:00Z</dcterms:created>
  <dcterms:modified xsi:type="dcterms:W3CDTF">2025-11-20T22:04:00Z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