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DF5AC" w14:textId="77777777" w:rsidR="00A33218" w:rsidRDefault="001670AD">
      <w:pPr>
        <w:widowControl w:val="0"/>
        <w:tabs>
          <w:tab w:val="right" w:pos="9639"/>
        </w:tabs>
        <w:spacing w:after="0"/>
        <w:rPr>
          <w:rFonts w:ascii="Arial" w:eastAsia="Times New Roman" w:hAnsi="Arial"/>
          <w:b/>
          <w:bCs/>
          <w:sz w:val="24"/>
          <w:szCs w:val="24"/>
        </w:rPr>
      </w:pPr>
      <w:r>
        <w:rPr>
          <w:rFonts w:ascii="Arial" w:eastAsia="Times New Roman" w:hAnsi="Arial"/>
          <w:b/>
          <w:bCs/>
          <w:sz w:val="24"/>
          <w:szCs w:val="24"/>
        </w:rPr>
        <w:t xml:space="preserve">3GPP TSG-RAN WG2 Meeting #132                                    </w:t>
      </w:r>
      <w:r>
        <w:rPr>
          <w:rFonts w:eastAsia="等线" w:hint="eastAsia"/>
          <w:lang w:eastAsia="zh-CN"/>
        </w:rPr>
        <w:t xml:space="preserve">                                </w:t>
      </w:r>
      <w:r>
        <w:rPr>
          <w:rFonts w:ascii="Arial" w:eastAsia="Times New Roman" w:hAnsi="Arial"/>
          <w:b/>
          <w:bCs/>
          <w:sz w:val="24"/>
          <w:szCs w:val="24"/>
        </w:rPr>
        <w:t>R2-250</w:t>
      </w:r>
      <w:r>
        <w:rPr>
          <w:rFonts w:ascii="Arial" w:eastAsia="等线" w:hAnsi="Arial"/>
          <w:b/>
          <w:bCs/>
          <w:sz w:val="24"/>
          <w:szCs w:val="24"/>
          <w:lang w:eastAsia="zh-CN"/>
        </w:rPr>
        <w:t>9207</w:t>
      </w:r>
    </w:p>
    <w:p w14:paraId="52967830" w14:textId="77777777" w:rsidR="00A33218" w:rsidRDefault="001670AD">
      <w:pPr>
        <w:widowControl w:val="0"/>
        <w:tabs>
          <w:tab w:val="right" w:pos="9639"/>
        </w:tabs>
        <w:spacing w:after="0"/>
        <w:rPr>
          <w:rFonts w:ascii="Arial" w:eastAsia="Times New Roman" w:hAnsi="Arial"/>
          <w:b/>
          <w:bCs/>
          <w:i/>
          <w:sz w:val="24"/>
          <w:szCs w:val="24"/>
        </w:rPr>
      </w:pPr>
      <w:r>
        <w:rPr>
          <w:rFonts w:ascii="Arial" w:eastAsia="Times New Roman" w:hAnsi="Arial"/>
          <w:b/>
          <w:bCs/>
          <w:sz w:val="24"/>
          <w:szCs w:val="24"/>
        </w:rPr>
        <w:t>Dallas, USA, November 17</w:t>
      </w:r>
      <w:r>
        <w:rPr>
          <w:rFonts w:ascii="Arial" w:eastAsia="Times New Roman" w:hAnsi="Arial"/>
          <w:b/>
          <w:bCs/>
          <w:sz w:val="24"/>
          <w:szCs w:val="24"/>
          <w:vertAlign w:val="superscript"/>
        </w:rPr>
        <w:t>th</w:t>
      </w:r>
      <w:r>
        <w:rPr>
          <w:rFonts w:ascii="Arial" w:eastAsia="Times New Roman" w:hAnsi="Arial"/>
          <w:b/>
          <w:bCs/>
          <w:sz w:val="24"/>
          <w:szCs w:val="24"/>
        </w:rPr>
        <w:t>-21</w:t>
      </w:r>
      <w:r>
        <w:rPr>
          <w:rFonts w:ascii="Arial" w:eastAsia="Times New Roman" w:hAnsi="Arial"/>
          <w:b/>
          <w:bCs/>
          <w:sz w:val="24"/>
          <w:szCs w:val="24"/>
          <w:vertAlign w:val="superscript"/>
        </w:rPr>
        <w:t>st</w:t>
      </w:r>
      <w:r>
        <w:rPr>
          <w:rFonts w:ascii="Arial" w:eastAsia="Times New Roman" w:hAnsi="Arial"/>
          <w:b/>
          <w:bCs/>
          <w:sz w:val="24"/>
          <w:szCs w:val="24"/>
        </w:rPr>
        <w:t xml:space="preserve">, 2025                                                                                 </w:t>
      </w:r>
      <w:r>
        <w:rPr>
          <w:rFonts w:ascii="Arial" w:hAnsi="Arial" w:cs="Arial"/>
          <w:b/>
          <w:bCs/>
          <w:color w:val="000000"/>
          <w:sz w:val="26"/>
          <w:szCs w:val="26"/>
        </w:rPr>
        <w:tab/>
        <w:t xml:space="preserve">              </w:t>
      </w:r>
    </w:p>
    <w:p w14:paraId="718DA5D2" w14:textId="77777777" w:rsidR="00A33218" w:rsidRDefault="001670AD">
      <w:pPr>
        <w:widowControl w:val="0"/>
        <w:tabs>
          <w:tab w:val="right" w:pos="9639"/>
        </w:tabs>
        <w:spacing w:after="0"/>
        <w:rPr>
          <w:rFonts w:ascii="Arial" w:hAnsi="Arial"/>
          <w:b/>
          <w:sz w:val="24"/>
          <w:szCs w:val="24"/>
          <w:lang w:eastAsia="zh-CN"/>
        </w:rPr>
      </w:pPr>
      <w:r>
        <w:rPr>
          <w:rFonts w:ascii="Arial" w:hAnsi="Arial"/>
          <w:b/>
          <w:sz w:val="24"/>
          <w:szCs w:val="24"/>
          <w:lang w:eastAsia="zh-CN"/>
        </w:rPr>
        <w:tab/>
        <w:t xml:space="preserve"> </w:t>
      </w:r>
    </w:p>
    <w:p w14:paraId="621F6811" w14:textId="77777777" w:rsidR="00A33218" w:rsidRDefault="001670AD">
      <w:pPr>
        <w:tabs>
          <w:tab w:val="left" w:pos="1985"/>
        </w:tabs>
        <w:spacing w:after="120"/>
        <w:rPr>
          <w:rFonts w:ascii="Arial" w:eastAsia="等线" w:hAnsi="Arial" w:cs="Arial"/>
          <w:b/>
          <w:bCs/>
          <w:sz w:val="24"/>
          <w:szCs w:val="24"/>
          <w:lang w:eastAsia="zh-CN"/>
        </w:rPr>
      </w:pPr>
      <w:r>
        <w:rPr>
          <w:rFonts w:ascii="Arial" w:eastAsia="MS Mincho" w:hAnsi="Arial" w:cs="Arial"/>
          <w:b/>
          <w:bCs/>
          <w:sz w:val="24"/>
          <w:szCs w:val="24"/>
        </w:rPr>
        <w:t>Agenda item:</w:t>
      </w:r>
      <w:r>
        <w:tab/>
      </w:r>
      <w:r>
        <w:rPr>
          <w:rFonts w:ascii="Arial" w:eastAsia="等线" w:hAnsi="Arial" w:cs="Arial" w:hint="eastAsia"/>
          <w:b/>
          <w:bCs/>
          <w:sz w:val="24"/>
          <w:szCs w:val="24"/>
          <w:lang w:eastAsia="zh-CN"/>
        </w:rPr>
        <w:t>8.17</w:t>
      </w:r>
    </w:p>
    <w:p w14:paraId="69E83AE6" w14:textId="77777777" w:rsidR="00A33218" w:rsidRDefault="001670AD">
      <w:pPr>
        <w:tabs>
          <w:tab w:val="left" w:pos="1985"/>
        </w:tabs>
        <w:ind w:left="1985" w:hanging="1985"/>
        <w:rPr>
          <w:rFonts w:ascii="Arial" w:eastAsia="等线" w:hAnsi="Arial" w:cs="Arial"/>
          <w:b/>
          <w:bCs/>
          <w:sz w:val="24"/>
          <w:lang w:eastAsia="zh-CN"/>
        </w:rPr>
      </w:pPr>
      <w:r>
        <w:rPr>
          <w:rFonts w:ascii="Arial" w:eastAsia="Times New Roman" w:hAnsi="Arial" w:cs="Arial"/>
          <w:b/>
          <w:bCs/>
          <w:sz w:val="24"/>
        </w:rPr>
        <w:t>Source:</w:t>
      </w:r>
      <w:r>
        <w:rPr>
          <w:rFonts w:ascii="Arial" w:eastAsia="Times New Roman" w:hAnsi="Arial" w:cs="Arial"/>
          <w:b/>
          <w:bCs/>
          <w:sz w:val="24"/>
        </w:rPr>
        <w:tab/>
      </w:r>
      <w:r>
        <w:rPr>
          <w:rFonts w:ascii="Arial" w:eastAsia="等线" w:hAnsi="Arial" w:cs="Arial" w:hint="eastAsia"/>
          <w:b/>
          <w:bCs/>
          <w:sz w:val="24"/>
          <w:lang w:eastAsia="zh-CN"/>
        </w:rPr>
        <w:t>CATT</w:t>
      </w:r>
    </w:p>
    <w:p w14:paraId="0D288AE2" w14:textId="77777777" w:rsidR="00A33218" w:rsidRDefault="001670AD">
      <w:pPr>
        <w:ind w:left="1985" w:hanging="1985"/>
        <w:rPr>
          <w:rFonts w:ascii="Arial" w:eastAsia="Times New Roman" w:hAnsi="Arial" w:cs="Arial"/>
          <w:b/>
          <w:bCs/>
          <w:sz w:val="24"/>
          <w:szCs w:val="24"/>
        </w:rPr>
      </w:pPr>
      <w:r>
        <w:rPr>
          <w:rFonts w:ascii="Arial" w:eastAsia="Times New Roman" w:hAnsi="Arial" w:cs="Arial"/>
          <w:b/>
          <w:bCs/>
          <w:sz w:val="24"/>
          <w:szCs w:val="24"/>
        </w:rPr>
        <w:t>Title:</w:t>
      </w:r>
      <w:r>
        <w:tab/>
      </w:r>
      <w:r>
        <w:rPr>
          <w:rFonts w:ascii="Arial" w:eastAsia="Times New Roman" w:hAnsi="Arial" w:cs="Arial"/>
          <w:b/>
          <w:bCs/>
          <w:sz w:val="24"/>
          <w:szCs w:val="24"/>
        </w:rPr>
        <w:t>Report of [AT132][304][IoT NTN TDD] SPS</w:t>
      </w:r>
    </w:p>
    <w:p w14:paraId="6764C735" w14:textId="77777777" w:rsidR="00A33218" w:rsidRDefault="001670AD">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203B248E" w14:textId="77777777" w:rsidR="00A33218" w:rsidRDefault="001670AD">
      <w:pPr>
        <w:pStyle w:val="1"/>
        <w:numPr>
          <w:ilvl w:val="0"/>
          <w:numId w:val="6"/>
        </w:numPr>
        <w:pBdr>
          <w:top w:val="single" w:sz="12" w:space="2" w:color="auto"/>
        </w:pBdr>
        <w:tabs>
          <w:tab w:val="left" w:pos="720"/>
        </w:tabs>
        <w:ind w:left="720" w:hanging="720"/>
      </w:pPr>
      <w:r>
        <w:t xml:space="preserve">Introduction </w:t>
      </w:r>
    </w:p>
    <w:p w14:paraId="17F62F6F" w14:textId="77777777" w:rsidR="00A33218" w:rsidRDefault="001670AD">
      <w:pPr>
        <w:pStyle w:val="B1"/>
        <w:ind w:left="0" w:firstLine="0"/>
        <w:rPr>
          <w:rFonts w:ascii="Arial" w:eastAsia="MS Mincho" w:hAnsi="Arial"/>
          <w:szCs w:val="24"/>
          <w:lang w:eastAsia="en-GB"/>
        </w:rPr>
      </w:pPr>
      <w:r>
        <w:t>This document provides the summary of the following discussion.</w:t>
      </w:r>
    </w:p>
    <w:p w14:paraId="5A86729D" w14:textId="77777777" w:rsidR="00A33218" w:rsidRDefault="001670AD">
      <w:pPr>
        <w:pStyle w:val="EmailDiscussion"/>
      </w:pPr>
      <w:r>
        <w:t>[AT132][304][IoT NTN TDD ] SPS (CATT)</w:t>
      </w:r>
    </w:p>
    <w:p w14:paraId="72E7E133" w14:textId="77777777" w:rsidR="00A33218" w:rsidRDefault="001670AD">
      <w:pPr>
        <w:pStyle w:val="EmailDiscussion2"/>
      </w:pPr>
      <w:r>
        <w:tab/>
        <w:t>Scope: discuss whether/which solution we need for SPS in IoT NTN TDD</w:t>
      </w:r>
    </w:p>
    <w:p w14:paraId="44B75E82" w14:textId="77777777" w:rsidR="00A33218" w:rsidRDefault="001670AD">
      <w:pPr>
        <w:pStyle w:val="EmailDiscussion2"/>
      </w:pPr>
      <w:r>
        <w:tab/>
        <w:t>Intended outcome: summary of the offline discussion</w:t>
      </w:r>
    </w:p>
    <w:p w14:paraId="49B17A2B" w14:textId="77777777" w:rsidR="00A33218" w:rsidRDefault="001670AD">
      <w:pPr>
        <w:pStyle w:val="EmailDiscussion2"/>
      </w:pPr>
      <w:r>
        <w:tab/>
        <w:t>Deadline for rapporteur's summary (in R2-2509207):  Friday 2025-11-21 08:00</w:t>
      </w:r>
    </w:p>
    <w:p w14:paraId="38A88E66" w14:textId="77777777" w:rsidR="00A33218" w:rsidRDefault="001670AD">
      <w:pPr>
        <w:pStyle w:val="B1"/>
        <w:spacing w:beforeLines="50" w:before="120"/>
        <w:ind w:left="0" w:firstLine="0"/>
      </w:pPr>
      <w:r>
        <w:t>In this document, we discuss remaining issues.</w:t>
      </w:r>
    </w:p>
    <w:p w14:paraId="356BC389" w14:textId="77777777" w:rsidR="00A33218" w:rsidRDefault="001670AD">
      <w:pPr>
        <w:pStyle w:val="1"/>
        <w:numPr>
          <w:ilvl w:val="0"/>
          <w:numId w:val="6"/>
        </w:numPr>
        <w:pBdr>
          <w:top w:val="single" w:sz="12" w:space="2" w:color="auto"/>
        </w:pBdr>
        <w:tabs>
          <w:tab w:val="left" w:pos="720"/>
        </w:tabs>
        <w:ind w:left="720" w:hanging="720"/>
      </w:pPr>
      <w:r>
        <w:t xml:space="preserve">Discussion </w:t>
      </w:r>
    </w:p>
    <w:p w14:paraId="02392881" w14:textId="77777777" w:rsidR="00A33218" w:rsidRDefault="001670AD">
      <w:pPr>
        <w:overflowPunct w:val="0"/>
        <w:autoSpaceDE w:val="0"/>
        <w:autoSpaceDN w:val="0"/>
        <w:adjustRightInd w:val="0"/>
        <w:spacing w:before="100" w:after="100"/>
        <w:jc w:val="both"/>
        <w:textAlignment w:val="baseline"/>
        <w:rPr>
          <w:bCs/>
        </w:rPr>
      </w:pPr>
      <w:r>
        <w:rPr>
          <w:rFonts w:hint="eastAsia"/>
          <w:bCs/>
        </w:rPr>
        <w:t>In RAN2#129bis meeting [1], RAN2 discuss</w:t>
      </w:r>
      <w:r>
        <w:rPr>
          <w:rFonts w:eastAsia="等线" w:hint="eastAsia"/>
          <w:bCs/>
          <w:lang w:eastAsia="zh-CN"/>
        </w:rPr>
        <w:t>ed</w:t>
      </w:r>
      <w:r>
        <w:rPr>
          <w:rFonts w:hint="eastAsia"/>
          <w:bCs/>
        </w:rPr>
        <w:t xml:space="preserve"> the issue of UL SPS overlaps with non-U NB-IoT subframe in IoT NTN TDD mode and </w:t>
      </w:r>
      <w:r>
        <w:rPr>
          <w:rFonts w:eastAsia="等线" w:hint="eastAsia"/>
          <w:bCs/>
          <w:lang w:eastAsia="zh-CN"/>
        </w:rPr>
        <w:t xml:space="preserve">reached </w:t>
      </w:r>
      <w:r>
        <w:rPr>
          <w:rFonts w:eastAsia="等线"/>
          <w:bCs/>
          <w:lang w:eastAsia="zh-CN"/>
        </w:rPr>
        <w:t>the</w:t>
      </w:r>
      <w:r>
        <w:rPr>
          <w:rFonts w:eastAsia="等线" w:hint="eastAsia"/>
          <w:bCs/>
          <w:lang w:eastAsia="zh-CN"/>
        </w:rPr>
        <w:t xml:space="preserve"> following agreement</w:t>
      </w:r>
      <w:r>
        <w:rPr>
          <w:rFonts w:hint="eastAsia"/>
          <w:bCs/>
        </w:rPr>
        <w:t>.</w:t>
      </w:r>
    </w:p>
    <w:tbl>
      <w:tblPr>
        <w:tblStyle w:val="ae"/>
        <w:tblW w:w="0" w:type="auto"/>
        <w:tblLook w:val="04A0" w:firstRow="1" w:lastRow="0" w:firstColumn="1" w:lastColumn="0" w:noHBand="0" w:noVBand="1"/>
      </w:tblPr>
      <w:tblGrid>
        <w:gridCol w:w="9319"/>
      </w:tblGrid>
      <w:tr w:rsidR="00A33218" w14:paraId="4901F20E" w14:textId="77777777">
        <w:tc>
          <w:tcPr>
            <w:tcW w:w="9855" w:type="dxa"/>
          </w:tcPr>
          <w:p w14:paraId="65D38626" w14:textId="77777777" w:rsidR="00A33218" w:rsidRDefault="001670AD">
            <w:pPr>
              <w:overflowPunct w:val="0"/>
              <w:autoSpaceDE w:val="0"/>
              <w:autoSpaceDN w:val="0"/>
              <w:adjustRightInd w:val="0"/>
              <w:spacing w:before="60" w:after="60"/>
              <w:jc w:val="both"/>
              <w:textAlignment w:val="baseline"/>
              <w:rPr>
                <w:bCs/>
              </w:rPr>
            </w:pPr>
            <w:r>
              <w:rPr>
                <w:bCs/>
                <w:highlight w:val="yellow"/>
              </w:rPr>
              <w:t>RAN2#129bis Agreement</w:t>
            </w:r>
          </w:p>
          <w:p w14:paraId="7ECE3CDD" w14:textId="77777777" w:rsidR="00A33218" w:rsidRDefault="001670AD">
            <w:pPr>
              <w:pStyle w:val="Agreement"/>
              <w:tabs>
                <w:tab w:val="left" w:pos="1069"/>
              </w:tabs>
              <w:spacing w:after="60"/>
              <w:ind w:left="924" w:hanging="357"/>
              <w:rPr>
                <w:lang w:eastAsia="zh-CN"/>
              </w:rPr>
            </w:pPr>
            <w:bookmarkStart w:id="0" w:name="OLE_LINK4"/>
            <w:bookmarkStart w:id="1" w:name="OLE_LINK3"/>
            <w:r>
              <w:rPr>
                <w:lang w:eastAsia="zh-CN"/>
              </w:rPr>
              <w:t>When the UL SPS overlaps with non-U NB-IoT subframes UE postpones the UL SPS resource to the next valid UL subframe</w:t>
            </w:r>
            <w:bookmarkEnd w:id="0"/>
            <w:bookmarkEnd w:id="1"/>
            <w:r>
              <w:rPr>
                <w:lang w:eastAsia="zh-CN"/>
              </w:rPr>
              <w:t xml:space="preserve"> </w:t>
            </w:r>
          </w:p>
        </w:tc>
      </w:tr>
    </w:tbl>
    <w:p w14:paraId="6AAFE205" w14:textId="77777777" w:rsidR="00A33218" w:rsidRDefault="001670AD">
      <w:pPr>
        <w:overflowPunct w:val="0"/>
        <w:autoSpaceDE w:val="0"/>
        <w:autoSpaceDN w:val="0"/>
        <w:adjustRightInd w:val="0"/>
        <w:spacing w:before="100" w:after="100"/>
        <w:jc w:val="both"/>
        <w:textAlignment w:val="baseline"/>
        <w:rPr>
          <w:bCs/>
        </w:rPr>
      </w:pPr>
      <w:r>
        <w:rPr>
          <w:bCs/>
        </w:rPr>
        <w:t>In the last meeting, the SPS collision issue due to SPS postponement was discussed but not concluded [</w:t>
      </w:r>
      <w:r>
        <w:rPr>
          <w:rFonts w:hint="eastAsia"/>
          <w:bCs/>
        </w:rPr>
        <w:t>2</w:t>
      </w:r>
      <w:r>
        <w:rPr>
          <w:bCs/>
        </w:rPr>
        <w:t>]:</w:t>
      </w:r>
    </w:p>
    <w:tbl>
      <w:tblPr>
        <w:tblStyle w:val="ae"/>
        <w:tblW w:w="0" w:type="auto"/>
        <w:tblLook w:val="04A0" w:firstRow="1" w:lastRow="0" w:firstColumn="1" w:lastColumn="0" w:noHBand="0" w:noVBand="1"/>
      </w:tblPr>
      <w:tblGrid>
        <w:gridCol w:w="9319"/>
      </w:tblGrid>
      <w:tr w:rsidR="00A33218" w14:paraId="63D20217" w14:textId="77777777">
        <w:tc>
          <w:tcPr>
            <w:tcW w:w="9545" w:type="dxa"/>
          </w:tcPr>
          <w:p w14:paraId="787EB8F9" w14:textId="77777777" w:rsidR="00A33218" w:rsidRDefault="001670AD">
            <w:pPr>
              <w:overflowPunct w:val="0"/>
              <w:autoSpaceDE w:val="0"/>
              <w:autoSpaceDN w:val="0"/>
              <w:adjustRightInd w:val="0"/>
              <w:spacing w:before="60" w:after="60"/>
              <w:jc w:val="both"/>
              <w:textAlignment w:val="baseline"/>
              <w:rPr>
                <w:bCs/>
              </w:rPr>
            </w:pPr>
            <w:r>
              <w:rPr>
                <w:bCs/>
                <w:highlight w:val="yellow"/>
              </w:rPr>
              <w:t>RAN2#131bis Agreement</w:t>
            </w:r>
          </w:p>
          <w:p w14:paraId="308B1C86" w14:textId="77777777" w:rsidR="00A33218" w:rsidRDefault="001670AD">
            <w:pPr>
              <w:pStyle w:val="Agreement"/>
              <w:tabs>
                <w:tab w:val="left" w:pos="1069"/>
              </w:tabs>
              <w:spacing w:after="60"/>
              <w:ind w:left="1049" w:hanging="482"/>
              <w:rPr>
                <w:rFonts w:ascii="Times New Roman" w:eastAsiaTheme="minorEastAsia" w:hAnsi="Times New Roman"/>
                <w:szCs w:val="20"/>
              </w:rPr>
            </w:pPr>
            <w:r>
              <w:t>Come back to the SPS collision issue (due to SPS postponement) in the next meeting.</w:t>
            </w:r>
          </w:p>
        </w:tc>
      </w:tr>
    </w:tbl>
    <w:p w14:paraId="0AA71C27" w14:textId="77777777" w:rsidR="00A33218" w:rsidRDefault="001670AD">
      <w:pPr>
        <w:spacing w:beforeLines="50" w:before="120"/>
        <w:jc w:val="both"/>
        <w:rPr>
          <w:rFonts w:eastAsia="等线"/>
          <w:lang w:eastAsia="zh-CN"/>
        </w:rPr>
      </w:pPr>
      <w:r>
        <w:rPr>
          <w:rFonts w:eastAsia="等线"/>
          <w:lang w:eastAsia="zh-CN"/>
        </w:rPr>
        <w:t>B</w:t>
      </w:r>
      <w:r>
        <w:rPr>
          <w:rFonts w:eastAsia="等线" w:hint="eastAsia"/>
          <w:lang w:eastAsia="zh-CN"/>
        </w:rPr>
        <w:t>ased on companies</w:t>
      </w:r>
      <w:r>
        <w:rPr>
          <w:rFonts w:eastAsia="等线"/>
          <w:lang w:eastAsia="zh-CN"/>
        </w:rPr>
        <w:t>’</w:t>
      </w:r>
      <w:r>
        <w:rPr>
          <w:rFonts w:eastAsia="等线" w:hint="eastAsia"/>
          <w:lang w:eastAsia="zh-CN"/>
        </w:rPr>
        <w:t xml:space="preserve"> contribution and </w:t>
      </w:r>
      <w:r>
        <w:rPr>
          <w:rFonts w:eastAsia="等线"/>
          <w:lang w:eastAsia="zh-CN"/>
        </w:rPr>
        <w:t>the</w:t>
      </w:r>
      <w:r>
        <w:rPr>
          <w:rFonts w:eastAsia="等线" w:hint="eastAsia"/>
          <w:lang w:eastAsia="zh-CN"/>
        </w:rPr>
        <w:t xml:space="preserve"> online discussion,</w:t>
      </w:r>
      <w:r>
        <w:rPr>
          <w:rFonts w:eastAsia="等线"/>
          <w:lang w:eastAsia="zh-CN"/>
        </w:rPr>
        <w:t xml:space="preserve"> </w:t>
      </w:r>
      <w:r>
        <w:rPr>
          <w:rFonts w:eastAsia="等线" w:hint="eastAsia"/>
          <w:lang w:eastAsia="zh-CN"/>
        </w:rPr>
        <w:t xml:space="preserve">candidate </w:t>
      </w:r>
      <w:r>
        <w:rPr>
          <w:rFonts w:eastAsia="等线"/>
          <w:lang w:eastAsia="zh-CN"/>
        </w:rPr>
        <w:t>solutions</w:t>
      </w:r>
      <w:r>
        <w:rPr>
          <w:rFonts w:eastAsia="等线" w:hint="eastAsia"/>
          <w:lang w:eastAsia="zh-CN"/>
        </w:rPr>
        <w:t xml:space="preserve"> are summarized as following</w:t>
      </w:r>
      <w:r>
        <w:rPr>
          <w:rFonts w:eastAsia="等线"/>
          <w:lang w:eastAsia="zh-CN"/>
        </w:rPr>
        <w:t>:</w:t>
      </w:r>
    </w:p>
    <w:p w14:paraId="47EFB7F1" w14:textId="77777777" w:rsidR="00A33218" w:rsidRDefault="001670AD">
      <w:pPr>
        <w:pStyle w:val="af1"/>
        <w:numPr>
          <w:ilvl w:val="0"/>
          <w:numId w:val="7"/>
        </w:numPr>
        <w:ind w:hangingChars="210"/>
        <w:contextualSpacing w:val="0"/>
        <w:jc w:val="both"/>
        <w:rPr>
          <w:rFonts w:eastAsia="等线"/>
          <w:lang w:eastAsia="zh-CN"/>
        </w:rPr>
      </w:pPr>
      <w:r>
        <w:rPr>
          <w:rFonts w:eastAsia="等线"/>
          <w:lang w:eastAsia="zh-CN"/>
        </w:rPr>
        <w:t xml:space="preserve">Option 1: </w:t>
      </w:r>
      <w:r>
        <w:rPr>
          <w:rFonts w:eastAsia="等线" w:hint="eastAsia"/>
          <w:lang w:eastAsia="zh-CN"/>
        </w:rPr>
        <w:t>Not support</w:t>
      </w:r>
      <w:r>
        <w:rPr>
          <w:rFonts w:eastAsia="等线"/>
          <w:lang w:eastAsia="zh-CN"/>
        </w:rPr>
        <w:t xml:space="preserve"> SPS </w:t>
      </w:r>
      <w:r>
        <w:rPr>
          <w:rFonts w:eastAsia="等线" w:hint="eastAsia"/>
          <w:lang w:eastAsia="zh-CN"/>
        </w:rPr>
        <w:t>for IoT NTN TDD.</w:t>
      </w:r>
    </w:p>
    <w:p w14:paraId="52708618" w14:textId="77777777" w:rsidR="00A33218" w:rsidRDefault="001670AD">
      <w:pPr>
        <w:pStyle w:val="af1"/>
        <w:numPr>
          <w:ilvl w:val="0"/>
          <w:numId w:val="7"/>
        </w:numPr>
        <w:ind w:hangingChars="210"/>
        <w:contextualSpacing w:val="0"/>
        <w:jc w:val="both"/>
        <w:rPr>
          <w:rFonts w:eastAsia="等线"/>
          <w:lang w:eastAsia="zh-CN"/>
        </w:rPr>
      </w:pPr>
      <w:r>
        <w:rPr>
          <w:rFonts w:eastAsia="等线"/>
          <w:lang w:eastAsia="zh-CN"/>
        </w:rPr>
        <w:t>Option 2:</w:t>
      </w:r>
      <w:r>
        <w:rPr>
          <w:rFonts w:eastAsia="等线" w:hint="eastAsia"/>
          <w:lang w:eastAsia="zh-CN"/>
        </w:rPr>
        <w:t xml:space="preserve"> I</w:t>
      </w:r>
      <w:r>
        <w:rPr>
          <w:rFonts w:eastAsia="等线"/>
          <w:lang w:eastAsia="zh-CN"/>
        </w:rPr>
        <w:t xml:space="preserve">t </w:t>
      </w:r>
      <w:r>
        <w:rPr>
          <w:rFonts w:eastAsia="等线" w:hint="eastAsia"/>
          <w:lang w:eastAsia="zh-CN"/>
        </w:rPr>
        <w:t>relies on</w:t>
      </w:r>
      <w:r>
        <w:rPr>
          <w:rFonts w:eastAsia="等线"/>
          <w:lang w:eastAsia="zh-CN"/>
        </w:rPr>
        <w:t xml:space="preserve"> NW implementation to avoid SPS collision issue</w:t>
      </w:r>
      <w:r>
        <w:rPr>
          <w:rFonts w:eastAsia="等线" w:hint="eastAsia"/>
          <w:lang w:eastAsia="zh-CN"/>
        </w:rPr>
        <w:t xml:space="preserve"> as much as possible,</w:t>
      </w:r>
      <w:r>
        <w:rPr>
          <w:rFonts w:eastAsia="等线"/>
          <w:lang w:eastAsia="zh-CN"/>
        </w:rPr>
        <w:t xml:space="preserve"> e.g., configure different frequency resources for potentially conflicting UEs. </w:t>
      </w:r>
      <w:r>
        <w:rPr>
          <w:rFonts w:eastAsia="等线" w:hint="eastAsia"/>
          <w:lang w:eastAsia="zh-CN"/>
        </w:rPr>
        <w:t>[3-6]</w:t>
      </w:r>
    </w:p>
    <w:p w14:paraId="41D535FD" w14:textId="77777777" w:rsidR="00A33218" w:rsidRDefault="001670AD">
      <w:pPr>
        <w:pStyle w:val="af1"/>
        <w:numPr>
          <w:ilvl w:val="0"/>
          <w:numId w:val="7"/>
        </w:numPr>
        <w:ind w:hangingChars="210"/>
        <w:contextualSpacing w:val="0"/>
        <w:jc w:val="both"/>
        <w:rPr>
          <w:rFonts w:eastAsia="等线"/>
          <w:lang w:eastAsia="zh-CN"/>
        </w:rPr>
      </w:pPr>
      <w:r>
        <w:rPr>
          <w:rFonts w:eastAsia="等线"/>
          <w:lang w:eastAsia="zh-CN"/>
        </w:rPr>
        <w:t xml:space="preserve">Option </w:t>
      </w:r>
      <w:r>
        <w:rPr>
          <w:rFonts w:eastAsia="等线" w:hint="eastAsia"/>
          <w:lang w:eastAsia="zh-CN"/>
        </w:rPr>
        <w:t>3</w:t>
      </w:r>
      <w:r>
        <w:rPr>
          <w:rFonts w:eastAsia="等线"/>
          <w:lang w:eastAsia="zh-CN"/>
        </w:rPr>
        <w:t xml:space="preserve">: </w:t>
      </w:r>
      <w:r>
        <w:t xml:space="preserve">the values of </w:t>
      </w:r>
      <w:r>
        <w:rPr>
          <w:i/>
          <w:iCs/>
          <w:lang w:val="en-US"/>
        </w:rPr>
        <w:t>semiPersistSchedIntervalUL-r15</w:t>
      </w:r>
      <w:r>
        <w:t xml:space="preserve"> are interpreted as new values that are multiple of 90ms</w:t>
      </w:r>
      <w:r>
        <w:rPr>
          <w:rFonts w:eastAsia="等线" w:hint="eastAsia"/>
          <w:lang w:eastAsia="zh-CN"/>
        </w:rPr>
        <w:t>, e.g, sf128 can be interpreted as value sf180. [7]</w:t>
      </w:r>
    </w:p>
    <w:p w14:paraId="2B84FAA3" w14:textId="77777777" w:rsidR="00A33218" w:rsidRDefault="001670AD">
      <w:pPr>
        <w:pStyle w:val="af1"/>
        <w:numPr>
          <w:ilvl w:val="0"/>
          <w:numId w:val="7"/>
        </w:numPr>
        <w:ind w:hangingChars="210"/>
        <w:contextualSpacing w:val="0"/>
        <w:jc w:val="both"/>
        <w:rPr>
          <w:rFonts w:eastAsia="等线"/>
          <w:lang w:eastAsia="zh-CN"/>
        </w:rPr>
      </w:pPr>
      <w:r>
        <w:rPr>
          <w:rFonts w:eastAsia="等线"/>
          <w:lang w:eastAsia="zh-CN"/>
        </w:rPr>
        <w:t xml:space="preserve">Option </w:t>
      </w:r>
      <w:r>
        <w:rPr>
          <w:rFonts w:eastAsia="等线" w:hint="eastAsia"/>
          <w:lang w:eastAsia="zh-CN"/>
        </w:rPr>
        <w:t>4</w:t>
      </w:r>
      <w:r>
        <w:rPr>
          <w:rFonts w:eastAsia="等线"/>
          <w:lang w:eastAsia="zh-CN"/>
        </w:rPr>
        <w:t xml:space="preserve">: Distinguish the </w:t>
      </w:r>
      <w:r>
        <w:rPr>
          <w:rFonts w:eastAsia="等线" w:hint="eastAsia"/>
          <w:lang w:eastAsia="zh-CN"/>
        </w:rPr>
        <w:t xml:space="preserve">postponed </w:t>
      </w:r>
      <w:r>
        <w:rPr>
          <w:rFonts w:eastAsia="等线"/>
          <w:lang w:eastAsia="zh-CN"/>
        </w:rPr>
        <w:t>SPS positions by configuration</w:t>
      </w:r>
      <w:r>
        <w:rPr>
          <w:rFonts w:eastAsia="等线" w:hint="eastAsia"/>
          <w:lang w:eastAsia="zh-CN"/>
        </w:rPr>
        <w:t>.</w:t>
      </w:r>
    </w:p>
    <w:p w14:paraId="278FFCE2" w14:textId="77777777" w:rsidR="00A33218" w:rsidRDefault="001670AD">
      <w:pPr>
        <w:pStyle w:val="af1"/>
        <w:numPr>
          <w:ilvl w:val="1"/>
          <w:numId w:val="7"/>
        </w:numPr>
        <w:contextualSpacing w:val="0"/>
        <w:jc w:val="both"/>
        <w:rPr>
          <w:rFonts w:eastAsia="等线"/>
          <w:lang w:eastAsia="zh-CN"/>
        </w:rPr>
      </w:pPr>
      <w:r>
        <w:rPr>
          <w:rFonts w:eastAsia="等线"/>
          <w:lang w:eastAsia="zh-CN"/>
        </w:rPr>
        <w:t xml:space="preserve">Option </w:t>
      </w:r>
      <w:r>
        <w:rPr>
          <w:rFonts w:eastAsia="等线" w:hint="eastAsia"/>
          <w:lang w:eastAsia="zh-CN"/>
        </w:rPr>
        <w:t>4a</w:t>
      </w:r>
      <w:r>
        <w:rPr>
          <w:rFonts w:eastAsia="等线"/>
          <w:lang w:eastAsia="zh-CN"/>
        </w:rPr>
        <w:t>:</w:t>
      </w:r>
      <w:r>
        <w:rPr>
          <w:rFonts w:eastAsia="等线" w:hint="eastAsia"/>
          <w:lang w:eastAsia="zh-CN"/>
        </w:rPr>
        <w:t xml:space="preserve"> </w:t>
      </w:r>
      <w:r>
        <w:t>UE is configured with a subframe id within the 8 UL NB-I</w:t>
      </w:r>
      <w:r>
        <w:rPr>
          <w:rFonts w:hint="eastAsia"/>
        </w:rPr>
        <w:t>o</w:t>
      </w:r>
      <w:r>
        <w:t>T subframes</w:t>
      </w:r>
      <w:r>
        <w:rPr>
          <w:rFonts w:eastAsia="等线" w:hint="eastAsia"/>
          <w:lang w:eastAsia="zh-CN"/>
        </w:rPr>
        <w:t xml:space="preserve"> [8]</w:t>
      </w:r>
      <w:r>
        <w:rPr>
          <w:rFonts w:eastAsia="等线"/>
          <w:lang w:eastAsia="zh-CN"/>
        </w:rPr>
        <w:t>.</w:t>
      </w:r>
    </w:p>
    <w:p w14:paraId="59E53062" w14:textId="77777777" w:rsidR="00A33218" w:rsidRDefault="001670AD">
      <w:pPr>
        <w:pStyle w:val="af1"/>
        <w:numPr>
          <w:ilvl w:val="1"/>
          <w:numId w:val="7"/>
        </w:numPr>
        <w:contextualSpacing w:val="0"/>
        <w:jc w:val="both"/>
        <w:rPr>
          <w:rFonts w:eastAsia="等线"/>
          <w:lang w:eastAsia="zh-CN"/>
        </w:rPr>
      </w:pPr>
      <w:r>
        <w:rPr>
          <w:rFonts w:eastAsia="等线"/>
          <w:lang w:eastAsia="zh-CN"/>
        </w:rPr>
        <w:t>O</w:t>
      </w:r>
      <w:r>
        <w:rPr>
          <w:rFonts w:eastAsia="等线" w:hint="eastAsia"/>
          <w:lang w:eastAsia="zh-CN"/>
        </w:rPr>
        <w:t xml:space="preserve">ption 4b: UE is configured with a </w:t>
      </w:r>
      <w:r>
        <w:rPr>
          <w:rFonts w:eastAsia="Times New Roman"/>
          <w:i/>
          <w:iCs/>
          <w:lang w:eastAsia="zh-CN"/>
        </w:rPr>
        <w:t>UL-SPS-postponed-</w:t>
      </w:r>
      <w:r>
        <w:rPr>
          <w:i/>
          <w:lang w:eastAsia="zh-CN"/>
        </w:rPr>
        <w:t>offset</w:t>
      </w:r>
      <w:r>
        <w:rPr>
          <w:rFonts w:eastAsia="等线"/>
          <w:lang w:eastAsia="zh-CN"/>
        </w:rPr>
        <w:t xml:space="preserve"> to offset the SPS transmission to one of the 8 consecutive uplink subframes</w:t>
      </w:r>
      <w:r>
        <w:rPr>
          <w:rFonts w:eastAsia="等线" w:hint="eastAsia"/>
          <w:lang w:eastAsia="zh-CN"/>
        </w:rPr>
        <w:t>. [9]</w:t>
      </w:r>
    </w:p>
    <w:p w14:paraId="487E07FA" w14:textId="77777777" w:rsidR="00A33218" w:rsidRDefault="001670AD">
      <w:pPr>
        <w:jc w:val="both"/>
        <w:rPr>
          <w:rFonts w:eastAsia="等线"/>
          <w:b/>
          <w:lang w:eastAsia="zh-CN"/>
        </w:rPr>
      </w:pPr>
      <w:r>
        <w:rPr>
          <w:b/>
        </w:rPr>
        <w:t>Q</w:t>
      </w:r>
      <w:r>
        <w:rPr>
          <w:rFonts w:eastAsia="等线" w:hint="eastAsia"/>
          <w:b/>
          <w:lang w:eastAsia="zh-CN"/>
        </w:rPr>
        <w:t>1</w:t>
      </w:r>
      <w:r>
        <w:rPr>
          <w:b/>
        </w:rPr>
        <w:t xml:space="preserve">: </w:t>
      </w:r>
      <w:r>
        <w:rPr>
          <w:rFonts w:eastAsia="等线" w:hint="eastAsia"/>
          <w:b/>
          <w:lang w:eastAsia="zh-CN"/>
        </w:rPr>
        <w:t xml:space="preserve">On the issue of how to </w:t>
      </w:r>
      <w:r>
        <w:rPr>
          <w:rFonts w:eastAsia="等线"/>
          <w:b/>
          <w:lang w:eastAsia="zh-CN"/>
        </w:rPr>
        <w:t>handle</w:t>
      </w:r>
      <w:r>
        <w:rPr>
          <w:rFonts w:eastAsia="等线" w:hint="eastAsia"/>
          <w:b/>
          <w:lang w:eastAsia="zh-CN"/>
        </w:rPr>
        <w:t xml:space="preserve"> </w:t>
      </w:r>
      <w:r>
        <w:rPr>
          <w:rFonts w:eastAsia="等线"/>
          <w:b/>
          <w:lang w:eastAsia="zh-CN"/>
        </w:rPr>
        <w:t>the</w:t>
      </w:r>
      <w:r>
        <w:rPr>
          <w:rFonts w:eastAsia="等线" w:hint="eastAsia"/>
          <w:b/>
          <w:lang w:eastAsia="zh-CN"/>
        </w:rPr>
        <w:t xml:space="preserve"> </w:t>
      </w:r>
      <w:r>
        <w:rPr>
          <w:rFonts w:eastAsia="等线"/>
          <w:b/>
          <w:lang w:eastAsia="zh-CN"/>
        </w:rPr>
        <w:t>SPS collision issue (due to SPS postponement)</w:t>
      </w:r>
      <w:r>
        <w:rPr>
          <w:rFonts w:eastAsia="等线" w:hint="eastAsia"/>
          <w:b/>
          <w:lang w:eastAsia="zh-CN"/>
        </w:rPr>
        <w:t>, w</w:t>
      </w:r>
      <w:r>
        <w:rPr>
          <w:b/>
        </w:rPr>
        <w:t xml:space="preserve">hich option do you </w:t>
      </w:r>
      <w:r>
        <w:rPr>
          <w:rFonts w:eastAsia="等线" w:hint="eastAsia"/>
          <w:b/>
          <w:lang w:eastAsia="zh-CN"/>
        </w:rPr>
        <w:t>prefer?</w:t>
      </w:r>
    </w:p>
    <w:tbl>
      <w:tblPr>
        <w:tblStyle w:val="ae"/>
        <w:tblW w:w="0" w:type="auto"/>
        <w:tblLook w:val="04A0" w:firstRow="1" w:lastRow="0" w:firstColumn="1" w:lastColumn="0" w:noHBand="0" w:noVBand="1"/>
      </w:tblPr>
      <w:tblGrid>
        <w:gridCol w:w="1705"/>
        <w:gridCol w:w="1080"/>
        <w:gridCol w:w="6534"/>
      </w:tblGrid>
      <w:tr w:rsidR="00A33218" w14:paraId="030CA08A" w14:textId="77777777">
        <w:tc>
          <w:tcPr>
            <w:tcW w:w="1705" w:type="dxa"/>
          </w:tcPr>
          <w:p w14:paraId="2604DCA3" w14:textId="77777777" w:rsidR="00A33218" w:rsidRDefault="001670AD">
            <w:r>
              <w:rPr>
                <w:rFonts w:eastAsia="等线" w:hint="eastAsia"/>
                <w:lang w:eastAsia="zh-CN"/>
              </w:rPr>
              <w:t>C</w:t>
            </w:r>
            <w:r>
              <w:t>ompany</w:t>
            </w:r>
          </w:p>
        </w:tc>
        <w:tc>
          <w:tcPr>
            <w:tcW w:w="1080" w:type="dxa"/>
          </w:tcPr>
          <w:p w14:paraId="23911263" w14:textId="77777777" w:rsidR="00A33218" w:rsidRDefault="001670AD">
            <w:pPr>
              <w:rPr>
                <w:rFonts w:eastAsia="等线"/>
                <w:lang w:eastAsia="zh-CN"/>
              </w:rPr>
            </w:pPr>
            <w:r>
              <w:rPr>
                <w:rFonts w:eastAsia="等线"/>
                <w:lang w:eastAsia="zh-CN"/>
              </w:rPr>
              <w:t>Option</w:t>
            </w:r>
          </w:p>
        </w:tc>
        <w:tc>
          <w:tcPr>
            <w:tcW w:w="6534" w:type="dxa"/>
          </w:tcPr>
          <w:p w14:paraId="0F7B2A26" w14:textId="77777777" w:rsidR="00A33218" w:rsidRDefault="001670AD">
            <w:pPr>
              <w:rPr>
                <w:rFonts w:eastAsia="等线"/>
                <w:lang w:eastAsia="zh-CN"/>
              </w:rPr>
            </w:pPr>
            <w:r>
              <w:t>Comment</w:t>
            </w:r>
            <w:r>
              <w:rPr>
                <w:rFonts w:eastAsia="等线" w:hint="eastAsia"/>
                <w:lang w:eastAsia="zh-CN"/>
              </w:rPr>
              <w:t>s</w:t>
            </w:r>
          </w:p>
        </w:tc>
      </w:tr>
      <w:tr w:rsidR="00A33218" w14:paraId="30DD9991" w14:textId="77777777">
        <w:tc>
          <w:tcPr>
            <w:tcW w:w="1705" w:type="dxa"/>
          </w:tcPr>
          <w:p w14:paraId="16779278" w14:textId="77777777" w:rsidR="00A33218" w:rsidRDefault="001670AD">
            <w:r>
              <w:t>Nordic</w:t>
            </w:r>
          </w:p>
        </w:tc>
        <w:tc>
          <w:tcPr>
            <w:tcW w:w="1080" w:type="dxa"/>
          </w:tcPr>
          <w:p w14:paraId="043AD240" w14:textId="77777777" w:rsidR="00A33218" w:rsidRDefault="001670AD">
            <w:r>
              <w:t>1</w:t>
            </w:r>
          </w:p>
        </w:tc>
        <w:tc>
          <w:tcPr>
            <w:tcW w:w="6534" w:type="dxa"/>
          </w:tcPr>
          <w:p w14:paraId="5FA0A4C2" w14:textId="77777777" w:rsidR="00A33218" w:rsidRDefault="001670AD">
            <w:r>
              <w:t>I really do not see the use case for R15 SPS-based scheduling request config in NTN TDD mode. However, we should not say “</w:t>
            </w:r>
            <w:r>
              <w:rPr>
                <w:rFonts w:eastAsia="等线" w:hint="eastAsia"/>
                <w:lang w:eastAsia="zh-CN"/>
              </w:rPr>
              <w:t>Not support</w:t>
            </w:r>
            <w:r>
              <w:rPr>
                <w:rFonts w:eastAsia="等线"/>
                <w:lang w:eastAsia="zh-CN"/>
              </w:rPr>
              <w:t xml:space="preserve"> SPS </w:t>
            </w:r>
            <w:r>
              <w:rPr>
                <w:rFonts w:eastAsia="等线" w:hint="eastAsia"/>
                <w:lang w:eastAsia="zh-CN"/>
              </w:rPr>
              <w:t xml:space="preserve">for IoT </w:t>
            </w:r>
            <w:r>
              <w:rPr>
                <w:rFonts w:eastAsia="等线" w:hint="eastAsia"/>
                <w:lang w:eastAsia="zh-CN"/>
              </w:rPr>
              <w:lastRenderedPageBreak/>
              <w:t>NTN TDD</w:t>
            </w:r>
            <w:r>
              <w:rPr>
                <w:rFonts w:eastAsia="等线"/>
                <w:lang w:eastAsia="zh-CN"/>
              </w:rPr>
              <w:t>” but rather “</w:t>
            </w:r>
            <w:r>
              <w:rPr>
                <w:rFonts w:eastAsia="等线" w:hint="eastAsia"/>
                <w:lang w:eastAsia="zh-CN"/>
              </w:rPr>
              <w:t>Not support</w:t>
            </w:r>
            <w:r>
              <w:rPr>
                <w:rFonts w:eastAsia="等线"/>
                <w:lang w:eastAsia="zh-CN"/>
              </w:rPr>
              <w:t xml:space="preserve"> SPS-based scheduling request </w:t>
            </w:r>
            <w:r>
              <w:rPr>
                <w:rFonts w:eastAsia="等线" w:hint="eastAsia"/>
                <w:lang w:eastAsia="zh-CN"/>
              </w:rPr>
              <w:t>for IoT NTN TDD</w:t>
            </w:r>
            <w:r>
              <w:rPr>
                <w:rFonts w:eastAsia="等线"/>
                <w:lang w:eastAsia="zh-CN"/>
              </w:rPr>
              <w:t xml:space="preserve">”, since we are not talking entire SPS concept but </w:t>
            </w:r>
            <w:r>
              <w:t>R15 SPS-based scheduling request support.</w:t>
            </w:r>
          </w:p>
        </w:tc>
      </w:tr>
      <w:tr w:rsidR="00A33218" w14:paraId="28262B2E" w14:textId="77777777">
        <w:tc>
          <w:tcPr>
            <w:tcW w:w="1705" w:type="dxa"/>
          </w:tcPr>
          <w:p w14:paraId="40592984" w14:textId="77777777" w:rsidR="00A33218" w:rsidRDefault="001670AD">
            <w:pPr>
              <w:rPr>
                <w:rFonts w:eastAsia="宋体"/>
                <w:lang w:val="fr-FR" w:eastAsia="zh-CN"/>
              </w:rPr>
            </w:pPr>
            <w:r>
              <w:rPr>
                <w:rFonts w:eastAsia="宋体"/>
                <w:lang w:val="fr-FR" w:eastAsia="zh-CN"/>
              </w:rPr>
              <w:lastRenderedPageBreak/>
              <w:t>Thales</w:t>
            </w:r>
          </w:p>
        </w:tc>
        <w:tc>
          <w:tcPr>
            <w:tcW w:w="1080" w:type="dxa"/>
          </w:tcPr>
          <w:p w14:paraId="379A7EA0" w14:textId="77777777" w:rsidR="00A33218" w:rsidRDefault="001670AD">
            <w:pPr>
              <w:rPr>
                <w:rFonts w:eastAsia="宋体"/>
                <w:lang w:val="fr-FR" w:eastAsia="zh-CN"/>
              </w:rPr>
            </w:pPr>
            <w:r>
              <w:rPr>
                <w:rFonts w:eastAsia="宋体"/>
                <w:lang w:val="fr-FR" w:eastAsia="zh-CN"/>
              </w:rPr>
              <w:t>1</w:t>
            </w:r>
          </w:p>
        </w:tc>
        <w:tc>
          <w:tcPr>
            <w:tcW w:w="6534" w:type="dxa"/>
          </w:tcPr>
          <w:p w14:paraId="3CF89984" w14:textId="77777777" w:rsidR="00A33218" w:rsidRDefault="001670AD">
            <w:pPr>
              <w:rPr>
                <w:rFonts w:eastAsia="宋体"/>
                <w:lang w:val="fr-FR" w:eastAsia="zh-CN"/>
              </w:rPr>
            </w:pPr>
            <w:r>
              <w:rPr>
                <w:rFonts w:eastAsia="宋体"/>
                <w:lang w:val="fr-FR" w:eastAsia="zh-CN"/>
              </w:rPr>
              <w:t>Same view as Nordic. First all, the SPS seems to not have interest for Iridium’s use cases since it is limited to BSR for NB-IoT. It can be revised if IMS over NB-IoT NTN is applicable to non-GSO scenario and if it is applicable to IoT NTN TDD.</w:t>
            </w:r>
          </w:p>
        </w:tc>
      </w:tr>
      <w:tr w:rsidR="00A33218" w14:paraId="0C094072" w14:textId="77777777">
        <w:tc>
          <w:tcPr>
            <w:tcW w:w="1705" w:type="dxa"/>
          </w:tcPr>
          <w:p w14:paraId="5B534F76" w14:textId="77777777" w:rsidR="00A33218" w:rsidRDefault="00992081">
            <w:pPr>
              <w:rPr>
                <w:rFonts w:eastAsia="等线"/>
                <w:lang w:eastAsia="zh-CN"/>
              </w:rPr>
            </w:pPr>
            <w:r>
              <w:rPr>
                <w:rFonts w:eastAsia="等线"/>
                <w:lang w:eastAsia="zh-CN"/>
              </w:rPr>
              <w:t>Samsung</w:t>
            </w:r>
          </w:p>
        </w:tc>
        <w:tc>
          <w:tcPr>
            <w:tcW w:w="1080" w:type="dxa"/>
          </w:tcPr>
          <w:p w14:paraId="261C5436" w14:textId="77777777" w:rsidR="00A33218" w:rsidRDefault="00992081">
            <w:pPr>
              <w:rPr>
                <w:rFonts w:eastAsia="等线"/>
                <w:lang w:eastAsia="zh-CN"/>
              </w:rPr>
            </w:pPr>
            <w:r>
              <w:rPr>
                <w:rFonts w:eastAsia="等线"/>
                <w:lang w:eastAsia="zh-CN"/>
              </w:rPr>
              <w:t>1</w:t>
            </w:r>
          </w:p>
        </w:tc>
        <w:tc>
          <w:tcPr>
            <w:tcW w:w="6534" w:type="dxa"/>
          </w:tcPr>
          <w:p w14:paraId="27D75623" w14:textId="77777777" w:rsidR="00A33218" w:rsidRDefault="00992081" w:rsidP="00992081">
            <w:r>
              <w:t xml:space="preserve">In rel-20 we will introduce a more useful type of SPS in Rel-20. If companies want it to be supported for IoT NTN TDD, they can bring contributions to this (we do not see an issue if companies think that “real” SPS is important for IoT NTN TDD and want to discuss it in Rel-20). </w:t>
            </w:r>
          </w:p>
          <w:p w14:paraId="0B10513D" w14:textId="77777777" w:rsidR="00992081" w:rsidRDefault="00992081" w:rsidP="00992081">
            <w:r>
              <w:t xml:space="preserve">For rel-19, the network based scheduled “SPS”. In other words the network continuously schedules the UE according to the TDD mode using PDCCH, which is much more reasonable. </w:t>
            </w:r>
          </w:p>
        </w:tc>
      </w:tr>
      <w:tr w:rsidR="00A33218" w14:paraId="6933D01B" w14:textId="77777777">
        <w:tc>
          <w:tcPr>
            <w:tcW w:w="1705" w:type="dxa"/>
          </w:tcPr>
          <w:p w14:paraId="59F9FA21" w14:textId="62754F17" w:rsidR="00A33218" w:rsidRDefault="009277F8">
            <w:r>
              <w:t>Iridium</w:t>
            </w:r>
          </w:p>
        </w:tc>
        <w:tc>
          <w:tcPr>
            <w:tcW w:w="1080" w:type="dxa"/>
          </w:tcPr>
          <w:p w14:paraId="65FD9DFA" w14:textId="40279D98" w:rsidR="00A33218" w:rsidRDefault="003134A4">
            <w:r>
              <w:t>1</w:t>
            </w:r>
          </w:p>
        </w:tc>
        <w:tc>
          <w:tcPr>
            <w:tcW w:w="6534" w:type="dxa"/>
          </w:tcPr>
          <w:p w14:paraId="4DA25F6E" w14:textId="24305D83" w:rsidR="00A33218" w:rsidRDefault="007E7505">
            <w:r>
              <w:t xml:space="preserve">Agree with </w:t>
            </w:r>
            <w:r w:rsidR="005D7AB0">
              <w:t xml:space="preserve">previous companies. </w:t>
            </w:r>
            <w:r w:rsidR="00BD5D89">
              <w:t xml:space="preserve">We do not see a use for it with BSR </w:t>
            </w:r>
            <w:r w:rsidR="00835FD9">
              <w:t>but could potentially see use cases for it in the future.</w:t>
            </w:r>
            <w:r w:rsidR="00EF0955">
              <w:t xml:space="preserve"> This relies on other factors</w:t>
            </w:r>
            <w:r w:rsidR="00B93EA6">
              <w:t xml:space="preserve"> so not supporting SPS as it currently</w:t>
            </w:r>
            <w:r w:rsidR="00BB6092">
              <w:t xml:space="preserve"> operates for NB-IoT is acceptable.</w:t>
            </w:r>
          </w:p>
        </w:tc>
      </w:tr>
      <w:tr w:rsidR="00B12E66" w14:paraId="17213243" w14:textId="77777777">
        <w:tc>
          <w:tcPr>
            <w:tcW w:w="1705" w:type="dxa"/>
          </w:tcPr>
          <w:p w14:paraId="03C39126" w14:textId="668D7F6A" w:rsidR="00B12E66" w:rsidRPr="00B12E66" w:rsidRDefault="00B12E66" w:rsidP="00B12E66">
            <w:pPr>
              <w:rPr>
                <w:rFonts w:eastAsia="等线"/>
                <w:lang w:eastAsia="zh-CN"/>
              </w:rPr>
            </w:pPr>
            <w:r>
              <w:rPr>
                <w:rFonts w:eastAsia="等线" w:hint="eastAsia"/>
                <w:lang w:eastAsia="zh-CN"/>
              </w:rPr>
              <w:t>O</w:t>
            </w:r>
            <w:r>
              <w:rPr>
                <w:rFonts w:eastAsia="等线"/>
                <w:lang w:eastAsia="zh-CN"/>
              </w:rPr>
              <w:t>PPO</w:t>
            </w:r>
          </w:p>
        </w:tc>
        <w:tc>
          <w:tcPr>
            <w:tcW w:w="1080" w:type="dxa"/>
          </w:tcPr>
          <w:p w14:paraId="00A42385" w14:textId="5D5DFC31" w:rsidR="00B12E66" w:rsidRPr="00B12E66" w:rsidRDefault="00B12E66" w:rsidP="00B12E66">
            <w:pPr>
              <w:rPr>
                <w:rFonts w:eastAsia="等线"/>
                <w:lang w:eastAsia="zh-CN"/>
              </w:rPr>
            </w:pPr>
            <w:r>
              <w:rPr>
                <w:rFonts w:eastAsia="等线" w:hint="eastAsia"/>
                <w:lang w:eastAsia="zh-CN"/>
              </w:rPr>
              <w:t>4</w:t>
            </w:r>
          </w:p>
        </w:tc>
        <w:tc>
          <w:tcPr>
            <w:tcW w:w="6534" w:type="dxa"/>
          </w:tcPr>
          <w:p w14:paraId="631E8929" w14:textId="77777777" w:rsidR="00B12E66" w:rsidRPr="00533535" w:rsidRDefault="00B12E66" w:rsidP="00B12E66">
            <w:pPr>
              <w:rPr>
                <w:rFonts w:eastAsia="等线"/>
                <w:lang w:eastAsia="zh-CN"/>
              </w:rPr>
            </w:pPr>
            <w:r>
              <w:rPr>
                <w:rFonts w:eastAsia="等线" w:hint="eastAsia"/>
                <w:lang w:eastAsia="zh-CN"/>
              </w:rPr>
              <w:t xml:space="preserve">Option1 is too heavy. </w:t>
            </w:r>
            <w:r>
              <w:rPr>
                <w:rFonts w:eastAsia="等线"/>
                <w:lang w:eastAsia="zh-CN"/>
              </w:rPr>
              <w:t>I</w:t>
            </w:r>
            <w:r>
              <w:rPr>
                <w:rFonts w:eastAsia="等线" w:hint="eastAsia"/>
                <w:lang w:eastAsia="zh-CN"/>
              </w:rPr>
              <w:t xml:space="preserve">t simply means transmitting BSR need dynamic scheduling. </w:t>
            </w:r>
            <w:r>
              <w:rPr>
                <w:rFonts w:eastAsia="等线"/>
                <w:lang w:eastAsia="zh-CN"/>
              </w:rPr>
              <w:t>O</w:t>
            </w:r>
            <w:r>
              <w:rPr>
                <w:rFonts w:eastAsia="等线" w:hint="eastAsia"/>
                <w:lang w:eastAsia="zh-CN"/>
              </w:rPr>
              <w:t xml:space="preserve">ption 2 can only </w:t>
            </w:r>
            <w:r>
              <w:rPr>
                <w:rFonts w:eastAsia="等线"/>
                <w:lang w:eastAsia="zh-CN"/>
              </w:rPr>
              <w:t>accommodate</w:t>
            </w:r>
            <w:r>
              <w:rPr>
                <w:rFonts w:eastAsia="等线" w:hint="eastAsia"/>
                <w:lang w:eastAsia="zh-CN"/>
              </w:rPr>
              <w:t xml:space="preserve"> limited users even assuming resource is allocated with single tone, which is not realistic considering there will be numerous users within one cell.</w:t>
            </w:r>
          </w:p>
          <w:p w14:paraId="33F34816" w14:textId="2580C3CF" w:rsidR="00B12E66" w:rsidRDefault="00B12E66" w:rsidP="00B12E66">
            <w:r>
              <w:rPr>
                <w:rFonts w:eastAsia="等线"/>
                <w:lang w:eastAsia="zh-CN"/>
              </w:rPr>
              <w:t xml:space="preserve">For option 3, </w:t>
            </w:r>
            <w:r w:rsidRPr="009B033D">
              <w:rPr>
                <w:rFonts w:eastAsia="等线"/>
                <w:lang w:eastAsia="zh-CN"/>
              </w:rPr>
              <w:t xml:space="preserve">introducing new SPS periodicities as multiple of 90ms </w:t>
            </w:r>
            <w:r>
              <w:rPr>
                <w:rFonts w:eastAsia="等线"/>
                <w:lang w:eastAsia="zh-CN"/>
              </w:rPr>
              <w:t xml:space="preserve">alone </w:t>
            </w:r>
            <w:r w:rsidRPr="009B033D">
              <w:rPr>
                <w:rFonts w:eastAsia="等线"/>
                <w:lang w:eastAsia="zh-CN"/>
              </w:rPr>
              <w:t>cannot resolve the collision issue, since the first SPS occasion may fall into the invalid UL subframe.</w:t>
            </w:r>
            <w:r>
              <w:rPr>
                <w:rFonts w:eastAsia="等线"/>
                <w:lang w:eastAsia="zh-CN"/>
              </w:rPr>
              <w:t xml:space="preserve"> Option 4 can solve this issue with minimum spec impact. BTW, we understand option 4a and option 4b are actually the same.</w:t>
            </w:r>
          </w:p>
        </w:tc>
      </w:tr>
      <w:tr w:rsidR="00B12E66" w14:paraId="39065BBC" w14:textId="77777777">
        <w:tc>
          <w:tcPr>
            <w:tcW w:w="1705" w:type="dxa"/>
          </w:tcPr>
          <w:p w14:paraId="6F91F124" w14:textId="2C5741D1" w:rsidR="00B12E66" w:rsidRDefault="00FB25E7" w:rsidP="00B12E66">
            <w:pPr>
              <w:rPr>
                <w:rFonts w:eastAsia="等线" w:hint="eastAsia"/>
                <w:lang w:eastAsia="zh-CN"/>
              </w:rPr>
            </w:pPr>
            <w:r>
              <w:rPr>
                <w:rFonts w:eastAsia="等线" w:hint="eastAsia"/>
                <w:lang w:eastAsia="zh-CN"/>
              </w:rPr>
              <w:t>Xiaomi</w:t>
            </w:r>
          </w:p>
        </w:tc>
        <w:tc>
          <w:tcPr>
            <w:tcW w:w="1080" w:type="dxa"/>
          </w:tcPr>
          <w:p w14:paraId="4CDCEE7F" w14:textId="3219F189" w:rsidR="00B12E66" w:rsidRDefault="00FB25E7" w:rsidP="00B12E66">
            <w:pPr>
              <w:rPr>
                <w:rFonts w:eastAsia="等线" w:hint="eastAsia"/>
                <w:lang w:eastAsia="zh-CN"/>
              </w:rPr>
            </w:pPr>
            <w:r>
              <w:rPr>
                <w:rFonts w:eastAsia="等线" w:hint="eastAsia"/>
                <w:lang w:eastAsia="zh-CN"/>
              </w:rPr>
              <w:t>Option 1 or Option 2</w:t>
            </w:r>
          </w:p>
        </w:tc>
        <w:tc>
          <w:tcPr>
            <w:tcW w:w="6534" w:type="dxa"/>
          </w:tcPr>
          <w:p w14:paraId="43AEC1F9" w14:textId="77777777" w:rsidR="00B12E66" w:rsidRDefault="00FB25E7" w:rsidP="00B12E66">
            <w:pPr>
              <w:rPr>
                <w:rFonts w:eastAsia="等线"/>
                <w:lang w:eastAsia="zh-CN"/>
              </w:rPr>
            </w:pPr>
            <w:r>
              <w:rPr>
                <w:rFonts w:eastAsia="等线"/>
                <w:lang w:eastAsia="zh-CN"/>
              </w:rPr>
              <w:t>T</w:t>
            </w:r>
            <w:r>
              <w:rPr>
                <w:rFonts w:eastAsia="等线" w:hint="eastAsia"/>
                <w:lang w:eastAsia="zh-CN"/>
              </w:rPr>
              <w:t xml:space="preserve">he root cause of SPS collision is that the available UL resource is limited and </w:t>
            </w:r>
            <w:r>
              <w:rPr>
                <w:rFonts w:eastAsia="等线"/>
                <w:lang w:eastAsia="zh-CN"/>
              </w:rPr>
              <w:t>network</w:t>
            </w:r>
            <w:r>
              <w:rPr>
                <w:rFonts w:eastAsia="等线" w:hint="eastAsia"/>
                <w:lang w:eastAsia="zh-CN"/>
              </w:rPr>
              <w:t xml:space="preserve"> can predict the SPS collision, so the </w:t>
            </w:r>
            <w:r>
              <w:rPr>
                <w:rFonts w:eastAsia="等线"/>
                <w:lang w:eastAsia="zh-CN"/>
              </w:rPr>
              <w:t>network</w:t>
            </w:r>
            <w:r>
              <w:rPr>
                <w:rFonts w:eastAsia="等线" w:hint="eastAsia"/>
                <w:lang w:eastAsia="zh-CN"/>
              </w:rPr>
              <w:t xml:space="preserve"> can provide proper SPS configuration to avoid the SPS collision.</w:t>
            </w:r>
          </w:p>
          <w:p w14:paraId="52B65C78" w14:textId="5F9222D1" w:rsidR="00FB25E7" w:rsidRPr="00FB25E7" w:rsidRDefault="00FB25E7" w:rsidP="00B12E66">
            <w:pPr>
              <w:rPr>
                <w:rFonts w:eastAsia="等线" w:hint="eastAsia"/>
                <w:lang w:eastAsia="zh-CN"/>
              </w:rPr>
            </w:pPr>
            <w:r>
              <w:rPr>
                <w:rFonts w:eastAsia="等线"/>
                <w:lang w:eastAsia="zh-CN"/>
              </w:rPr>
              <w:t>H</w:t>
            </w:r>
            <w:r>
              <w:rPr>
                <w:rFonts w:eastAsia="等线" w:hint="eastAsia"/>
                <w:lang w:eastAsia="zh-CN"/>
              </w:rPr>
              <w:t>owever, we are fine with the O</w:t>
            </w:r>
            <w:r>
              <w:rPr>
                <w:rFonts w:eastAsia="等线"/>
                <w:lang w:eastAsia="zh-CN"/>
              </w:rPr>
              <w:t>p</w:t>
            </w:r>
            <w:r>
              <w:rPr>
                <w:rFonts w:eastAsia="等线" w:hint="eastAsia"/>
                <w:lang w:eastAsia="zh-CN"/>
              </w:rPr>
              <w:t>tion 1 as well.</w:t>
            </w:r>
          </w:p>
        </w:tc>
      </w:tr>
      <w:tr w:rsidR="00B12E66" w14:paraId="16AAADD7" w14:textId="77777777">
        <w:tc>
          <w:tcPr>
            <w:tcW w:w="1705" w:type="dxa"/>
          </w:tcPr>
          <w:p w14:paraId="43FA039A" w14:textId="77777777" w:rsidR="00B12E66" w:rsidRDefault="00B12E66" w:rsidP="00B12E66">
            <w:pPr>
              <w:rPr>
                <w:rFonts w:eastAsia="等线"/>
                <w:lang w:eastAsia="zh-CN"/>
              </w:rPr>
            </w:pPr>
          </w:p>
        </w:tc>
        <w:tc>
          <w:tcPr>
            <w:tcW w:w="1080" w:type="dxa"/>
          </w:tcPr>
          <w:p w14:paraId="69690FA6" w14:textId="77777777" w:rsidR="00B12E66" w:rsidRDefault="00B12E66" w:rsidP="00B12E66">
            <w:pPr>
              <w:rPr>
                <w:rFonts w:eastAsia="等线"/>
                <w:lang w:eastAsia="zh-CN"/>
              </w:rPr>
            </w:pPr>
          </w:p>
        </w:tc>
        <w:tc>
          <w:tcPr>
            <w:tcW w:w="6534" w:type="dxa"/>
          </w:tcPr>
          <w:p w14:paraId="7E8A31F0" w14:textId="77777777" w:rsidR="00B12E66" w:rsidRDefault="00B12E66" w:rsidP="00B12E66">
            <w:pPr>
              <w:rPr>
                <w:rFonts w:eastAsia="等线"/>
                <w:lang w:eastAsia="zh-CN"/>
              </w:rPr>
            </w:pPr>
          </w:p>
        </w:tc>
      </w:tr>
    </w:tbl>
    <w:p w14:paraId="2CDBC914" w14:textId="77777777" w:rsidR="00A33218" w:rsidRDefault="001670AD">
      <w:pPr>
        <w:spacing w:beforeLines="50" w:before="120"/>
        <w:jc w:val="both"/>
        <w:rPr>
          <w:rFonts w:eastAsia="等线"/>
          <w:b/>
          <w:lang w:eastAsia="zh-CN"/>
        </w:rPr>
      </w:pPr>
      <w:r>
        <w:rPr>
          <w:rFonts w:eastAsia="等线" w:hint="eastAsia"/>
          <w:b/>
          <w:lang w:eastAsia="zh-CN"/>
        </w:rPr>
        <w:t>Summary:</w:t>
      </w:r>
    </w:p>
    <w:p w14:paraId="06BDD20C" w14:textId="77777777" w:rsidR="00A33218" w:rsidRDefault="001670AD">
      <w:pPr>
        <w:spacing w:beforeLines="50" w:before="120"/>
        <w:jc w:val="both"/>
        <w:rPr>
          <w:rFonts w:eastAsia="等线"/>
          <w:lang w:eastAsia="zh-CN"/>
        </w:rPr>
      </w:pPr>
      <w:r>
        <w:rPr>
          <w:rFonts w:eastAsia="等线" w:hint="eastAsia"/>
          <w:highlight w:val="yellow"/>
          <w:lang w:eastAsia="zh-CN"/>
        </w:rPr>
        <w:t>[TBD]</w:t>
      </w:r>
    </w:p>
    <w:p w14:paraId="3B2FB84D" w14:textId="77777777" w:rsidR="00A33218" w:rsidRDefault="001670AD">
      <w:pPr>
        <w:spacing w:beforeLines="50" w:before="120"/>
        <w:jc w:val="both"/>
        <w:rPr>
          <w:rFonts w:eastAsia="等线" w:cs="Calibri Light"/>
          <w:lang w:eastAsia="zh-CN"/>
        </w:rPr>
      </w:pPr>
      <w:r>
        <w:rPr>
          <w:rFonts w:eastAsia="等线" w:hint="eastAsia"/>
          <w:lang w:eastAsia="zh-CN"/>
        </w:rPr>
        <w:t xml:space="preserve">For option 2, the intra-UE </w:t>
      </w:r>
      <w:r>
        <w:rPr>
          <w:rFonts w:eastAsia="等线"/>
          <w:lang w:eastAsia="zh-CN"/>
        </w:rPr>
        <w:t>collision</w:t>
      </w:r>
      <w:r>
        <w:rPr>
          <w:rFonts w:eastAsia="等线" w:hint="eastAsia"/>
          <w:lang w:eastAsia="zh-CN"/>
        </w:rPr>
        <w:t xml:space="preserve"> issue may need to be considered additionally, i.e., </w:t>
      </w:r>
      <w:r>
        <w:rPr>
          <w:rFonts w:cs="Calibri Light"/>
        </w:rPr>
        <w:t>collision between different SPS occasions for the same SPS</w:t>
      </w:r>
      <w:r>
        <w:rPr>
          <w:rFonts w:eastAsia="等线" w:cs="Calibri Light" w:hint="eastAsia"/>
          <w:lang w:eastAsia="zh-CN"/>
        </w:rPr>
        <w:t xml:space="preserve"> configuration </w:t>
      </w:r>
      <w:r>
        <w:rPr>
          <w:rFonts w:eastAsia="等线" w:cs="Calibri Light"/>
          <w:lang w:eastAsia="zh-CN"/>
        </w:rPr>
        <w:t>(due to SPS postponement)</w:t>
      </w:r>
      <w:r>
        <w:rPr>
          <w:rFonts w:eastAsia="等线" w:cs="Calibri Light" w:hint="eastAsia"/>
          <w:lang w:eastAsia="zh-CN"/>
        </w:rPr>
        <w:t>. For this issue, two options are on the table:</w:t>
      </w:r>
    </w:p>
    <w:p w14:paraId="30BE46AD" w14:textId="77777777" w:rsidR="00A33218" w:rsidRDefault="001670AD">
      <w:pPr>
        <w:pStyle w:val="af1"/>
        <w:numPr>
          <w:ilvl w:val="0"/>
          <w:numId w:val="7"/>
        </w:numPr>
        <w:ind w:hangingChars="210"/>
        <w:contextualSpacing w:val="0"/>
        <w:jc w:val="both"/>
        <w:rPr>
          <w:rFonts w:eastAsia="等线"/>
          <w:lang w:eastAsia="zh-CN"/>
        </w:rPr>
      </w:pPr>
      <w:r>
        <w:rPr>
          <w:rFonts w:eastAsia="等线"/>
          <w:lang w:eastAsia="zh-CN"/>
        </w:rPr>
        <w:t>O</w:t>
      </w:r>
      <w:r>
        <w:rPr>
          <w:rFonts w:eastAsia="等线" w:hint="eastAsia"/>
          <w:lang w:eastAsia="zh-CN"/>
        </w:rPr>
        <w:t>ption 2-1: T</w:t>
      </w:r>
      <w:r>
        <w:rPr>
          <w:rFonts w:eastAsia="等线"/>
          <w:lang w:eastAsia="zh-CN"/>
        </w:rPr>
        <w:t>he</w:t>
      </w:r>
      <w:r>
        <w:rPr>
          <w:rFonts w:eastAsia="等线" w:hint="eastAsia"/>
          <w:lang w:eastAsia="zh-CN"/>
        </w:rPr>
        <w:t xml:space="preserve"> NW can </w:t>
      </w:r>
      <w:r>
        <w:rPr>
          <w:rFonts w:eastAsia="等线"/>
          <w:lang w:eastAsia="zh-CN"/>
        </w:rPr>
        <w:t>predict the potential collision</w:t>
      </w:r>
      <w:r>
        <w:rPr>
          <w:rFonts w:eastAsia="等线" w:hint="eastAsia"/>
          <w:lang w:eastAsia="zh-CN"/>
        </w:rPr>
        <w:t xml:space="preserve"> and it </w:t>
      </w:r>
      <w:r>
        <w:rPr>
          <w:rFonts w:eastAsia="等线"/>
          <w:lang w:eastAsia="zh-CN"/>
        </w:rPr>
        <w:t>can configure a larger SPS resource to accommodate multiple packets</w:t>
      </w:r>
      <w:r>
        <w:rPr>
          <w:rFonts w:eastAsia="等线" w:hint="eastAsia"/>
          <w:lang w:eastAsia="zh-CN"/>
        </w:rPr>
        <w:t>.</w:t>
      </w:r>
      <w:r>
        <w:rPr>
          <w:rFonts w:eastAsia="等线"/>
          <w:lang w:eastAsia="zh-CN"/>
        </w:rPr>
        <w:t xml:space="preserve"> In case of SPS collision, multiple packets are allowed to be re-combined and transmitted on the single SPS occasion</w:t>
      </w:r>
      <w:r>
        <w:rPr>
          <w:rFonts w:eastAsia="等线" w:hint="eastAsia"/>
          <w:lang w:eastAsia="zh-CN"/>
        </w:rPr>
        <w:t>. [4]</w:t>
      </w:r>
    </w:p>
    <w:p w14:paraId="0EAA397C" w14:textId="77777777" w:rsidR="00A33218" w:rsidRDefault="001670AD">
      <w:pPr>
        <w:pStyle w:val="af1"/>
        <w:numPr>
          <w:ilvl w:val="0"/>
          <w:numId w:val="7"/>
        </w:numPr>
        <w:ind w:hangingChars="210"/>
        <w:contextualSpacing w:val="0"/>
        <w:jc w:val="both"/>
        <w:rPr>
          <w:rFonts w:eastAsia="等线"/>
          <w:lang w:eastAsia="zh-CN"/>
        </w:rPr>
      </w:pPr>
      <w:r>
        <w:rPr>
          <w:rFonts w:eastAsia="等线"/>
          <w:lang w:eastAsia="zh-CN"/>
        </w:rPr>
        <w:t>O</w:t>
      </w:r>
      <w:r>
        <w:rPr>
          <w:rFonts w:eastAsia="等线" w:hint="eastAsia"/>
          <w:lang w:eastAsia="zh-CN"/>
        </w:rPr>
        <w:t xml:space="preserve">ption 2-2: It relies on UE implementation to transmit </w:t>
      </w:r>
      <w:r>
        <w:rPr>
          <w:rFonts w:eastAsia="等线"/>
          <w:lang w:eastAsia="zh-CN"/>
        </w:rPr>
        <w:t>the</w:t>
      </w:r>
      <w:r>
        <w:rPr>
          <w:rFonts w:eastAsia="等线" w:hint="eastAsia"/>
          <w:lang w:eastAsia="zh-CN"/>
        </w:rPr>
        <w:t xml:space="preserve"> packets in the MAC queue in order, e.g., transmit </w:t>
      </w:r>
      <w:r>
        <w:rPr>
          <w:rFonts w:eastAsia="等线"/>
          <w:lang w:eastAsia="zh-CN"/>
        </w:rPr>
        <w:t>the</w:t>
      </w:r>
      <w:r>
        <w:rPr>
          <w:rFonts w:eastAsia="等线" w:hint="eastAsia"/>
          <w:lang w:eastAsia="zh-CN"/>
        </w:rPr>
        <w:t xml:space="preserve"> first packet in the collision SPS resource. </w:t>
      </w:r>
      <w:r>
        <w:rPr>
          <w:rFonts w:eastAsia="等线"/>
          <w:lang w:eastAsia="zh-CN"/>
        </w:rPr>
        <w:t>F</w:t>
      </w:r>
      <w:r>
        <w:rPr>
          <w:rFonts w:eastAsia="等线" w:hint="eastAsia"/>
          <w:lang w:eastAsia="zh-CN"/>
        </w:rPr>
        <w:t xml:space="preserve">urther enhancement is not needed. </w:t>
      </w:r>
    </w:p>
    <w:p w14:paraId="336C0D55" w14:textId="77777777" w:rsidR="00A33218" w:rsidRDefault="001670AD">
      <w:pPr>
        <w:jc w:val="both"/>
        <w:rPr>
          <w:rFonts w:eastAsia="等线"/>
          <w:b/>
          <w:lang w:eastAsia="zh-CN"/>
        </w:rPr>
      </w:pPr>
      <w:r>
        <w:rPr>
          <w:b/>
        </w:rPr>
        <w:t>Q</w:t>
      </w:r>
      <w:r>
        <w:rPr>
          <w:rFonts w:eastAsia="等线" w:hint="eastAsia"/>
          <w:b/>
          <w:lang w:eastAsia="zh-CN"/>
        </w:rPr>
        <w:t>2</w:t>
      </w:r>
      <w:r>
        <w:rPr>
          <w:b/>
        </w:rPr>
        <w:t xml:space="preserve">: </w:t>
      </w:r>
      <w:r>
        <w:rPr>
          <w:rFonts w:eastAsia="等线" w:hint="eastAsia"/>
          <w:b/>
          <w:lang w:eastAsia="zh-CN"/>
        </w:rPr>
        <w:t>If option 2 is agreeable for Q1, w</w:t>
      </w:r>
      <w:r>
        <w:rPr>
          <w:b/>
        </w:rPr>
        <w:t xml:space="preserve">hich option do you </w:t>
      </w:r>
      <w:r>
        <w:rPr>
          <w:rFonts w:eastAsia="等线" w:hint="eastAsia"/>
          <w:b/>
          <w:lang w:eastAsia="zh-CN"/>
        </w:rPr>
        <w:t>prefer</w:t>
      </w:r>
      <w:r>
        <w:rPr>
          <w:b/>
        </w:rPr>
        <w:t xml:space="preserve"> to </w:t>
      </w:r>
      <w:r>
        <w:rPr>
          <w:rFonts w:eastAsia="等线" w:hint="eastAsia"/>
          <w:b/>
          <w:lang w:eastAsia="zh-CN"/>
        </w:rPr>
        <w:t>handle the intra-UE collision issue?</w:t>
      </w:r>
    </w:p>
    <w:tbl>
      <w:tblPr>
        <w:tblStyle w:val="ae"/>
        <w:tblW w:w="0" w:type="auto"/>
        <w:tblLook w:val="04A0" w:firstRow="1" w:lastRow="0" w:firstColumn="1" w:lastColumn="0" w:noHBand="0" w:noVBand="1"/>
      </w:tblPr>
      <w:tblGrid>
        <w:gridCol w:w="1705"/>
        <w:gridCol w:w="1080"/>
        <w:gridCol w:w="6534"/>
      </w:tblGrid>
      <w:tr w:rsidR="00A33218" w14:paraId="08D0B5F5" w14:textId="77777777">
        <w:tc>
          <w:tcPr>
            <w:tcW w:w="1705" w:type="dxa"/>
          </w:tcPr>
          <w:p w14:paraId="53485410" w14:textId="77777777" w:rsidR="00A33218" w:rsidRDefault="001670AD">
            <w:r>
              <w:rPr>
                <w:rFonts w:eastAsia="等线" w:hint="eastAsia"/>
                <w:lang w:eastAsia="zh-CN"/>
              </w:rPr>
              <w:t>C</w:t>
            </w:r>
            <w:r>
              <w:t>ompany</w:t>
            </w:r>
          </w:p>
        </w:tc>
        <w:tc>
          <w:tcPr>
            <w:tcW w:w="1080" w:type="dxa"/>
          </w:tcPr>
          <w:p w14:paraId="18CDD004" w14:textId="77777777" w:rsidR="00A33218" w:rsidRDefault="001670AD">
            <w:pPr>
              <w:rPr>
                <w:rFonts w:eastAsia="等线"/>
                <w:lang w:eastAsia="zh-CN"/>
              </w:rPr>
            </w:pPr>
            <w:r>
              <w:rPr>
                <w:rFonts w:eastAsia="等线"/>
                <w:lang w:eastAsia="zh-CN"/>
              </w:rPr>
              <w:t>Option</w:t>
            </w:r>
          </w:p>
        </w:tc>
        <w:tc>
          <w:tcPr>
            <w:tcW w:w="6534" w:type="dxa"/>
          </w:tcPr>
          <w:p w14:paraId="2AB1FA01" w14:textId="77777777" w:rsidR="00A33218" w:rsidRDefault="001670AD">
            <w:pPr>
              <w:rPr>
                <w:rFonts w:eastAsia="等线"/>
                <w:lang w:eastAsia="zh-CN"/>
              </w:rPr>
            </w:pPr>
            <w:r>
              <w:t>Comment</w:t>
            </w:r>
            <w:r>
              <w:rPr>
                <w:rFonts w:eastAsia="等线" w:hint="eastAsia"/>
                <w:lang w:eastAsia="zh-CN"/>
              </w:rPr>
              <w:t>s (if enhancement is needed, please gives s</w:t>
            </w:r>
            <w:r>
              <w:rPr>
                <w:rFonts w:eastAsia="等线"/>
                <w:lang w:eastAsia="zh-CN"/>
              </w:rPr>
              <w:t>pecific</w:t>
            </w:r>
            <w:r>
              <w:rPr>
                <w:rFonts w:eastAsia="等线" w:hint="eastAsia"/>
                <w:lang w:eastAsia="zh-CN"/>
              </w:rPr>
              <w:t xml:space="preserve"> spec impacts)</w:t>
            </w:r>
          </w:p>
        </w:tc>
      </w:tr>
      <w:tr w:rsidR="00B12E66" w14:paraId="5505AD0A" w14:textId="77777777">
        <w:tc>
          <w:tcPr>
            <w:tcW w:w="1705" w:type="dxa"/>
          </w:tcPr>
          <w:p w14:paraId="49E13751" w14:textId="26B2301C" w:rsidR="00B12E66" w:rsidRDefault="00B12E66" w:rsidP="00B12E66">
            <w:r>
              <w:rPr>
                <w:rFonts w:eastAsia="等线" w:hint="eastAsia"/>
                <w:lang w:eastAsia="zh-CN"/>
              </w:rPr>
              <w:t>O</w:t>
            </w:r>
            <w:r>
              <w:rPr>
                <w:rFonts w:eastAsia="等线"/>
                <w:lang w:eastAsia="zh-CN"/>
              </w:rPr>
              <w:t>PPO</w:t>
            </w:r>
          </w:p>
        </w:tc>
        <w:tc>
          <w:tcPr>
            <w:tcW w:w="1080" w:type="dxa"/>
          </w:tcPr>
          <w:p w14:paraId="60140AEC" w14:textId="1CEC5B1F" w:rsidR="00B12E66" w:rsidRDefault="00B12E66" w:rsidP="00B12E66">
            <w:r>
              <w:rPr>
                <w:rFonts w:eastAsia="等线" w:hint="eastAsia"/>
                <w:lang w:eastAsia="zh-CN"/>
              </w:rPr>
              <w:t>N</w:t>
            </w:r>
            <w:r>
              <w:rPr>
                <w:rFonts w:eastAsia="等线"/>
                <w:lang w:eastAsia="zh-CN"/>
              </w:rPr>
              <w:t>one</w:t>
            </w:r>
          </w:p>
        </w:tc>
        <w:tc>
          <w:tcPr>
            <w:tcW w:w="6534" w:type="dxa"/>
          </w:tcPr>
          <w:p w14:paraId="7BF3DA2B" w14:textId="32706989" w:rsidR="00B12E66" w:rsidRDefault="00B12E66" w:rsidP="00B12E66">
            <w:pPr>
              <w:rPr>
                <w:u w:val="single"/>
              </w:rPr>
            </w:pPr>
            <w:r>
              <w:rPr>
                <w:rFonts w:eastAsia="等线"/>
                <w:lang w:eastAsia="zh-CN"/>
              </w:rPr>
              <w:t>I</w:t>
            </w:r>
            <w:r>
              <w:rPr>
                <w:rFonts w:eastAsia="等线" w:hint="eastAsia"/>
                <w:lang w:eastAsia="zh-CN"/>
              </w:rPr>
              <w:t xml:space="preserve">ntra-UE </w:t>
            </w:r>
            <w:r>
              <w:rPr>
                <w:rFonts w:eastAsia="等线"/>
                <w:lang w:eastAsia="zh-CN"/>
              </w:rPr>
              <w:t>collision</w:t>
            </w:r>
            <w:r>
              <w:rPr>
                <w:rFonts w:eastAsia="等线" w:hint="eastAsia"/>
                <w:lang w:eastAsia="zh-CN"/>
              </w:rPr>
              <w:t xml:space="preserve"> issue</w:t>
            </w:r>
            <w:r>
              <w:rPr>
                <w:rFonts w:eastAsia="等线"/>
                <w:lang w:eastAsia="zh-CN"/>
              </w:rPr>
              <w:t xml:space="preserve"> can be avoided by NW implementation, e.g., configure the SPS with a periodicity</w:t>
            </w:r>
            <w:r>
              <w:rPr>
                <w:rFonts w:eastAsia="等线" w:hint="eastAsia"/>
                <w:lang w:eastAsia="zh-CN"/>
              </w:rPr>
              <w:t xml:space="preserve"> larger than 90ms</w:t>
            </w:r>
            <w:r>
              <w:rPr>
                <w:rFonts w:eastAsia="等线"/>
                <w:lang w:eastAsia="zh-CN"/>
              </w:rPr>
              <w:t>.</w:t>
            </w:r>
          </w:p>
        </w:tc>
      </w:tr>
      <w:tr w:rsidR="00A33218" w14:paraId="30990DC1" w14:textId="77777777">
        <w:tc>
          <w:tcPr>
            <w:tcW w:w="1705" w:type="dxa"/>
          </w:tcPr>
          <w:p w14:paraId="55CC3791" w14:textId="7D559CBF" w:rsidR="00A33218" w:rsidRDefault="00FB25E7">
            <w:pPr>
              <w:rPr>
                <w:rFonts w:eastAsia="宋体" w:hint="eastAsia"/>
                <w:lang w:eastAsia="zh-CN"/>
              </w:rPr>
            </w:pPr>
            <w:r>
              <w:rPr>
                <w:rFonts w:eastAsia="宋体" w:hint="eastAsia"/>
                <w:lang w:eastAsia="zh-CN"/>
              </w:rPr>
              <w:t>Xiaomi</w:t>
            </w:r>
          </w:p>
        </w:tc>
        <w:tc>
          <w:tcPr>
            <w:tcW w:w="1080" w:type="dxa"/>
          </w:tcPr>
          <w:p w14:paraId="167C94D6" w14:textId="403BED88" w:rsidR="00A33218" w:rsidRDefault="00FB25E7">
            <w:pPr>
              <w:rPr>
                <w:rFonts w:eastAsia="宋体" w:hint="eastAsia"/>
                <w:lang w:eastAsia="zh-CN"/>
              </w:rPr>
            </w:pPr>
            <w:r>
              <w:rPr>
                <w:rFonts w:eastAsia="宋体" w:hint="eastAsia"/>
                <w:lang w:eastAsia="zh-CN"/>
              </w:rPr>
              <w:t>None</w:t>
            </w:r>
          </w:p>
        </w:tc>
        <w:tc>
          <w:tcPr>
            <w:tcW w:w="6534" w:type="dxa"/>
          </w:tcPr>
          <w:p w14:paraId="4466A371" w14:textId="186BC363" w:rsidR="00A33218" w:rsidRDefault="00FB25E7">
            <w:pPr>
              <w:rPr>
                <w:rFonts w:eastAsia="宋体" w:hint="eastAsia"/>
                <w:lang w:eastAsia="zh-CN"/>
              </w:rPr>
            </w:pPr>
            <w:r>
              <w:rPr>
                <w:rFonts w:eastAsia="宋体" w:hint="eastAsia"/>
                <w:lang w:eastAsia="zh-CN"/>
              </w:rPr>
              <w:t xml:space="preserve">Share the same view with OPPO that it can be addressed by network implementation. </w:t>
            </w:r>
          </w:p>
        </w:tc>
      </w:tr>
      <w:tr w:rsidR="00A33218" w14:paraId="74F356D8" w14:textId="77777777">
        <w:tc>
          <w:tcPr>
            <w:tcW w:w="1705" w:type="dxa"/>
          </w:tcPr>
          <w:p w14:paraId="7AB16792" w14:textId="77777777" w:rsidR="00A33218" w:rsidRDefault="00A33218">
            <w:pPr>
              <w:rPr>
                <w:rFonts w:eastAsia="等线"/>
                <w:lang w:eastAsia="zh-CN"/>
              </w:rPr>
            </w:pPr>
          </w:p>
        </w:tc>
        <w:tc>
          <w:tcPr>
            <w:tcW w:w="1080" w:type="dxa"/>
          </w:tcPr>
          <w:p w14:paraId="02DF50AB" w14:textId="77777777" w:rsidR="00A33218" w:rsidRDefault="00A33218">
            <w:pPr>
              <w:rPr>
                <w:rFonts w:eastAsia="等线"/>
                <w:lang w:eastAsia="zh-CN"/>
              </w:rPr>
            </w:pPr>
          </w:p>
        </w:tc>
        <w:tc>
          <w:tcPr>
            <w:tcW w:w="6534" w:type="dxa"/>
          </w:tcPr>
          <w:p w14:paraId="4C2650B7" w14:textId="77777777" w:rsidR="00A33218" w:rsidRDefault="00A33218"/>
        </w:tc>
      </w:tr>
      <w:tr w:rsidR="00A33218" w14:paraId="48E2D77A" w14:textId="77777777">
        <w:tc>
          <w:tcPr>
            <w:tcW w:w="1705" w:type="dxa"/>
          </w:tcPr>
          <w:p w14:paraId="36578F8F" w14:textId="77777777" w:rsidR="00A33218" w:rsidRDefault="00A33218"/>
        </w:tc>
        <w:tc>
          <w:tcPr>
            <w:tcW w:w="1080" w:type="dxa"/>
          </w:tcPr>
          <w:p w14:paraId="582B3AC9" w14:textId="77777777" w:rsidR="00A33218" w:rsidRDefault="00A33218"/>
        </w:tc>
        <w:tc>
          <w:tcPr>
            <w:tcW w:w="6534" w:type="dxa"/>
          </w:tcPr>
          <w:p w14:paraId="0D7B290F" w14:textId="77777777" w:rsidR="00A33218" w:rsidRDefault="00A33218"/>
        </w:tc>
      </w:tr>
      <w:tr w:rsidR="00A33218" w14:paraId="6AC1E5F8" w14:textId="77777777">
        <w:tc>
          <w:tcPr>
            <w:tcW w:w="1705" w:type="dxa"/>
          </w:tcPr>
          <w:p w14:paraId="4171318C" w14:textId="77777777" w:rsidR="00A33218" w:rsidRDefault="00A33218"/>
        </w:tc>
        <w:tc>
          <w:tcPr>
            <w:tcW w:w="1080" w:type="dxa"/>
          </w:tcPr>
          <w:p w14:paraId="2E86939D" w14:textId="77777777" w:rsidR="00A33218" w:rsidRDefault="00A33218"/>
        </w:tc>
        <w:tc>
          <w:tcPr>
            <w:tcW w:w="6534" w:type="dxa"/>
          </w:tcPr>
          <w:p w14:paraId="7BD9BA02" w14:textId="77777777" w:rsidR="00A33218" w:rsidRDefault="00A33218"/>
        </w:tc>
      </w:tr>
      <w:tr w:rsidR="00A33218" w14:paraId="606875E4" w14:textId="77777777">
        <w:tc>
          <w:tcPr>
            <w:tcW w:w="1705" w:type="dxa"/>
          </w:tcPr>
          <w:p w14:paraId="2BA0560D" w14:textId="77777777" w:rsidR="00A33218" w:rsidRDefault="00A33218">
            <w:pPr>
              <w:rPr>
                <w:rFonts w:eastAsia="等线"/>
                <w:lang w:eastAsia="zh-CN"/>
              </w:rPr>
            </w:pPr>
          </w:p>
        </w:tc>
        <w:tc>
          <w:tcPr>
            <w:tcW w:w="1080" w:type="dxa"/>
          </w:tcPr>
          <w:p w14:paraId="41120D56" w14:textId="77777777" w:rsidR="00A33218" w:rsidRDefault="00A33218">
            <w:pPr>
              <w:rPr>
                <w:rFonts w:eastAsia="等线"/>
                <w:lang w:eastAsia="zh-CN"/>
              </w:rPr>
            </w:pPr>
          </w:p>
        </w:tc>
        <w:tc>
          <w:tcPr>
            <w:tcW w:w="6534" w:type="dxa"/>
          </w:tcPr>
          <w:p w14:paraId="6C966332" w14:textId="77777777" w:rsidR="00A33218" w:rsidRDefault="00A33218">
            <w:pPr>
              <w:rPr>
                <w:rFonts w:eastAsia="等线"/>
                <w:lang w:eastAsia="zh-CN"/>
              </w:rPr>
            </w:pPr>
          </w:p>
        </w:tc>
      </w:tr>
      <w:tr w:rsidR="00A33218" w14:paraId="3C93766E" w14:textId="77777777">
        <w:tc>
          <w:tcPr>
            <w:tcW w:w="1705" w:type="dxa"/>
          </w:tcPr>
          <w:p w14:paraId="227F8811" w14:textId="77777777" w:rsidR="00A33218" w:rsidRDefault="00A33218">
            <w:pPr>
              <w:rPr>
                <w:rFonts w:eastAsia="等线"/>
                <w:lang w:eastAsia="zh-CN"/>
              </w:rPr>
            </w:pPr>
          </w:p>
        </w:tc>
        <w:tc>
          <w:tcPr>
            <w:tcW w:w="1080" w:type="dxa"/>
          </w:tcPr>
          <w:p w14:paraId="1193BEA8" w14:textId="77777777" w:rsidR="00A33218" w:rsidRDefault="00A33218">
            <w:pPr>
              <w:rPr>
                <w:rFonts w:eastAsia="等线"/>
                <w:lang w:eastAsia="zh-CN"/>
              </w:rPr>
            </w:pPr>
          </w:p>
        </w:tc>
        <w:tc>
          <w:tcPr>
            <w:tcW w:w="6534" w:type="dxa"/>
          </w:tcPr>
          <w:p w14:paraId="6C05FBA2" w14:textId="77777777" w:rsidR="00A33218" w:rsidRDefault="00A33218">
            <w:pPr>
              <w:rPr>
                <w:rFonts w:eastAsia="等线"/>
                <w:lang w:eastAsia="zh-CN"/>
              </w:rPr>
            </w:pPr>
          </w:p>
        </w:tc>
      </w:tr>
    </w:tbl>
    <w:p w14:paraId="0033281E" w14:textId="77777777" w:rsidR="00A33218" w:rsidRDefault="001670AD">
      <w:pPr>
        <w:spacing w:beforeLines="50" w:before="120"/>
        <w:jc w:val="both"/>
        <w:rPr>
          <w:rFonts w:eastAsia="等线"/>
          <w:b/>
          <w:lang w:eastAsia="zh-CN"/>
        </w:rPr>
      </w:pPr>
      <w:r>
        <w:rPr>
          <w:rFonts w:eastAsia="等线" w:hint="eastAsia"/>
          <w:b/>
          <w:lang w:eastAsia="zh-CN"/>
        </w:rPr>
        <w:t>Summary:</w:t>
      </w:r>
    </w:p>
    <w:p w14:paraId="4596A552" w14:textId="77777777" w:rsidR="00A33218" w:rsidRDefault="001670AD">
      <w:pPr>
        <w:spacing w:beforeLines="50" w:before="120"/>
        <w:jc w:val="both"/>
        <w:rPr>
          <w:rFonts w:eastAsia="等线"/>
          <w:lang w:eastAsia="zh-CN"/>
        </w:rPr>
      </w:pPr>
      <w:r>
        <w:rPr>
          <w:rFonts w:eastAsia="等线" w:hint="eastAsia"/>
          <w:highlight w:val="yellow"/>
          <w:lang w:eastAsia="zh-CN"/>
        </w:rPr>
        <w:t>[TBD]</w:t>
      </w:r>
    </w:p>
    <w:p w14:paraId="3F510AE4" w14:textId="77777777" w:rsidR="00A33218" w:rsidRDefault="001670AD">
      <w:pPr>
        <w:pStyle w:val="1"/>
        <w:numPr>
          <w:ilvl w:val="0"/>
          <w:numId w:val="6"/>
        </w:numPr>
        <w:pBdr>
          <w:top w:val="single" w:sz="12" w:space="2" w:color="auto"/>
        </w:pBdr>
        <w:tabs>
          <w:tab w:val="left" w:pos="720"/>
        </w:tabs>
        <w:ind w:left="720" w:hanging="720"/>
      </w:pPr>
      <w:r>
        <w:t>Conclusion</w:t>
      </w:r>
    </w:p>
    <w:p w14:paraId="231B955C" w14:textId="77777777" w:rsidR="00A33218" w:rsidRDefault="001670AD">
      <w:r>
        <w:t>Following proposals are made.</w:t>
      </w:r>
    </w:p>
    <w:p w14:paraId="743DBDAA" w14:textId="77777777" w:rsidR="00A33218" w:rsidRDefault="00A33218">
      <w:pPr>
        <w:rPr>
          <w:rFonts w:eastAsia="等线"/>
          <w:lang w:eastAsia="zh-CN"/>
        </w:rPr>
      </w:pPr>
    </w:p>
    <w:p w14:paraId="7FA21B64" w14:textId="77777777" w:rsidR="00A33218" w:rsidRDefault="00A33218">
      <w:pPr>
        <w:rPr>
          <w:rFonts w:eastAsia="等线"/>
          <w:lang w:eastAsia="zh-CN"/>
        </w:rPr>
      </w:pPr>
    </w:p>
    <w:p w14:paraId="0901B641" w14:textId="77777777" w:rsidR="00A33218" w:rsidRDefault="001670AD">
      <w:pPr>
        <w:pStyle w:val="1"/>
        <w:numPr>
          <w:ilvl w:val="0"/>
          <w:numId w:val="6"/>
        </w:numPr>
        <w:pBdr>
          <w:top w:val="single" w:sz="12" w:space="2" w:color="auto"/>
        </w:pBdr>
        <w:tabs>
          <w:tab w:val="left" w:pos="720"/>
        </w:tabs>
        <w:ind w:left="720" w:hanging="720"/>
      </w:pPr>
      <w:r>
        <w:rPr>
          <w:rFonts w:eastAsia="等线" w:hint="eastAsia"/>
          <w:lang w:eastAsia="zh-CN"/>
        </w:rPr>
        <w:t>Reference</w:t>
      </w:r>
    </w:p>
    <w:p w14:paraId="21B996E2" w14:textId="77777777" w:rsidR="00A33218" w:rsidRDefault="001670AD">
      <w:pPr>
        <w:pStyle w:val="af1"/>
        <w:numPr>
          <w:ilvl w:val="0"/>
          <w:numId w:val="8"/>
        </w:numPr>
        <w:spacing w:afterLines="50" w:after="120" w:line="360" w:lineRule="auto"/>
        <w:ind w:hangingChars="210"/>
        <w:contextualSpacing w:val="0"/>
        <w:rPr>
          <w:rFonts w:eastAsia="等线"/>
          <w:lang w:eastAsia="zh-CN"/>
        </w:rPr>
      </w:pPr>
      <w:r>
        <w:rPr>
          <w:rFonts w:eastAsia="等线"/>
          <w:lang w:eastAsia="zh-CN"/>
        </w:rPr>
        <w:t>RAN2#129bis ChairNotes.</w:t>
      </w:r>
    </w:p>
    <w:p w14:paraId="67DE2993" w14:textId="77777777" w:rsidR="00A33218" w:rsidRDefault="001670AD">
      <w:pPr>
        <w:pStyle w:val="af1"/>
        <w:numPr>
          <w:ilvl w:val="0"/>
          <w:numId w:val="8"/>
        </w:numPr>
        <w:spacing w:afterLines="50" w:after="120" w:line="360" w:lineRule="auto"/>
        <w:ind w:hangingChars="210"/>
        <w:contextualSpacing w:val="0"/>
        <w:rPr>
          <w:rFonts w:eastAsia="等线"/>
          <w:lang w:eastAsia="zh-CN"/>
        </w:rPr>
      </w:pPr>
      <w:r>
        <w:rPr>
          <w:rFonts w:eastAsia="等线"/>
          <w:lang w:eastAsia="zh-CN"/>
        </w:rPr>
        <w:t>RAN2#131bis ChairNotes.</w:t>
      </w:r>
    </w:p>
    <w:p w14:paraId="50EDE590" w14:textId="77777777" w:rsidR="00A33218" w:rsidRDefault="001670AD">
      <w:pPr>
        <w:pStyle w:val="af1"/>
        <w:numPr>
          <w:ilvl w:val="0"/>
          <w:numId w:val="8"/>
        </w:numPr>
        <w:spacing w:afterLines="50" w:after="120"/>
        <w:ind w:hangingChars="210"/>
        <w:contextualSpacing w:val="0"/>
        <w:rPr>
          <w:lang w:eastAsia="zh-CN"/>
        </w:rPr>
      </w:pPr>
      <w:r>
        <w:rPr>
          <w:lang w:eastAsia="zh-CN"/>
        </w:rPr>
        <w:t>R</w:t>
      </w:r>
      <w:hyperlink r:id="rId11" w:history="1">
        <w:r>
          <w:t>2-2508160</w:t>
        </w:r>
      </w:hyperlink>
      <w:r>
        <w:rPr>
          <w:rFonts w:eastAsia="等线" w:hint="eastAsia"/>
          <w:lang w:eastAsia="zh-CN"/>
        </w:rPr>
        <w:tab/>
      </w:r>
      <w:r>
        <w:rPr>
          <w:lang w:eastAsia="zh-CN"/>
        </w:rPr>
        <w:t>Discussion on SPS collision issues for IoT NTN TDD</w:t>
      </w:r>
      <w:r>
        <w:rPr>
          <w:lang w:eastAsia="zh-CN"/>
        </w:rPr>
        <w:tab/>
        <w:t>CATT</w:t>
      </w:r>
      <w:r>
        <w:rPr>
          <w:lang w:eastAsia="zh-CN"/>
        </w:rPr>
        <w:tab/>
        <w:t>discussion</w:t>
      </w:r>
      <w:r>
        <w:rPr>
          <w:lang w:eastAsia="zh-CN"/>
        </w:rPr>
        <w:tab/>
        <w:t>Rel-19</w:t>
      </w:r>
      <w:r>
        <w:rPr>
          <w:lang w:eastAsia="zh-CN"/>
        </w:rPr>
        <w:tab/>
        <w:t>IoT_NTN_Ph3-Core</w:t>
      </w:r>
    </w:p>
    <w:p w14:paraId="518C9423" w14:textId="77777777" w:rsidR="00A33218" w:rsidRDefault="001670AD">
      <w:pPr>
        <w:pStyle w:val="af1"/>
        <w:numPr>
          <w:ilvl w:val="0"/>
          <w:numId w:val="8"/>
        </w:numPr>
        <w:spacing w:afterLines="50" w:after="120"/>
        <w:ind w:hangingChars="210"/>
        <w:contextualSpacing w:val="0"/>
        <w:rPr>
          <w:lang w:eastAsia="zh-CN"/>
        </w:rPr>
      </w:pPr>
      <w:r>
        <w:rPr>
          <w:lang w:eastAsia="zh-CN"/>
        </w:rPr>
        <w:t>R</w:t>
      </w:r>
      <w:hyperlink r:id="rId12" w:history="1">
        <w:r>
          <w:t>2-2508278</w:t>
        </w:r>
      </w:hyperlink>
      <w:r>
        <w:rPr>
          <w:lang w:eastAsia="zh-CN"/>
        </w:rPr>
        <w:tab/>
        <w:t>Remaining issues for IoT NTN TDD</w:t>
      </w:r>
      <w:r>
        <w:rPr>
          <w:lang w:eastAsia="zh-CN"/>
        </w:rPr>
        <w:tab/>
        <w:t>Huawei, HiSilicon</w:t>
      </w:r>
      <w:r>
        <w:rPr>
          <w:lang w:eastAsia="zh-CN"/>
        </w:rPr>
        <w:tab/>
        <w:t>discussion</w:t>
      </w:r>
      <w:r>
        <w:rPr>
          <w:lang w:eastAsia="zh-CN"/>
        </w:rPr>
        <w:tab/>
        <w:t>Rel-19</w:t>
      </w:r>
      <w:r>
        <w:rPr>
          <w:lang w:eastAsia="zh-CN"/>
        </w:rPr>
        <w:tab/>
        <w:t>IoT_NTN_TDD</w:t>
      </w:r>
    </w:p>
    <w:p w14:paraId="191BDFDA" w14:textId="77777777" w:rsidR="00A33218" w:rsidRDefault="001670AD">
      <w:pPr>
        <w:pStyle w:val="af1"/>
        <w:numPr>
          <w:ilvl w:val="0"/>
          <w:numId w:val="8"/>
        </w:numPr>
        <w:spacing w:afterLines="50" w:after="120"/>
        <w:ind w:hangingChars="210"/>
        <w:contextualSpacing w:val="0"/>
        <w:rPr>
          <w:lang w:eastAsia="zh-CN"/>
        </w:rPr>
      </w:pPr>
      <w:r>
        <w:rPr>
          <w:lang w:eastAsia="zh-CN"/>
        </w:rPr>
        <w:t>R2-2508912</w:t>
      </w:r>
      <w:r>
        <w:rPr>
          <w:lang w:eastAsia="zh-CN"/>
        </w:rPr>
        <w:tab/>
        <w:t>Discussion on remaining issue for IoT NTN TDD mode</w:t>
      </w:r>
      <w:r>
        <w:rPr>
          <w:lang w:eastAsia="zh-CN"/>
        </w:rPr>
        <w:tab/>
        <w:t>ZTE Corporation,  Sanechips</w:t>
      </w:r>
      <w:r>
        <w:rPr>
          <w:lang w:eastAsia="zh-CN"/>
        </w:rPr>
        <w:tab/>
        <w:t>discussion</w:t>
      </w:r>
      <w:r>
        <w:rPr>
          <w:lang w:eastAsia="zh-CN"/>
        </w:rPr>
        <w:tab/>
        <w:t>Rel-19</w:t>
      </w:r>
      <w:r>
        <w:rPr>
          <w:rFonts w:hint="eastAsia"/>
          <w:lang w:eastAsia="zh-CN"/>
        </w:rPr>
        <w:t>.</w:t>
      </w:r>
    </w:p>
    <w:p w14:paraId="5D677F91" w14:textId="77777777" w:rsidR="00A33218" w:rsidRDefault="001670AD">
      <w:pPr>
        <w:pStyle w:val="af1"/>
        <w:numPr>
          <w:ilvl w:val="0"/>
          <w:numId w:val="8"/>
        </w:numPr>
        <w:spacing w:afterLines="50" w:after="120"/>
        <w:ind w:hangingChars="210"/>
        <w:contextualSpacing w:val="0"/>
        <w:rPr>
          <w:lang w:eastAsia="zh-CN"/>
        </w:rPr>
      </w:pPr>
      <w:r>
        <w:rPr>
          <w:lang w:eastAsia="zh-CN"/>
        </w:rPr>
        <w:t>R2-2508915</w:t>
      </w:r>
      <w:r>
        <w:rPr>
          <w:lang w:eastAsia="zh-CN"/>
        </w:rPr>
        <w:tab/>
        <w:t>Discussion on the remaining issues for the IoT NTN TDD</w:t>
      </w:r>
      <w:r>
        <w:rPr>
          <w:lang w:eastAsia="zh-CN"/>
        </w:rPr>
        <w:tab/>
        <w:t>Xiaomi</w:t>
      </w:r>
      <w:r>
        <w:rPr>
          <w:lang w:eastAsia="zh-CN"/>
        </w:rPr>
        <w:tab/>
        <w:t>discussion</w:t>
      </w:r>
      <w:r>
        <w:rPr>
          <w:lang w:eastAsia="zh-CN"/>
        </w:rPr>
        <w:tab/>
        <w:t>Rel-19</w:t>
      </w:r>
      <w:r>
        <w:rPr>
          <w:lang w:eastAsia="zh-CN"/>
        </w:rPr>
        <w:tab/>
        <w:t>IoT_NTN_TDD</w:t>
      </w:r>
    </w:p>
    <w:p w14:paraId="6695C18E" w14:textId="77777777" w:rsidR="00A33218" w:rsidRDefault="001670AD">
      <w:pPr>
        <w:pStyle w:val="af1"/>
        <w:numPr>
          <w:ilvl w:val="0"/>
          <w:numId w:val="8"/>
        </w:numPr>
        <w:spacing w:afterLines="50" w:after="120"/>
        <w:ind w:hangingChars="210"/>
        <w:contextualSpacing w:val="0"/>
        <w:rPr>
          <w:lang w:eastAsia="zh-CN"/>
        </w:rPr>
      </w:pPr>
      <w:r>
        <w:rPr>
          <w:lang w:eastAsia="zh-CN"/>
        </w:rPr>
        <w:t>R</w:t>
      </w:r>
      <w:hyperlink r:id="rId13" w:history="1">
        <w:r>
          <w:t>2-2508811</w:t>
        </w:r>
      </w:hyperlink>
      <w:r>
        <w:rPr>
          <w:lang w:eastAsia="zh-CN"/>
        </w:rPr>
        <w:tab/>
        <w:t>SPS for NB-IoT NTN TDD mode</w:t>
      </w:r>
      <w:r>
        <w:rPr>
          <w:lang w:eastAsia="zh-CN"/>
        </w:rPr>
        <w:tab/>
        <w:t>Qualcomm Incorporated</w:t>
      </w:r>
      <w:r>
        <w:rPr>
          <w:lang w:eastAsia="zh-CN"/>
        </w:rPr>
        <w:tab/>
        <w:t>discussion</w:t>
      </w:r>
      <w:r>
        <w:rPr>
          <w:lang w:eastAsia="zh-CN"/>
        </w:rPr>
        <w:tab/>
        <w:t>Rel-19</w:t>
      </w:r>
      <w:r>
        <w:rPr>
          <w:lang w:eastAsia="zh-CN"/>
        </w:rPr>
        <w:tab/>
        <w:t>IoT_NTN_TDD</w:t>
      </w:r>
    </w:p>
    <w:p w14:paraId="1A2F434C" w14:textId="77777777" w:rsidR="00A33218" w:rsidRDefault="001670AD">
      <w:pPr>
        <w:pStyle w:val="af1"/>
        <w:numPr>
          <w:ilvl w:val="0"/>
          <w:numId w:val="8"/>
        </w:numPr>
        <w:spacing w:afterLines="50" w:after="120"/>
        <w:ind w:hangingChars="210"/>
        <w:contextualSpacing w:val="0"/>
        <w:rPr>
          <w:lang w:eastAsia="zh-CN"/>
        </w:rPr>
      </w:pPr>
      <w:r>
        <w:rPr>
          <w:lang w:eastAsia="zh-CN"/>
        </w:rPr>
        <w:t>R</w:t>
      </w:r>
      <w:hyperlink r:id="rId14" w:history="1">
        <w:r>
          <w:t>2-2508299</w:t>
        </w:r>
      </w:hyperlink>
      <w:r>
        <w:rPr>
          <w:lang w:eastAsia="zh-CN"/>
        </w:rPr>
        <w:tab/>
        <w:t>Discussion on SPS collision in IoT NTN TDD mode</w:t>
      </w:r>
      <w:r>
        <w:rPr>
          <w:lang w:eastAsia="zh-CN"/>
        </w:rPr>
        <w:tab/>
        <w:t>OPPO</w:t>
      </w:r>
      <w:r>
        <w:rPr>
          <w:lang w:eastAsia="zh-CN"/>
        </w:rPr>
        <w:tab/>
        <w:t>discussion</w:t>
      </w:r>
      <w:r>
        <w:rPr>
          <w:lang w:eastAsia="zh-CN"/>
        </w:rPr>
        <w:tab/>
        <w:t>Rel-19</w:t>
      </w:r>
      <w:r>
        <w:rPr>
          <w:lang w:eastAsia="zh-CN"/>
        </w:rPr>
        <w:tab/>
        <w:t>IoT_NTN_TDD</w:t>
      </w:r>
    </w:p>
    <w:p w14:paraId="223584DE" w14:textId="77777777" w:rsidR="00A33218" w:rsidRDefault="001670AD">
      <w:pPr>
        <w:pStyle w:val="af1"/>
        <w:numPr>
          <w:ilvl w:val="0"/>
          <w:numId w:val="8"/>
        </w:numPr>
        <w:spacing w:afterLines="50" w:after="120"/>
        <w:ind w:hangingChars="210"/>
        <w:contextualSpacing w:val="0"/>
        <w:rPr>
          <w:lang w:eastAsia="zh-CN"/>
        </w:rPr>
      </w:pPr>
      <w:r>
        <w:rPr>
          <w:lang w:eastAsia="zh-CN"/>
        </w:rPr>
        <w:t>R</w:t>
      </w:r>
      <w:hyperlink r:id="rId15" w:history="1">
        <w:r>
          <w:t>2-2508314</w:t>
        </w:r>
      </w:hyperlink>
      <w:r>
        <w:rPr>
          <w:lang w:eastAsia="zh-CN"/>
        </w:rPr>
        <w:tab/>
        <w:t>Discussion on remaining open issues for IoT NTN TDD</w:t>
      </w:r>
      <w:r>
        <w:rPr>
          <w:lang w:eastAsia="zh-CN"/>
        </w:rPr>
        <w:tab/>
        <w:t>Nokia, Nokia Shanghai Bell</w:t>
      </w:r>
      <w:r>
        <w:rPr>
          <w:lang w:eastAsia="zh-CN"/>
        </w:rPr>
        <w:tab/>
        <w:t>discussion</w:t>
      </w:r>
      <w:r>
        <w:rPr>
          <w:lang w:eastAsia="zh-CN"/>
        </w:rPr>
        <w:tab/>
        <w:t>Rel-19</w:t>
      </w:r>
      <w:r>
        <w:rPr>
          <w:lang w:eastAsia="zh-CN"/>
        </w:rPr>
        <w:tab/>
        <w:t>IoT_NTN_TDD</w:t>
      </w:r>
    </w:p>
    <w:p w14:paraId="7A36EC59" w14:textId="77777777" w:rsidR="00A33218" w:rsidRDefault="001670AD">
      <w:pPr>
        <w:pStyle w:val="af1"/>
        <w:spacing w:beforeLines="50" w:before="120" w:line="360" w:lineRule="auto"/>
        <w:ind w:left="420"/>
        <w:rPr>
          <w:rFonts w:eastAsia="等线"/>
          <w:lang w:eastAsia="zh-CN"/>
        </w:rPr>
      </w:pPr>
      <w:r>
        <w:rPr>
          <w:rFonts w:eastAsia="等线"/>
          <w:lang w:eastAsia="zh-CN"/>
        </w:rPr>
        <w:t xml:space="preserve"> </w:t>
      </w:r>
    </w:p>
    <w:sectPr w:rsidR="00A33218">
      <w:footerReference w:type="default" r:id="rId16"/>
      <w:footnotePr>
        <w:numRestart w:val="eachSect"/>
      </w:footnotePr>
      <w:pgSz w:w="11907" w:h="16840"/>
      <w:pgMar w:top="1411" w:right="1138" w:bottom="1080" w:left="1440" w:header="850" w:footer="346"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7F69F" w14:textId="77777777" w:rsidR="00555380" w:rsidRDefault="00555380">
      <w:pPr>
        <w:spacing w:after="0"/>
      </w:pPr>
      <w:r>
        <w:separator/>
      </w:r>
    </w:p>
  </w:endnote>
  <w:endnote w:type="continuationSeparator" w:id="0">
    <w:p w14:paraId="5F0293BF" w14:textId="77777777" w:rsidR="00555380" w:rsidRDefault="005553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09E27" w14:textId="77777777" w:rsidR="00A33218" w:rsidRDefault="001670AD">
    <w:pPr>
      <w:pStyle w:val="a9"/>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EFF30" w14:textId="77777777" w:rsidR="00555380" w:rsidRDefault="00555380">
      <w:pPr>
        <w:spacing w:after="0"/>
      </w:pPr>
      <w:r>
        <w:separator/>
      </w:r>
    </w:p>
  </w:footnote>
  <w:footnote w:type="continuationSeparator" w:id="0">
    <w:p w14:paraId="6BF22CF5" w14:textId="77777777" w:rsidR="00555380" w:rsidRDefault="0055538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974"/>
    <w:multiLevelType w:val="multilevel"/>
    <w:tmpl w:val="101D497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E0971A1"/>
    <w:multiLevelType w:val="multilevel"/>
    <w:tmpl w:val="1E0971A1"/>
    <w:lvl w:ilvl="0">
      <w:start w:val="1"/>
      <w:numFmt w:val="decimal"/>
      <w:pStyle w:val="Observation"/>
      <w:lvlText w:val="Observation %1."/>
      <w:lvlJc w:val="left"/>
      <w:pPr>
        <w:ind w:left="540" w:hanging="360"/>
      </w:pPr>
      <w:rPr>
        <w:rFonts w:ascii="Times New Roman" w:hAnsi="Times New Roman" w:cs="Times New Roman"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E421DEB"/>
    <w:multiLevelType w:val="multilevel"/>
    <w:tmpl w:val="3E421DEB"/>
    <w:lvl w:ilvl="0">
      <w:start w:val="1"/>
      <w:numFmt w:val="decimal"/>
      <w:lvlText w:val="%1."/>
      <w:lvlJc w:val="left"/>
      <w:pPr>
        <w:ind w:left="7470" w:hanging="360"/>
      </w:pPr>
      <w:rPr>
        <w:rFonts w:ascii="Arial" w:hAnsi="Arial" w:hint="default"/>
        <w:sz w:val="3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3360F3D"/>
    <w:multiLevelType w:val="multilevel"/>
    <w:tmpl w:val="53360F3D"/>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60A556B7"/>
    <w:multiLevelType w:val="multilevel"/>
    <w:tmpl w:val="60A556B7"/>
    <w:lvl w:ilvl="0">
      <w:start w:val="1"/>
      <w:numFmt w:val="decimal"/>
      <w:pStyle w:val="Proposal"/>
      <w:lvlText w:val="Proposal %1"/>
      <w:lvlJc w:val="left"/>
      <w:pPr>
        <w:ind w:left="360" w:hanging="360"/>
      </w:pPr>
      <w:rPr>
        <w:rFonts w:hint="default"/>
      </w:r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8FA7338"/>
    <w:multiLevelType w:val="multilevel"/>
    <w:tmpl w:val="78FA7338"/>
    <w:lvl w:ilvl="0">
      <w:start w:val="1"/>
      <w:numFmt w:val="decimal"/>
      <w:pStyle w:val="Com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1357999334">
    <w:abstractNumId w:val="7"/>
  </w:num>
  <w:num w:numId="2" w16cid:durableId="1084642867">
    <w:abstractNumId w:val="5"/>
  </w:num>
  <w:num w:numId="3" w16cid:durableId="1906909194">
    <w:abstractNumId w:val="1"/>
  </w:num>
  <w:num w:numId="4" w16cid:durableId="84305918">
    <w:abstractNumId w:val="6"/>
  </w:num>
  <w:num w:numId="5" w16cid:durableId="797802348">
    <w:abstractNumId w:val="3"/>
  </w:num>
  <w:num w:numId="6" w16cid:durableId="1009600389">
    <w:abstractNumId w:val="2"/>
  </w:num>
  <w:num w:numId="7" w16cid:durableId="690034921">
    <w:abstractNumId w:val="4"/>
  </w:num>
  <w:num w:numId="8" w16cid:durableId="572936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fr-FR" w:vendorID="64" w:dllVersion="4096" w:nlCheck="1" w:checkStyle="0"/>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825"/>
    <w:rsid w:val="00001A0A"/>
    <w:rsid w:val="00002BE8"/>
    <w:rsid w:val="00004132"/>
    <w:rsid w:val="00005AB5"/>
    <w:rsid w:val="000066CF"/>
    <w:rsid w:val="000119ED"/>
    <w:rsid w:val="000161D3"/>
    <w:rsid w:val="00017982"/>
    <w:rsid w:val="0002101C"/>
    <w:rsid w:val="00023B63"/>
    <w:rsid w:val="00024312"/>
    <w:rsid w:val="00024946"/>
    <w:rsid w:val="00027A88"/>
    <w:rsid w:val="000304AA"/>
    <w:rsid w:val="00032149"/>
    <w:rsid w:val="000326BF"/>
    <w:rsid w:val="00034513"/>
    <w:rsid w:val="000346A6"/>
    <w:rsid w:val="000347E9"/>
    <w:rsid w:val="00035798"/>
    <w:rsid w:val="00041ADC"/>
    <w:rsid w:val="00043721"/>
    <w:rsid w:val="00054918"/>
    <w:rsid w:val="00056D01"/>
    <w:rsid w:val="00056E47"/>
    <w:rsid w:val="00061041"/>
    <w:rsid w:val="0006104D"/>
    <w:rsid w:val="000626D5"/>
    <w:rsid w:val="00067CFF"/>
    <w:rsid w:val="000711D9"/>
    <w:rsid w:val="000712ED"/>
    <w:rsid w:val="000730BA"/>
    <w:rsid w:val="00076018"/>
    <w:rsid w:val="00076F06"/>
    <w:rsid w:val="00077247"/>
    <w:rsid w:val="00083B27"/>
    <w:rsid w:val="000841DA"/>
    <w:rsid w:val="00084AC2"/>
    <w:rsid w:val="000855B8"/>
    <w:rsid w:val="00086859"/>
    <w:rsid w:val="00087A9A"/>
    <w:rsid w:val="000933B6"/>
    <w:rsid w:val="00093E9E"/>
    <w:rsid w:val="000957D6"/>
    <w:rsid w:val="00095B0E"/>
    <w:rsid w:val="00097AC9"/>
    <w:rsid w:val="000A03FD"/>
    <w:rsid w:val="000A1A35"/>
    <w:rsid w:val="000B4266"/>
    <w:rsid w:val="000B4525"/>
    <w:rsid w:val="000B4873"/>
    <w:rsid w:val="000B5286"/>
    <w:rsid w:val="000C3ED2"/>
    <w:rsid w:val="000D2AB5"/>
    <w:rsid w:val="000D3D32"/>
    <w:rsid w:val="000D51CD"/>
    <w:rsid w:val="000D7711"/>
    <w:rsid w:val="000E2C31"/>
    <w:rsid w:val="000E5935"/>
    <w:rsid w:val="000E61A5"/>
    <w:rsid w:val="000F1F9D"/>
    <w:rsid w:val="000F43CD"/>
    <w:rsid w:val="000F5047"/>
    <w:rsid w:val="000F5192"/>
    <w:rsid w:val="000F537B"/>
    <w:rsid w:val="000F5B80"/>
    <w:rsid w:val="001008D1"/>
    <w:rsid w:val="001058F4"/>
    <w:rsid w:val="00105A52"/>
    <w:rsid w:val="00110DCF"/>
    <w:rsid w:val="001120ED"/>
    <w:rsid w:val="00112334"/>
    <w:rsid w:val="00117F1A"/>
    <w:rsid w:val="00120133"/>
    <w:rsid w:val="00121D6B"/>
    <w:rsid w:val="00125D1F"/>
    <w:rsid w:val="00127178"/>
    <w:rsid w:val="001307B5"/>
    <w:rsid w:val="00131CD6"/>
    <w:rsid w:val="00132315"/>
    <w:rsid w:val="00132FA9"/>
    <w:rsid w:val="001338B7"/>
    <w:rsid w:val="00134573"/>
    <w:rsid w:val="001355E1"/>
    <w:rsid w:val="00137C32"/>
    <w:rsid w:val="00143521"/>
    <w:rsid w:val="001436E3"/>
    <w:rsid w:val="001468A0"/>
    <w:rsid w:val="00146B2F"/>
    <w:rsid w:val="00146D67"/>
    <w:rsid w:val="00147207"/>
    <w:rsid w:val="00152A3B"/>
    <w:rsid w:val="001547BE"/>
    <w:rsid w:val="00157F72"/>
    <w:rsid w:val="0016005C"/>
    <w:rsid w:val="00160ECC"/>
    <w:rsid w:val="001625A4"/>
    <w:rsid w:val="00162617"/>
    <w:rsid w:val="00165516"/>
    <w:rsid w:val="001670AD"/>
    <w:rsid w:val="00167EED"/>
    <w:rsid w:val="00172537"/>
    <w:rsid w:val="00173883"/>
    <w:rsid w:val="001741DA"/>
    <w:rsid w:val="0017440B"/>
    <w:rsid w:val="00174501"/>
    <w:rsid w:val="00175340"/>
    <w:rsid w:val="00176543"/>
    <w:rsid w:val="0018095D"/>
    <w:rsid w:val="00180FD9"/>
    <w:rsid w:val="00181D18"/>
    <w:rsid w:val="001852E6"/>
    <w:rsid w:val="001855E9"/>
    <w:rsid w:val="00186086"/>
    <w:rsid w:val="00186E89"/>
    <w:rsid w:val="001924A8"/>
    <w:rsid w:val="00192E2D"/>
    <w:rsid w:val="00195324"/>
    <w:rsid w:val="0019748F"/>
    <w:rsid w:val="00197843"/>
    <w:rsid w:val="001A0825"/>
    <w:rsid w:val="001A4985"/>
    <w:rsid w:val="001B2A87"/>
    <w:rsid w:val="001C0A05"/>
    <w:rsid w:val="001C0D36"/>
    <w:rsid w:val="001C472A"/>
    <w:rsid w:val="001C57D3"/>
    <w:rsid w:val="001C5EBD"/>
    <w:rsid w:val="001C79A1"/>
    <w:rsid w:val="001D1B8B"/>
    <w:rsid w:val="001D20F9"/>
    <w:rsid w:val="001D6A42"/>
    <w:rsid w:val="001E3B4A"/>
    <w:rsid w:val="001E3FE7"/>
    <w:rsid w:val="001E7D81"/>
    <w:rsid w:val="001F2B9D"/>
    <w:rsid w:val="001F709D"/>
    <w:rsid w:val="001F79BC"/>
    <w:rsid w:val="00200750"/>
    <w:rsid w:val="00200CB4"/>
    <w:rsid w:val="00203086"/>
    <w:rsid w:val="002040AD"/>
    <w:rsid w:val="00212A78"/>
    <w:rsid w:val="002138E1"/>
    <w:rsid w:val="00214438"/>
    <w:rsid w:val="00214A45"/>
    <w:rsid w:val="00222121"/>
    <w:rsid w:val="00226EA2"/>
    <w:rsid w:val="00230B91"/>
    <w:rsid w:val="00230DB1"/>
    <w:rsid w:val="00231527"/>
    <w:rsid w:val="002326BB"/>
    <w:rsid w:val="00234164"/>
    <w:rsid w:val="00241E90"/>
    <w:rsid w:val="002421B8"/>
    <w:rsid w:val="00246E0E"/>
    <w:rsid w:val="002531E6"/>
    <w:rsid w:val="002578E0"/>
    <w:rsid w:val="00265027"/>
    <w:rsid w:val="0026765E"/>
    <w:rsid w:val="00270DAA"/>
    <w:rsid w:val="002718C6"/>
    <w:rsid w:val="00271E01"/>
    <w:rsid w:val="00273F0F"/>
    <w:rsid w:val="00276A10"/>
    <w:rsid w:val="00280CE9"/>
    <w:rsid w:val="002842A1"/>
    <w:rsid w:val="00291859"/>
    <w:rsid w:val="00292866"/>
    <w:rsid w:val="002954D8"/>
    <w:rsid w:val="00295DA2"/>
    <w:rsid w:val="00296F53"/>
    <w:rsid w:val="00297577"/>
    <w:rsid w:val="00297B37"/>
    <w:rsid w:val="00297FF8"/>
    <w:rsid w:val="002A0B22"/>
    <w:rsid w:val="002A0BF5"/>
    <w:rsid w:val="002A3C7D"/>
    <w:rsid w:val="002A538D"/>
    <w:rsid w:val="002A57B4"/>
    <w:rsid w:val="002A6DAF"/>
    <w:rsid w:val="002A792C"/>
    <w:rsid w:val="002B0640"/>
    <w:rsid w:val="002B2CC1"/>
    <w:rsid w:val="002B4AD9"/>
    <w:rsid w:val="002B6450"/>
    <w:rsid w:val="002C08B1"/>
    <w:rsid w:val="002C4E12"/>
    <w:rsid w:val="002C546F"/>
    <w:rsid w:val="002C6B35"/>
    <w:rsid w:val="002C7B84"/>
    <w:rsid w:val="002D1FD4"/>
    <w:rsid w:val="002D4724"/>
    <w:rsid w:val="002D6AAE"/>
    <w:rsid w:val="002D6B09"/>
    <w:rsid w:val="002D7705"/>
    <w:rsid w:val="002D7BF8"/>
    <w:rsid w:val="002E05A7"/>
    <w:rsid w:val="002E1419"/>
    <w:rsid w:val="002E1490"/>
    <w:rsid w:val="002E2720"/>
    <w:rsid w:val="002E4775"/>
    <w:rsid w:val="002E505D"/>
    <w:rsid w:val="002F0BC7"/>
    <w:rsid w:val="002F109A"/>
    <w:rsid w:val="002F31FB"/>
    <w:rsid w:val="002F6580"/>
    <w:rsid w:val="002F66DE"/>
    <w:rsid w:val="0030098D"/>
    <w:rsid w:val="003031CF"/>
    <w:rsid w:val="00306B22"/>
    <w:rsid w:val="003134A4"/>
    <w:rsid w:val="00316CAA"/>
    <w:rsid w:val="003176AB"/>
    <w:rsid w:val="00317ABF"/>
    <w:rsid w:val="00322634"/>
    <w:rsid w:val="00323373"/>
    <w:rsid w:val="00330719"/>
    <w:rsid w:val="00334BE4"/>
    <w:rsid w:val="00340C04"/>
    <w:rsid w:val="00341E19"/>
    <w:rsid w:val="00344C4B"/>
    <w:rsid w:val="003469A8"/>
    <w:rsid w:val="00346EA7"/>
    <w:rsid w:val="00347C10"/>
    <w:rsid w:val="0035471D"/>
    <w:rsid w:val="00355001"/>
    <w:rsid w:val="00356604"/>
    <w:rsid w:val="00356D03"/>
    <w:rsid w:val="003621D1"/>
    <w:rsid w:val="0036242C"/>
    <w:rsid w:val="003631CC"/>
    <w:rsid w:val="003707A2"/>
    <w:rsid w:val="00371CCD"/>
    <w:rsid w:val="00372FAF"/>
    <w:rsid w:val="00374B85"/>
    <w:rsid w:val="003763F3"/>
    <w:rsid w:val="003766BD"/>
    <w:rsid w:val="003809E1"/>
    <w:rsid w:val="003809E3"/>
    <w:rsid w:val="0038100D"/>
    <w:rsid w:val="00381150"/>
    <w:rsid w:val="0038304B"/>
    <w:rsid w:val="0038771F"/>
    <w:rsid w:val="00392739"/>
    <w:rsid w:val="00393635"/>
    <w:rsid w:val="0039578C"/>
    <w:rsid w:val="00397D2B"/>
    <w:rsid w:val="003A08FC"/>
    <w:rsid w:val="003A0CB9"/>
    <w:rsid w:val="003A75B4"/>
    <w:rsid w:val="003A7F98"/>
    <w:rsid w:val="003B12BC"/>
    <w:rsid w:val="003B3559"/>
    <w:rsid w:val="003B3BF0"/>
    <w:rsid w:val="003B4EA1"/>
    <w:rsid w:val="003C263F"/>
    <w:rsid w:val="003C32BE"/>
    <w:rsid w:val="003C39CC"/>
    <w:rsid w:val="003C4A6F"/>
    <w:rsid w:val="003D0600"/>
    <w:rsid w:val="003D0AD5"/>
    <w:rsid w:val="003D14BB"/>
    <w:rsid w:val="003D26F9"/>
    <w:rsid w:val="003D272D"/>
    <w:rsid w:val="003D38D6"/>
    <w:rsid w:val="003D658B"/>
    <w:rsid w:val="003D7579"/>
    <w:rsid w:val="003E0075"/>
    <w:rsid w:val="003E0126"/>
    <w:rsid w:val="003E2278"/>
    <w:rsid w:val="003E595D"/>
    <w:rsid w:val="003E5ADF"/>
    <w:rsid w:val="003E6A09"/>
    <w:rsid w:val="003F4202"/>
    <w:rsid w:val="003F4986"/>
    <w:rsid w:val="003F5B15"/>
    <w:rsid w:val="003F60FE"/>
    <w:rsid w:val="003F65BD"/>
    <w:rsid w:val="003F73E2"/>
    <w:rsid w:val="003F7B7C"/>
    <w:rsid w:val="00402BA5"/>
    <w:rsid w:val="004044B6"/>
    <w:rsid w:val="00407025"/>
    <w:rsid w:val="00407D6B"/>
    <w:rsid w:val="0041084D"/>
    <w:rsid w:val="00414659"/>
    <w:rsid w:val="00414F8A"/>
    <w:rsid w:val="00416329"/>
    <w:rsid w:val="00417318"/>
    <w:rsid w:val="00417A80"/>
    <w:rsid w:val="00417E6E"/>
    <w:rsid w:val="00420DCB"/>
    <w:rsid w:val="00421203"/>
    <w:rsid w:val="00421E24"/>
    <w:rsid w:val="0043054C"/>
    <w:rsid w:val="00431EEF"/>
    <w:rsid w:val="004324D5"/>
    <w:rsid w:val="004340EB"/>
    <w:rsid w:val="00435420"/>
    <w:rsid w:val="00436894"/>
    <w:rsid w:val="004379BE"/>
    <w:rsid w:val="00440D89"/>
    <w:rsid w:val="00440F1A"/>
    <w:rsid w:val="00441EEB"/>
    <w:rsid w:val="00443BA0"/>
    <w:rsid w:val="0044409E"/>
    <w:rsid w:val="00452885"/>
    <w:rsid w:val="00453B12"/>
    <w:rsid w:val="00454E70"/>
    <w:rsid w:val="00457977"/>
    <w:rsid w:val="00457ADF"/>
    <w:rsid w:val="004601DB"/>
    <w:rsid w:val="00461244"/>
    <w:rsid w:val="00461535"/>
    <w:rsid w:val="004629DB"/>
    <w:rsid w:val="00465068"/>
    <w:rsid w:val="00466175"/>
    <w:rsid w:val="00475EE2"/>
    <w:rsid w:val="004768A4"/>
    <w:rsid w:val="00481662"/>
    <w:rsid w:val="00482ABA"/>
    <w:rsid w:val="004860FD"/>
    <w:rsid w:val="00495AB4"/>
    <w:rsid w:val="0049738F"/>
    <w:rsid w:val="004A0679"/>
    <w:rsid w:val="004A1B8A"/>
    <w:rsid w:val="004A64F5"/>
    <w:rsid w:val="004A76D5"/>
    <w:rsid w:val="004A79AE"/>
    <w:rsid w:val="004B6A20"/>
    <w:rsid w:val="004C02F8"/>
    <w:rsid w:val="004C053C"/>
    <w:rsid w:val="004C2ABD"/>
    <w:rsid w:val="004C3083"/>
    <w:rsid w:val="004C4020"/>
    <w:rsid w:val="004C4FB3"/>
    <w:rsid w:val="004D03B3"/>
    <w:rsid w:val="004D1A5F"/>
    <w:rsid w:val="004D2063"/>
    <w:rsid w:val="004D2666"/>
    <w:rsid w:val="004D529C"/>
    <w:rsid w:val="004D5410"/>
    <w:rsid w:val="004D64AE"/>
    <w:rsid w:val="004D7348"/>
    <w:rsid w:val="004E1CF9"/>
    <w:rsid w:val="004E21FE"/>
    <w:rsid w:val="004E4061"/>
    <w:rsid w:val="004E6E19"/>
    <w:rsid w:val="004E7D96"/>
    <w:rsid w:val="004F00AD"/>
    <w:rsid w:val="004F0DEB"/>
    <w:rsid w:val="004F2903"/>
    <w:rsid w:val="004F404D"/>
    <w:rsid w:val="004F4B8E"/>
    <w:rsid w:val="004F59D6"/>
    <w:rsid w:val="004F5F27"/>
    <w:rsid w:val="004F665E"/>
    <w:rsid w:val="005023D5"/>
    <w:rsid w:val="00511B75"/>
    <w:rsid w:val="00512857"/>
    <w:rsid w:val="005208C4"/>
    <w:rsid w:val="00521DD3"/>
    <w:rsid w:val="00523972"/>
    <w:rsid w:val="00526A6A"/>
    <w:rsid w:val="0053032A"/>
    <w:rsid w:val="0053086F"/>
    <w:rsid w:val="005316FD"/>
    <w:rsid w:val="00534837"/>
    <w:rsid w:val="005406E0"/>
    <w:rsid w:val="00540D55"/>
    <w:rsid w:val="0054494E"/>
    <w:rsid w:val="0054521A"/>
    <w:rsid w:val="005473B9"/>
    <w:rsid w:val="00547A12"/>
    <w:rsid w:val="0055032C"/>
    <w:rsid w:val="0055182E"/>
    <w:rsid w:val="00552A95"/>
    <w:rsid w:val="00555380"/>
    <w:rsid w:val="00557401"/>
    <w:rsid w:val="0055782C"/>
    <w:rsid w:val="00557D13"/>
    <w:rsid w:val="00560756"/>
    <w:rsid w:val="0056464A"/>
    <w:rsid w:val="00564DAA"/>
    <w:rsid w:val="00565494"/>
    <w:rsid w:val="00567739"/>
    <w:rsid w:val="00571DDF"/>
    <w:rsid w:val="00575B3D"/>
    <w:rsid w:val="005900AA"/>
    <w:rsid w:val="0059030F"/>
    <w:rsid w:val="00594C60"/>
    <w:rsid w:val="00595F58"/>
    <w:rsid w:val="00596543"/>
    <w:rsid w:val="005969CA"/>
    <w:rsid w:val="00596F86"/>
    <w:rsid w:val="005A3733"/>
    <w:rsid w:val="005A4488"/>
    <w:rsid w:val="005A4C03"/>
    <w:rsid w:val="005A4DD8"/>
    <w:rsid w:val="005A6301"/>
    <w:rsid w:val="005A663B"/>
    <w:rsid w:val="005B2476"/>
    <w:rsid w:val="005B543D"/>
    <w:rsid w:val="005B56F6"/>
    <w:rsid w:val="005B6606"/>
    <w:rsid w:val="005B683B"/>
    <w:rsid w:val="005B704E"/>
    <w:rsid w:val="005C185A"/>
    <w:rsid w:val="005C1B2D"/>
    <w:rsid w:val="005C3338"/>
    <w:rsid w:val="005C3395"/>
    <w:rsid w:val="005C4CA5"/>
    <w:rsid w:val="005C4EDA"/>
    <w:rsid w:val="005C5690"/>
    <w:rsid w:val="005C7500"/>
    <w:rsid w:val="005C7AC6"/>
    <w:rsid w:val="005D4A3A"/>
    <w:rsid w:val="005D4F37"/>
    <w:rsid w:val="005D5E61"/>
    <w:rsid w:val="005D7334"/>
    <w:rsid w:val="005D7626"/>
    <w:rsid w:val="005D7AB0"/>
    <w:rsid w:val="005E003F"/>
    <w:rsid w:val="005E0B39"/>
    <w:rsid w:val="005E2130"/>
    <w:rsid w:val="005E22D9"/>
    <w:rsid w:val="005E7835"/>
    <w:rsid w:val="005F3D1F"/>
    <w:rsid w:val="005F5769"/>
    <w:rsid w:val="005F5A36"/>
    <w:rsid w:val="005F71C7"/>
    <w:rsid w:val="005F7C81"/>
    <w:rsid w:val="0060108D"/>
    <w:rsid w:val="00601DFA"/>
    <w:rsid w:val="00601EB2"/>
    <w:rsid w:val="0060356D"/>
    <w:rsid w:val="006035D1"/>
    <w:rsid w:val="00604F5C"/>
    <w:rsid w:val="00605513"/>
    <w:rsid w:val="00605539"/>
    <w:rsid w:val="0061102A"/>
    <w:rsid w:val="00613DF2"/>
    <w:rsid w:val="0061743E"/>
    <w:rsid w:val="006177A2"/>
    <w:rsid w:val="00617871"/>
    <w:rsid w:val="00621534"/>
    <w:rsid w:val="0062226C"/>
    <w:rsid w:val="00622F20"/>
    <w:rsid w:val="00623399"/>
    <w:rsid w:val="00625C19"/>
    <w:rsid w:val="00626D0B"/>
    <w:rsid w:val="006307E8"/>
    <w:rsid w:val="006313A5"/>
    <w:rsid w:val="006324A9"/>
    <w:rsid w:val="00635E23"/>
    <w:rsid w:val="00637C40"/>
    <w:rsid w:val="00640038"/>
    <w:rsid w:val="00640F25"/>
    <w:rsid w:val="00643453"/>
    <w:rsid w:val="00646E66"/>
    <w:rsid w:val="00647027"/>
    <w:rsid w:val="00651921"/>
    <w:rsid w:val="00652A7F"/>
    <w:rsid w:val="0065315D"/>
    <w:rsid w:val="00653206"/>
    <w:rsid w:val="0065351E"/>
    <w:rsid w:val="006545A1"/>
    <w:rsid w:val="00656D05"/>
    <w:rsid w:val="00660099"/>
    <w:rsid w:val="00660950"/>
    <w:rsid w:val="00661AB9"/>
    <w:rsid w:val="006629B4"/>
    <w:rsid w:val="006707B4"/>
    <w:rsid w:val="00670DC6"/>
    <w:rsid w:val="00672025"/>
    <w:rsid w:val="00674E3C"/>
    <w:rsid w:val="0067614D"/>
    <w:rsid w:val="0068471A"/>
    <w:rsid w:val="00684AA1"/>
    <w:rsid w:val="00685D63"/>
    <w:rsid w:val="006933AB"/>
    <w:rsid w:val="006938DF"/>
    <w:rsid w:val="00695184"/>
    <w:rsid w:val="006961FB"/>
    <w:rsid w:val="006A10A9"/>
    <w:rsid w:val="006A1190"/>
    <w:rsid w:val="006A3F70"/>
    <w:rsid w:val="006A3FF3"/>
    <w:rsid w:val="006A4146"/>
    <w:rsid w:val="006B160E"/>
    <w:rsid w:val="006B2202"/>
    <w:rsid w:val="006B4076"/>
    <w:rsid w:val="006B473D"/>
    <w:rsid w:val="006B4D97"/>
    <w:rsid w:val="006C0739"/>
    <w:rsid w:val="006C09E4"/>
    <w:rsid w:val="006C0A9B"/>
    <w:rsid w:val="006C3BB4"/>
    <w:rsid w:val="006C42C9"/>
    <w:rsid w:val="006C5B91"/>
    <w:rsid w:val="006C5F33"/>
    <w:rsid w:val="006D2C4F"/>
    <w:rsid w:val="006D4653"/>
    <w:rsid w:val="006D5A22"/>
    <w:rsid w:val="006D750A"/>
    <w:rsid w:val="006E046A"/>
    <w:rsid w:val="006E0EAC"/>
    <w:rsid w:val="006E2266"/>
    <w:rsid w:val="006E45B7"/>
    <w:rsid w:val="006E4B17"/>
    <w:rsid w:val="006E6BAC"/>
    <w:rsid w:val="006F0364"/>
    <w:rsid w:val="006F11C1"/>
    <w:rsid w:val="006F1BC1"/>
    <w:rsid w:val="006F2C54"/>
    <w:rsid w:val="006F2FDD"/>
    <w:rsid w:val="006F42EA"/>
    <w:rsid w:val="006F7821"/>
    <w:rsid w:val="00701D46"/>
    <w:rsid w:val="007029C4"/>
    <w:rsid w:val="007064FB"/>
    <w:rsid w:val="00715D16"/>
    <w:rsid w:val="007169F6"/>
    <w:rsid w:val="00722C4F"/>
    <w:rsid w:val="007244BD"/>
    <w:rsid w:val="0072460B"/>
    <w:rsid w:val="00727ECE"/>
    <w:rsid w:val="00732EC1"/>
    <w:rsid w:val="0073386A"/>
    <w:rsid w:val="007446EF"/>
    <w:rsid w:val="00745D1A"/>
    <w:rsid w:val="00745E54"/>
    <w:rsid w:val="0074619C"/>
    <w:rsid w:val="00746FE1"/>
    <w:rsid w:val="00750D3B"/>
    <w:rsid w:val="0075382F"/>
    <w:rsid w:val="00754401"/>
    <w:rsid w:val="007545FF"/>
    <w:rsid w:val="00763CEF"/>
    <w:rsid w:val="00764420"/>
    <w:rsid w:val="007645C4"/>
    <w:rsid w:val="0076681A"/>
    <w:rsid w:val="00770D45"/>
    <w:rsid w:val="00771DCF"/>
    <w:rsid w:val="0077220C"/>
    <w:rsid w:val="00772650"/>
    <w:rsid w:val="0077586D"/>
    <w:rsid w:val="00777CBA"/>
    <w:rsid w:val="007834EA"/>
    <w:rsid w:val="00784D94"/>
    <w:rsid w:val="00785D78"/>
    <w:rsid w:val="00797DAE"/>
    <w:rsid w:val="00797FF8"/>
    <w:rsid w:val="007A056B"/>
    <w:rsid w:val="007A0C15"/>
    <w:rsid w:val="007A22AA"/>
    <w:rsid w:val="007A3734"/>
    <w:rsid w:val="007A3784"/>
    <w:rsid w:val="007A3F98"/>
    <w:rsid w:val="007A4692"/>
    <w:rsid w:val="007A66F2"/>
    <w:rsid w:val="007A714C"/>
    <w:rsid w:val="007A7E0E"/>
    <w:rsid w:val="007A7EFD"/>
    <w:rsid w:val="007B0285"/>
    <w:rsid w:val="007B13EA"/>
    <w:rsid w:val="007C2991"/>
    <w:rsid w:val="007C2C1F"/>
    <w:rsid w:val="007C4C5D"/>
    <w:rsid w:val="007C5C9A"/>
    <w:rsid w:val="007C5EFF"/>
    <w:rsid w:val="007D57CA"/>
    <w:rsid w:val="007D6BD2"/>
    <w:rsid w:val="007E099C"/>
    <w:rsid w:val="007E27D3"/>
    <w:rsid w:val="007E5545"/>
    <w:rsid w:val="007E7505"/>
    <w:rsid w:val="007F0AE9"/>
    <w:rsid w:val="007F0D6F"/>
    <w:rsid w:val="007F0F96"/>
    <w:rsid w:val="007F1FF4"/>
    <w:rsid w:val="007F26E2"/>
    <w:rsid w:val="007F3021"/>
    <w:rsid w:val="007F4EC8"/>
    <w:rsid w:val="007F6D1C"/>
    <w:rsid w:val="00802ADF"/>
    <w:rsid w:val="00802DC3"/>
    <w:rsid w:val="00803950"/>
    <w:rsid w:val="00803D66"/>
    <w:rsid w:val="00804340"/>
    <w:rsid w:val="00804A8F"/>
    <w:rsid w:val="008065A2"/>
    <w:rsid w:val="0081124B"/>
    <w:rsid w:val="0081143D"/>
    <w:rsid w:val="008125F5"/>
    <w:rsid w:val="008135B9"/>
    <w:rsid w:val="0081506E"/>
    <w:rsid w:val="008178E5"/>
    <w:rsid w:val="00820EE6"/>
    <w:rsid w:val="00821538"/>
    <w:rsid w:val="00823451"/>
    <w:rsid w:val="00823DA1"/>
    <w:rsid w:val="00824665"/>
    <w:rsid w:val="0082466B"/>
    <w:rsid w:val="00824974"/>
    <w:rsid w:val="0082794E"/>
    <w:rsid w:val="00827C38"/>
    <w:rsid w:val="00830E88"/>
    <w:rsid w:val="00831AB1"/>
    <w:rsid w:val="008338CB"/>
    <w:rsid w:val="00835FD9"/>
    <w:rsid w:val="008370EA"/>
    <w:rsid w:val="008411A6"/>
    <w:rsid w:val="0084141E"/>
    <w:rsid w:val="0084702E"/>
    <w:rsid w:val="00852293"/>
    <w:rsid w:val="0085402A"/>
    <w:rsid w:val="008549D2"/>
    <w:rsid w:val="008565E4"/>
    <w:rsid w:val="00856A3E"/>
    <w:rsid w:val="008603A5"/>
    <w:rsid w:val="0086117A"/>
    <w:rsid w:val="00861806"/>
    <w:rsid w:val="00862891"/>
    <w:rsid w:val="00862ABC"/>
    <w:rsid w:val="008704AE"/>
    <w:rsid w:val="008708D5"/>
    <w:rsid w:val="00872E71"/>
    <w:rsid w:val="008744E4"/>
    <w:rsid w:val="008745AD"/>
    <w:rsid w:val="008758EE"/>
    <w:rsid w:val="008776B3"/>
    <w:rsid w:val="00884AC9"/>
    <w:rsid w:val="00890801"/>
    <w:rsid w:val="008908DD"/>
    <w:rsid w:val="008914B7"/>
    <w:rsid w:val="00894340"/>
    <w:rsid w:val="008953ED"/>
    <w:rsid w:val="00895B4A"/>
    <w:rsid w:val="00895DE4"/>
    <w:rsid w:val="00895FBE"/>
    <w:rsid w:val="008960B6"/>
    <w:rsid w:val="008966F0"/>
    <w:rsid w:val="008A293D"/>
    <w:rsid w:val="008A650E"/>
    <w:rsid w:val="008B0668"/>
    <w:rsid w:val="008B2A7B"/>
    <w:rsid w:val="008B3873"/>
    <w:rsid w:val="008B4BE7"/>
    <w:rsid w:val="008B5E1E"/>
    <w:rsid w:val="008B6153"/>
    <w:rsid w:val="008B6FC0"/>
    <w:rsid w:val="008C0CC2"/>
    <w:rsid w:val="008C1173"/>
    <w:rsid w:val="008C1AE4"/>
    <w:rsid w:val="008C25C8"/>
    <w:rsid w:val="008C5060"/>
    <w:rsid w:val="008C6058"/>
    <w:rsid w:val="008C6941"/>
    <w:rsid w:val="008C7024"/>
    <w:rsid w:val="008C7584"/>
    <w:rsid w:val="008D0ECC"/>
    <w:rsid w:val="008D29FB"/>
    <w:rsid w:val="008D4177"/>
    <w:rsid w:val="008D614D"/>
    <w:rsid w:val="008D65EE"/>
    <w:rsid w:val="008D660C"/>
    <w:rsid w:val="008D78D4"/>
    <w:rsid w:val="008D7D8B"/>
    <w:rsid w:val="008E2ED7"/>
    <w:rsid w:val="008E42B1"/>
    <w:rsid w:val="008E439A"/>
    <w:rsid w:val="008F0BC7"/>
    <w:rsid w:val="008F0EAA"/>
    <w:rsid w:val="008F1189"/>
    <w:rsid w:val="008F4F5A"/>
    <w:rsid w:val="008F5196"/>
    <w:rsid w:val="009010A2"/>
    <w:rsid w:val="009031C3"/>
    <w:rsid w:val="00905F05"/>
    <w:rsid w:val="009125A8"/>
    <w:rsid w:val="00912654"/>
    <w:rsid w:val="00916AD7"/>
    <w:rsid w:val="00927418"/>
    <w:rsid w:val="009277F8"/>
    <w:rsid w:val="009300D4"/>
    <w:rsid w:val="00930583"/>
    <w:rsid w:val="00931B6E"/>
    <w:rsid w:val="00933664"/>
    <w:rsid w:val="009350AF"/>
    <w:rsid w:val="009362FF"/>
    <w:rsid w:val="0094144B"/>
    <w:rsid w:val="0094195D"/>
    <w:rsid w:val="00943AE4"/>
    <w:rsid w:val="00945075"/>
    <w:rsid w:val="009457BF"/>
    <w:rsid w:val="00947BA4"/>
    <w:rsid w:val="00951576"/>
    <w:rsid w:val="00952132"/>
    <w:rsid w:val="009550DF"/>
    <w:rsid w:val="0095763C"/>
    <w:rsid w:val="00957D87"/>
    <w:rsid w:val="00963F05"/>
    <w:rsid w:val="0096532F"/>
    <w:rsid w:val="00966C29"/>
    <w:rsid w:val="00966EDF"/>
    <w:rsid w:val="00971265"/>
    <w:rsid w:val="00971DAC"/>
    <w:rsid w:val="00972D4D"/>
    <w:rsid w:val="00977A23"/>
    <w:rsid w:val="00981ABB"/>
    <w:rsid w:val="00981C04"/>
    <w:rsid w:val="0098490D"/>
    <w:rsid w:val="00984ABA"/>
    <w:rsid w:val="00987FC8"/>
    <w:rsid w:val="009908C0"/>
    <w:rsid w:val="00990D8E"/>
    <w:rsid w:val="00992081"/>
    <w:rsid w:val="00992494"/>
    <w:rsid w:val="00993ED8"/>
    <w:rsid w:val="00995CDC"/>
    <w:rsid w:val="009A3448"/>
    <w:rsid w:val="009A7292"/>
    <w:rsid w:val="009A7941"/>
    <w:rsid w:val="009B0575"/>
    <w:rsid w:val="009B28ED"/>
    <w:rsid w:val="009B297C"/>
    <w:rsid w:val="009B2FD6"/>
    <w:rsid w:val="009B4B9B"/>
    <w:rsid w:val="009B504F"/>
    <w:rsid w:val="009B58F7"/>
    <w:rsid w:val="009B6889"/>
    <w:rsid w:val="009B7C9E"/>
    <w:rsid w:val="009C07EB"/>
    <w:rsid w:val="009C33D7"/>
    <w:rsid w:val="009C3809"/>
    <w:rsid w:val="009C415F"/>
    <w:rsid w:val="009C52E2"/>
    <w:rsid w:val="009C754F"/>
    <w:rsid w:val="009D0388"/>
    <w:rsid w:val="009D0D73"/>
    <w:rsid w:val="009D2371"/>
    <w:rsid w:val="009D2AE3"/>
    <w:rsid w:val="009D2D2A"/>
    <w:rsid w:val="009D63EB"/>
    <w:rsid w:val="009D7A54"/>
    <w:rsid w:val="009E1B8E"/>
    <w:rsid w:val="009E1DEC"/>
    <w:rsid w:val="009E1F1B"/>
    <w:rsid w:val="009E263F"/>
    <w:rsid w:val="009E4F96"/>
    <w:rsid w:val="009E59A2"/>
    <w:rsid w:val="009E76EB"/>
    <w:rsid w:val="009F0E52"/>
    <w:rsid w:val="009F2096"/>
    <w:rsid w:val="009F385E"/>
    <w:rsid w:val="009F3D9B"/>
    <w:rsid w:val="009F5BD8"/>
    <w:rsid w:val="009F6C4E"/>
    <w:rsid w:val="00A069F4"/>
    <w:rsid w:val="00A06C89"/>
    <w:rsid w:val="00A07A88"/>
    <w:rsid w:val="00A10E9E"/>
    <w:rsid w:val="00A118FC"/>
    <w:rsid w:val="00A11C67"/>
    <w:rsid w:val="00A14330"/>
    <w:rsid w:val="00A14473"/>
    <w:rsid w:val="00A2227E"/>
    <w:rsid w:val="00A223AC"/>
    <w:rsid w:val="00A269C6"/>
    <w:rsid w:val="00A32079"/>
    <w:rsid w:val="00A33218"/>
    <w:rsid w:val="00A367C4"/>
    <w:rsid w:val="00A40DAF"/>
    <w:rsid w:val="00A42D72"/>
    <w:rsid w:val="00A451FA"/>
    <w:rsid w:val="00A45ACE"/>
    <w:rsid w:val="00A45DCC"/>
    <w:rsid w:val="00A471FB"/>
    <w:rsid w:val="00A52FBB"/>
    <w:rsid w:val="00A55630"/>
    <w:rsid w:val="00A57561"/>
    <w:rsid w:val="00A614BC"/>
    <w:rsid w:val="00A654E5"/>
    <w:rsid w:val="00A66088"/>
    <w:rsid w:val="00A66462"/>
    <w:rsid w:val="00A67838"/>
    <w:rsid w:val="00A7127A"/>
    <w:rsid w:val="00A72EF8"/>
    <w:rsid w:val="00A7483D"/>
    <w:rsid w:val="00A74A13"/>
    <w:rsid w:val="00A757AC"/>
    <w:rsid w:val="00A802E7"/>
    <w:rsid w:val="00A80D75"/>
    <w:rsid w:val="00A81919"/>
    <w:rsid w:val="00A821E3"/>
    <w:rsid w:val="00A82B98"/>
    <w:rsid w:val="00A82C06"/>
    <w:rsid w:val="00A83640"/>
    <w:rsid w:val="00A84D4A"/>
    <w:rsid w:val="00A86C67"/>
    <w:rsid w:val="00A8782E"/>
    <w:rsid w:val="00A90FA8"/>
    <w:rsid w:val="00A91CF6"/>
    <w:rsid w:val="00A972E3"/>
    <w:rsid w:val="00AA0954"/>
    <w:rsid w:val="00AA239B"/>
    <w:rsid w:val="00AA5F72"/>
    <w:rsid w:val="00AA7812"/>
    <w:rsid w:val="00AA7AC3"/>
    <w:rsid w:val="00AB1175"/>
    <w:rsid w:val="00AB1289"/>
    <w:rsid w:val="00AB2016"/>
    <w:rsid w:val="00AB5F35"/>
    <w:rsid w:val="00AB642F"/>
    <w:rsid w:val="00AC11A2"/>
    <w:rsid w:val="00AC4FDB"/>
    <w:rsid w:val="00AC68CE"/>
    <w:rsid w:val="00AC6A6E"/>
    <w:rsid w:val="00AD200E"/>
    <w:rsid w:val="00AD2766"/>
    <w:rsid w:val="00AD3E98"/>
    <w:rsid w:val="00AD5255"/>
    <w:rsid w:val="00AD68E9"/>
    <w:rsid w:val="00AD6B75"/>
    <w:rsid w:val="00AE50B5"/>
    <w:rsid w:val="00AE63DF"/>
    <w:rsid w:val="00AF1906"/>
    <w:rsid w:val="00AF367E"/>
    <w:rsid w:val="00B05613"/>
    <w:rsid w:val="00B07E0C"/>
    <w:rsid w:val="00B124A8"/>
    <w:rsid w:val="00B12935"/>
    <w:rsid w:val="00B12E66"/>
    <w:rsid w:val="00B1449E"/>
    <w:rsid w:val="00B147AB"/>
    <w:rsid w:val="00B243C4"/>
    <w:rsid w:val="00B31053"/>
    <w:rsid w:val="00B36982"/>
    <w:rsid w:val="00B403BD"/>
    <w:rsid w:val="00B452DB"/>
    <w:rsid w:val="00B529C7"/>
    <w:rsid w:val="00B52D4F"/>
    <w:rsid w:val="00B538A0"/>
    <w:rsid w:val="00B53994"/>
    <w:rsid w:val="00B539DC"/>
    <w:rsid w:val="00B55AB2"/>
    <w:rsid w:val="00B56795"/>
    <w:rsid w:val="00B56F9A"/>
    <w:rsid w:val="00B62AA2"/>
    <w:rsid w:val="00B64448"/>
    <w:rsid w:val="00B650A4"/>
    <w:rsid w:val="00B676DE"/>
    <w:rsid w:val="00B67904"/>
    <w:rsid w:val="00B71C6D"/>
    <w:rsid w:val="00B754B8"/>
    <w:rsid w:val="00B81D9C"/>
    <w:rsid w:val="00B82469"/>
    <w:rsid w:val="00B85A77"/>
    <w:rsid w:val="00B93886"/>
    <w:rsid w:val="00B93EA6"/>
    <w:rsid w:val="00B94D7E"/>
    <w:rsid w:val="00B959E1"/>
    <w:rsid w:val="00B96C46"/>
    <w:rsid w:val="00B976F4"/>
    <w:rsid w:val="00BA0ADD"/>
    <w:rsid w:val="00BA163E"/>
    <w:rsid w:val="00BA5021"/>
    <w:rsid w:val="00BA5755"/>
    <w:rsid w:val="00BA59FF"/>
    <w:rsid w:val="00BA6764"/>
    <w:rsid w:val="00BB00E3"/>
    <w:rsid w:val="00BB04A9"/>
    <w:rsid w:val="00BB0958"/>
    <w:rsid w:val="00BB44E8"/>
    <w:rsid w:val="00BB52E1"/>
    <w:rsid w:val="00BB6092"/>
    <w:rsid w:val="00BB67D6"/>
    <w:rsid w:val="00BB7FA4"/>
    <w:rsid w:val="00BC0D83"/>
    <w:rsid w:val="00BC0EF3"/>
    <w:rsid w:val="00BC3FC6"/>
    <w:rsid w:val="00BC4C81"/>
    <w:rsid w:val="00BC5A66"/>
    <w:rsid w:val="00BC60F5"/>
    <w:rsid w:val="00BC67F7"/>
    <w:rsid w:val="00BC6CAC"/>
    <w:rsid w:val="00BC7F10"/>
    <w:rsid w:val="00BD180E"/>
    <w:rsid w:val="00BD1CDB"/>
    <w:rsid w:val="00BD224A"/>
    <w:rsid w:val="00BD2728"/>
    <w:rsid w:val="00BD2889"/>
    <w:rsid w:val="00BD5D89"/>
    <w:rsid w:val="00BD684B"/>
    <w:rsid w:val="00BD6B8D"/>
    <w:rsid w:val="00BE0276"/>
    <w:rsid w:val="00BE2BA6"/>
    <w:rsid w:val="00BE5C8D"/>
    <w:rsid w:val="00BE64BF"/>
    <w:rsid w:val="00BF37AA"/>
    <w:rsid w:val="00BF70CD"/>
    <w:rsid w:val="00BF723E"/>
    <w:rsid w:val="00C01766"/>
    <w:rsid w:val="00C077E8"/>
    <w:rsid w:val="00C10D54"/>
    <w:rsid w:val="00C11166"/>
    <w:rsid w:val="00C12F85"/>
    <w:rsid w:val="00C1362B"/>
    <w:rsid w:val="00C13651"/>
    <w:rsid w:val="00C14693"/>
    <w:rsid w:val="00C17BE7"/>
    <w:rsid w:val="00C21F77"/>
    <w:rsid w:val="00C24241"/>
    <w:rsid w:val="00C25483"/>
    <w:rsid w:val="00C25E55"/>
    <w:rsid w:val="00C31799"/>
    <w:rsid w:val="00C3294A"/>
    <w:rsid w:val="00C338C1"/>
    <w:rsid w:val="00C37189"/>
    <w:rsid w:val="00C37BEF"/>
    <w:rsid w:val="00C41007"/>
    <w:rsid w:val="00C459B4"/>
    <w:rsid w:val="00C47FF3"/>
    <w:rsid w:val="00C501FB"/>
    <w:rsid w:val="00C50C5A"/>
    <w:rsid w:val="00C523B8"/>
    <w:rsid w:val="00C54134"/>
    <w:rsid w:val="00C5470A"/>
    <w:rsid w:val="00C55240"/>
    <w:rsid w:val="00C5741F"/>
    <w:rsid w:val="00C5797E"/>
    <w:rsid w:val="00C57E59"/>
    <w:rsid w:val="00C6229A"/>
    <w:rsid w:val="00C63C8B"/>
    <w:rsid w:val="00C64588"/>
    <w:rsid w:val="00C6482C"/>
    <w:rsid w:val="00C66D74"/>
    <w:rsid w:val="00C66F52"/>
    <w:rsid w:val="00C67AD8"/>
    <w:rsid w:val="00C70FDA"/>
    <w:rsid w:val="00C71B17"/>
    <w:rsid w:val="00C72A15"/>
    <w:rsid w:val="00C737BA"/>
    <w:rsid w:val="00C73B23"/>
    <w:rsid w:val="00C740E7"/>
    <w:rsid w:val="00C7508B"/>
    <w:rsid w:val="00C75EFB"/>
    <w:rsid w:val="00C7659B"/>
    <w:rsid w:val="00C8364E"/>
    <w:rsid w:val="00C844C3"/>
    <w:rsid w:val="00C846A7"/>
    <w:rsid w:val="00C922C9"/>
    <w:rsid w:val="00C92499"/>
    <w:rsid w:val="00C928EE"/>
    <w:rsid w:val="00C970B9"/>
    <w:rsid w:val="00CA2720"/>
    <w:rsid w:val="00CA478A"/>
    <w:rsid w:val="00CA4CE9"/>
    <w:rsid w:val="00CA5972"/>
    <w:rsid w:val="00CA5F46"/>
    <w:rsid w:val="00CA76D0"/>
    <w:rsid w:val="00CB3C4B"/>
    <w:rsid w:val="00CB4140"/>
    <w:rsid w:val="00CB498D"/>
    <w:rsid w:val="00CB4D23"/>
    <w:rsid w:val="00CB5D3F"/>
    <w:rsid w:val="00CB5E87"/>
    <w:rsid w:val="00CB5EFF"/>
    <w:rsid w:val="00CC51E6"/>
    <w:rsid w:val="00CC67B1"/>
    <w:rsid w:val="00CC79CB"/>
    <w:rsid w:val="00CD1EA0"/>
    <w:rsid w:val="00CD54F4"/>
    <w:rsid w:val="00CD7F94"/>
    <w:rsid w:val="00CE2097"/>
    <w:rsid w:val="00CE2985"/>
    <w:rsid w:val="00CE36C2"/>
    <w:rsid w:val="00CE45E4"/>
    <w:rsid w:val="00CE75AB"/>
    <w:rsid w:val="00CE7977"/>
    <w:rsid w:val="00CF0764"/>
    <w:rsid w:val="00CF0FAF"/>
    <w:rsid w:val="00CF21B9"/>
    <w:rsid w:val="00CF2439"/>
    <w:rsid w:val="00CF26BB"/>
    <w:rsid w:val="00D04D39"/>
    <w:rsid w:val="00D059EC"/>
    <w:rsid w:val="00D06D6E"/>
    <w:rsid w:val="00D06E3E"/>
    <w:rsid w:val="00D07073"/>
    <w:rsid w:val="00D07E46"/>
    <w:rsid w:val="00D117DA"/>
    <w:rsid w:val="00D127E2"/>
    <w:rsid w:val="00D141B1"/>
    <w:rsid w:val="00D1524B"/>
    <w:rsid w:val="00D20A59"/>
    <w:rsid w:val="00D2317F"/>
    <w:rsid w:val="00D237AE"/>
    <w:rsid w:val="00D25396"/>
    <w:rsid w:val="00D25EB7"/>
    <w:rsid w:val="00D26205"/>
    <w:rsid w:val="00D32704"/>
    <w:rsid w:val="00D3283E"/>
    <w:rsid w:val="00D32B41"/>
    <w:rsid w:val="00D42E5B"/>
    <w:rsid w:val="00D43900"/>
    <w:rsid w:val="00D4613B"/>
    <w:rsid w:val="00D50241"/>
    <w:rsid w:val="00D54CCD"/>
    <w:rsid w:val="00D55BCD"/>
    <w:rsid w:val="00D5645C"/>
    <w:rsid w:val="00D57FD6"/>
    <w:rsid w:val="00D60264"/>
    <w:rsid w:val="00D60A5C"/>
    <w:rsid w:val="00D62861"/>
    <w:rsid w:val="00D62B04"/>
    <w:rsid w:val="00D62FC3"/>
    <w:rsid w:val="00D6448F"/>
    <w:rsid w:val="00D67E70"/>
    <w:rsid w:val="00D70518"/>
    <w:rsid w:val="00D7342E"/>
    <w:rsid w:val="00D73A43"/>
    <w:rsid w:val="00D75361"/>
    <w:rsid w:val="00D8260A"/>
    <w:rsid w:val="00D82A7A"/>
    <w:rsid w:val="00D83714"/>
    <w:rsid w:val="00D84449"/>
    <w:rsid w:val="00D8487F"/>
    <w:rsid w:val="00D8588A"/>
    <w:rsid w:val="00D90717"/>
    <w:rsid w:val="00D91BCC"/>
    <w:rsid w:val="00D94D38"/>
    <w:rsid w:val="00D94F46"/>
    <w:rsid w:val="00D96543"/>
    <w:rsid w:val="00D97D45"/>
    <w:rsid w:val="00DA120F"/>
    <w:rsid w:val="00DA30C0"/>
    <w:rsid w:val="00DA3691"/>
    <w:rsid w:val="00DA6578"/>
    <w:rsid w:val="00DB29E3"/>
    <w:rsid w:val="00DB32ED"/>
    <w:rsid w:val="00DB5B2B"/>
    <w:rsid w:val="00DB7087"/>
    <w:rsid w:val="00DB74F5"/>
    <w:rsid w:val="00DC0A60"/>
    <w:rsid w:val="00DC17FE"/>
    <w:rsid w:val="00DC4C53"/>
    <w:rsid w:val="00DC4E5A"/>
    <w:rsid w:val="00DC525F"/>
    <w:rsid w:val="00DD08BD"/>
    <w:rsid w:val="00DD1595"/>
    <w:rsid w:val="00DD2504"/>
    <w:rsid w:val="00DD434C"/>
    <w:rsid w:val="00DD6B41"/>
    <w:rsid w:val="00DE08F2"/>
    <w:rsid w:val="00DE1D48"/>
    <w:rsid w:val="00DE5545"/>
    <w:rsid w:val="00DE6A6A"/>
    <w:rsid w:val="00DE7ADE"/>
    <w:rsid w:val="00DF3A50"/>
    <w:rsid w:val="00DF3E4D"/>
    <w:rsid w:val="00DF5732"/>
    <w:rsid w:val="00DF5872"/>
    <w:rsid w:val="00DF6B0D"/>
    <w:rsid w:val="00E003A2"/>
    <w:rsid w:val="00E00907"/>
    <w:rsid w:val="00E00F93"/>
    <w:rsid w:val="00E020ED"/>
    <w:rsid w:val="00E03C98"/>
    <w:rsid w:val="00E03D39"/>
    <w:rsid w:val="00E111DF"/>
    <w:rsid w:val="00E121EE"/>
    <w:rsid w:val="00E14A53"/>
    <w:rsid w:val="00E14AAC"/>
    <w:rsid w:val="00E25DAD"/>
    <w:rsid w:val="00E30B0F"/>
    <w:rsid w:val="00E33834"/>
    <w:rsid w:val="00E35290"/>
    <w:rsid w:val="00E357F5"/>
    <w:rsid w:val="00E35E10"/>
    <w:rsid w:val="00E374C2"/>
    <w:rsid w:val="00E37A56"/>
    <w:rsid w:val="00E41273"/>
    <w:rsid w:val="00E414A0"/>
    <w:rsid w:val="00E4207B"/>
    <w:rsid w:val="00E4357C"/>
    <w:rsid w:val="00E451E5"/>
    <w:rsid w:val="00E4647A"/>
    <w:rsid w:val="00E54F42"/>
    <w:rsid w:val="00E55921"/>
    <w:rsid w:val="00E60DEF"/>
    <w:rsid w:val="00E61C7E"/>
    <w:rsid w:val="00E673C7"/>
    <w:rsid w:val="00E675C4"/>
    <w:rsid w:val="00E67F43"/>
    <w:rsid w:val="00E75D75"/>
    <w:rsid w:val="00E76204"/>
    <w:rsid w:val="00E764B9"/>
    <w:rsid w:val="00E76563"/>
    <w:rsid w:val="00E7761F"/>
    <w:rsid w:val="00E81E62"/>
    <w:rsid w:val="00E84E3C"/>
    <w:rsid w:val="00E868A4"/>
    <w:rsid w:val="00E90152"/>
    <w:rsid w:val="00E932A5"/>
    <w:rsid w:val="00E93393"/>
    <w:rsid w:val="00E9768E"/>
    <w:rsid w:val="00E97DFB"/>
    <w:rsid w:val="00EA0AE4"/>
    <w:rsid w:val="00EA3E78"/>
    <w:rsid w:val="00EA699D"/>
    <w:rsid w:val="00EA7593"/>
    <w:rsid w:val="00EB0C65"/>
    <w:rsid w:val="00EB149A"/>
    <w:rsid w:val="00EB34B8"/>
    <w:rsid w:val="00EB45B9"/>
    <w:rsid w:val="00EB646A"/>
    <w:rsid w:val="00EB6E06"/>
    <w:rsid w:val="00EC02B6"/>
    <w:rsid w:val="00EC0AE5"/>
    <w:rsid w:val="00EC0ED8"/>
    <w:rsid w:val="00EE2404"/>
    <w:rsid w:val="00EE30C0"/>
    <w:rsid w:val="00EE36C6"/>
    <w:rsid w:val="00EE47B1"/>
    <w:rsid w:val="00EE599D"/>
    <w:rsid w:val="00EE6ECF"/>
    <w:rsid w:val="00EF0955"/>
    <w:rsid w:val="00EF35BB"/>
    <w:rsid w:val="00EF437B"/>
    <w:rsid w:val="00EF4E5F"/>
    <w:rsid w:val="00EF694C"/>
    <w:rsid w:val="00F006BB"/>
    <w:rsid w:val="00F039A2"/>
    <w:rsid w:val="00F03E35"/>
    <w:rsid w:val="00F05A56"/>
    <w:rsid w:val="00F06D06"/>
    <w:rsid w:val="00F0747E"/>
    <w:rsid w:val="00F100B8"/>
    <w:rsid w:val="00F109F8"/>
    <w:rsid w:val="00F11CA6"/>
    <w:rsid w:val="00F14B55"/>
    <w:rsid w:val="00F2008C"/>
    <w:rsid w:val="00F22354"/>
    <w:rsid w:val="00F22716"/>
    <w:rsid w:val="00F23E84"/>
    <w:rsid w:val="00F242BF"/>
    <w:rsid w:val="00F30078"/>
    <w:rsid w:val="00F303A5"/>
    <w:rsid w:val="00F3188C"/>
    <w:rsid w:val="00F325CD"/>
    <w:rsid w:val="00F329A6"/>
    <w:rsid w:val="00F35E9E"/>
    <w:rsid w:val="00F36244"/>
    <w:rsid w:val="00F36E00"/>
    <w:rsid w:val="00F41A59"/>
    <w:rsid w:val="00F46F53"/>
    <w:rsid w:val="00F4750F"/>
    <w:rsid w:val="00F50427"/>
    <w:rsid w:val="00F50AE6"/>
    <w:rsid w:val="00F52F25"/>
    <w:rsid w:val="00F530AE"/>
    <w:rsid w:val="00F56F63"/>
    <w:rsid w:val="00F62186"/>
    <w:rsid w:val="00F63B74"/>
    <w:rsid w:val="00F647D4"/>
    <w:rsid w:val="00F7032F"/>
    <w:rsid w:val="00F7407D"/>
    <w:rsid w:val="00F7734E"/>
    <w:rsid w:val="00F84E72"/>
    <w:rsid w:val="00F8598B"/>
    <w:rsid w:val="00F90A7A"/>
    <w:rsid w:val="00F93978"/>
    <w:rsid w:val="00F96446"/>
    <w:rsid w:val="00F9670D"/>
    <w:rsid w:val="00FA2A82"/>
    <w:rsid w:val="00FA33E0"/>
    <w:rsid w:val="00FA37CB"/>
    <w:rsid w:val="00FB0500"/>
    <w:rsid w:val="00FB0C49"/>
    <w:rsid w:val="00FB1018"/>
    <w:rsid w:val="00FB1C0E"/>
    <w:rsid w:val="00FB25E7"/>
    <w:rsid w:val="00FB757E"/>
    <w:rsid w:val="00FB7AC1"/>
    <w:rsid w:val="00FC1344"/>
    <w:rsid w:val="00FC5386"/>
    <w:rsid w:val="00FC5A90"/>
    <w:rsid w:val="00FC5DA6"/>
    <w:rsid w:val="00FC6AE7"/>
    <w:rsid w:val="00FC705A"/>
    <w:rsid w:val="00FD31CF"/>
    <w:rsid w:val="00FD76F4"/>
    <w:rsid w:val="00FE2785"/>
    <w:rsid w:val="00FE4D3F"/>
    <w:rsid w:val="00FF0C9F"/>
    <w:rsid w:val="00FF2AC5"/>
    <w:rsid w:val="00FF3047"/>
    <w:rsid w:val="00FF58E9"/>
    <w:rsid w:val="00FF6BD8"/>
    <w:rsid w:val="00FF6FBC"/>
    <w:rsid w:val="00FF7B4A"/>
    <w:rsid w:val="0161CA65"/>
    <w:rsid w:val="02788D2E"/>
    <w:rsid w:val="02890A85"/>
    <w:rsid w:val="02B5FDF4"/>
    <w:rsid w:val="03EDBF75"/>
    <w:rsid w:val="0573D12A"/>
    <w:rsid w:val="06AE49E2"/>
    <w:rsid w:val="0722A87B"/>
    <w:rsid w:val="0791A1F1"/>
    <w:rsid w:val="07AC2615"/>
    <w:rsid w:val="07CF2112"/>
    <w:rsid w:val="0A48388B"/>
    <w:rsid w:val="0A7507B2"/>
    <w:rsid w:val="0BA617A5"/>
    <w:rsid w:val="0C6219CA"/>
    <w:rsid w:val="0C9F87B8"/>
    <w:rsid w:val="0CD9629B"/>
    <w:rsid w:val="0D1B8BC0"/>
    <w:rsid w:val="0D520086"/>
    <w:rsid w:val="0E6CE62A"/>
    <w:rsid w:val="10817CBA"/>
    <w:rsid w:val="10A685EF"/>
    <w:rsid w:val="11440510"/>
    <w:rsid w:val="12F5014D"/>
    <w:rsid w:val="13974C17"/>
    <w:rsid w:val="15F9066E"/>
    <w:rsid w:val="185F60B4"/>
    <w:rsid w:val="18876064"/>
    <w:rsid w:val="18BB3828"/>
    <w:rsid w:val="1AD6FFD3"/>
    <w:rsid w:val="1CF77AC7"/>
    <w:rsid w:val="1E084E03"/>
    <w:rsid w:val="1EF93F1A"/>
    <w:rsid w:val="20012BC0"/>
    <w:rsid w:val="206557BD"/>
    <w:rsid w:val="23B48F97"/>
    <w:rsid w:val="246405AC"/>
    <w:rsid w:val="246E43F2"/>
    <w:rsid w:val="24CF67C9"/>
    <w:rsid w:val="252FED76"/>
    <w:rsid w:val="25D1F7B5"/>
    <w:rsid w:val="275D16EE"/>
    <w:rsid w:val="29CD7B9B"/>
    <w:rsid w:val="2BB4840F"/>
    <w:rsid w:val="302F8881"/>
    <w:rsid w:val="311ECE16"/>
    <w:rsid w:val="32109E67"/>
    <w:rsid w:val="3379610B"/>
    <w:rsid w:val="3387C900"/>
    <w:rsid w:val="346A9160"/>
    <w:rsid w:val="36090154"/>
    <w:rsid w:val="36A7FE78"/>
    <w:rsid w:val="37D5152A"/>
    <w:rsid w:val="388F19E4"/>
    <w:rsid w:val="38E1A4FB"/>
    <w:rsid w:val="3909F69C"/>
    <w:rsid w:val="3A5B44EF"/>
    <w:rsid w:val="3ADA706A"/>
    <w:rsid w:val="3B7E2F04"/>
    <w:rsid w:val="3D4AAFDF"/>
    <w:rsid w:val="3DD2CC3B"/>
    <w:rsid w:val="3FCBD0A6"/>
    <w:rsid w:val="4044C9AA"/>
    <w:rsid w:val="40BE6502"/>
    <w:rsid w:val="415A876F"/>
    <w:rsid w:val="41BF64FD"/>
    <w:rsid w:val="43509EA9"/>
    <w:rsid w:val="43ECF1FA"/>
    <w:rsid w:val="44DD63CA"/>
    <w:rsid w:val="45C8CC11"/>
    <w:rsid w:val="46221458"/>
    <w:rsid w:val="4757D419"/>
    <w:rsid w:val="48FB566F"/>
    <w:rsid w:val="4AC5456F"/>
    <w:rsid w:val="4B1E3AFA"/>
    <w:rsid w:val="4F43CCB3"/>
    <w:rsid w:val="5020CFFF"/>
    <w:rsid w:val="51D44DD7"/>
    <w:rsid w:val="53641914"/>
    <w:rsid w:val="5515B191"/>
    <w:rsid w:val="559498C3"/>
    <w:rsid w:val="584BC19F"/>
    <w:rsid w:val="591024BF"/>
    <w:rsid w:val="5C0ABC25"/>
    <w:rsid w:val="5CAE2867"/>
    <w:rsid w:val="5CC05963"/>
    <w:rsid w:val="5E515FB4"/>
    <w:rsid w:val="6015A38A"/>
    <w:rsid w:val="62AC257F"/>
    <w:rsid w:val="6403FE5D"/>
    <w:rsid w:val="64A84D65"/>
    <w:rsid w:val="64E19C9F"/>
    <w:rsid w:val="64E9CED1"/>
    <w:rsid w:val="67829B5F"/>
    <w:rsid w:val="67CB08F5"/>
    <w:rsid w:val="68D2C62E"/>
    <w:rsid w:val="69316B50"/>
    <w:rsid w:val="69BEA31B"/>
    <w:rsid w:val="6A1BD85B"/>
    <w:rsid w:val="6A2EEE52"/>
    <w:rsid w:val="6B025CB3"/>
    <w:rsid w:val="6B292A6E"/>
    <w:rsid w:val="6B52B43B"/>
    <w:rsid w:val="6CEEEF46"/>
    <w:rsid w:val="6D8D5105"/>
    <w:rsid w:val="6EE1A421"/>
    <w:rsid w:val="6F233813"/>
    <w:rsid w:val="71E11EE3"/>
    <w:rsid w:val="731B6E50"/>
    <w:rsid w:val="7385A75D"/>
    <w:rsid w:val="760A2CB0"/>
    <w:rsid w:val="764D28A8"/>
    <w:rsid w:val="76C42AAC"/>
    <w:rsid w:val="775FC529"/>
    <w:rsid w:val="779E0C8C"/>
    <w:rsid w:val="77B4DBE6"/>
    <w:rsid w:val="78F0AF43"/>
    <w:rsid w:val="7BA1474B"/>
    <w:rsid w:val="7D376490"/>
    <w:rsid w:val="7DFBAF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09C3F"/>
  <w15:docId w15:val="{9039015C-A645-4D10-81EF-1331C4D5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lsdException w:name="footer" w:uiPriority="0"/>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pPr>
    <w:rPr>
      <w:rFonts w:ascii="Times New Roman" w:eastAsia="Malgun Gothic" w:hAnsi="Times New Roman" w:cs="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Malgun Gothic" w:hAnsi="Arial" w:cs="Times New Roman"/>
      <w:sz w:val="36"/>
      <w:lang w:eastAsia="en-US"/>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pPr>
    <w:rPr>
      <w:sz w:val="18"/>
      <w:szCs w:val="18"/>
    </w:rPr>
  </w:style>
  <w:style w:type="paragraph" w:styleId="a5">
    <w:name w:val="caption"/>
    <w:basedOn w:val="a"/>
    <w:next w:val="a"/>
    <w:uiPriority w:val="35"/>
    <w:qFormat/>
    <w:rPr>
      <w:b/>
      <w:bCs/>
    </w:rPr>
  </w:style>
  <w:style w:type="character" w:styleId="a6">
    <w:name w:val="annotation reference"/>
    <w:basedOn w:val="a0"/>
    <w:qFormat/>
    <w:rPr>
      <w:sz w:val="16"/>
      <w:szCs w:val="16"/>
    </w:rPr>
  </w:style>
  <w:style w:type="paragraph" w:styleId="a7">
    <w:name w:val="annotation text"/>
    <w:basedOn w:val="a"/>
    <w:link w:val="a8"/>
    <w:uiPriority w:val="99"/>
    <w:qFormat/>
    <w:pPr>
      <w:overflowPunct w:val="0"/>
      <w:autoSpaceDE w:val="0"/>
      <w:autoSpaceDN w:val="0"/>
      <w:adjustRightInd w:val="0"/>
      <w:textAlignment w:val="baseline"/>
    </w:pPr>
    <w:rPr>
      <w:rFonts w:eastAsia="PMingLiU"/>
      <w:sz w:val="22"/>
      <w:szCs w:val="22"/>
      <w:lang w:val="en-US" w:eastAsia="zh-TW"/>
    </w:rPr>
  </w:style>
  <w:style w:type="paragraph" w:styleId="a9">
    <w:name w:val="footer"/>
    <w:basedOn w:val="a"/>
    <w:link w:val="aa"/>
    <w:pPr>
      <w:widowControl w:val="0"/>
      <w:spacing w:after="0"/>
      <w:jc w:val="center"/>
    </w:pPr>
    <w:rPr>
      <w:rFonts w:ascii="Arial" w:hAnsi="Arial"/>
      <w:b/>
      <w:i/>
      <w:sz w:val="18"/>
    </w:rPr>
  </w:style>
  <w:style w:type="paragraph" w:styleId="ab">
    <w:name w:val="header"/>
    <w:basedOn w:val="a"/>
    <w:link w:val="ac"/>
    <w:uiPriority w:val="99"/>
    <w:unhideWhenUsed/>
    <w:pPr>
      <w:tabs>
        <w:tab w:val="center" w:pos="4680"/>
        <w:tab w:val="right" w:pos="9360"/>
      </w:tabs>
      <w:spacing w:after="0"/>
    </w:pPr>
  </w:style>
  <w:style w:type="character" w:styleId="ad">
    <w:name w:val="Hyperlink"/>
    <w:uiPriority w:val="99"/>
    <w:qFormat/>
    <w:rPr>
      <w:color w:val="0000FF"/>
      <w:u w:val="single"/>
    </w:rPr>
  </w:style>
  <w:style w:type="paragraph" w:styleId="21">
    <w:name w:val="List 2"/>
    <w:basedOn w:val="a"/>
    <w:uiPriority w:val="99"/>
    <w:semiHidden/>
    <w:unhideWhenUsed/>
    <w:qFormat/>
    <w:pPr>
      <w:ind w:left="720" w:hanging="360"/>
      <w:contextualSpacing/>
    </w:pPr>
  </w:style>
  <w:style w:type="paragraph" w:styleId="31">
    <w:name w:val="List 3"/>
    <w:basedOn w:val="a"/>
    <w:uiPriority w:val="99"/>
    <w:semiHidden/>
    <w:unhideWhenUsed/>
    <w:qFormat/>
    <w:pPr>
      <w:ind w:left="1080" w:hanging="360"/>
      <w:contextualSpacing/>
    </w:pPr>
  </w:style>
  <w:style w:type="paragraph" w:styleId="5">
    <w:name w:val="List 5"/>
    <w:basedOn w:val="a"/>
    <w:uiPriority w:val="99"/>
    <w:semiHidden/>
    <w:unhideWhenUsed/>
    <w:pPr>
      <w:ind w:left="1800" w:hanging="360"/>
      <w:contextualSpacing/>
    </w:p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next w:val="a"/>
    <w:link w:val="af0"/>
    <w:uiPriority w:val="10"/>
    <w:qFormat/>
    <w:pPr>
      <w:spacing w:after="0"/>
      <w:contextualSpacing/>
    </w:pPr>
    <w:rPr>
      <w:rFonts w:asciiTheme="majorHAnsi" w:eastAsiaTheme="majorEastAsia" w:hAnsiTheme="majorHAnsi" w:cstheme="majorBidi"/>
      <w:spacing w:val="-10"/>
      <w:kern w:val="28"/>
      <w:sz w:val="56"/>
      <w:szCs w:val="56"/>
    </w:rPr>
  </w:style>
  <w:style w:type="paragraph" w:styleId="TOC1">
    <w:name w:val="toc 1"/>
    <w:next w:val="a"/>
    <w:uiPriority w:val="39"/>
    <w:pPr>
      <w:keepNext/>
      <w:keepLines/>
      <w:widowControl w:val="0"/>
      <w:tabs>
        <w:tab w:val="right" w:leader="dot" w:pos="9639"/>
      </w:tabs>
      <w:spacing w:before="120"/>
      <w:ind w:left="567" w:right="425" w:hanging="567"/>
    </w:pPr>
    <w:rPr>
      <w:rFonts w:ascii="Times New Roman" w:eastAsia="Malgun Gothic" w:hAnsi="Times New Roman" w:cs="Times New Roman"/>
      <w:sz w:val="22"/>
      <w:lang w:eastAsia="en-US"/>
    </w:rPr>
  </w:style>
  <w:style w:type="paragraph" w:customStyle="1" w:styleId="Comments">
    <w:name w:val="Comments"/>
    <w:basedOn w:val="af1"/>
    <w:link w:val="CommentsChar"/>
    <w:qFormat/>
    <w:pPr>
      <w:numPr>
        <w:numId w:val="1"/>
      </w:numPr>
    </w:pPr>
    <w:rPr>
      <w:rFonts w:ascii="Arial Narrow" w:hAnsi="Arial Narrow"/>
      <w:color w:val="833C0B" w:themeColor="accent2" w:themeShade="80"/>
    </w:rPr>
  </w:style>
  <w:style w:type="paragraph" w:styleId="af1">
    <w:name w:val="List Paragraph"/>
    <w:basedOn w:val="a"/>
    <w:link w:val="af2"/>
    <w:uiPriority w:val="34"/>
    <w:qFormat/>
    <w:pPr>
      <w:ind w:left="720"/>
      <w:contextualSpacing/>
    </w:pPr>
  </w:style>
  <w:style w:type="character" w:customStyle="1" w:styleId="CommentsChar">
    <w:name w:val="Comments Char"/>
    <w:basedOn w:val="a0"/>
    <w:link w:val="Comments"/>
    <w:qFormat/>
    <w:rPr>
      <w:rFonts w:ascii="Arial Narrow" w:hAnsi="Arial Narrow"/>
      <w:color w:val="833C0B" w:themeColor="accent2" w:themeShade="80"/>
    </w:rPr>
  </w:style>
  <w:style w:type="paragraph" w:customStyle="1" w:styleId="font14-underline-title">
    <w:name w:val="font14-underline-title"/>
    <w:basedOn w:val="a"/>
    <w:link w:val="font14-underline-titleChar"/>
    <w:qFormat/>
    <w:rPr>
      <w:color w:val="2F5496" w:themeColor="accent1" w:themeShade="BF"/>
      <w:sz w:val="28"/>
      <w:szCs w:val="28"/>
      <w:u w:val="single"/>
    </w:rPr>
  </w:style>
  <w:style w:type="character" w:customStyle="1" w:styleId="font14-underline-titleChar">
    <w:name w:val="font14-underline-title Char"/>
    <w:basedOn w:val="a0"/>
    <w:link w:val="font14-underline-title"/>
    <w:qFormat/>
    <w:rPr>
      <w:color w:val="2F5496" w:themeColor="accent1" w:themeShade="BF"/>
      <w:sz w:val="28"/>
      <w:szCs w:val="28"/>
      <w:u w:val="single"/>
    </w:rPr>
  </w:style>
  <w:style w:type="paragraph" w:customStyle="1" w:styleId="Proposal">
    <w:name w:val="Proposal"/>
    <w:basedOn w:val="a"/>
    <w:link w:val="ProposalChar"/>
    <w:qFormat/>
    <w:pPr>
      <w:numPr>
        <w:numId w:val="2"/>
      </w:numPr>
    </w:pPr>
    <w:rPr>
      <w:rFonts w:eastAsia="Batang"/>
      <w:b/>
    </w:rPr>
  </w:style>
  <w:style w:type="character" w:customStyle="1" w:styleId="ProposalChar">
    <w:name w:val="Proposal Char"/>
    <w:basedOn w:val="a0"/>
    <w:link w:val="Proposal"/>
    <w:qFormat/>
    <w:rPr>
      <w:rFonts w:ascii="Times New Roman" w:eastAsia="Batang" w:hAnsi="Times New Roman" w:cs="Times New Roman"/>
      <w:b/>
      <w:sz w:val="20"/>
      <w:szCs w:val="20"/>
      <w:lang w:val="en-GB"/>
    </w:rPr>
  </w:style>
  <w:style w:type="paragraph" w:customStyle="1" w:styleId="Comment-2">
    <w:name w:val="Comment-2"/>
    <w:basedOn w:val="Comments"/>
    <w:link w:val="Comment-2Char"/>
    <w:qFormat/>
    <w:pPr>
      <w:numPr>
        <w:numId w:val="0"/>
      </w:numPr>
      <w:spacing w:after="0"/>
      <w:ind w:left="360" w:hanging="360"/>
    </w:pPr>
    <w:rPr>
      <w:color w:val="2F5496" w:themeColor="accent1" w:themeShade="BF"/>
    </w:rPr>
  </w:style>
  <w:style w:type="character" w:customStyle="1" w:styleId="Comment-2Char">
    <w:name w:val="Comment-2 Char"/>
    <w:basedOn w:val="CommentsChar"/>
    <w:link w:val="Comment-2"/>
    <w:qFormat/>
    <w:rPr>
      <w:rFonts w:ascii="Arial Narrow" w:hAnsi="Arial Narrow"/>
      <w:color w:val="2F5496" w:themeColor="accent1" w:themeShade="BF"/>
    </w:rPr>
  </w:style>
  <w:style w:type="character" w:customStyle="1" w:styleId="10">
    <w:name w:val="标题 1 字符"/>
    <w:basedOn w:val="a0"/>
    <w:link w:val="1"/>
    <w:rPr>
      <w:rFonts w:ascii="Arial" w:eastAsia="Malgun Gothic" w:hAnsi="Arial" w:cs="Times New Roman"/>
      <w:kern w:val="0"/>
      <w:sz w:val="36"/>
      <w:szCs w:val="20"/>
      <w:lang w:val="en-GB"/>
      <w14:ligatures w14:val="none"/>
    </w:rPr>
  </w:style>
  <w:style w:type="character" w:customStyle="1" w:styleId="aa">
    <w:name w:val="页脚 字符"/>
    <w:basedOn w:val="a0"/>
    <w:link w:val="a9"/>
    <w:qFormat/>
    <w:rPr>
      <w:rFonts w:ascii="Arial" w:eastAsia="Malgun Gothic" w:hAnsi="Arial" w:cs="Times New Roman"/>
      <w:b/>
      <w:i/>
      <w:kern w:val="0"/>
      <w:sz w:val="18"/>
      <w:szCs w:val="20"/>
      <w:lang w:val="en-GB"/>
      <w14:ligatures w14:val="none"/>
    </w:rPr>
  </w:style>
  <w:style w:type="paragraph" w:customStyle="1" w:styleId="B1">
    <w:name w:val="B1"/>
    <w:basedOn w:val="a"/>
    <w:link w:val="B1Char"/>
    <w:qFormat/>
    <w:pPr>
      <w:ind w:left="568" w:hanging="284"/>
    </w:pPr>
    <w:rPr>
      <w:lang w:eastAsia="zh-CN"/>
    </w:rPr>
  </w:style>
  <w:style w:type="character" w:customStyle="1" w:styleId="B1Char">
    <w:name w:val="B1 Char"/>
    <w:link w:val="B1"/>
    <w:qFormat/>
    <w:rPr>
      <w:rFonts w:ascii="Times New Roman" w:eastAsia="Malgun Gothic" w:hAnsi="Times New Roman" w:cs="Times New Roman"/>
      <w:kern w:val="0"/>
      <w:sz w:val="20"/>
      <w:szCs w:val="20"/>
      <w:lang w:val="en-GB" w:eastAsia="zh-CN"/>
      <w14:ligatures w14:val="none"/>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14:ligatures w14:val="none"/>
    </w:rPr>
  </w:style>
  <w:style w:type="character" w:customStyle="1" w:styleId="af2">
    <w:name w:val="列表段落 字符"/>
    <w:link w:val="af1"/>
    <w:uiPriority w:val="34"/>
    <w:qFormat/>
    <w:locked/>
  </w:style>
  <w:style w:type="character" w:customStyle="1" w:styleId="af0">
    <w:name w:val="标题 字符"/>
    <w:basedOn w:val="a0"/>
    <w:link w:val="af"/>
    <w:uiPriority w:val="10"/>
    <w:qFormat/>
    <w:rPr>
      <w:rFonts w:asciiTheme="majorHAnsi" w:eastAsiaTheme="majorEastAsia" w:hAnsiTheme="majorHAnsi" w:cstheme="majorBidi"/>
      <w:spacing w:val="-10"/>
      <w:kern w:val="28"/>
      <w:sz w:val="56"/>
      <w:szCs w:val="56"/>
      <w:lang w:val="en-GB"/>
      <w14:ligatures w14:val="none"/>
    </w:rPr>
  </w:style>
  <w:style w:type="paragraph" w:customStyle="1" w:styleId="Observation">
    <w:name w:val="Observation"/>
    <w:basedOn w:val="af1"/>
    <w:next w:val="a"/>
    <w:link w:val="ObservationChar"/>
    <w:qFormat/>
    <w:pPr>
      <w:numPr>
        <w:numId w:val="3"/>
      </w:numPr>
      <w:tabs>
        <w:tab w:val="left" w:pos="1440"/>
      </w:tabs>
      <w:overflowPunct w:val="0"/>
      <w:autoSpaceDE w:val="0"/>
      <w:autoSpaceDN w:val="0"/>
      <w:adjustRightInd w:val="0"/>
      <w:spacing w:before="240" w:after="240" w:line="360" w:lineRule="auto"/>
      <w:ind w:left="1440" w:hanging="1440"/>
      <w:textAlignment w:val="baseline"/>
    </w:pPr>
    <w:rPr>
      <w:rFonts w:eastAsia="Times New Roman"/>
      <w:b/>
    </w:rPr>
  </w:style>
  <w:style w:type="character" w:customStyle="1" w:styleId="ObservationChar">
    <w:name w:val="Observation Char"/>
    <w:link w:val="Observation"/>
    <w:qFormat/>
    <w:rPr>
      <w:rFonts w:ascii="Times New Roman" w:eastAsia="Times New Roman" w:hAnsi="Times New Roman" w:cs="Times New Roman"/>
      <w:b/>
      <w:kern w:val="0"/>
      <w:sz w:val="20"/>
      <w:szCs w:val="20"/>
      <w:lang w:val="en-GB"/>
      <w14:ligatures w14:val="none"/>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kern w:val="0"/>
      <w:sz w:val="18"/>
      <w:szCs w:val="20"/>
      <w:lang w:val="en-GB" w:eastAsia="ja-JP"/>
      <w14:ligatures w14:val="none"/>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kern w:val="0"/>
      <w:sz w:val="26"/>
      <w:szCs w:val="26"/>
      <w:lang w:val="en-GB"/>
      <w14:ligatures w14:val="none"/>
    </w:rPr>
  </w:style>
  <w:style w:type="character" w:customStyle="1" w:styleId="30">
    <w:name w:val="标题 3 字符"/>
    <w:basedOn w:val="a0"/>
    <w:link w:val="3"/>
    <w:uiPriority w:val="9"/>
    <w:semiHidden/>
    <w:rPr>
      <w:rFonts w:asciiTheme="majorHAnsi" w:eastAsiaTheme="majorEastAsia" w:hAnsiTheme="majorHAnsi" w:cstheme="majorBidi"/>
      <w:color w:val="1F3864" w:themeColor="accent1" w:themeShade="80"/>
      <w:kern w:val="0"/>
      <w:sz w:val="24"/>
      <w:szCs w:val="24"/>
      <w:lang w:val="en-GB"/>
      <w14:ligatures w14:val="none"/>
    </w:rPr>
  </w:style>
  <w:style w:type="character" w:customStyle="1" w:styleId="a8">
    <w:name w:val="批注文字 字符"/>
    <w:basedOn w:val="a0"/>
    <w:link w:val="a7"/>
    <w:uiPriority w:val="99"/>
    <w:qFormat/>
    <w:rPr>
      <w:rFonts w:ascii="Times New Roman" w:eastAsia="PMingLiU" w:hAnsi="Times New Roman" w:cs="Times New Roman"/>
      <w:kern w:val="0"/>
      <w:lang w:eastAsia="zh-TW"/>
      <w14:ligatures w14:val="none"/>
    </w:rPr>
  </w:style>
  <w:style w:type="character" w:customStyle="1" w:styleId="B1Char1">
    <w:name w:val="B1 Char1"/>
    <w:qFormat/>
    <w:rPr>
      <w:rFonts w:eastAsia="Times New Roman"/>
      <w:lang w:val="en-GB" w:eastAsia="ja-JP"/>
    </w:rPr>
  </w:style>
  <w:style w:type="paragraph" w:customStyle="1" w:styleId="Editorsnote">
    <w:name w:val="Editor´s note"/>
    <w:basedOn w:val="5"/>
    <w:next w:val="a"/>
    <w:link w:val="EditorsnoteChar"/>
    <w:qFormat/>
    <w:pPr>
      <w:overflowPunct w:val="0"/>
      <w:autoSpaceDE w:val="0"/>
      <w:autoSpaceDN w:val="0"/>
      <w:adjustRightInd w:val="0"/>
      <w:ind w:left="1702" w:hanging="284"/>
      <w:contextualSpacing w:val="0"/>
      <w:textAlignment w:val="baseline"/>
    </w:pPr>
    <w:rPr>
      <w:rFonts w:eastAsia="Times New Roman"/>
      <w:sz w:val="22"/>
      <w:szCs w:val="22"/>
      <w:lang w:val="fi-FI" w:eastAsia="ja-JP"/>
    </w:rPr>
  </w:style>
  <w:style w:type="character" w:customStyle="1" w:styleId="EditorsnoteChar">
    <w:name w:val="Editor´s note Char"/>
    <w:link w:val="Editorsnote"/>
    <w:qFormat/>
    <w:rPr>
      <w:rFonts w:ascii="Times New Roman" w:eastAsia="Times New Roman" w:hAnsi="Times New Roman" w:cs="Times New Roman"/>
      <w:kern w:val="0"/>
      <w:lang w:val="fi-FI" w:eastAsia="ja-JP"/>
      <w14:ligatures w14:val="none"/>
    </w:rPr>
  </w:style>
  <w:style w:type="paragraph" w:customStyle="1" w:styleId="11">
    <w:name w:val="修订1"/>
    <w:hidden/>
    <w:uiPriority w:val="99"/>
    <w:semiHidden/>
    <w:qFormat/>
    <w:rPr>
      <w:rFonts w:ascii="Times New Roman" w:eastAsia="Malgun Gothic" w:hAnsi="Times New Roman" w:cs="Times New Roman"/>
      <w:lang w:eastAsia="en-US"/>
    </w:rPr>
  </w:style>
  <w:style w:type="paragraph" w:customStyle="1" w:styleId="B2">
    <w:name w:val="B2"/>
    <w:basedOn w:val="21"/>
    <w:link w:val="B2Char"/>
    <w:qFormat/>
    <w:pPr>
      <w:overflowPunct w:val="0"/>
      <w:autoSpaceDE w:val="0"/>
      <w:autoSpaceDN w:val="0"/>
      <w:adjustRightInd w:val="0"/>
      <w:ind w:left="851" w:hanging="284"/>
      <w:contextualSpacing w:val="0"/>
      <w:textAlignment w:val="baseline"/>
    </w:pPr>
    <w:rPr>
      <w:rFonts w:eastAsia="Times New Roman"/>
      <w:sz w:val="22"/>
      <w:szCs w:val="22"/>
      <w:lang w:val="fi-FI" w:eastAsia="ja-JP"/>
    </w:rPr>
  </w:style>
  <w:style w:type="character" w:customStyle="1" w:styleId="B2Char">
    <w:name w:val="B2 Char"/>
    <w:link w:val="B2"/>
    <w:qFormat/>
    <w:rPr>
      <w:rFonts w:ascii="Times New Roman" w:eastAsia="Times New Roman" w:hAnsi="Times New Roman" w:cs="Times New Roman"/>
      <w:kern w:val="0"/>
      <w:lang w:val="fi-FI" w:eastAsia="ja-JP"/>
      <w14:ligatures w14:val="none"/>
    </w:rPr>
  </w:style>
  <w:style w:type="paragraph" w:customStyle="1" w:styleId="B3">
    <w:name w:val="B3"/>
    <w:basedOn w:val="31"/>
    <w:link w:val="B3Char2"/>
    <w:qFormat/>
    <w:pPr>
      <w:overflowPunct w:val="0"/>
      <w:autoSpaceDE w:val="0"/>
      <w:autoSpaceDN w:val="0"/>
      <w:adjustRightInd w:val="0"/>
      <w:ind w:left="1135" w:hanging="284"/>
      <w:contextualSpacing w:val="0"/>
      <w:textAlignment w:val="baseline"/>
    </w:pPr>
    <w:rPr>
      <w:rFonts w:eastAsia="Times New Roman"/>
      <w:sz w:val="22"/>
      <w:szCs w:val="22"/>
      <w:lang w:val="fi-FI" w:eastAsia="ja-JP"/>
    </w:rPr>
  </w:style>
  <w:style w:type="character" w:customStyle="1" w:styleId="B3Char2">
    <w:name w:val="B3 Char2"/>
    <w:link w:val="B3"/>
    <w:qFormat/>
    <w:rPr>
      <w:rFonts w:ascii="Times New Roman" w:eastAsia="Times New Roman" w:hAnsi="Times New Roman" w:cs="Times New Roman"/>
      <w:kern w:val="0"/>
      <w:lang w:val="fi-FI" w:eastAsia="ja-JP"/>
      <w14:ligatures w14:val="non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14:ligatures w14:val="none"/>
    </w:rPr>
  </w:style>
  <w:style w:type="character" w:customStyle="1" w:styleId="40">
    <w:name w:val="标题 4 字符"/>
    <w:basedOn w:val="a0"/>
    <w:link w:val="4"/>
    <w:uiPriority w:val="9"/>
    <w:semiHidden/>
    <w:qFormat/>
    <w:rPr>
      <w:rFonts w:asciiTheme="majorHAnsi" w:eastAsiaTheme="majorEastAsia" w:hAnsiTheme="majorHAnsi" w:cstheme="majorBidi"/>
      <w:i/>
      <w:iCs/>
      <w:color w:val="2F5496" w:themeColor="accent1" w:themeShade="BF"/>
      <w:kern w:val="0"/>
      <w:sz w:val="20"/>
      <w:szCs w:val="20"/>
      <w:lang w:val="en-GB"/>
      <w14:ligatures w14:val="none"/>
    </w:r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Times New Roman" w:hAnsi="Arial"/>
      <w:b/>
      <w:lang w:eastAsia="ja-JP"/>
    </w:rPr>
  </w:style>
  <w:style w:type="character" w:customStyle="1" w:styleId="THChar">
    <w:name w:val="TH Char"/>
    <w:link w:val="TH"/>
    <w:qFormat/>
    <w:rPr>
      <w:rFonts w:ascii="Arial" w:eastAsia="Times New Roman" w:hAnsi="Arial" w:cs="Times New Roman"/>
      <w:b/>
      <w:kern w:val="0"/>
      <w:sz w:val="20"/>
      <w:szCs w:val="20"/>
      <w:lang w:val="en-GB" w:eastAsia="ja-JP"/>
      <w14:ligatures w14:val="none"/>
    </w:rPr>
  </w:style>
  <w:style w:type="character" w:customStyle="1" w:styleId="ac">
    <w:name w:val="页眉 字符"/>
    <w:basedOn w:val="a0"/>
    <w:link w:val="ab"/>
    <w:uiPriority w:val="99"/>
    <w:qFormat/>
    <w:rPr>
      <w:rFonts w:ascii="Times New Roman" w:eastAsia="Malgun Gothic" w:hAnsi="Times New Roman" w:cs="Times New Roman"/>
      <w:kern w:val="0"/>
      <w:sz w:val="20"/>
      <w:szCs w:val="20"/>
      <w:lang w:val="en-GB"/>
      <w14:ligatures w14:val="none"/>
    </w:rPr>
  </w:style>
  <w:style w:type="paragraph" w:customStyle="1" w:styleId="NO">
    <w:name w:val="NO"/>
    <w:basedOn w:val="a"/>
    <w:link w:val="NOChar1"/>
    <w:qFormat/>
    <w:pPr>
      <w:keepLines/>
      <w:overflowPunct w:val="0"/>
      <w:autoSpaceDE w:val="0"/>
      <w:autoSpaceDN w:val="0"/>
      <w:adjustRightInd w:val="0"/>
      <w:ind w:left="1135" w:hanging="851"/>
      <w:textAlignment w:val="baseline"/>
    </w:pPr>
    <w:rPr>
      <w:rFonts w:eastAsia="Times New Roman"/>
      <w:lang w:eastAsia="ja-JP"/>
    </w:rPr>
  </w:style>
  <w:style w:type="character" w:customStyle="1" w:styleId="NOChar1">
    <w:name w:val="NO Char1"/>
    <w:link w:val="NO"/>
    <w:qFormat/>
    <w:rPr>
      <w:rFonts w:ascii="Times New Roman" w:eastAsia="Times New Roman" w:hAnsi="Times New Roman" w:cs="Times New Roman"/>
      <w:kern w:val="0"/>
      <w:sz w:val="20"/>
      <w:szCs w:val="20"/>
      <w:lang w:val="en-GB" w:eastAsia="ja-JP"/>
      <w14:ligatures w14:val="none"/>
    </w:rPr>
  </w:style>
  <w:style w:type="paragraph" w:customStyle="1" w:styleId="Agreement">
    <w:name w:val="Agreement"/>
    <w:basedOn w:val="a"/>
    <w:next w:val="Doc-text2"/>
    <w:qFormat/>
    <w:pPr>
      <w:numPr>
        <w:numId w:val="4"/>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14:ligatures w14:val="none"/>
    </w:rPr>
  </w:style>
  <w:style w:type="paragraph" w:customStyle="1" w:styleId="TAH">
    <w:name w:val="TAH"/>
    <w:basedOn w:val="a"/>
    <w:link w:val="TAHCar"/>
    <w:qFormat/>
    <w:pPr>
      <w:keepNext/>
      <w:keepLines/>
      <w:overflowPunct w:val="0"/>
      <w:autoSpaceDE w:val="0"/>
      <w:autoSpaceDN w:val="0"/>
      <w:adjustRightInd w:val="0"/>
      <w:spacing w:after="0"/>
      <w:jc w:val="center"/>
      <w:textAlignment w:val="baseline"/>
    </w:pPr>
    <w:rPr>
      <w:rFonts w:ascii="Arial" w:eastAsia="Times New Roman" w:hAnsi="Arial"/>
      <w:b/>
      <w:sz w:val="18"/>
      <w:lang w:eastAsia="ja-JP"/>
    </w:rPr>
  </w:style>
  <w:style w:type="character" w:customStyle="1" w:styleId="TAHCar">
    <w:name w:val="TAH Car"/>
    <w:link w:val="TAH"/>
    <w:qFormat/>
    <w:locked/>
    <w:rPr>
      <w:rFonts w:ascii="Arial" w:eastAsia="Times New Roman" w:hAnsi="Arial" w:cs="Times New Roman"/>
      <w:b/>
      <w:kern w:val="0"/>
      <w:sz w:val="18"/>
      <w:szCs w:val="20"/>
      <w:lang w:val="en-GB" w:eastAsia="ja-JP"/>
      <w14:ligatures w14:val="none"/>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paragraph" w:customStyle="1" w:styleId="Revision1">
    <w:name w:val="Revision1"/>
    <w:hidden/>
    <w:uiPriority w:val="99"/>
    <w:unhideWhenUsed/>
    <w:rPr>
      <w:rFonts w:ascii="Times New Roman" w:eastAsia="Malgun Gothic" w:hAnsi="Times New Roman" w:cs="Times New Roman"/>
      <w:lang w:eastAsia="en-US"/>
    </w:rPr>
  </w:style>
  <w:style w:type="character" w:customStyle="1" w:styleId="a4">
    <w:name w:val="批注框文本 字符"/>
    <w:basedOn w:val="a0"/>
    <w:link w:val="a3"/>
    <w:uiPriority w:val="99"/>
    <w:semiHidden/>
    <w:rPr>
      <w:rFonts w:ascii="Times New Roman" w:eastAsia="Malgun Gothic" w:hAnsi="Times New Roman" w:cs="Times New Roman"/>
      <w:sz w:val="18"/>
      <w:szCs w:val="18"/>
      <w:lang w:eastAsia="en-US"/>
    </w:rPr>
  </w:style>
  <w:style w:type="character" w:customStyle="1" w:styleId="Doc-titleChar">
    <w:name w:val="Doc-title Char"/>
    <w:link w:val="Doc-title"/>
    <w:qFormat/>
    <w:rPr>
      <w:rFonts w:ascii="Arial" w:eastAsia="MS Mincho"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G:\RAN2&#20250;&#35758;\2.&#20250;&#35758;&#25991;&#31295;\132\R2-2508811.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G:\RAN2&#20250;&#35758;\2.&#20250;&#35758;&#25991;&#31295;\132\R2-2508278.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G:\RAN2&#20250;&#35758;\2.&#20250;&#35758;&#25991;&#31295;\132\R2-2508160.zip" TargetMode="External"/><Relationship Id="rId5" Type="http://schemas.openxmlformats.org/officeDocument/2006/relationships/numbering" Target="numbering.xml"/><Relationship Id="rId15" Type="http://schemas.openxmlformats.org/officeDocument/2006/relationships/hyperlink" Target="file:///G:\RAN2&#20250;&#35758;\2.&#20250;&#35758;&#25991;&#31295;\132\R2-2508314.zi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G:\RAN2&#20250;&#35758;\2.&#20250;&#35758;&#25991;&#31295;\132\R2-250829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http://schemas.openxmlformats.org/officeDocument/2006/bibliography" xmlns:b="http://schemas.openxmlformats.org/officeDocument/2006/bibliography" Version="6"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ma:contentTypeName="Document" ma:contentTypeVersion="14" ma:versionID="0b5b1183b66690ff03d2a9c47d72eab0" ma:contentTypeDescription="Create a new document." ct:_="" ma:contentTypeID="0x010100C25F18D6B90E5F4ABEB578433DD5E523" ma:contentTypeScope="" ma:_="">
  <xsd:schema xmlns:ns2="a3e265ce-35e5-406a-a577-2d283f2c1c3a" xmlns:ns3="1c6e7719-fcdf-43d9-93c1-f401bd4c4107" xmlns:xs="http://www.w3.org/2001/XMLSchema" xmlns:xsd="http://www.w3.org/2001/XMLSchema" xmlns:p="http://schemas.microsoft.com/office/2006/metadata/properties" ma:fieldsID="2b37135c05dc61c70193a972ea3d1c39" ns3:_="" targetNamespace="http://schemas.microsoft.com/office/2006/metadata/properties" ma:root="true" ns2: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http://www.w3.org/2001/XMLSchema" xmlns:xsd="http://www.w3.org/2001/XMLSchema" xmlns:dms="http://schemas.microsoft.com/office/2006/documentManagement/types" xmlns:pc="http://schemas.microsoft.com/office/infopath/2007/PartnerControls" elementFormDefault="qualified" targetNamespace="a3e265ce-35e5-406a-a577-2d283f2c1c3a">
    <xsd:import namespace="http://schemas.microsoft.com/office/2006/documentManagement/types"/>
    <xsd:import namespace="http://schemas.microsoft.com/office/infopath/2007/PartnerControls"/>
    <xsd:element ma:displayName="MediaServiceMetadata" ma:hidden="true" ma:readOnly="true" ma:internalName="MediaServiceMetadata" name="MediaServiceMetadata" nillable="true" ma:index="8">
      <xsd:simpleType>
        <xsd:restriction base="dms:Note"/>
      </xsd:simpleType>
    </xsd:element>
    <xsd:element ma:displayName="MediaServiceFastMetadata" ma:hidden="true" ma:readOnly="true" ma:internalName="MediaServiceFastMetadata" name="MediaServiceFastMetadata" nillable="true" ma:index="9">
      <xsd:simpleType>
        <xsd:restriction base="dms:Note"/>
      </xsd:simpleType>
    </xsd:element>
    <xsd:element ma:displayName="MediaServiceAutoKeyPoints" ma:hidden="true" ma:readOnly="true" ma:internalName="MediaServiceAutoKeyPoints" name="MediaServiceAutoKeyPoints" nillable="true" ma:index="10">
      <xsd:simpleType>
        <xsd:restriction base="dms:Note"/>
      </xsd:simpleType>
    </xsd:element>
    <xsd:element ma:displayName="KeyPoints" ma:readOnly="true" ma:internalName="MediaServiceKeyPoints" name="MediaServiceKeyPoints" nillable="true" ma:index="11">
      <xsd:simpleType>
        <xsd:restriction base="dms:Note">
          <xsd:maxLength value="255"/>
        </xsd:restriction>
      </xsd:simpleType>
    </xsd:element>
    <xsd:element ma:displayName="Image Tags" ma:anchorId="fba54fb3-c3e1-fe81-a776-ca4b69148c4d" ma:readOnly="false" ma:internalName="lcf76f155ced4ddcb4097134ff3c332f" ma:fieldId="{5cf76f15-5ced-4ddc-b409-7134ff3c332f}" ma:taxonomy="true" ma:open="true" ma:isKeyword="false" name="lcf76f155ced4ddcb4097134ff3c332f" nillable="true" ma:sspId="cb6025a7-9da5-4e5d-b8eb-1a04d9b2f68c" ma:termSetId="09814cd3-568e-fe90-9814-8d621ff8fb84" ma:index="15" ma:taxonomyFieldName="MediaServiceImageTags" ma:taxonomyMulti="true">
      <xsd:complexType>
        <xsd:sequence>
          <xsd:element ref="pc:Terms" maxOccurs="1" minOccurs="0"/>
        </xsd:sequence>
      </xsd:complexType>
    </xsd:element>
    <xsd:element ma:displayName="Extracted Text" ma:readOnly="true" ma:internalName="MediaServiceOCR" name="MediaServiceOCR" nillable="true" ma:index="17">
      <xsd:simpleType>
        <xsd:restriction base="dms:Note">
          <xsd:maxLength value="255"/>
        </xsd:restriction>
      </xsd:simpleType>
    </xsd:element>
    <xsd:element ma:displayName="MediaServiceGenerationTime" ma:hidden="true" ma:readOnly="true" ma:internalName="MediaServiceGenerationTime" name="MediaServiceGenerationTime" nillable="true" ma:index="18">
      <xsd:simpleType>
        <xsd:restriction base="dms:Text"/>
      </xsd:simpleType>
    </xsd:element>
    <xsd:element ma:displayName="MediaServiceEventHashCode" ma:hidden="true" ma:readOnly="true" ma:internalName="MediaServiceEventHashCode" name="MediaServiceEventHashCode" nillable="true" ma:index="19">
      <xsd:simpleType>
        <xsd:restriction base="dms:Text"/>
      </xsd:simpleType>
    </xsd:element>
    <xsd:element ma:displayName="MediaServiceObjectDetectorVersions" ma:hidden="true" ma:readOnly="true" ma:internalName="MediaServiceObjectDetectorVersions" ma:indexed="true" name="MediaServiceObjectDetectorVersions" nillable="true" ma:index="20">
      <xsd:simpleType>
        <xsd:restriction base="dms:Text"/>
      </xsd:simpleType>
    </xsd:element>
    <xsd:element ma:displayName="MediaServiceSearchProperties" ma:hidden="true" ma:readOnly="true" ma:internalName="MediaServiceSearchProperties" name="MediaServiceSearchProperties" nillable="true" ma:index="21">
      <xsd:simpleType>
        <xsd:restriction base="dms:Note"/>
      </xsd:simpleType>
    </xsd:element>
  </xsd:schema>
  <xsd:schema xmlns:xs="http://www.w3.org/2001/XMLSchema" xmlns:xsd="http://www.w3.org/2001/XMLSchema" xmlns:dms="http://schemas.microsoft.com/office/2006/documentManagement/types" xmlns:pc="http://schemas.microsoft.com/office/infopath/2007/PartnerControls" elementFormDefault="qualified" targetNamespace="1c6e7719-fcdf-43d9-93c1-f401bd4c4107">
    <xsd:import namespace="http://schemas.microsoft.com/office/2006/documentManagement/types"/>
    <xsd:import namespace="http://schemas.microsoft.com/office/infopath/2007/PartnerControls"/>
    <xsd:element ma:displayName="Shared With" ma:readOnly="true" ma:internalName="SharedWithUsers" name="SharedWithUsers" nillable="true" ma:index="12">
      <xsd:complexType>
        <xsd:complexContent>
          <xsd:extension base="dms:UserMulti">
            <xsd:sequence>
              <xsd:element maxOccurs="unbounded" name="UserInfo" minOccurs="0">
                <xsd:complexType>
                  <xsd:sequence>
                    <xsd:element type="xsd:string" name="DisplayName" minOccurs="0"/>
                    <xsd:element type="dms:UserId" name="AccountId" minOccurs="0" nillable="true"/>
                    <xsd:element type="xsd:string" name="AccountType" minOccurs="0"/>
                  </xsd:sequence>
                </xsd:complexType>
              </xsd:element>
            </xsd:sequence>
          </xsd:extension>
        </xsd:complexContent>
      </xsd:complexType>
    </xsd:element>
    <xsd:element ma:displayName="Shared With Details" ma:readOnly="true" ma:internalName="SharedWithDetails" name="SharedWithDetails" nillable="true" ma:index="13">
      <xsd:simpleType>
        <xsd:restriction base="dms:Note">
          <xsd:maxLength value="255"/>
        </xsd:restriction>
      </xsd:simpleType>
    </xsd:element>
    <xsd:element ma:displayName="Taxonomy Catch All Column" ma:hidden="true" ma:internalName="TaxCatchAll" ma:list="{4abbc829-4ed0-4137-8761-286d566bc3c5}" ma:showField="CatchAllData" name="TaxCatchAll" nillable="true" ma:web="1c6e7719-fcdf-43d9-93c1-f401bd4c4107" ma:index="16">
      <xsd:complexType>
        <xsd:complexContent>
          <xsd:extension base="dms:MultiChoiceLookup">
            <xsd:sequence>
              <xsd:element type="dms:Lookup" maxOccurs="unbounded" name="Value" minOccurs="0" nillable="true"/>
            </xsd:sequence>
          </xsd:extension>
        </xsd:complexContent>
      </xsd:complexType>
    </xsd:element>
  </xsd:schema>
  <xsd:schema xmlns:xsd="http://www.w3.org/2001/XMLSchema" xmlns:odoc="http://schemas.microsoft.com/internal/obd" xmlns:xsi="http://www.w3.org/2001/XMLSchema-instance" xmlns:dcterms="http://purl.org/dc/terms/" xmlns="http://schemas.openxmlformats.org/package/2006/metadata/core-properties" xmlns:dc="http://purl.org/dc/elements/1.1/" elementFormDefault="qualified" blockDefault="#all" targetNamespace="http://schemas.openxmlformats.org/package/2006/metadata/core-properties" attributeFormDefault="unqualified">
    <xsd:import namespace="http://purl.org/dc/elements/1.1/" schemaLocation="http://dublincore.org/schemas/xmls/qdc/2003/04/02/dc.xsd"/>
    <xsd:import namespace="http://purl.org/dc/terms/" schemaLocation="http://dublincore.org/schemas/xmls/qdc/2003/04/02/dcterms.xsd"/>
    <xsd:element type="CT_coreProperties" name="coreProperties"/>
    <xsd:complexType name="CT_coreProperties">
      <xsd:all>
        <xsd:element ref="dc:creator" maxOccurs="1" minOccurs="0"/>
        <xsd:element ref="dcterms:created" maxOccurs="1" minOccurs="0"/>
        <xsd:element ref="dc:identifier" maxOccurs="1" minOccurs="0"/>
        <xsd:element ma:displayName="Content Type" type="xsd:string" maxOccurs="1" name="contentType" minOccurs="0" ma:index="0"/>
        <xsd:element ref="dc:title" ma:displayName="Title" maxOccurs="1" minOccurs="0" ma:index="4"/>
        <xsd:element ref="dc:subject" maxOccurs="1" minOccurs="0"/>
        <xsd:element ref="dc:description" maxOccurs="1" minOccurs="0"/>
        <xsd:element type="xsd:string" maxOccurs="1" name="keywords" minOccurs="0"/>
        <xsd:element ref="dc:language" maxOccurs="1" minOccurs="0"/>
        <xsd:element type="xsd:string" maxOccurs="1" name="category" minOccurs="0"/>
        <xsd:element type="xsd:string" maxOccurs="1" name="version" minOccurs="0"/>
        <xsd:element type="xsd:string" maxOccurs="1" name="revision" minOccurs="0">
          <xsd:annotation>
            <xsd:documentation>
                        This value indicates the number of saves or revisions. The application is responsible for updating this value after each revision.
                    </xsd:documentation>
          </xsd:annotation>
        </xsd:element>
        <xsd:element type="xsd:string" maxOccurs="1" name="lastModifiedBy" minOccurs="0"/>
        <xsd:element ref="dcterms:modified" maxOccurs="1" minOccurs="0"/>
        <xsd:element type="xsd:string" maxOccurs="1" name="contentStatus" minOccurs="0"/>
      </xsd:all>
    </xsd:complexType>
  </xsd:schema>
  <xs:schema xmlns:xs="http://www.w3.org/2001/XMLSchema" xmlns:pc="http://schemas.microsoft.com/office/infopath/2007/PartnerControls" elementFormDefault="qualified" targetNamespace="http://schemas.microsoft.com/office/infopath/2007/PartnerControls" attributeFormDefault="unqualified">
    <xs:element name="Person">
      <xs:complexType>
        <xs:sequence>
          <xs:element ref="pc:DisplayName" minOccurs="0"/>
          <xs:element ref="pc:AccountId" minOccurs="0"/>
          <xs:element ref="pc:AccountType" minOccurs="0"/>
        </xs:sequence>
      </xs:complexType>
    </xs:element>
    <xs:element type="xs:string" name="DisplayName"/>
    <xs:element type="xs:string" name="AccountId"/>
    <xs:element type="xs:string" name="AccountType"/>
    <xs:element name="BDCAssociatedEntity">
      <xs:complexType>
        <xs:sequence>
          <xs:element ref="pc:BDCEntity" maxOccurs="unbounded" minOccurs="0"/>
        </xs:sequence>
        <xs:attribute ref="pc:EntityNamespace"/>
        <xs:attribute ref="pc:EntityName"/>
        <xs:attribute ref="pc:SystemInstanceName"/>
        <xs:attribute ref="pc:AssociationName"/>
      </xs:complexType>
    </xs:element>
    <xs:attribute type="xs:string" name="EntityNamespace"/>
    <xs:attribute type="xs:string" name="EntityName"/>
    <xs:attribute type="xs:string" name="SystemInstanceName"/>
    <xs:attribute type="xs:string" name="AssociationName"/>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type="xs:string" name="EntityDisplayName"/>
    <xs:element type="xs:string" name="EntityInstanceReference"/>
    <xs:element type="xs:string" name="EntityId1"/>
    <xs:element type="xs:string" name="EntityId2"/>
    <xs:element type="xs:string" name="EntityId3"/>
    <xs:element type="xs:string" name="EntityId4"/>
    <xs:element type="xs:string" name="EntityId5"/>
    <xs:element name="Terms">
      <xs:complexType>
        <xs:sequence>
          <xs:element ref="pc:TermInfo" maxOccurs="unbounded" minOccurs="0"/>
        </xs:sequence>
      </xs:complexType>
    </xs:element>
    <xs:element name="TermInfo">
      <xs:complexType>
        <xs:sequence>
          <xs:element ref="pc:TermName" minOccurs="0"/>
          <xs:element ref="pc:TermId" minOccurs="0"/>
        </xs:sequence>
      </xs:complexType>
    </xs:element>
    <xs:element type="xs:string" name="TermName"/>
    <xs:element type="xs:string" name="TermId"/>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59EDCB-58F8-478F-9BE8-132EB60CEA37}">
  <ds:schemaRefs>
    <ds:schemaRef ds:uri="http://schemas.openxmlformats.org/officeDocument/2006/bibliography"/>
  </ds:schemaRefs>
</ds:datastoreItem>
</file>

<file path=customXml/itemProps2.xml><?xml version="1.0" encoding="utf-8"?>
<ds:datastoreItem xmlns:ds="http://schemas.openxmlformats.org/officeDocument/2006/customXml" ds:itemID="{808CD1BA-6A74-4D05-A707-D659A155C9AB}">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3.xml><?xml version="1.0" encoding="utf-8"?>
<ds:datastoreItem xmlns:ds="http://schemas.openxmlformats.org/officeDocument/2006/customXml" ds:itemID="{F9A8A75C-8A23-423A-AC6C-C5416C5635EC}">
  <ds:schemaRefs>
    <ds:schemaRef ds:uri="http://schemas.microsoft.com/office/2006/metadata/contentType"/>
    <ds:schemaRef ds:uri="http://schemas.microsoft.com/office/2006/metadata/properties/metaAttributes"/>
    <ds:schemaRef ds:uri="a3e265ce-35e5-406a-a577-2d283f2c1c3a"/>
    <ds:schemaRef ds:uri="1c6e7719-fcdf-43d9-93c1-f401bd4c4107"/>
    <ds:schemaRef ds:uri="http://www.w3.org/2001/XMLSchema"/>
    <ds:schemaRef ds:uri="http://schemas.microsoft.com/office/2006/metadata/properties"/>
    <ds:schemaRef ds:uri="http://schemas.microsoft.com/office/2006/documentManagement/types"/>
    <ds:schemaRef ds:uri="http://schemas.microsoft.com/office/infopath/2007/PartnerControls"/>
    <ds:schemaRef ds:uri="http://schemas.microsoft.com/internal/obd"/>
    <ds:schemaRef ds:uri="http://purl.org/dc/term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18DA767C-F871-41A0-AF07-92663D9617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mi</cp:lastModifiedBy>
  <cp:revision>15</cp:revision>
  <dcterms:created xsi:type="dcterms:W3CDTF">2025-11-20T15:40:00Z</dcterms:created>
  <dcterms:modified xsi:type="dcterms:W3CDTF">2025-11-20T19:00:00Z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0x010100C25F18D6B90E5F4ABEB578433DD5E523</vt:lpwstr>
  </property>
  <property fmtid="{D5CDD505-2E9C-101B-9397-08002B2CF9AE}" pid="3" name="MediaServiceImageTags">
    <vt:lpwstr/>
  </property>
  <property fmtid="{D5CDD505-2E9C-101B-9397-08002B2CF9AE}" pid="4" name="docLang">
    <vt:lpwstr>en</vt:lpwstr>
  </property>
  <property fmtid="{D5CDD505-2E9C-101B-9397-08002B2CF9AE}" pid="5" name="KSOProductBuildVer">
    <vt:lpwstr>1033-12.1.23143.23143</vt:lpwstr>
  </property>
  <property fmtid="{D5CDD505-2E9C-101B-9397-08002B2CF9AE}" pid="6" name="ICV">
    <vt:lpwstr>8584BF15CF3D40C5AEDB06D64BA612BA</vt:lpwstr>
  </property>
</Properties>
</file>