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SimSun"/>
          <w:b/>
          <w:noProof/>
          <w:sz w:val="24"/>
          <w:lang w:val="en-US"/>
        </w:rPr>
      </w:pPr>
      <w:r>
        <w:rPr>
          <w:rFonts w:eastAsia="SimSun"/>
          <w:b/>
          <w:noProof/>
          <w:sz w:val="24"/>
          <w:lang w:val="en-US"/>
        </w:rPr>
        <w:t>Dallas</w:t>
      </w:r>
      <w:r w:rsidRPr="00B40A77">
        <w:rPr>
          <w:rFonts w:eastAsia="SimSun"/>
          <w:b/>
          <w:noProof/>
          <w:sz w:val="24"/>
          <w:lang w:val="en-US"/>
        </w:rPr>
        <w:t xml:space="preserve">, </w:t>
      </w:r>
      <w:r>
        <w:rPr>
          <w:rFonts w:eastAsia="SimSun"/>
          <w:b/>
          <w:noProof/>
          <w:sz w:val="24"/>
          <w:lang w:val="en-US"/>
        </w:rPr>
        <w:t>US</w:t>
      </w:r>
      <w:r w:rsidRPr="000D0A25">
        <w:rPr>
          <w:rFonts w:eastAsia="SimSun"/>
          <w:b/>
          <w:noProof/>
          <w:sz w:val="24"/>
          <w:lang w:val="en-US"/>
        </w:rPr>
        <w:t xml:space="preserve">, </w:t>
      </w:r>
      <w:r>
        <w:rPr>
          <w:rFonts w:eastAsia="SimSun"/>
          <w:b/>
          <w:noProof/>
          <w:sz w:val="24"/>
          <w:lang w:val="en-US"/>
        </w:rPr>
        <w:t>November 17</w:t>
      </w:r>
      <w:r>
        <w:rPr>
          <w:rFonts w:eastAsia="SimSun" w:hint="eastAsia"/>
          <w:b/>
          <w:noProof/>
          <w:sz w:val="24"/>
          <w:lang w:val="en-US" w:eastAsia="zh-CN"/>
        </w:rPr>
        <w:t>th</w:t>
      </w:r>
      <w:r w:rsidRPr="000D0A25">
        <w:rPr>
          <w:rFonts w:eastAsia="SimSun"/>
          <w:b/>
          <w:noProof/>
          <w:sz w:val="24"/>
          <w:lang w:val="en-US"/>
        </w:rPr>
        <w:t xml:space="preserve"> – 2</w:t>
      </w:r>
      <w:r>
        <w:rPr>
          <w:rFonts w:eastAsia="SimSun"/>
          <w:b/>
          <w:noProof/>
          <w:sz w:val="24"/>
          <w:lang w:val="en-US"/>
        </w:rPr>
        <w:t>1st</w:t>
      </w:r>
      <w:r w:rsidRPr="000D0A25">
        <w:rPr>
          <w:rFonts w:eastAsia="SimSun"/>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 xml:space="preserve">Huawei, </w:t>
            </w:r>
            <w:proofErr w:type="spellStart"/>
            <w:r>
              <w:t>HiSilicon</w:t>
            </w:r>
            <w:proofErr w:type="spellEnd"/>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proofErr w:type="spellStart"/>
            <w:r>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SimSun"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Heading4"/>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proofErr w:type="spellStart"/>
      <w:r w:rsidRPr="00DF4833">
        <w:rPr>
          <w:i/>
        </w:rPr>
        <w:t>BandCombinationList</w:t>
      </w:r>
      <w:proofErr w:type="spellEnd"/>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proofErr w:type="spellStart"/>
            <w:r w:rsidRPr="00DF4833">
              <w:rPr>
                <w:b/>
                <w:i/>
              </w:rPr>
              <w:t>bandEUTRA</w:t>
            </w:r>
            <w:proofErr w:type="spellEnd"/>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DengXian"/>
              </w:rPr>
              <w:t>N/A</w:t>
            </w:r>
          </w:p>
        </w:tc>
        <w:tc>
          <w:tcPr>
            <w:tcW w:w="728" w:type="dxa"/>
          </w:tcPr>
          <w:p w14:paraId="71B238DE" w14:textId="77777777" w:rsidR="009352FD" w:rsidRPr="00DF4833" w:rsidRDefault="009352FD" w:rsidP="00BC0A75">
            <w:pPr>
              <w:pStyle w:val="TAL"/>
              <w:jc w:val="center"/>
            </w:pPr>
            <w:r w:rsidRPr="00DF4833">
              <w:rPr>
                <w:rFonts w:eastAsia="DengXian"/>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proofErr w:type="spellStart"/>
            <w:r w:rsidRPr="00DF4833">
              <w:rPr>
                <w:b/>
                <w:i/>
                <w:lang w:eastAsia="ko-KR"/>
              </w:rPr>
              <w:t>bandList</w:t>
            </w:r>
            <w:proofErr w:type="spellEnd"/>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DengXian"/>
              </w:rPr>
              <w:t>N/A</w:t>
            </w:r>
          </w:p>
        </w:tc>
        <w:tc>
          <w:tcPr>
            <w:tcW w:w="728" w:type="dxa"/>
          </w:tcPr>
          <w:p w14:paraId="45B422C4" w14:textId="77777777" w:rsidR="009352FD" w:rsidRPr="00DF4833" w:rsidRDefault="009352FD" w:rsidP="00BC0A75">
            <w:pPr>
              <w:pStyle w:val="TAL"/>
              <w:jc w:val="center"/>
            </w:pPr>
            <w:r w:rsidRPr="00DF4833">
              <w:rPr>
                <w:rFonts w:eastAsia="DengXian"/>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proofErr w:type="spellStart"/>
            <w:r w:rsidRPr="00DF4833">
              <w:rPr>
                <w:b/>
                <w:i/>
              </w:rPr>
              <w:t>bandNR</w:t>
            </w:r>
            <w:proofErr w:type="spellEnd"/>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DengXian"/>
              </w:rPr>
              <w:t>N/A</w:t>
            </w:r>
          </w:p>
        </w:tc>
        <w:tc>
          <w:tcPr>
            <w:tcW w:w="728" w:type="dxa"/>
          </w:tcPr>
          <w:p w14:paraId="5699E05E" w14:textId="77777777" w:rsidR="009352FD" w:rsidRPr="00DF4833" w:rsidRDefault="009352FD" w:rsidP="00BC0A75">
            <w:pPr>
              <w:pStyle w:val="TAL"/>
              <w:jc w:val="center"/>
            </w:pPr>
            <w:r w:rsidRPr="00DF4833">
              <w:rPr>
                <w:rFonts w:eastAsia="DengXian"/>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commentRangeStart w:id="26"/>
            <w:ins w:id="27" w:author="Huawei, HiSilicon" w:date="2025-10-30T17:40:00Z">
              <w:r w:rsidRPr="007E7AEE">
                <w:rPr>
                  <w:b/>
                  <w:bCs/>
                  <w:i/>
                  <w:iCs/>
                </w:rPr>
                <w:t>switchingPeriodForFDD-SDL-r19</w:t>
              </w:r>
            </w:ins>
            <w:commentRangeEnd w:id="26"/>
            <w:r w:rsidR="00B1627E">
              <w:rPr>
                <w:rStyle w:val="CommentReference"/>
                <w:rFonts w:ascii="Times New Roman" w:hAnsi="Times New Roman"/>
              </w:rPr>
              <w:commentReference w:id="26"/>
            </w:r>
          </w:p>
          <w:p w14:paraId="53D10A63" w14:textId="784517DC" w:rsidR="009352FD" w:rsidRPr="00CA6503" w:rsidRDefault="009352FD" w:rsidP="009352FD">
            <w:pPr>
              <w:pStyle w:val="TAL"/>
              <w:rPr>
                <w:ins w:id="28" w:author="Huawei, HiSilicon" w:date="2025-10-30T17:40:00Z"/>
                <w:bCs/>
                <w:iCs/>
              </w:rPr>
            </w:pPr>
            <w:ins w:id="29" w:author="Huawei, HiSilicon" w:date="2025-10-30T17:40:00Z">
              <w:r>
                <w:rPr>
                  <w:rFonts w:hint="eastAsia"/>
                  <w:bCs/>
                  <w:iCs/>
                </w:rPr>
                <w:t>I</w:t>
              </w:r>
              <w:r w:rsidRPr="00CA6503">
                <w:rPr>
                  <w:bCs/>
                  <w:iCs/>
                </w:rPr>
                <w:t>ndicate</w:t>
              </w:r>
              <w:r>
                <w:rPr>
                  <w:bCs/>
                  <w:iCs/>
                </w:rPr>
                <w:t>s</w:t>
              </w:r>
              <w:r w:rsidRPr="00CA6503">
                <w:rPr>
                  <w:bCs/>
                  <w:iCs/>
                </w:rPr>
                <w:t xml:space="preserve"> </w:t>
              </w:r>
            </w:ins>
            <w:ins w:id="30" w:author="Huawei, HiSilicon" w:date="2025-11-05T10:31:00Z">
              <w:r w:rsidR="00BC0A75">
                <w:rPr>
                  <w:rFonts w:hint="eastAsia"/>
                  <w:bCs/>
                  <w:iCs/>
                </w:rPr>
                <w:t>t</w:t>
              </w:r>
              <w:r w:rsidR="00BC0A75">
                <w:rPr>
                  <w:bCs/>
                  <w:iCs/>
                </w:rPr>
                <w:t>he</w:t>
              </w:r>
            </w:ins>
            <w:ins w:id="31" w:author="Huawei, HiSilicon" w:date="2025-11-03T09:58:00Z">
              <w:r w:rsidR="0078768D">
                <w:rPr>
                  <w:bCs/>
                  <w:iCs/>
                </w:rPr>
                <w:t xml:space="preserve"> band pair that </w:t>
              </w:r>
            </w:ins>
            <w:ins w:id="32" w:author="Huawei, HiSilicon" w:date="2025-10-30T17:40:00Z">
              <w:r w:rsidRPr="00CA6503">
                <w:rPr>
                  <w:bCs/>
                  <w:iCs/>
                </w:rPr>
                <w:t>support of LB-LB carrier aggregation via switching between an FDD band (case 1) and SDL band (case 2):</w:t>
              </w:r>
            </w:ins>
          </w:p>
          <w:p w14:paraId="158856E7" w14:textId="77777777" w:rsidR="009352FD" w:rsidRPr="00CA6503" w:rsidRDefault="009352FD" w:rsidP="009352FD">
            <w:pPr>
              <w:pStyle w:val="TAL"/>
              <w:rPr>
                <w:ins w:id="33" w:author="Huawei, HiSilicon" w:date="2025-10-30T17:40:00Z"/>
                <w:bCs/>
                <w:iCs/>
              </w:rPr>
            </w:pPr>
            <w:ins w:id="34"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35" w:author="Huawei, HiSilicon" w:date="2025-10-30T17:40:00Z"/>
                <w:bCs/>
                <w:iCs/>
              </w:rPr>
            </w:pPr>
            <w:ins w:id="36" w:author="Huawei, HiSilicon" w:date="2025-10-30T17:40:00Z">
              <w:r w:rsidRPr="00CA6503">
                <w:rPr>
                  <w:bCs/>
                  <w:iCs/>
                </w:rPr>
                <w:tab/>
                <w:t>Case 2: Rx on SDL carrier 2 and no Tx/Rx on FDD carrier 1</w:t>
              </w:r>
            </w:ins>
          </w:p>
          <w:p w14:paraId="59C674A2" w14:textId="4C7C68D4" w:rsidR="009352FD" w:rsidRPr="00DF4833" w:rsidRDefault="009352FD" w:rsidP="009352FD">
            <w:pPr>
              <w:pStyle w:val="TAL"/>
              <w:numPr>
                <w:ilvl w:val="0"/>
                <w:numId w:val="32"/>
              </w:numPr>
              <w:rPr>
                <w:ins w:id="37" w:author="Huawei, HiSilicon" w:date="2025-10-30T17:40:00Z"/>
                <w:b/>
                <w:i/>
              </w:rPr>
            </w:pPr>
            <w:ins w:id="38" w:author="Huawei, HiSilicon" w:date="2025-10-30T17:40:00Z">
              <w:r w:rsidRPr="00895A1D">
                <w:rPr>
                  <w:bCs/>
                  <w:i/>
                  <w:iCs/>
                </w:rPr>
                <w:t>switchingPeriodForFDD-SDL-r19</w:t>
              </w:r>
              <w:r w:rsidRPr="00895A1D">
                <w:rPr>
                  <w:bCs/>
                  <w:iCs/>
                </w:rPr>
                <w:t xml:space="preserve"> indicates the length of the switching time between {case1, case2}: 35us represents 35 us of switching time, 70us represents 70us of switching time,140us represents 140us of switching time, as specified in TS 38.101-1[2]</w:t>
              </w:r>
              <w:commentRangeStart w:id="39"/>
              <w:r w:rsidRPr="00895A1D">
                <w:rPr>
                  <w:bCs/>
                  <w:iCs/>
                </w:rPr>
                <w:t>.</w:t>
              </w:r>
            </w:ins>
            <w:commentRangeEnd w:id="39"/>
            <w:r w:rsidR="00B1627E">
              <w:rPr>
                <w:rStyle w:val="CommentReference"/>
                <w:rFonts w:ascii="Times New Roman" w:hAnsi="Times New Roman"/>
              </w:rPr>
              <w:commentReference w:id="39"/>
            </w:r>
          </w:p>
        </w:tc>
        <w:tc>
          <w:tcPr>
            <w:tcW w:w="709" w:type="dxa"/>
          </w:tcPr>
          <w:p w14:paraId="2D755C85" w14:textId="41022EF8" w:rsidR="009352FD" w:rsidRPr="00DF4833" w:rsidRDefault="009352FD" w:rsidP="009352FD">
            <w:pPr>
              <w:pStyle w:val="TAL"/>
              <w:jc w:val="center"/>
              <w:rPr>
                <w:ins w:id="40" w:author="Huawei, HiSilicon" w:date="2025-10-30T17:40:00Z"/>
              </w:rPr>
            </w:pPr>
            <w:ins w:id="41"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42" w:author="Huawei, HiSilicon" w:date="2025-10-30T17:40:00Z"/>
              </w:rPr>
            </w:pPr>
            <w:ins w:id="43"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44" w:author="Huawei, HiSilicon" w:date="2025-10-30T17:40:00Z"/>
                <w:rFonts w:eastAsia="DengXian"/>
              </w:rPr>
            </w:pPr>
            <w:ins w:id="45"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46" w:author="Huawei, HiSilicon" w:date="2025-10-30T17:40:00Z"/>
                <w:rFonts w:eastAsia="DengXian"/>
              </w:rPr>
            </w:pPr>
            <w:ins w:id="47" w:author="Huawei, HiSilicon" w:date="2025-10-30T17:40:00Z">
              <w:r>
                <w:rPr>
                  <w:rFonts w:eastAsia="DengXian"/>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DengXian"/>
              </w:rPr>
              <w:t>N/A</w:t>
            </w:r>
          </w:p>
        </w:tc>
        <w:tc>
          <w:tcPr>
            <w:tcW w:w="728" w:type="dxa"/>
          </w:tcPr>
          <w:p w14:paraId="783A6CE4" w14:textId="77777777" w:rsidR="009352FD" w:rsidRPr="00DF4833" w:rsidRDefault="009352FD" w:rsidP="00BC0A75">
            <w:pPr>
              <w:pStyle w:val="TAL"/>
              <w:jc w:val="center"/>
            </w:pPr>
            <w:r w:rsidRPr="00DF4833">
              <w:rPr>
                <w:rFonts w:eastAsia="DengXian"/>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DF4833">
              <w:t>FeatureSetDownlinkId:s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DengXian"/>
              </w:rPr>
              <w:t>N/A</w:t>
            </w:r>
          </w:p>
        </w:tc>
        <w:tc>
          <w:tcPr>
            <w:tcW w:w="728" w:type="dxa"/>
          </w:tcPr>
          <w:p w14:paraId="63356B2D" w14:textId="77777777" w:rsidR="009352FD" w:rsidRPr="00DF4833" w:rsidRDefault="009352FD" w:rsidP="00BC0A75">
            <w:pPr>
              <w:pStyle w:val="TAL"/>
              <w:jc w:val="center"/>
            </w:pPr>
            <w:r w:rsidRPr="00DF4833">
              <w:rPr>
                <w:rFonts w:eastAsia="DengXian"/>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 xml:space="preserve">Defines for DL,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FeatureSetDownlinkId:s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 xml:space="preserve">If the UE includes ca-BandwidthClassDL-NR-r17 in a </w:t>
            </w:r>
            <w:proofErr w:type="spellStart"/>
            <w:r w:rsidRPr="00DF4833">
              <w:t>BandParameter</w:t>
            </w:r>
            <w:proofErr w:type="spellEnd"/>
            <w:r w:rsidRPr="00DF4833">
              <w:t xml:space="preserve"> the network ignores the ca-</w:t>
            </w:r>
            <w:proofErr w:type="spellStart"/>
            <w:r w:rsidRPr="00DF4833">
              <w:t>BandwidthClassDL</w:t>
            </w:r>
            <w:proofErr w:type="spellEnd"/>
            <w:r w:rsidRPr="00DF4833">
              <w:t>-NR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615BA467"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DengXian"/>
              </w:rPr>
              <w:t>N/A</w:t>
            </w:r>
          </w:p>
        </w:tc>
        <w:tc>
          <w:tcPr>
            <w:tcW w:w="728" w:type="dxa"/>
          </w:tcPr>
          <w:p w14:paraId="2607F07C" w14:textId="77777777" w:rsidR="009352FD" w:rsidRPr="00DF4833" w:rsidRDefault="009352FD" w:rsidP="00BC0A75">
            <w:pPr>
              <w:pStyle w:val="TAL"/>
              <w:jc w:val="center"/>
            </w:pPr>
            <w:r w:rsidRPr="00DF4833">
              <w:rPr>
                <w:rFonts w:eastAsia="DengXian"/>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DF4833">
              <w:t>FeatureSetUplinkId:s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DengXian"/>
              </w:rPr>
              <w:t>N/A</w:t>
            </w:r>
          </w:p>
        </w:tc>
        <w:tc>
          <w:tcPr>
            <w:tcW w:w="728" w:type="dxa"/>
          </w:tcPr>
          <w:p w14:paraId="4F95E969" w14:textId="77777777" w:rsidR="009352FD" w:rsidRPr="00DF4833" w:rsidRDefault="009352FD" w:rsidP="00BC0A75">
            <w:pPr>
              <w:pStyle w:val="TAL"/>
              <w:jc w:val="center"/>
            </w:pPr>
            <w:r w:rsidRPr="00DF4833">
              <w:rPr>
                <w:rFonts w:eastAsia="DengXian"/>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 xml:space="preserve">Defines for UL,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FeatureSetUplinkId:s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w:t>
            </w:r>
            <w:proofErr w:type="spellStart"/>
            <w:r w:rsidRPr="00DF4833">
              <w:t>BandParameter</w:t>
            </w:r>
            <w:proofErr w:type="spellEnd"/>
            <w:r w:rsidRPr="00DF4833">
              <w:t xml:space="preserve"> the network ignores the </w:t>
            </w:r>
            <w:r w:rsidRPr="00DF4833">
              <w:rPr>
                <w:i/>
                <w:iCs/>
              </w:rPr>
              <w:t>ca-</w:t>
            </w:r>
            <w:proofErr w:type="spellStart"/>
            <w:r w:rsidRPr="00DF4833">
              <w:rPr>
                <w:i/>
                <w:iCs/>
              </w:rPr>
              <w:t>BandwidthClassUL</w:t>
            </w:r>
            <w:proofErr w:type="spellEnd"/>
            <w:r w:rsidRPr="00DF4833">
              <w:rPr>
                <w:i/>
                <w:iCs/>
              </w:rPr>
              <w:t>-NR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03CAE573"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w:t>
            </w:r>
            <w:proofErr w:type="spellStart"/>
            <w:r w:rsidRPr="00DF4833">
              <w:rPr>
                <w:b/>
                <w:i/>
              </w:rPr>
              <w:t>ParametersEUTRA</w:t>
            </w:r>
            <w:proofErr w:type="spellEnd"/>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DengXian"/>
              </w:rPr>
              <w:t>N/A</w:t>
            </w:r>
          </w:p>
        </w:tc>
        <w:tc>
          <w:tcPr>
            <w:tcW w:w="728" w:type="dxa"/>
          </w:tcPr>
          <w:p w14:paraId="5A327504" w14:textId="77777777" w:rsidR="009352FD" w:rsidRPr="00DF4833" w:rsidRDefault="009352FD" w:rsidP="00BC0A75">
            <w:pPr>
              <w:pStyle w:val="TAL"/>
              <w:jc w:val="center"/>
            </w:pPr>
            <w:r w:rsidRPr="00DF4833">
              <w:rPr>
                <w:rFonts w:eastAsia="DengXian"/>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w:t>
            </w:r>
            <w:proofErr w:type="spellStart"/>
            <w:r w:rsidRPr="00DF4833">
              <w:rPr>
                <w:b/>
                <w:i/>
              </w:rPr>
              <w:t>ParametersNR</w:t>
            </w:r>
            <w:proofErr w:type="spellEnd"/>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DengXian"/>
              </w:rPr>
              <w:t>N/A</w:t>
            </w:r>
          </w:p>
        </w:tc>
        <w:tc>
          <w:tcPr>
            <w:tcW w:w="728" w:type="dxa"/>
          </w:tcPr>
          <w:p w14:paraId="3E3C2CBF" w14:textId="77777777" w:rsidR="009352FD" w:rsidRPr="00DF4833" w:rsidRDefault="009352FD" w:rsidP="00BC0A75">
            <w:pPr>
              <w:pStyle w:val="TAL"/>
              <w:jc w:val="center"/>
            </w:pPr>
            <w:r w:rsidRPr="00DF4833">
              <w:rPr>
                <w:rFonts w:eastAsia="DengXian"/>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w:t>
            </w:r>
            <w:proofErr w:type="spellStart"/>
            <w:r w:rsidRPr="00DF4833">
              <w:rPr>
                <w:rFonts w:ascii="Arial" w:hAnsi="Arial"/>
                <w:b/>
                <w:i/>
                <w:sz w:val="18"/>
              </w:rPr>
              <w:t>ParametersNRDC</w:t>
            </w:r>
            <w:proofErr w:type="spellEnd"/>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DengXian"/>
              </w:rPr>
              <w:t>N/A</w:t>
            </w:r>
          </w:p>
        </w:tc>
        <w:tc>
          <w:tcPr>
            <w:tcW w:w="728" w:type="dxa"/>
          </w:tcPr>
          <w:p w14:paraId="6EF69E9D" w14:textId="77777777" w:rsidR="009352FD" w:rsidRPr="00DF4833" w:rsidRDefault="009352FD" w:rsidP="00BC0A75">
            <w:pPr>
              <w:pStyle w:val="TAL"/>
              <w:jc w:val="center"/>
            </w:pPr>
            <w:r w:rsidRPr="00DF4833">
              <w:rPr>
                <w:rFonts w:eastAsia="DengXian"/>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proofErr w:type="spellStart"/>
            <w:r w:rsidRPr="00DF4833">
              <w:rPr>
                <w:b/>
                <w:i/>
              </w:rPr>
              <w:t>featureSetCombination</w:t>
            </w:r>
            <w:proofErr w:type="spellEnd"/>
          </w:p>
          <w:p w14:paraId="3D642D68" w14:textId="77777777" w:rsidR="009352FD" w:rsidRPr="00DF4833" w:rsidRDefault="009352FD" w:rsidP="00BC0A75">
            <w:pPr>
              <w:pStyle w:val="TAL"/>
            </w:pPr>
            <w:r w:rsidRPr="00DF4833">
              <w:t xml:space="preserve">Indicates the feature set that the UE supports on the NR and/or MR-DC band combination by </w:t>
            </w:r>
            <w:proofErr w:type="spellStart"/>
            <w:r w:rsidRPr="00DF4833">
              <w:t>FeatureSetCombinationId</w:t>
            </w:r>
            <w:proofErr w:type="spellEnd"/>
            <w:r w:rsidRPr="00DF4833">
              <w:t>.</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DengXian"/>
              </w:rPr>
              <w:t>N/A</w:t>
            </w:r>
          </w:p>
        </w:tc>
        <w:tc>
          <w:tcPr>
            <w:tcW w:w="728" w:type="dxa"/>
          </w:tcPr>
          <w:p w14:paraId="1F251769" w14:textId="77777777" w:rsidR="009352FD" w:rsidRPr="00DF4833" w:rsidRDefault="009352FD" w:rsidP="00BC0A75">
            <w:pPr>
              <w:pStyle w:val="TAL"/>
              <w:jc w:val="center"/>
            </w:pPr>
            <w:r w:rsidRPr="00DF4833">
              <w:rPr>
                <w:rFonts w:eastAsia="DengXian"/>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 xml:space="preserve">Indicates the feature set that the UE supports for DAPS handover on the NR band combination by </w:t>
            </w:r>
            <w:proofErr w:type="spellStart"/>
            <w:r w:rsidRPr="00DF4833">
              <w:t>FeatureSetCombinationId</w:t>
            </w:r>
            <w:proofErr w:type="spellEnd"/>
            <w:r w:rsidRPr="00DF4833">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proofErr w:type="spellStart"/>
            <w:r w:rsidRPr="00DF4833">
              <w:rPr>
                <w:rFonts w:eastAsia="Yu Mincho" w:cs="Arial"/>
                <w:i/>
                <w:szCs w:val="21"/>
              </w:rPr>
              <w:t>featureSetCombination</w:t>
            </w:r>
            <w:proofErr w:type="spellEnd"/>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w:t>
            </w:r>
            <w:proofErr w:type="spellStart"/>
            <w:r w:rsidRPr="00DF4833">
              <w:rPr>
                <w:rFonts w:eastAsia="Yu Mincho" w:cs="Arial"/>
                <w:szCs w:val="21"/>
              </w:rPr>
              <w:t>freq</w:t>
            </w:r>
            <w:proofErr w:type="spellEnd"/>
            <w:r w:rsidRPr="00DF4833">
              <w:rPr>
                <w:rFonts w:eastAsia="Yu Mincho" w:cs="Arial"/>
                <w:szCs w:val="21"/>
              </w:rPr>
              <w:t xml:space="preserve"> DAPS handover if it is referred to by </w:t>
            </w:r>
            <w:proofErr w:type="spellStart"/>
            <w:r w:rsidRPr="00DF4833">
              <w:rPr>
                <w:i/>
              </w:rPr>
              <w:t>featureSetCombinationDAPS</w:t>
            </w:r>
            <w:proofErr w:type="spellEnd"/>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8B3AB91"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0ED98323" w14:textId="77777777" w:rsidTr="00BC0A75">
        <w:trPr>
          <w:cantSplit/>
          <w:tblHeader/>
          <w:ins w:id="48" w:author="Huawei, HiSilicon" w:date="2025-10-30T17:40:00Z"/>
        </w:trPr>
        <w:tc>
          <w:tcPr>
            <w:tcW w:w="6917" w:type="dxa"/>
          </w:tcPr>
          <w:p w14:paraId="447D201E" w14:textId="77777777" w:rsidR="009352FD" w:rsidRPr="00BC409C" w:rsidRDefault="009352FD" w:rsidP="009352FD">
            <w:pPr>
              <w:pStyle w:val="TAL"/>
              <w:rPr>
                <w:ins w:id="49" w:author="Huawei, HiSilicon" w:date="2025-10-30T17:40:00Z"/>
                <w:b/>
                <w:bCs/>
                <w:i/>
                <w:iCs/>
              </w:rPr>
            </w:pPr>
            <w:ins w:id="50"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702F89" w:rsidR="009352FD" w:rsidRDefault="009352FD" w:rsidP="009352FD">
            <w:pPr>
              <w:pStyle w:val="TAL"/>
              <w:rPr>
                <w:ins w:id="51" w:author="Huawei, HiSilicon" w:date="2025-10-30T17:40:00Z"/>
              </w:rPr>
            </w:pPr>
            <w:ins w:id="52" w:author="Huawei, HiSilicon" w:date="2025-10-30T17:40:00Z">
              <w:r w:rsidRPr="00BC409C">
                <w:t xml:space="preserve">Indicates the feature set that the UE supports </w:t>
              </w:r>
              <w:r>
                <w:t>LB-LB carrier aggregation via switching</w:t>
              </w:r>
              <w:r w:rsidRPr="00BC409C">
                <w:t xml:space="preserve"> by </w:t>
              </w:r>
              <w:proofErr w:type="spellStart"/>
              <w:r w:rsidRPr="00063EBB">
                <w:rPr>
                  <w:i/>
                </w:rPr>
                <w:t>FeatureSetCombinationId</w:t>
              </w:r>
              <w:proofErr w:type="spellEnd"/>
              <w:r w:rsidRPr="00BC409C">
                <w:t xml:space="preserve">. </w:t>
              </w:r>
              <w:r>
                <w:t xml:space="preserve">The UE including this field shall indicate support of </w:t>
              </w:r>
            </w:ins>
            <w:ins w:id="53" w:author="Huawei, HiSilicon" w:date="2025-11-03T09:58:00Z">
              <w:r w:rsidR="0078768D" w:rsidRPr="0078768D">
                <w:rPr>
                  <w:i/>
                </w:rPr>
                <w:t>supported</w:t>
              </w:r>
            </w:ins>
            <w:ins w:id="54" w:author="Huawei, HiSilicon" w:date="2025-11-03T09:59:00Z">
              <w:r w:rsidR="0078768D">
                <w:rPr>
                  <w:i/>
                </w:rPr>
                <w:t>B</w:t>
              </w:r>
            </w:ins>
            <w:ins w:id="55" w:author="Huawei, HiSilicon" w:date="2025-10-30T17:40:00Z">
              <w:r w:rsidRPr="00063EBB">
                <w:rPr>
                  <w:rFonts w:hint="eastAsia"/>
                  <w:i/>
                </w:rPr>
                <w:t>and</w:t>
              </w:r>
              <w:r w:rsidRPr="00063EBB">
                <w:rPr>
                  <w:i/>
                </w:rPr>
                <w:t>PairLowBandSwitching-r19</w:t>
              </w:r>
              <w:r>
                <w:t>.</w:t>
              </w:r>
            </w:ins>
          </w:p>
          <w:p w14:paraId="685464C7" w14:textId="097B66D0" w:rsidR="009352FD" w:rsidRPr="00DF4833" w:rsidRDefault="009352FD" w:rsidP="009352FD">
            <w:pPr>
              <w:pStyle w:val="TAL"/>
              <w:rPr>
                <w:ins w:id="56" w:author="Huawei, HiSilicon" w:date="2025-10-30T17:40:00Z"/>
                <w:b/>
                <w:bCs/>
                <w:i/>
                <w:iCs/>
              </w:rPr>
            </w:pPr>
            <w:ins w:id="57" w:author="Huawei, HiSilicon" w:date="2025-10-30T17:40:00Z">
              <w:r>
                <w:rPr>
                  <w:bCs/>
                  <w:iCs/>
                </w:rPr>
                <w:t xml:space="preserve">This field shall only include feature sets for </w:t>
              </w:r>
              <w:commentRangeStart w:id="58"/>
              <w:commentRangeStart w:id="59"/>
              <w:commentRangeStart w:id="60"/>
              <w:r>
                <w:rPr>
                  <w:bCs/>
                  <w:iCs/>
                </w:rPr>
                <w:t xml:space="preserve">two bands </w:t>
              </w:r>
            </w:ins>
            <w:commentRangeEnd w:id="58"/>
            <w:r w:rsidR="0035079F">
              <w:rPr>
                <w:rStyle w:val="CommentReference"/>
                <w:rFonts w:ascii="Times New Roman" w:hAnsi="Times New Roman"/>
              </w:rPr>
              <w:commentReference w:id="58"/>
            </w:r>
            <w:commentRangeEnd w:id="59"/>
            <w:r w:rsidR="00B75F70">
              <w:rPr>
                <w:rStyle w:val="CommentReference"/>
                <w:rFonts w:ascii="Times New Roman" w:hAnsi="Times New Roman"/>
              </w:rPr>
              <w:commentReference w:id="59"/>
            </w:r>
            <w:commentRangeEnd w:id="60"/>
            <w:r w:rsidR="00D70C98">
              <w:rPr>
                <w:rStyle w:val="CommentReference"/>
                <w:rFonts w:ascii="Times New Roman" w:hAnsi="Times New Roman"/>
              </w:rPr>
              <w:commentReference w:id="60"/>
            </w:r>
            <w:ins w:id="61" w:author="Huawei, HiSilicon" w:date="2025-10-30T17:40:00Z">
              <w:r>
                <w:rPr>
                  <w:bCs/>
                  <w:iCs/>
                </w:rPr>
                <w:t xml:space="preserve">(i.e. a FDD band and </w:t>
              </w:r>
              <w:proofErr w:type="gramStart"/>
              <w:r>
                <w:rPr>
                  <w:bCs/>
                  <w:iCs/>
                </w:rPr>
                <w:t>a</w:t>
              </w:r>
              <w:proofErr w:type="gramEnd"/>
              <w:r>
                <w:rPr>
                  <w:bCs/>
                  <w:iCs/>
                </w:rPr>
                <w:t xml:space="preserve"> SDL band) in Rel-19.</w:t>
              </w:r>
            </w:ins>
          </w:p>
        </w:tc>
        <w:tc>
          <w:tcPr>
            <w:tcW w:w="709" w:type="dxa"/>
          </w:tcPr>
          <w:p w14:paraId="08AB13C4" w14:textId="5E23E120" w:rsidR="009352FD" w:rsidRPr="00DF4833" w:rsidRDefault="009352FD" w:rsidP="009352FD">
            <w:pPr>
              <w:pStyle w:val="TAL"/>
              <w:jc w:val="center"/>
              <w:rPr>
                <w:ins w:id="62" w:author="Huawei, HiSilicon" w:date="2025-10-30T17:40:00Z"/>
              </w:rPr>
            </w:pPr>
            <w:ins w:id="63"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64" w:author="Huawei, HiSilicon" w:date="2025-10-30T17:40:00Z"/>
              </w:rPr>
            </w:pPr>
            <w:ins w:id="65" w:author="Huawei, HiSilicon" w:date="2025-10-30T17:40:00Z">
              <w:r>
                <w:t>No</w:t>
              </w:r>
            </w:ins>
          </w:p>
        </w:tc>
        <w:tc>
          <w:tcPr>
            <w:tcW w:w="709" w:type="dxa"/>
          </w:tcPr>
          <w:p w14:paraId="029F20ED" w14:textId="54C4471C" w:rsidR="009352FD" w:rsidRPr="00DF4833" w:rsidRDefault="009352FD" w:rsidP="009352FD">
            <w:pPr>
              <w:pStyle w:val="TAL"/>
              <w:jc w:val="center"/>
              <w:rPr>
                <w:ins w:id="66" w:author="Huawei, HiSilicon" w:date="2025-10-30T17:40:00Z"/>
                <w:rFonts w:eastAsia="DengXian"/>
              </w:rPr>
            </w:pPr>
            <w:ins w:id="67" w:author="Huawei, HiSilicon" w:date="2025-10-30T17:40:00Z">
              <w:r w:rsidRPr="00BC409C">
                <w:rPr>
                  <w:rFonts w:eastAsia="DengXian"/>
                </w:rPr>
                <w:t>N/A</w:t>
              </w:r>
            </w:ins>
          </w:p>
        </w:tc>
        <w:tc>
          <w:tcPr>
            <w:tcW w:w="728" w:type="dxa"/>
          </w:tcPr>
          <w:p w14:paraId="2DBEE164" w14:textId="08E8DC8F" w:rsidR="009352FD" w:rsidRPr="00DF4833" w:rsidRDefault="009352FD" w:rsidP="009352FD">
            <w:pPr>
              <w:pStyle w:val="TAL"/>
              <w:jc w:val="center"/>
              <w:rPr>
                <w:ins w:id="68" w:author="Huawei, HiSilicon" w:date="2025-10-30T17:40:00Z"/>
                <w:rFonts w:eastAsia="DengXian"/>
              </w:rPr>
            </w:pPr>
            <w:ins w:id="69" w:author="Huawei, HiSilicon" w:date="2025-10-30T17:40:00Z">
              <w:r>
                <w:rPr>
                  <w:rFonts w:eastAsia="DengXian"/>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w:t>
            </w:r>
            <w:proofErr w:type="spellStart"/>
            <w:r w:rsidRPr="00DF4833">
              <w:t>Uu</w:t>
            </w:r>
            <w:proofErr w:type="spellEnd"/>
            <w:r w:rsidRPr="00DF4833">
              <w:t xml:space="preserve"> band combination and the intra-band PC5 band combination(s) on which the UE supports transmission of PC5 simultaneous with </w:t>
            </w:r>
            <w:proofErr w:type="spellStart"/>
            <w:r w:rsidRPr="00DF4833">
              <w:t>Uu</w:t>
            </w:r>
            <w:proofErr w:type="spellEnd"/>
            <w:r w:rsidRPr="00DF4833">
              <w:t xml:space="preserve"> uplink (as indicated by </w:t>
            </w:r>
            <w:r w:rsidRPr="00DF4833">
              <w:rPr>
                <w:i/>
                <w:iCs/>
                <w:lang w:eastAsia="en-GB"/>
              </w:rPr>
              <w:t>supportedTxBandCombListPerBC-Sidelink-r16</w:t>
            </w:r>
            <w:r w:rsidRPr="00DF4833">
              <w:t xml:space="preserve">). The leading/leftmost value corresponds to the band combination of the particular </w:t>
            </w:r>
            <w:proofErr w:type="spellStart"/>
            <w:r w:rsidRPr="00DF4833">
              <w:t>Uu</w:t>
            </w:r>
            <w:proofErr w:type="spellEnd"/>
            <w:r w:rsidRPr="00DF4833">
              <w:t xml:space="preserve"> band combination and the first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w:t>
            </w:r>
            <w:proofErr w:type="spellStart"/>
            <w:r w:rsidRPr="00DF4833">
              <w:t>Uu</w:t>
            </w:r>
            <w:proofErr w:type="spellEnd"/>
            <w:r w:rsidRPr="00DF4833">
              <w:t xml:space="preserve"> band combination and the second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 xml:space="preserve">and so on. If this power class is higher than the power class that the UE supports on the individual </w:t>
            </w:r>
            <w:proofErr w:type="spellStart"/>
            <w:r w:rsidRPr="00DF4833">
              <w:t>Uu</w:t>
            </w:r>
            <w:proofErr w:type="spellEnd"/>
            <w:r w:rsidRPr="00DF483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DengXian"/>
              </w:rPr>
            </w:pPr>
            <w:r w:rsidRPr="00DF483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proofErr w:type="spellStart"/>
            <w:r w:rsidRPr="00DF4833">
              <w:rPr>
                <w:b/>
                <w:bCs/>
                <w:i/>
                <w:iCs/>
              </w:rPr>
              <w:lastRenderedPageBreak/>
              <w:t>mrdc</w:t>
            </w:r>
            <w:proofErr w:type="spellEnd"/>
            <w:r w:rsidRPr="00DF4833">
              <w:rPr>
                <w:b/>
                <w:bCs/>
                <w:i/>
                <w:iCs/>
              </w:rPr>
              <w:t>-Parameters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DengXian"/>
              </w:rPr>
              <w:t>N/A</w:t>
            </w:r>
          </w:p>
        </w:tc>
        <w:tc>
          <w:tcPr>
            <w:tcW w:w="728" w:type="dxa"/>
          </w:tcPr>
          <w:p w14:paraId="4E821F41" w14:textId="77777777" w:rsidR="009352FD" w:rsidRPr="00DF4833" w:rsidRDefault="009352FD" w:rsidP="00BC0A75">
            <w:pPr>
              <w:pStyle w:val="TAL"/>
              <w:jc w:val="center"/>
            </w:pPr>
            <w:r w:rsidRPr="00DF4833">
              <w:rPr>
                <w:rFonts w:eastAsia="DengXian"/>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DengXian"/>
              </w:rPr>
              <w:t>N/A</w:t>
            </w:r>
          </w:p>
        </w:tc>
        <w:tc>
          <w:tcPr>
            <w:tcW w:w="728" w:type="dxa"/>
          </w:tcPr>
          <w:p w14:paraId="36B14E2A" w14:textId="77777777" w:rsidR="009352FD" w:rsidRPr="00DF4833" w:rsidRDefault="009352FD" w:rsidP="00BC0A75">
            <w:pPr>
              <w:pStyle w:val="TAL"/>
              <w:jc w:val="center"/>
            </w:pPr>
            <w:r w:rsidRPr="00DF4833">
              <w:rPr>
                <w:rFonts w:eastAsia="DengXian"/>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proofErr w:type="spellStart"/>
            <w:r w:rsidRPr="00DF4833">
              <w:rPr>
                <w:b/>
                <w:i/>
              </w:rPr>
              <w:t>powerClass</w:t>
            </w:r>
            <w:proofErr w:type="spellEnd"/>
            <w:r w:rsidRPr="00DF4833">
              <w:rPr>
                <w:b/>
                <w:i/>
              </w:rPr>
              <w:t>,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F4833">
              <w:rPr>
                <w:i/>
              </w:rPr>
              <w:t>ue-PowerClass</w:t>
            </w:r>
            <w:proofErr w:type="spellEnd"/>
            <w:r w:rsidRPr="00DF4833">
              <w:t xml:space="preserve"> in </w:t>
            </w:r>
            <w:proofErr w:type="spellStart"/>
            <w:r w:rsidRPr="00DF4833">
              <w:rPr>
                <w:i/>
              </w:rPr>
              <w:t>BandNR</w:t>
            </w:r>
            <w:proofErr w:type="spellEnd"/>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DengXian"/>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DengXian"/>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DengXian"/>
                <w:b/>
                <w:bCs/>
                <w:i/>
                <w:iCs/>
              </w:rPr>
            </w:pPr>
            <w:r w:rsidRPr="00DF4833">
              <w:rPr>
                <w:rFonts w:eastAsia="DengXian"/>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scaling factor for the PC5 band combination(s) on which the UE supports transmission/reception of PC5 simultaneous with </w:t>
            </w:r>
            <w:proofErr w:type="spellStart"/>
            <w:r w:rsidRPr="00DF4833">
              <w:rPr>
                <w:lang w:eastAsia="en-GB"/>
              </w:rPr>
              <w:t>Uu</w:t>
            </w:r>
            <w:proofErr w:type="spellEnd"/>
            <w:r w:rsidRPr="00DF4833">
              <w:rPr>
                <w:lang w:eastAsia="en-GB"/>
              </w:rPr>
              <w:t xml:space="preserve">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DengXian"/>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w:t>
            </w:r>
            <w:proofErr w:type="spellStart"/>
            <w:r w:rsidRPr="00DF4833">
              <w:rPr>
                <w:bCs/>
                <w:iCs/>
              </w:rPr>
              <w:t>SCell</w:t>
            </w:r>
            <w:proofErr w:type="spellEnd"/>
            <w:r w:rsidRPr="00DF4833">
              <w:rPr>
                <w:bCs/>
                <w:iCs/>
              </w:rPr>
              <w:t xml:space="preserve"> dormancy indication sent within the active time on </w:t>
            </w:r>
            <w:proofErr w:type="spellStart"/>
            <w:r w:rsidRPr="00DF4833">
              <w:rPr>
                <w:bCs/>
                <w:iCs/>
              </w:rPr>
              <w:t>PCell</w:t>
            </w:r>
            <w:proofErr w:type="spellEnd"/>
            <w:r w:rsidRPr="00DF4833">
              <w:rPr>
                <w:bCs/>
                <w:iCs/>
              </w:rPr>
              <w:t xml:space="preserve"> with DCI format 0_3/1_3. One dormant BWP and one non-dormant BWP is supported per carrier. More than one non-dormant BWP per carrier is supported only if </w:t>
            </w:r>
            <w:r w:rsidRPr="00DF4833">
              <w:rPr>
                <w:i/>
              </w:rPr>
              <w:t>upto4</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bwp-DiffNumerology</w:t>
            </w:r>
            <w:proofErr w:type="spellEnd"/>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bwp-SameNumerology</w:t>
            </w:r>
            <w:proofErr w:type="spellEnd"/>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DengXian"/>
                <w:b/>
                <w:bCs/>
                <w:i/>
                <w:iCs/>
              </w:rPr>
            </w:pPr>
            <w:r w:rsidRPr="00DF4833">
              <w:rPr>
                <w:bCs/>
                <w:iCs/>
              </w:rPr>
              <w:t xml:space="preserve">A UE supporting </w:t>
            </w:r>
            <w:r w:rsidRPr="00DF4833">
              <w:rPr>
                <w:rFonts w:eastAsia="DengXian"/>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6AAF42EC" w14:textId="77777777" w:rsidR="009352FD" w:rsidRPr="00DF4833" w:rsidRDefault="009352FD" w:rsidP="00BC0A75">
            <w:pPr>
              <w:pStyle w:val="TAL"/>
              <w:jc w:val="center"/>
            </w:pPr>
            <w:r w:rsidRPr="00DF4833">
              <w:rPr>
                <w:rFonts w:eastAsia="DengXian"/>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proofErr w:type="spellStart"/>
            <w:r w:rsidRPr="00DF4833">
              <w:rPr>
                <w:rFonts w:eastAsiaTheme="minorEastAsia"/>
                <w:bCs/>
                <w:i/>
              </w:rPr>
              <w:t>ULTxSwitchingBandPair</w:t>
            </w:r>
            <w:proofErr w:type="spellEnd"/>
            <w:r w:rsidRPr="00DF4833">
              <w:rPr>
                <w:rFonts w:eastAsiaTheme="minorEastAsia"/>
                <w:bCs/>
                <w:iCs/>
              </w:rPr>
              <w:t xml:space="preserve">) and SRS carrier switching times (refer to </w:t>
            </w:r>
            <w:proofErr w:type="spellStart"/>
            <w:r w:rsidRPr="00DF4833">
              <w:rPr>
                <w:rFonts w:eastAsiaTheme="minorEastAsia"/>
                <w:bCs/>
                <w:i/>
              </w:rPr>
              <w:t>srs-SwitchingTimeNR</w:t>
            </w:r>
            <w:proofErr w:type="spellEnd"/>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proofErr w:type="spellStart"/>
            <w:r w:rsidRPr="00DF4833">
              <w:rPr>
                <w:rFonts w:eastAsia="Malgun Gothic" w:cs="Arial"/>
                <w:i/>
                <w:iCs/>
                <w:szCs w:val="18"/>
              </w:rPr>
              <w:t>srs-CarrierSwitch</w:t>
            </w:r>
            <w:proofErr w:type="spellEnd"/>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DengXian"/>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DengXian"/>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w:t>
            </w:r>
            <w:proofErr w:type="gramStart"/>
            <w:r w:rsidRPr="00DF4833">
              <w:rPr>
                <w:rFonts w:ascii="Arial" w:hAnsi="Arial" w:cs="Arial"/>
                <w:sz w:val="18"/>
                <w:szCs w:val="18"/>
              </w:rPr>
              <w:t>entry;</w:t>
            </w:r>
            <w:proofErr w:type="gramEnd"/>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proofErr w:type="spellStart"/>
            <w:r w:rsidRPr="00DF4833">
              <w:rPr>
                <w:rFonts w:ascii="Arial" w:eastAsiaTheme="minorEastAsia" w:hAnsi="Arial"/>
                <w:i/>
                <w:iCs/>
                <w:sz w:val="18"/>
              </w:rPr>
              <w:t>supportedSRS</w:t>
            </w:r>
            <w:proofErr w:type="spellEnd"/>
            <w:r w:rsidRPr="00DF4833">
              <w:rPr>
                <w:rFonts w:ascii="Arial" w:eastAsiaTheme="minorEastAsia" w:hAnsi="Arial"/>
                <w:i/>
                <w:iCs/>
                <w:sz w:val="18"/>
              </w:rPr>
              <w:t>-Resources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proofErr w:type="spellStart"/>
            <w:r w:rsidRPr="00DF4833">
              <w:rPr>
                <w:i/>
                <w:iCs/>
              </w:rPr>
              <w:t>supportedSRS-TxPortSwitch</w:t>
            </w:r>
            <w:proofErr w:type="spellEnd"/>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DengXian"/>
              </w:rPr>
            </w:pPr>
            <w:r w:rsidRPr="00DF4833">
              <w:rPr>
                <w:bCs/>
                <w:iCs/>
              </w:rPr>
              <w:t>N/A</w:t>
            </w:r>
          </w:p>
        </w:tc>
        <w:tc>
          <w:tcPr>
            <w:tcW w:w="728" w:type="dxa"/>
          </w:tcPr>
          <w:p w14:paraId="7AAD9CED" w14:textId="77777777" w:rsidR="009352FD" w:rsidRPr="00DF4833" w:rsidRDefault="009352FD" w:rsidP="00BC0A75">
            <w:pPr>
              <w:pStyle w:val="TAL"/>
              <w:jc w:val="center"/>
              <w:rPr>
                <w:rFonts w:eastAsia="DengXian"/>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w:t>
            </w:r>
            <w:proofErr w:type="gramStart"/>
            <w:r w:rsidRPr="00DF4833">
              <w:rPr>
                <w:rFonts w:ascii="Arial" w:hAnsi="Arial" w:cs="Arial"/>
                <w:sz w:val="18"/>
                <w:szCs w:val="18"/>
              </w:rPr>
              <w:t>entry;</w:t>
            </w:r>
            <w:proofErr w:type="gramEnd"/>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proofErr w:type="spellStart"/>
            <w:r w:rsidRPr="00DF4833">
              <w:rPr>
                <w:i/>
                <w:iCs/>
              </w:rPr>
              <w:t>supportedSRS-TxPortSwitch</w:t>
            </w:r>
            <w:proofErr w:type="spellEnd"/>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DengXian"/>
              </w:rPr>
            </w:pPr>
            <w:r w:rsidRPr="00DF4833">
              <w:rPr>
                <w:bCs/>
                <w:iCs/>
              </w:rPr>
              <w:t>N/A</w:t>
            </w:r>
          </w:p>
        </w:tc>
        <w:tc>
          <w:tcPr>
            <w:tcW w:w="728" w:type="dxa"/>
          </w:tcPr>
          <w:p w14:paraId="515DA1C6" w14:textId="77777777" w:rsidR="009352FD" w:rsidRPr="00DF4833" w:rsidRDefault="009352FD" w:rsidP="00BC0A75">
            <w:pPr>
              <w:pStyle w:val="TAL"/>
              <w:jc w:val="center"/>
              <w:rPr>
                <w:rFonts w:eastAsia="DengXian"/>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proofErr w:type="spellStart"/>
            <w:r w:rsidRPr="00DF4833">
              <w:rPr>
                <w:i/>
              </w:rPr>
              <w:t>supportedSRS</w:t>
            </w:r>
            <w:proofErr w:type="spellEnd"/>
            <w:r w:rsidRPr="00DF4833">
              <w:rPr>
                <w:i/>
              </w:rPr>
              <w:t>-Resources.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proofErr w:type="spellStart"/>
            <w:r w:rsidRPr="00DF4833">
              <w:rPr>
                <w:rFonts w:ascii="Arial" w:hAnsi="Arial"/>
                <w:i/>
                <w:iCs/>
                <w:sz w:val="18"/>
              </w:rPr>
              <w:t>FeatureSetUplinkId</w:t>
            </w:r>
            <w:proofErr w:type="spellEnd"/>
            <w:r w:rsidRPr="00DF4833">
              <w:rPr>
                <w:rFonts w:ascii="Arial" w:hAnsi="Arial"/>
                <w:sz w:val="18"/>
              </w:rPr>
              <w:t xml:space="preserve"> set to 0 corresponding to the support of </w:t>
            </w:r>
            <w:r w:rsidRPr="00DF4833">
              <w:rPr>
                <w:rFonts w:ascii="Arial" w:hAnsi="Arial"/>
                <w:i/>
                <w:iCs/>
                <w:sz w:val="18"/>
              </w:rPr>
              <w:t>SRS-</w:t>
            </w:r>
            <w:proofErr w:type="spellStart"/>
            <w:r w:rsidRPr="00DF4833">
              <w:rPr>
                <w:rFonts w:ascii="Arial" w:hAnsi="Arial"/>
                <w:i/>
                <w:iCs/>
                <w:sz w:val="18"/>
              </w:rPr>
              <w:t>SwitchingTimeNR</w:t>
            </w:r>
            <w:proofErr w:type="spellEnd"/>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DengXian"/>
              </w:rPr>
            </w:pPr>
            <w:r w:rsidRPr="00DF4833">
              <w:rPr>
                <w:bCs/>
                <w:iCs/>
              </w:rPr>
              <w:t>N/A</w:t>
            </w:r>
          </w:p>
        </w:tc>
        <w:tc>
          <w:tcPr>
            <w:tcW w:w="728" w:type="dxa"/>
          </w:tcPr>
          <w:p w14:paraId="4D523D94" w14:textId="77777777" w:rsidR="009352FD" w:rsidRPr="00DF4833" w:rsidRDefault="009352FD" w:rsidP="00BC0A75">
            <w:pPr>
              <w:pStyle w:val="TAL"/>
              <w:jc w:val="center"/>
              <w:rPr>
                <w:rFonts w:eastAsia="DengXian"/>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xml:space="preserve">) that impacts the DL of this band </w:t>
            </w:r>
            <w:proofErr w:type="gramStart"/>
            <w:r w:rsidRPr="00DF4833">
              <w:rPr>
                <w:rFonts w:ascii="Arial" w:hAnsi="Arial" w:cs="Arial"/>
                <w:sz w:val="18"/>
                <w:szCs w:val="18"/>
              </w:rPr>
              <w:t>entry;</w:t>
            </w:r>
            <w:proofErr w:type="gramEnd"/>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proofErr w:type="spellStart"/>
            <w:r w:rsidRPr="00DF4833">
              <w:rPr>
                <w:i/>
              </w:rPr>
              <w:t>srs-TxSwitch</w:t>
            </w:r>
            <w:proofErr w:type="spellEnd"/>
            <w:r w:rsidRPr="00DF4833">
              <w:rPr>
                <w:i/>
              </w:rPr>
              <w:t>.</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proofErr w:type="gramStart"/>
            <w:r w:rsidRPr="00DF4833">
              <w:rPr>
                <w:rFonts w:ascii="Arial" w:hAnsi="Arial"/>
                <w:iCs/>
                <w:sz w:val="18"/>
              </w:rPr>
              <w:t>all of</w:t>
            </w:r>
            <w:proofErr w:type="gramEnd"/>
            <w:r w:rsidRPr="00DF4833">
              <w:rPr>
                <w:rFonts w:ascii="Arial" w:hAnsi="Arial"/>
                <w:iCs/>
                <w:sz w:val="18"/>
              </w:rPr>
              <w:t xml:space="preserve">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DengXian" w:cs="Arial"/>
                <w:szCs w:val="18"/>
              </w:rPr>
              <w:t>NOTE 1:</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w:t>
            </w:r>
            <w:proofErr w:type="spellStart"/>
            <w:r w:rsidRPr="00DF4833">
              <w:t>xTyR</w:t>
            </w:r>
            <w:proofErr w:type="spellEnd"/>
            <w:r w:rsidRPr="00DF4833">
              <w:t xml:space="preserve"> in </w:t>
            </w:r>
            <w:r w:rsidRPr="00DF4833">
              <w:rPr>
                <w:i/>
                <w:iCs/>
              </w:rPr>
              <w:t>supportedSRS-TxPortSwitchBeyond4Rx-r17</w:t>
            </w:r>
            <w:r w:rsidRPr="00DF4833">
              <w:rPr>
                <w:iCs/>
              </w:rPr>
              <w:t xml:space="preserve"> as </w:t>
            </w:r>
            <w:r w:rsidRPr="00DF4833">
              <w:t xml:space="preserve">reported with </w:t>
            </w:r>
            <w:proofErr w:type="spellStart"/>
            <w:r w:rsidRPr="00DF4833">
              <w:rPr>
                <w:i/>
              </w:rPr>
              <w:t>supportedSRS-TxPortSwitch</w:t>
            </w:r>
            <w:proofErr w:type="spellEnd"/>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DengXian"/>
              </w:rPr>
            </w:pPr>
            <w:r w:rsidRPr="00DF4833">
              <w:rPr>
                <w:bCs/>
                <w:iCs/>
              </w:rPr>
              <w:t>N/A</w:t>
            </w:r>
          </w:p>
        </w:tc>
        <w:tc>
          <w:tcPr>
            <w:tcW w:w="728" w:type="dxa"/>
          </w:tcPr>
          <w:p w14:paraId="35BCAE08" w14:textId="77777777" w:rsidR="009352FD" w:rsidRPr="00DF4833" w:rsidRDefault="009352FD" w:rsidP="00BC0A75">
            <w:pPr>
              <w:pStyle w:val="TAL"/>
              <w:jc w:val="center"/>
              <w:rPr>
                <w:rFonts w:eastAsia="DengXian"/>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F4833">
              <w:rPr>
                <w:bCs/>
                <w:i/>
                <w:szCs w:val="22"/>
              </w:rPr>
              <w:t>srs-CarrierSwitch</w:t>
            </w:r>
            <w:proofErr w:type="spellEnd"/>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w:t>
            </w:r>
            <w:proofErr w:type="gramStart"/>
            <w:r w:rsidRPr="00DF4833">
              <w:rPr>
                <w:iCs/>
              </w:rPr>
              <w:t>entries, and</w:t>
            </w:r>
            <w:proofErr w:type="gramEnd"/>
            <w:r w:rsidRPr="00DF4833">
              <w:rPr>
                <w:iCs/>
              </w:rPr>
              <w:t xml:space="preserve"> listed in the same order as in </w:t>
            </w:r>
            <w:proofErr w:type="spellStart"/>
            <w:r w:rsidRPr="00DF4833">
              <w:rPr>
                <w:i/>
              </w:rPr>
              <w:t>srs-SwitchingTimesListNR</w:t>
            </w:r>
            <w:proofErr w:type="spellEnd"/>
            <w:r w:rsidRPr="00DF4833">
              <w:rPr>
                <w:iCs/>
              </w:rPr>
              <w:t xml:space="preserve">. </w:t>
            </w:r>
            <w:r w:rsidRPr="00DF4833">
              <w:t xml:space="preserve">For each inter-band "source-target" pair (as indicated by </w:t>
            </w:r>
            <w:proofErr w:type="spellStart"/>
            <w:r w:rsidRPr="00DF4833">
              <w:rPr>
                <w:i/>
                <w:iCs/>
              </w:rPr>
              <w:t>srs-SwitchingTimesListNR</w:t>
            </w:r>
            <w:proofErr w:type="spellEnd"/>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62A81BD"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SwitchingTimeNR</w:t>
            </w:r>
            <w:proofErr w:type="spellEnd"/>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Cs/>
              </w:rPr>
              <w:t>:</w:t>
            </w:r>
            <w:r w:rsidRPr="00DF4833">
              <w:rPr>
                <w:i/>
              </w:rPr>
              <w:t xml:space="preserve"> </w:t>
            </w:r>
            <w:r w:rsidRPr="00DF4833">
              <w:t xml:space="preserve">n0us represents 0 us, n30us represents 30us,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DengXian"/>
              </w:rPr>
              <w:t>N/A</w:t>
            </w:r>
          </w:p>
        </w:tc>
        <w:tc>
          <w:tcPr>
            <w:tcW w:w="728" w:type="dxa"/>
          </w:tcPr>
          <w:p w14:paraId="61FCE8C5" w14:textId="77777777" w:rsidR="009352FD" w:rsidRPr="00DF4833" w:rsidRDefault="009352FD" w:rsidP="00BC0A75">
            <w:pPr>
              <w:pStyle w:val="TAL"/>
              <w:jc w:val="center"/>
            </w:pPr>
            <w:r w:rsidRPr="00DF4833">
              <w:rPr>
                <w:rFonts w:eastAsia="DengXian"/>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SwitchingTimeEUTRA</w:t>
            </w:r>
            <w:proofErr w:type="spellEnd"/>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
              </w:rPr>
              <w:t xml:space="preserve">: </w:t>
            </w:r>
            <w:r w:rsidRPr="00DF4833">
              <w:t xml:space="preserve">n0 represents 0 OFDM symbols, n0dot5 represents 0.5 OFDM symbols, n1 represents 1 OFDM symbol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DengXian"/>
              </w:rPr>
              <w:t>N/A</w:t>
            </w:r>
          </w:p>
        </w:tc>
        <w:tc>
          <w:tcPr>
            <w:tcW w:w="728" w:type="dxa"/>
          </w:tcPr>
          <w:p w14:paraId="2F1DC24D" w14:textId="77777777" w:rsidR="009352FD" w:rsidRPr="00DF4833" w:rsidRDefault="009352FD" w:rsidP="00BC0A75">
            <w:pPr>
              <w:pStyle w:val="TAL"/>
              <w:jc w:val="center"/>
            </w:pPr>
            <w:r w:rsidRPr="00DF4833">
              <w:rPr>
                <w:rFonts w:eastAsia="DengXian"/>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proofErr w:type="spellStart"/>
            <w:r w:rsidRPr="00DF4833">
              <w:rPr>
                <w:b/>
                <w:i/>
              </w:rPr>
              <w:lastRenderedPageBreak/>
              <w:t>srs-TxSwitch</w:t>
            </w:r>
            <w:proofErr w:type="spellEnd"/>
            <w:r w:rsidRPr="00DF4833">
              <w:rPr>
                <w:b/>
                <w:i/>
              </w:rPr>
              <w:t>,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supportedSRS-TxPortSwitch</w:t>
            </w:r>
            <w:proofErr w:type="spellEnd"/>
            <w:r w:rsidRPr="00DF483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F4833">
              <w:rPr>
                <w:rFonts w:ascii="Arial" w:hAnsi="Arial" w:cs="Arial"/>
                <w:sz w:val="18"/>
                <w:szCs w:val="18"/>
              </w:rPr>
              <w:t>xTyR</w:t>
            </w:r>
            <w:proofErr w:type="spellEnd"/>
            <w:r w:rsidRPr="00DF483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proofErr w:type="spellStart"/>
            <w:r w:rsidRPr="00DF4833">
              <w:rPr>
                <w:rFonts w:ascii="Arial" w:hAnsi="Arial" w:cs="Arial"/>
                <w:i/>
                <w:sz w:val="18"/>
                <w:szCs w:val="18"/>
              </w:rPr>
              <w:t>supportedSRS-TxPortSwitch</w:t>
            </w:r>
            <w:proofErr w:type="spellEnd"/>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proofErr w:type="spellStart"/>
                  <w:r w:rsidRPr="00DF4833">
                    <w:rPr>
                      <w:i/>
                      <w:iCs/>
                    </w:rPr>
                    <w:t>supportedSRS-TxPortSwitch</w:t>
                  </w:r>
                  <w:proofErr w:type="spellEnd"/>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txSwitchImpactToRx</w:t>
            </w:r>
            <w:proofErr w:type="spellEnd"/>
            <w:r w:rsidRPr="00DF4833">
              <w:rPr>
                <w:rFonts w:ascii="Arial" w:hAnsi="Arial" w:cs="Arial"/>
                <w:sz w:val="18"/>
                <w:szCs w:val="18"/>
              </w:rPr>
              <w:t xml:space="preserve"> indicates the lowest band entry number of the UL group (see </w:t>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that impacts the DL of this band </w:t>
            </w:r>
            <w:proofErr w:type="gramStart"/>
            <w:r w:rsidRPr="00DF4833">
              <w:rPr>
                <w:rFonts w:ascii="Arial" w:hAnsi="Arial" w:cs="Arial"/>
                <w:sz w:val="18"/>
                <w:szCs w:val="18"/>
              </w:rPr>
              <w:t>entry;</w:t>
            </w:r>
            <w:proofErr w:type="gramEnd"/>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proofErr w:type="spellStart"/>
            <w:r w:rsidRPr="00DF4833">
              <w:rPr>
                <w:i/>
              </w:rPr>
              <w:t>txSwitchImpactToRx</w:t>
            </w:r>
            <w:proofErr w:type="spellEnd"/>
            <w:r w:rsidRPr="00DF4833">
              <w:t xml:space="preserve"> and </w:t>
            </w:r>
            <w:proofErr w:type="spellStart"/>
            <w:r w:rsidRPr="00DF4833">
              <w:rPr>
                <w:i/>
              </w:rPr>
              <w:t>txSwitchWithAnotherBand</w:t>
            </w:r>
            <w:proofErr w:type="spellEnd"/>
            <w:r w:rsidRPr="00DF4833">
              <w:t xml:space="preserve">, value 1 means first entry, value 2 means second entry and so on. The UE may include </w:t>
            </w:r>
            <w:proofErr w:type="spellStart"/>
            <w:r w:rsidRPr="00DF4833">
              <w:rPr>
                <w:i/>
                <w:iCs/>
              </w:rPr>
              <w:t>txSwitchImpactToRx</w:t>
            </w:r>
            <w:proofErr w:type="spellEnd"/>
            <w:r w:rsidRPr="00DF4833">
              <w:t xml:space="preserve"> and </w:t>
            </w:r>
            <w:proofErr w:type="spellStart"/>
            <w:r w:rsidRPr="00DF4833">
              <w:rPr>
                <w:i/>
                <w:iCs/>
              </w:rPr>
              <w:t>txSwitchWithAnotherBand</w:t>
            </w:r>
            <w:proofErr w:type="spellEnd"/>
            <w:r w:rsidRPr="00DF4833">
              <w:t xml:space="preserve"> for a band entry even if </w:t>
            </w:r>
            <w:proofErr w:type="spellStart"/>
            <w:r w:rsidRPr="00DF4833">
              <w:rPr>
                <w:i/>
                <w:iCs/>
              </w:rPr>
              <w:t>supportedSRS-TxPortSwitch</w:t>
            </w:r>
            <w:proofErr w:type="spellEnd"/>
            <w:r w:rsidRPr="00DF4833">
              <w:t xml:space="preserve"> is set to '</w:t>
            </w:r>
            <w:proofErr w:type="spellStart"/>
            <w:r w:rsidRPr="00DF4833">
              <w:t>notSupported</w:t>
            </w:r>
            <w:proofErr w:type="spellEnd"/>
            <w:r w:rsidRPr="00DF4833">
              <w:t>'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DengXian" w:cs="Arial"/>
                <w:szCs w:val="18"/>
              </w:rPr>
              <w:t>NOTE:</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SRS-</w:t>
            </w:r>
            <w:proofErr w:type="spellStart"/>
            <w:r w:rsidRPr="00DF4833">
              <w:t>SwitchingTimeNR</w:t>
            </w:r>
            <w:proofErr w:type="spellEnd"/>
            <w:r w:rsidRPr="00DF4833">
              <w:t>.</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DengXian"/>
              </w:rPr>
              <w:t>N/A</w:t>
            </w:r>
          </w:p>
        </w:tc>
        <w:tc>
          <w:tcPr>
            <w:tcW w:w="728" w:type="dxa"/>
          </w:tcPr>
          <w:p w14:paraId="20B557DA" w14:textId="77777777" w:rsidR="009352FD" w:rsidRPr="00DF4833" w:rsidRDefault="009352FD" w:rsidP="00BC0A75">
            <w:pPr>
              <w:pStyle w:val="TAL"/>
              <w:jc w:val="center"/>
            </w:pPr>
            <w:r w:rsidRPr="00DF4833">
              <w:rPr>
                <w:rFonts w:eastAsia="DengXian"/>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F4833">
              <w:rPr>
                <w:rFonts w:cs="Arial"/>
                <w:i/>
                <w:iCs/>
                <w:szCs w:val="18"/>
              </w:rPr>
              <w:t>featureSetPerDownlinkCC</w:t>
            </w:r>
            <w:proofErr w:type="spellEnd"/>
            <w:r w:rsidRPr="00DF4833">
              <w:rPr>
                <w:rFonts w:cs="Arial"/>
                <w:i/>
                <w:iCs/>
                <w:szCs w:val="18"/>
              </w:rPr>
              <w:t xml:space="preserve"> </w:t>
            </w:r>
            <w:r w:rsidRPr="00DF4833">
              <w:rPr>
                <w:rFonts w:cs="Arial"/>
                <w:szCs w:val="18"/>
              </w:rPr>
              <w:t xml:space="preserve">and </w:t>
            </w:r>
            <w:proofErr w:type="spellStart"/>
            <w:r w:rsidRPr="00DF4833">
              <w:rPr>
                <w:rFonts w:cs="Arial"/>
                <w:i/>
                <w:iCs/>
                <w:szCs w:val="18"/>
              </w:rPr>
              <w:t>featureSetPerUplinkCC</w:t>
            </w:r>
            <w:proofErr w:type="spellEnd"/>
            <w:r w:rsidRPr="00DF4833">
              <w:rPr>
                <w:rFonts w:cs="Arial"/>
                <w:i/>
                <w:iCs/>
                <w:szCs w:val="18"/>
              </w:rPr>
              <w:t xml:space="preserve">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proofErr w:type="spellStart"/>
            <w:r w:rsidRPr="00DF4833">
              <w:rPr>
                <w:b/>
                <w:bCs/>
                <w:i/>
                <w:iCs/>
              </w:rPr>
              <w:lastRenderedPageBreak/>
              <w:t>supportedBandwidthCombinationSet</w:t>
            </w:r>
            <w:proofErr w:type="spellEnd"/>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the band combination has more than one NR carrier (at least one </w:t>
            </w:r>
            <w:proofErr w:type="spellStart"/>
            <w:r w:rsidRPr="00DF4833">
              <w:rPr>
                <w:rFonts w:ascii="Arial" w:hAnsi="Arial" w:cs="Arial"/>
                <w:sz w:val="18"/>
                <w:szCs w:val="18"/>
                <w:lang w:eastAsia="en-GB"/>
              </w:rPr>
              <w:t>SCell</w:t>
            </w:r>
            <w:proofErr w:type="spellEnd"/>
            <w:r w:rsidRPr="00DF4833">
              <w:rPr>
                <w:rFonts w:ascii="Arial" w:hAnsi="Arial" w:cs="Arial"/>
                <w:sz w:val="18"/>
                <w:szCs w:val="18"/>
                <w:lang w:eastAsia="en-GB"/>
              </w:rPr>
              <w:t xml:space="preserve"> in an NR cell group</w:t>
            </w:r>
            <w:proofErr w:type="gramStart"/>
            <w:r w:rsidRPr="00DF4833">
              <w:rPr>
                <w:rFonts w:ascii="Arial" w:hAnsi="Arial" w:cs="Arial"/>
                <w:sz w:val="18"/>
                <w:szCs w:val="18"/>
                <w:lang w:eastAsia="en-GB"/>
              </w:rPr>
              <w:t>);</w:t>
            </w:r>
            <w:proofErr w:type="gramEnd"/>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 xml:space="preserve">without additional inter-band NR and LTE CA </w:t>
            </w:r>
            <w:proofErr w:type="gramStart"/>
            <w:r w:rsidRPr="00DF4833">
              <w:rPr>
                <w:rFonts w:ascii="Arial" w:hAnsi="Arial" w:cs="Arial"/>
                <w:sz w:val="18"/>
                <w:szCs w:val="18"/>
              </w:rPr>
              <w:t>component;</w:t>
            </w:r>
            <w:proofErr w:type="gramEnd"/>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 xml:space="preserve">Bandwidth Combination Set </w:t>
            </w:r>
            <w:proofErr w:type="gramStart"/>
            <w:r w:rsidRPr="00DF4833">
              <w:rPr>
                <w:lang w:eastAsia="en-GB"/>
              </w:rPr>
              <w:t>4</w:t>
            </w:r>
            <w:proofErr w:type="gramEnd"/>
            <w:r w:rsidRPr="00DF4833">
              <w:rPr>
                <w:lang w:eastAsia="en-GB"/>
              </w:rPr>
              <w:t xml:space="preserve">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DengXian"/>
              </w:rPr>
              <w:t>N/A</w:t>
            </w:r>
          </w:p>
        </w:tc>
        <w:tc>
          <w:tcPr>
            <w:tcW w:w="728" w:type="dxa"/>
          </w:tcPr>
          <w:p w14:paraId="1FFE8781" w14:textId="77777777" w:rsidR="009352FD" w:rsidRPr="00DF4833" w:rsidRDefault="009352FD" w:rsidP="00BC0A75">
            <w:pPr>
              <w:pStyle w:val="TAL"/>
              <w:jc w:val="center"/>
            </w:pPr>
            <w:r w:rsidRPr="00DF4833">
              <w:rPr>
                <w:rFonts w:eastAsia="DengXian"/>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proofErr w:type="spellStart"/>
            <w:r w:rsidRPr="00DF4833">
              <w:rPr>
                <w:b/>
                <w:bCs/>
                <w:i/>
                <w:iCs/>
              </w:rPr>
              <w:t>supportedBandwidthCombinationSetIntraENDC</w:t>
            </w:r>
            <w:proofErr w:type="spellEnd"/>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w:t>
            </w:r>
            <w:proofErr w:type="spellStart"/>
            <w:r w:rsidRPr="00DF4833">
              <w:rPr>
                <w:rFonts w:ascii="Arial" w:hAnsi="Arial"/>
                <w:sz w:val="18"/>
              </w:rPr>
              <w:t>componenets</w:t>
            </w:r>
            <w:proofErr w:type="spellEnd"/>
            <w:r w:rsidRPr="00DF4833">
              <w:rPr>
                <w:rFonts w:ascii="Arial" w:hAnsi="Arial"/>
                <w:sz w:val="18"/>
              </w:rPr>
              <w:t xml:space="preserve">. If this field and </w:t>
            </w:r>
            <w:r w:rsidRPr="00DF4833">
              <w:rPr>
                <w:rFonts w:ascii="Arial" w:hAnsi="Arial" w:cs="Arial"/>
                <w:sz w:val="18"/>
                <w:szCs w:val="18"/>
              </w:rPr>
              <w:t xml:space="preserve">the </w:t>
            </w:r>
            <w:proofErr w:type="spellStart"/>
            <w:r w:rsidRPr="00DF4833">
              <w:rPr>
                <w:rFonts w:ascii="Arial" w:hAnsi="Arial" w:cs="Arial"/>
                <w:i/>
                <w:sz w:val="18"/>
                <w:szCs w:val="18"/>
              </w:rPr>
              <w:t>supportedIntraENDC-BandCombinationList</w:t>
            </w:r>
            <w:proofErr w:type="spellEnd"/>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DengXian"/>
              </w:rPr>
              <w:t>N/A</w:t>
            </w:r>
          </w:p>
        </w:tc>
        <w:tc>
          <w:tcPr>
            <w:tcW w:w="728" w:type="dxa"/>
          </w:tcPr>
          <w:p w14:paraId="374D56BB" w14:textId="77777777" w:rsidR="009352FD" w:rsidRPr="00DF4833" w:rsidRDefault="009352FD" w:rsidP="00BC0A75">
            <w:pPr>
              <w:pStyle w:val="TAL"/>
              <w:jc w:val="center"/>
            </w:pPr>
            <w:r w:rsidRPr="00DF4833">
              <w:rPr>
                <w:rFonts w:eastAsia="DengXian"/>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056CA67E"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DengXian"/>
                <w:b/>
                <w:bCs/>
                <w:i/>
                <w:iCs/>
              </w:rPr>
            </w:pPr>
            <w:r w:rsidRPr="00DF4833">
              <w:rPr>
                <w:rFonts w:eastAsia="DengXian"/>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PC5 band combination(s) on which the UE supports transmission/reception of PC5 simultaneously with </w:t>
            </w:r>
            <w:proofErr w:type="spellStart"/>
            <w:r w:rsidRPr="00DF4833">
              <w:rPr>
                <w:lang w:eastAsia="en-GB"/>
              </w:rPr>
              <w:t>Uu</w:t>
            </w:r>
            <w:proofErr w:type="spellEnd"/>
            <w:r w:rsidRPr="00DF4833">
              <w:rPr>
                <w:lang w:eastAsia="en-GB"/>
              </w:rPr>
              <w:t xml:space="preserve">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the next bit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1E83E8A6" w14:textId="77777777" w:rsidR="009352FD" w:rsidRPr="00DF4833" w:rsidRDefault="009352FD" w:rsidP="00BC0A75">
            <w:pPr>
              <w:pStyle w:val="TAL"/>
              <w:jc w:val="center"/>
              <w:rPr>
                <w:rFonts w:eastAsia="DengXian"/>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DengXian"/>
                <w:b/>
                <w:bCs/>
                <w:i/>
                <w:iCs/>
              </w:rPr>
            </w:pPr>
            <w:r w:rsidRPr="00DF4833">
              <w:rPr>
                <w:rFonts w:eastAsia="DengXian"/>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560C85C5"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DengXian"/>
                <w:b/>
                <w:bCs/>
                <w:i/>
                <w:iCs/>
              </w:rPr>
            </w:pPr>
            <w:r w:rsidRPr="00DF4833">
              <w:rPr>
                <w:rFonts w:eastAsia="DengXian"/>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33A48FC9"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DengXian" w:cs="Arial"/>
                <w:szCs w:val="18"/>
              </w:rPr>
            </w:pPr>
            <w:r w:rsidRPr="00DF4833">
              <w:rPr>
                <w:rFonts w:eastAsia="DengXian"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DengXian"/>
                <w:b/>
                <w:bCs/>
                <w:i/>
                <w:iCs/>
              </w:rPr>
            </w:pPr>
            <w:r w:rsidRPr="00DF4833">
              <w:rPr>
                <w:rFonts w:eastAsia="DengXian"/>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DengXian"/>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DengXian" w:cs="Arial"/>
                <w:szCs w:val="18"/>
              </w:rPr>
            </w:pPr>
            <w:r w:rsidRPr="00DF4833">
              <w:rPr>
                <w:rFonts w:eastAsia="DengXian"/>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DengXian"/>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proofErr w:type="gramStart"/>
            <w:r w:rsidRPr="00DF4833">
              <w:rPr>
                <w:i/>
                <w:iCs/>
                <w:lang w:eastAsia="en-GB"/>
              </w:rPr>
              <w:t>both</w:t>
            </w:r>
            <w:r w:rsidRPr="00DF4833">
              <w:rPr>
                <w:lang w:eastAsia="en-GB"/>
              </w:rPr>
              <w:t xml:space="preserve"> for</w:t>
            </w:r>
            <w:proofErr w:type="gramEnd"/>
            <w:r w:rsidRPr="00DF4833">
              <w:rPr>
                <w:lang w:eastAsia="en-GB"/>
              </w:rPr>
              <w:t xml:space="preserve">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DengXian"/>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DengXian"/>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w:t>
            </w:r>
            <w:proofErr w:type="spellStart"/>
            <w:r w:rsidRPr="00DF4833">
              <w:rPr>
                <w:lang w:eastAsia="fr-FR"/>
              </w:rPr>
              <w:t>dualUL</w:t>
            </w:r>
            <w:proofErr w:type="spellEnd"/>
            <w:r w:rsidRPr="00DF4833">
              <w:rPr>
                <w:lang w:eastAsia="fr-FR"/>
              </w:rPr>
              <w:t xml:space="preserve">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DengXian"/>
              </w:rPr>
            </w:pPr>
            <w:r w:rsidRPr="00DF4833">
              <w:rPr>
                <w:rFonts w:eastAsia="DengXian"/>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w:t>
            </w:r>
            <w:proofErr w:type="gramStart"/>
            <w:r w:rsidRPr="00DF4833">
              <w:rPr>
                <w:rFonts w:ascii="Arial" w:hAnsi="Arial" w:cs="Arial"/>
                <w:sz w:val="18"/>
                <w:szCs w:val="18"/>
                <w:lang w:eastAsia="fr-FR"/>
              </w:rPr>
              <w:t>switching, or</w:t>
            </w:r>
            <w:proofErr w:type="gramEnd"/>
            <w:r w:rsidRPr="00DF4833">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w:t>
            </w:r>
            <w:proofErr w:type="spellStart"/>
            <w:r w:rsidRPr="00DF4833">
              <w:rPr>
                <w:rFonts w:eastAsia="MS Mincho" w:cs="Arial"/>
                <w:szCs w:val="18"/>
              </w:rPr>
              <w:t>switchedUL</w:t>
            </w:r>
            <w:proofErr w:type="spellEnd"/>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proofErr w:type="spellStart"/>
            <w:r w:rsidRPr="00DF4833">
              <w:rPr>
                <w:i/>
                <w:iCs/>
              </w:rPr>
              <w:t>pusch-TransCoherence</w:t>
            </w:r>
            <w:proofErr w:type="spellEnd"/>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proofErr w:type="spellStart"/>
            <w:r w:rsidRPr="00DF4833">
              <w:rPr>
                <w:i/>
                <w:iCs/>
              </w:rPr>
              <w:t>UplinkTxSwitchingBandParameters</w:t>
            </w:r>
            <w:proofErr w:type="spellEnd"/>
            <w:r w:rsidRPr="00DF4833">
              <w:rPr>
                <w:i/>
                <w:iCs/>
              </w:rPr>
              <w:t xml:space="preserve">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proofErr w:type="spellStart"/>
            <w:r w:rsidRPr="00DF4833">
              <w:rPr>
                <w:i/>
                <w:iCs/>
              </w:rPr>
              <w:t>pusch-TransCoherence</w:t>
            </w:r>
            <w:proofErr w:type="spellEnd"/>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 xml:space="preserve">Indicates the minimum separation time for two </w:t>
            </w:r>
            <w:proofErr w:type="gramStart"/>
            <w:r w:rsidRPr="00DF4833">
              <w:rPr>
                <w:rFonts w:cs="Arial"/>
                <w:lang w:eastAsia="fr-FR"/>
              </w:rPr>
              <w:t>uplink</w:t>
            </w:r>
            <w:proofErr w:type="gramEnd"/>
            <w:r w:rsidRPr="00DF483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DengXian"/>
              </w:rPr>
            </w:pPr>
            <w:r w:rsidRPr="00DF4833">
              <w:rPr>
                <w:rFonts w:eastAsia="DengXian"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proofErr w:type="spellStart"/>
            <w:r w:rsidRPr="00DF4833">
              <w:rPr>
                <w:bCs/>
                <w:i/>
              </w:rPr>
              <w:t>pusch-TransCoherence</w:t>
            </w:r>
            <w:proofErr w:type="spellEnd"/>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DengXian"/>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Nokia (Andrew)" w:date="2025-11-19T12:06:00Z" w:initials="N">
    <w:p w14:paraId="6557CF98" w14:textId="77777777" w:rsidR="00B1627E" w:rsidRDefault="00B1627E" w:rsidP="00B1627E">
      <w:pPr>
        <w:pStyle w:val="CommentText"/>
      </w:pPr>
      <w:r>
        <w:rPr>
          <w:rStyle w:val="CommentReference"/>
        </w:rPr>
        <w:annotationRef/>
      </w:r>
      <w:r>
        <w:t xml:space="preserve">In our understanding the capability name according to the  current 331 CR would be ‘supportedBandPairLowBandSwitching-r19’, while switchingPeriodForFDD-SDL-r19 is a component of that capability. However, as already commented by Ericsson in the 331 CR, we can define the switching periods directly within the capability. </w:t>
      </w:r>
    </w:p>
    <w:p w14:paraId="74C3E331" w14:textId="77777777" w:rsidR="00B1627E" w:rsidRDefault="00B1627E" w:rsidP="00B1627E">
      <w:pPr>
        <w:pStyle w:val="CommentText"/>
      </w:pPr>
    </w:p>
    <w:p w14:paraId="44C2579F" w14:textId="77777777" w:rsidR="00B1627E" w:rsidRDefault="00B1627E" w:rsidP="00B1627E">
      <w:pPr>
        <w:pStyle w:val="CommentText"/>
      </w:pPr>
      <w:r>
        <w:t>So the question is what is the capability name that we should use? In our view, supportedBandPairLowBandSwitching is no longer a suitable name since the capability is no longer indicating the band pair. switchingPeriodForFDD-SDL-r19 seems more appropriate, or maybe switchingPeriodForLowBandCA-r19.</w:t>
      </w:r>
    </w:p>
  </w:comment>
  <w:comment w:id="39" w:author="Nokia (Andrew)" w:date="2025-11-19T12:08:00Z" w:initials="N">
    <w:p w14:paraId="2F290EB6" w14:textId="77777777" w:rsidR="00B1627E" w:rsidRDefault="00B1627E" w:rsidP="00B1627E">
      <w:pPr>
        <w:pStyle w:val="CommentText"/>
      </w:pPr>
      <w:r>
        <w:rPr>
          <w:rStyle w:val="CommentReference"/>
        </w:rPr>
        <w:annotationRef/>
      </w:r>
      <w:r>
        <w:t>Do we also need to add the following restriction?</w:t>
      </w:r>
    </w:p>
    <w:p w14:paraId="7CF9FF17" w14:textId="77777777" w:rsidR="00B1627E" w:rsidRDefault="00B1627E" w:rsidP="00B1627E">
      <w:pPr>
        <w:pStyle w:val="CommentText"/>
      </w:pPr>
      <w:r>
        <w:t>The UE including this field shall indicate support of featureSetCombinationLowBandSwitching-r19.</w:t>
      </w:r>
    </w:p>
  </w:comment>
  <w:comment w:id="58" w:author="Qianxi Lu" w:date="2025-11-18T10:30:00Z" w:initials="QL">
    <w:p w14:paraId="5F039237" w14:textId="3372A663" w:rsidR="0035079F" w:rsidRDefault="0035079F">
      <w:pPr>
        <w:pStyle w:val="CommentText"/>
      </w:pPr>
      <w:r>
        <w:rPr>
          <w:rStyle w:val="CommentReference"/>
        </w:rPr>
        <w:annotationRef/>
      </w:r>
      <w:r>
        <w:rPr>
          <w:rFonts w:hint="eastAsia"/>
        </w:rPr>
        <w:t>Q</w:t>
      </w:r>
      <w:r>
        <w:t>uestion for clarification, how to understand the *two bands* here</w:t>
      </w:r>
    </w:p>
    <w:p w14:paraId="33599A2F" w14:textId="77777777" w:rsidR="0035079F" w:rsidRDefault="0035079F">
      <w:pPr>
        <w:pStyle w:val="CommentText"/>
      </w:pPr>
      <w:r>
        <w:t>Interpretation-1: the report is limited to two-band BC only,</w:t>
      </w:r>
    </w:p>
    <w:p w14:paraId="43CFA895" w14:textId="77777777" w:rsidR="0035079F" w:rsidRDefault="0035079F">
      <w:pPr>
        <w:pStyle w:val="CommentText"/>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CommentText"/>
      </w:pPr>
    </w:p>
    <w:p w14:paraId="2BD7D712" w14:textId="77777777" w:rsidR="0035079F" w:rsidRDefault="0035079F">
      <w:pPr>
        <w:pStyle w:val="CommentText"/>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CommentText"/>
      </w:pPr>
      <w:r>
        <w:t>One entry for FDD band A and SDL</w:t>
      </w:r>
    </w:p>
    <w:p w14:paraId="4A83768D" w14:textId="77777777" w:rsidR="0035079F" w:rsidRDefault="0035079F">
      <w:pPr>
        <w:pStyle w:val="CommentText"/>
      </w:pPr>
      <w:r>
        <w:t>Another entry for FDD band B and SDL</w:t>
      </w:r>
    </w:p>
    <w:p w14:paraId="017D1A9C" w14:textId="7925E3FE" w:rsidR="0035079F" w:rsidRPr="00D70C98" w:rsidRDefault="0035079F">
      <w:pPr>
        <w:pStyle w:val="CommentText"/>
        <w:rPr>
          <w:lang w:val="en-US"/>
        </w:rPr>
      </w:pPr>
      <w:r>
        <w:rPr>
          <w:rFonts w:hint="eastAsia"/>
        </w:rPr>
        <w:t>I</w:t>
      </w:r>
      <w:r>
        <w:t xml:space="preserve"> assume no since that requires multiple values for switching time but now we only have one?</w:t>
      </w:r>
    </w:p>
  </w:comment>
  <w:comment w:id="59" w:author="Ericsson" w:date="2025-11-18T19:31:00Z" w:initials="LA">
    <w:p w14:paraId="01A59DE1" w14:textId="77777777" w:rsidR="00B75F70" w:rsidRDefault="00B75F70" w:rsidP="00B75F70">
      <w:pPr>
        <w:pStyle w:val="CommentText"/>
      </w:pPr>
      <w:r>
        <w:rPr>
          <w:rStyle w:val="CommentReference"/>
        </w:rPr>
        <w:annotationRef/>
      </w:r>
      <w:r>
        <w:t xml:space="preserve">We think interpretation 2 is correct, with the clarification that in the FSC_LBSW there are only two featureSetDownlinkIDs within a “row” (in the FSC matrix) set to a value &gt;0. </w:t>
      </w:r>
    </w:p>
    <w:p w14:paraId="3B341593" w14:textId="77777777" w:rsidR="00B75F70" w:rsidRDefault="00B75F70" w:rsidP="00B75F70">
      <w:pPr>
        <w:pStyle w:val="CommentText"/>
      </w:pPr>
      <w:r>
        <w:t>If I understand correctly the question is whether multiple “rows” can be supported for this feature. As Qianxi points out since we only have one switching, if the UE includes more rows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 w:id="60" w:author="Apple - Yuqin" w:date="2025-11-19T05:03:00Z" w:initials="NC">
    <w:p w14:paraId="225DAF2A" w14:textId="77777777" w:rsidR="00D70C98" w:rsidRDefault="00D70C98" w:rsidP="00D70C98">
      <w:r>
        <w:rPr>
          <w:rStyle w:val="CommentReference"/>
        </w:rPr>
        <w:annotationRef/>
      </w:r>
      <w:r>
        <w:t>Sorry for not being able to participate the discussion online due to conflict.</w:t>
      </w:r>
    </w:p>
    <w:p w14:paraId="0B595FF3" w14:textId="77777777" w:rsidR="00D70C98" w:rsidRDefault="00D70C98" w:rsidP="00D70C98">
      <w:r>
        <w:t>With the agreement achieved online, it seems there should be only one band pair among the BC supporting LBCA. There might be another band as Interpretation 2 in Qianxi's comment, but it should be clear that the 3rd band would not be invovled within LBCA.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C2579F" w15:done="0"/>
  <w15:commentEx w15:paraId="7CF9FF17" w15:done="0"/>
  <w15:commentEx w15:paraId="017D1A9C" w15:done="0"/>
  <w15:commentEx w15:paraId="3B341593" w15:paraIdParent="017D1A9C" w15:done="0"/>
  <w15:commentEx w15:paraId="0B595FF3" w15:paraIdParent="017D1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D06B03" w16cex:dateUtc="2025-11-19T17:06:00Z"/>
  <w16cex:commentExtensible w16cex:durableId="3BE167E4" w16cex:dateUtc="2025-11-19T17:08:00Z"/>
  <w16cex:commentExtensible w16cex:durableId="2CC6C947" w16cex:dateUtc="2025-11-18T16:30:00Z"/>
  <w16cex:commentExtensible w16cex:durableId="40F3C6EB" w16cex:dateUtc="2025-11-18T18:31:00Z"/>
  <w16cex:commentExtensible w16cex:durableId="08ED9826" w16cex:dateUtc="2025-11-18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C2579F" w16cid:durableId="47D06B03"/>
  <w16cid:commentId w16cid:paraId="7CF9FF17" w16cid:durableId="3BE167E4"/>
  <w16cid:commentId w16cid:paraId="017D1A9C" w16cid:durableId="2CC6C947"/>
  <w16cid:commentId w16cid:paraId="3B341593" w16cid:durableId="40F3C6EB"/>
  <w16cid:commentId w16cid:paraId="0B595FF3" w16cid:durableId="08ED98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A4DE" w14:textId="77777777" w:rsidR="009C1E4F" w:rsidRDefault="009C1E4F" w:rsidP="00F579C2">
      <w:pPr>
        <w:spacing w:after="0"/>
      </w:pPr>
      <w:r>
        <w:separator/>
      </w:r>
    </w:p>
  </w:endnote>
  <w:endnote w:type="continuationSeparator" w:id="0">
    <w:p w14:paraId="668E1E31" w14:textId="77777777" w:rsidR="009C1E4F" w:rsidRDefault="009C1E4F" w:rsidP="00F579C2">
      <w:pPr>
        <w:spacing w:after="0"/>
      </w:pPr>
      <w:r>
        <w:continuationSeparator/>
      </w:r>
    </w:p>
  </w:endnote>
  <w:endnote w:type="continuationNotice" w:id="1">
    <w:p w14:paraId="49A424E4" w14:textId="77777777" w:rsidR="009C1E4F" w:rsidRDefault="009C1E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0A35" w14:textId="77777777" w:rsidR="009C1E4F" w:rsidRDefault="009C1E4F" w:rsidP="00F579C2">
      <w:pPr>
        <w:spacing w:after="0"/>
      </w:pPr>
      <w:r>
        <w:separator/>
      </w:r>
    </w:p>
  </w:footnote>
  <w:footnote w:type="continuationSeparator" w:id="0">
    <w:p w14:paraId="746A0EFA" w14:textId="77777777" w:rsidR="009C1E4F" w:rsidRDefault="009C1E4F" w:rsidP="00F579C2">
      <w:pPr>
        <w:spacing w:after="0"/>
      </w:pPr>
      <w:r>
        <w:continuationSeparator/>
      </w:r>
    </w:p>
  </w:footnote>
  <w:footnote w:type="continuationNotice" w:id="1">
    <w:p w14:paraId="1B77C13E" w14:textId="77777777" w:rsidR="009C1E4F" w:rsidRDefault="009C1E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SimSun"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Nokia (Andrew)">
    <w15:presenceInfo w15:providerId="None" w15:userId="Nokia (Andrew)"/>
  </w15:person>
  <w15:person w15:author="Qianxi Lu">
    <w15:presenceInfo w15:providerId="None" w15:userId="Qianxi Lu"/>
  </w15:person>
  <w15:person w15:author="Ericsson">
    <w15:presenceInfo w15:providerId="None" w15:userId="Ericsson"/>
  </w15:person>
  <w15:person w15:author="Apple - Yuqin">
    <w15:presenceInfo w15:providerId="None" w15:userId="Apple - Yuq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3E9E"/>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00E7"/>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56FA0"/>
    <w:rsid w:val="00160797"/>
    <w:rsid w:val="00161473"/>
    <w:rsid w:val="001619D9"/>
    <w:rsid w:val="00161C75"/>
    <w:rsid w:val="0016278B"/>
    <w:rsid w:val="00162A5E"/>
    <w:rsid w:val="001658A8"/>
    <w:rsid w:val="0016604D"/>
    <w:rsid w:val="0016666A"/>
    <w:rsid w:val="00166EFC"/>
    <w:rsid w:val="0017038A"/>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1EC4"/>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1E4F"/>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627E"/>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0C98"/>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885"/>
    <w:pPr>
      <w:overflowPunct w:val="0"/>
      <w:autoSpaceDE w:val="0"/>
      <w:autoSpaceDN w:val="0"/>
      <w:adjustRightInd w:val="0"/>
      <w:spacing w:after="180" w:line="240" w:lineRule="auto"/>
      <w:textAlignment w:val="baseline"/>
    </w:pPr>
    <w:rPr>
      <w:rFonts w:ascii="Times New Roman" w:eastAsia="SimSun" w:hAnsi="Times New Roman"/>
      <w:lang w:val="en-GB"/>
    </w:rPr>
  </w:style>
  <w:style w:type="paragraph" w:styleId="Heading1">
    <w:name w:val="heading 1"/>
    <w:next w:val="Normal"/>
    <w:link w:val="Heading1Char"/>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val="en-GB"/>
    </w:rPr>
  </w:style>
  <w:style w:type="paragraph" w:styleId="Heading2">
    <w:name w:val="heading 2"/>
    <w:basedOn w:val="Heading1"/>
    <w:next w:val="Normal"/>
    <w:link w:val="Heading2Char"/>
    <w:qFormat/>
    <w:rsid w:val="00E43885"/>
    <w:pPr>
      <w:pBdr>
        <w:top w:val="none" w:sz="0" w:space="0" w:color="auto"/>
      </w:pBdr>
      <w:spacing w:before="180"/>
      <w:outlineLvl w:val="1"/>
    </w:pPr>
    <w:rPr>
      <w:sz w:val="32"/>
    </w:rPr>
  </w:style>
  <w:style w:type="paragraph" w:styleId="Heading3">
    <w:name w:val="heading 3"/>
    <w:basedOn w:val="Heading2"/>
    <w:next w:val="Normal"/>
    <w:link w:val="Heading3Char"/>
    <w:qFormat/>
    <w:rsid w:val="00E4388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43885"/>
    <w:pPr>
      <w:ind w:left="1418" w:hanging="1418"/>
      <w:outlineLvl w:val="3"/>
    </w:pPr>
    <w:rPr>
      <w:sz w:val="24"/>
    </w:rPr>
  </w:style>
  <w:style w:type="paragraph" w:styleId="Heading5">
    <w:name w:val="heading 5"/>
    <w:basedOn w:val="Heading4"/>
    <w:next w:val="Normal"/>
    <w:link w:val="Heading5Char"/>
    <w:qFormat/>
    <w:rsid w:val="00E43885"/>
    <w:pPr>
      <w:ind w:left="1701" w:hanging="1701"/>
      <w:outlineLvl w:val="4"/>
    </w:pPr>
    <w:rPr>
      <w:sz w:val="22"/>
    </w:rPr>
  </w:style>
  <w:style w:type="paragraph" w:styleId="Heading6">
    <w:name w:val="heading 6"/>
    <w:basedOn w:val="H6"/>
    <w:next w:val="Normal"/>
    <w:link w:val="Heading6Char"/>
    <w:qFormat/>
    <w:rsid w:val="00E43885"/>
    <w:pPr>
      <w:outlineLvl w:val="5"/>
    </w:pPr>
  </w:style>
  <w:style w:type="paragraph" w:styleId="Heading7">
    <w:name w:val="heading 7"/>
    <w:basedOn w:val="H6"/>
    <w:next w:val="Normal"/>
    <w:link w:val="Heading7Char"/>
    <w:qFormat/>
    <w:rsid w:val="00E43885"/>
    <w:pPr>
      <w:outlineLvl w:val="6"/>
    </w:pPr>
  </w:style>
  <w:style w:type="paragraph" w:styleId="Heading8">
    <w:name w:val="heading 8"/>
    <w:basedOn w:val="Heading1"/>
    <w:next w:val="Normal"/>
    <w:link w:val="Heading8Char"/>
    <w:qFormat/>
    <w:rsid w:val="00E43885"/>
    <w:pPr>
      <w:ind w:left="0" w:firstLine="0"/>
      <w:outlineLvl w:val="7"/>
    </w:pPr>
  </w:style>
  <w:style w:type="paragraph" w:styleId="Heading9">
    <w:name w:val="heading 9"/>
    <w:basedOn w:val="Heading8"/>
    <w:next w:val="Normal"/>
    <w:link w:val="Heading9Char"/>
    <w:qFormat/>
    <w:rsid w:val="00E438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43885"/>
    <w:pPr>
      <w:ind w:left="1985" w:hanging="1985"/>
      <w:outlineLvl w:val="9"/>
    </w:pPr>
    <w:rPr>
      <w:sz w:val="20"/>
    </w:rPr>
  </w:style>
  <w:style w:type="paragraph" w:styleId="List3">
    <w:name w:val="List 3"/>
    <w:basedOn w:val="List2"/>
    <w:qFormat/>
    <w:rsid w:val="00E43885"/>
    <w:pPr>
      <w:ind w:left="1135"/>
    </w:pPr>
  </w:style>
  <w:style w:type="paragraph" w:styleId="List2">
    <w:name w:val="List 2"/>
    <w:basedOn w:val="List"/>
    <w:qFormat/>
    <w:rsid w:val="00E43885"/>
    <w:pPr>
      <w:ind w:left="851"/>
    </w:pPr>
  </w:style>
  <w:style w:type="paragraph" w:styleId="List">
    <w:name w:val="List"/>
    <w:basedOn w:val="Normal"/>
    <w:qFormat/>
    <w:rsid w:val="00E43885"/>
    <w:pPr>
      <w:ind w:left="568" w:hanging="284"/>
    </w:pPr>
  </w:style>
  <w:style w:type="paragraph" w:styleId="TOC7">
    <w:name w:val="toc 7"/>
    <w:basedOn w:val="TOC6"/>
    <w:next w:val="Normal"/>
    <w:qFormat/>
    <w:rsid w:val="00E43885"/>
    <w:pPr>
      <w:ind w:left="2268" w:hanging="2268"/>
    </w:pPr>
  </w:style>
  <w:style w:type="paragraph" w:styleId="TOC6">
    <w:name w:val="toc 6"/>
    <w:basedOn w:val="TOC5"/>
    <w:next w:val="Normal"/>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noProof/>
      <w:sz w:val="22"/>
    </w:rPr>
  </w:style>
  <w:style w:type="paragraph" w:styleId="ListNumber2">
    <w:name w:val="List Number 2"/>
    <w:basedOn w:val="ListNumber"/>
    <w:qFormat/>
    <w:rsid w:val="00E43885"/>
    <w:pPr>
      <w:ind w:left="851"/>
    </w:pPr>
  </w:style>
  <w:style w:type="paragraph" w:styleId="ListNumber">
    <w:name w:val="List Number"/>
    <w:basedOn w:val="List"/>
    <w:qFormat/>
    <w:rsid w:val="00E43885"/>
  </w:style>
  <w:style w:type="paragraph" w:styleId="ListBullet4">
    <w:name w:val="List Bullet 4"/>
    <w:basedOn w:val="ListBullet3"/>
    <w:qFormat/>
    <w:rsid w:val="00E43885"/>
    <w:pPr>
      <w:ind w:left="1418"/>
    </w:pPr>
  </w:style>
  <w:style w:type="paragraph" w:styleId="ListBullet3">
    <w:name w:val="List Bullet 3"/>
    <w:basedOn w:val="ListBullet2"/>
    <w:qFormat/>
    <w:rsid w:val="00E43885"/>
    <w:pPr>
      <w:ind w:left="1135"/>
    </w:pPr>
  </w:style>
  <w:style w:type="paragraph" w:styleId="ListBullet2">
    <w:name w:val="List Bullet 2"/>
    <w:basedOn w:val="ListBullet"/>
    <w:link w:val="ListBullet2Char"/>
    <w:qFormat/>
    <w:rsid w:val="00E43885"/>
    <w:pPr>
      <w:ind w:left="851"/>
    </w:pPr>
  </w:style>
  <w:style w:type="paragraph" w:styleId="ListBullet">
    <w:name w:val="List Bullet"/>
    <w:basedOn w:val="List"/>
    <w:qFormat/>
    <w:rsid w:val="00E43885"/>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426" w:hanging="426"/>
      <w:jc w:val="both"/>
    </w:pPr>
    <w:rPr>
      <w:rFonts w:eastAsia="MS Mincho"/>
      <w:sz w:val="22"/>
      <w:lang w:val="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BalloonText">
    <w:name w:val="Balloon Text"/>
    <w:basedOn w:val="Normal"/>
    <w:link w:val="BalloonTextChar"/>
    <w:uiPriority w:val="99"/>
    <w:qFormat/>
    <w:rPr>
      <w:rFonts w:ascii="Tahoma" w:hAnsi="Tahoma"/>
      <w:sz w:val="16"/>
      <w:szCs w:val="16"/>
    </w:rPr>
  </w:style>
  <w:style w:type="paragraph" w:styleId="Footer">
    <w:name w:val="footer"/>
    <w:basedOn w:val="Header"/>
    <w:link w:val="FooterChar"/>
    <w:uiPriority w:val="99"/>
    <w:qFormat/>
    <w:rsid w:val="00E438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E43885"/>
    <w:pPr>
      <w:widowControl w:val="0"/>
      <w:overflowPunct w:val="0"/>
      <w:autoSpaceDE w:val="0"/>
      <w:autoSpaceDN w:val="0"/>
      <w:adjustRightInd w:val="0"/>
      <w:spacing w:after="0" w:line="240" w:lineRule="auto"/>
      <w:textAlignment w:val="baseline"/>
    </w:pPr>
    <w:rPr>
      <w:rFonts w:ascii="Arial" w:eastAsia="SimSun" w:hAnsi="Arial"/>
      <w:b/>
      <w:noProof/>
      <w:sz w:val="18"/>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rsid w:val="00E43885"/>
    <w:pPr>
      <w:keepLines/>
      <w:spacing w:after="0"/>
      <w:ind w:left="454" w:hanging="454"/>
    </w:pPr>
    <w:rPr>
      <w:sz w:val="16"/>
    </w:rPr>
  </w:style>
  <w:style w:type="paragraph" w:styleId="List5">
    <w:name w:val="List 5"/>
    <w:basedOn w:val="List4"/>
    <w:qFormat/>
    <w:rsid w:val="00E43885"/>
    <w:pPr>
      <w:ind w:left="1702"/>
    </w:pPr>
  </w:style>
  <w:style w:type="paragraph" w:styleId="List4">
    <w:name w:val="List 4"/>
    <w:basedOn w:val="List3"/>
    <w:qFormat/>
    <w:rsid w:val="00E43885"/>
    <w:pPr>
      <w:ind w:left="1418"/>
    </w:pPr>
  </w:style>
  <w:style w:type="paragraph" w:styleId="TOC9">
    <w:name w:val="toc 9"/>
    <w:basedOn w:val="TOC8"/>
    <w:qFormat/>
    <w:rsid w:val="00E43885"/>
    <w:pPr>
      <w:ind w:left="1418" w:hanging="1418"/>
    </w:pPr>
  </w:style>
  <w:style w:type="paragraph" w:styleId="BodyText2">
    <w:name w:val="Body Text 2"/>
    <w:basedOn w:val="Normal"/>
    <w:link w:val="BodyText2Char"/>
    <w:qFormat/>
    <w:pPr>
      <w:spacing w:after="0"/>
      <w:jc w:val="both"/>
    </w:pPr>
    <w:rPr>
      <w:rFonts w:eastAsia="MS Mincho"/>
      <w:sz w:val="24"/>
      <w:lang w:val="zh-CN" w:eastAsia="en-GB"/>
    </w:rPr>
  </w:style>
  <w:style w:type="paragraph" w:styleId="Index1">
    <w:name w:val="index 1"/>
    <w:basedOn w:val="Normal"/>
    <w:qFormat/>
    <w:rsid w:val="00E43885"/>
    <w:pPr>
      <w:keepLines/>
      <w:spacing w:after="0"/>
    </w:pPr>
  </w:style>
  <w:style w:type="paragraph" w:styleId="Index2">
    <w:name w:val="index 2"/>
    <w:basedOn w:val="Index1"/>
    <w:qFormat/>
    <w:rsid w:val="00E43885"/>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basedOn w:val="DefaultParagraphFont"/>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noProof/>
    </w:rPr>
  </w:style>
  <w:style w:type="paragraph" w:customStyle="1" w:styleId="TT">
    <w:name w:val="TT"/>
    <w:basedOn w:val="Heading1"/>
    <w:next w:val="Normal"/>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Normal"/>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Normal"/>
    <w:link w:val="THChar"/>
    <w:qFormat/>
    <w:rsid w:val="00E43885"/>
    <w:pPr>
      <w:keepNext/>
      <w:keepLines/>
      <w:spacing w:before="60"/>
      <w:jc w:val="center"/>
    </w:pPr>
    <w:rPr>
      <w:rFonts w:ascii="Arial" w:hAnsi="Arial"/>
      <w:b/>
    </w:rPr>
  </w:style>
  <w:style w:type="paragraph" w:customStyle="1" w:styleId="NO">
    <w:name w:val="NO"/>
    <w:basedOn w:val="Normal"/>
    <w:link w:val="NOChar"/>
    <w:qFormat/>
    <w:rsid w:val="00E43885"/>
    <w:pPr>
      <w:keepLines/>
      <w:ind w:left="1135" w:hanging="851"/>
    </w:pPr>
  </w:style>
  <w:style w:type="paragraph" w:customStyle="1" w:styleId="EX">
    <w:name w:val="EX"/>
    <w:basedOn w:val="Normal"/>
    <w:link w:val="EXChar"/>
    <w:qFormat/>
    <w:rsid w:val="00E43885"/>
    <w:pPr>
      <w:keepLines/>
      <w:ind w:left="1702" w:hanging="1418"/>
    </w:pPr>
  </w:style>
  <w:style w:type="paragraph" w:customStyle="1" w:styleId="FP">
    <w:name w:val="FP"/>
    <w:basedOn w:val="Normal"/>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SimSun"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Normal"/>
    <w:next w:val="Normal"/>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List"/>
    <w:link w:val="B1Char1"/>
    <w:qFormat/>
    <w:rsid w:val="00E43885"/>
  </w:style>
  <w:style w:type="paragraph" w:customStyle="1" w:styleId="B2">
    <w:name w:val="B2"/>
    <w:basedOn w:val="List2"/>
    <w:link w:val="B2Char"/>
    <w:qFormat/>
    <w:rsid w:val="00E43885"/>
  </w:style>
  <w:style w:type="paragraph" w:customStyle="1" w:styleId="B3">
    <w:name w:val="B3"/>
    <w:basedOn w:val="List3"/>
    <w:link w:val="B3Char2"/>
    <w:qFormat/>
    <w:rsid w:val="00E43885"/>
  </w:style>
  <w:style w:type="paragraph" w:customStyle="1" w:styleId="B4">
    <w:name w:val="B4"/>
    <w:basedOn w:val="List4"/>
    <w:link w:val="B4Char"/>
    <w:qFormat/>
    <w:rsid w:val="00E43885"/>
  </w:style>
  <w:style w:type="paragraph" w:customStyle="1" w:styleId="B5">
    <w:name w:val="B5"/>
    <w:basedOn w:val="List5"/>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SimSun" w:hAnsi="Arial"/>
      <w:sz w:val="18"/>
      <w:lang w:val="en-GB"/>
    </w:rPr>
  </w:style>
  <w:style w:type="character" w:customStyle="1" w:styleId="TAHCar">
    <w:name w:val="TAH Car"/>
    <w:link w:val="TAH"/>
    <w:qFormat/>
    <w:locked/>
    <w:rPr>
      <w:rFonts w:ascii="Arial" w:eastAsia="SimSun" w:hAnsi="Arial"/>
      <w:b/>
      <w:sz w:val="18"/>
      <w:lang w:val="en-GB"/>
    </w:rPr>
  </w:style>
  <w:style w:type="character" w:customStyle="1" w:styleId="EditorsNoteChar">
    <w:name w:val="Editor's Note Char"/>
    <w:aliases w:val="EN Char"/>
    <w:link w:val="EditorsNote"/>
    <w:qFormat/>
    <w:rPr>
      <w:rFonts w:ascii="Times New Roman" w:eastAsia="SimSun"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eastAsia="SimSun" w:hAnsi="Times New Roman"/>
      <w:sz w:val="16"/>
      <w:lang w:val="en-GB"/>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eastAsia="SimSu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eastAsia="SimSun" w:hAnsi="Arial"/>
      <w:sz w:val="36"/>
      <w:lang w:val="en-GB"/>
    </w:rPr>
  </w:style>
  <w:style w:type="character" w:customStyle="1" w:styleId="Heading2Char">
    <w:name w:val="Heading 2 Char"/>
    <w:link w:val="Heading2"/>
    <w:qFormat/>
    <w:rPr>
      <w:rFonts w:ascii="Arial" w:eastAsia="SimSun" w:hAnsi="Arial"/>
      <w:sz w:val="32"/>
      <w:lang w:val="en-GB"/>
    </w:rPr>
  </w:style>
  <w:style w:type="character" w:customStyle="1" w:styleId="Heading3Char">
    <w:name w:val="Heading 3 Char"/>
    <w:link w:val="Heading3"/>
    <w:qFormat/>
    <w:rPr>
      <w:rFonts w:ascii="Arial" w:eastAsia="SimSun" w:hAnsi="Arial"/>
      <w:sz w:val="28"/>
      <w:lang w:val="en-GB"/>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eastAsia="SimSun" w:hAnsi="Arial"/>
      <w:sz w:val="24"/>
      <w:lang w:val="en-GB"/>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SimSun" w:hAnsi="Arial"/>
      <w:b/>
      <w:lang w:val="en-GB"/>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eastAsia="SimSun" w:hAnsi="Times New Roman"/>
      <w:lang w:val="en-GB"/>
    </w:rPr>
  </w:style>
  <w:style w:type="character" w:customStyle="1" w:styleId="B1Char1">
    <w:name w:val="B1 Char1"/>
    <w:link w:val="B1"/>
    <w:qFormat/>
    <w:rPr>
      <w:rFonts w:ascii="Times New Roman" w:eastAsia="SimSun" w:hAnsi="Times New Roman"/>
      <w:lang w:val="en-GB"/>
    </w:rPr>
  </w:style>
  <w:style w:type="character" w:customStyle="1" w:styleId="Heading5Char">
    <w:name w:val="Heading 5 Char"/>
    <w:link w:val="Heading5"/>
    <w:qFormat/>
    <w:rPr>
      <w:rFonts w:ascii="Arial" w:eastAsia="SimSun" w:hAnsi="Arial"/>
      <w:sz w:val="22"/>
      <w:lang w:val="en-GB"/>
    </w:rPr>
  </w:style>
  <w:style w:type="character" w:customStyle="1" w:styleId="Heading6Char">
    <w:name w:val="Heading 6 Char"/>
    <w:link w:val="Heading6"/>
    <w:qFormat/>
    <w:rPr>
      <w:rFonts w:ascii="Arial" w:eastAsia="SimSun" w:hAnsi="Arial"/>
      <w:lang w:val="en-GB"/>
    </w:rPr>
  </w:style>
  <w:style w:type="character" w:customStyle="1" w:styleId="Heading7Char">
    <w:name w:val="Heading 7 Char"/>
    <w:link w:val="Heading7"/>
    <w:qFormat/>
    <w:rPr>
      <w:rFonts w:ascii="Arial" w:eastAsia="SimSun" w:hAnsi="Arial"/>
      <w:lang w:val="en-GB"/>
    </w:rPr>
  </w:style>
  <w:style w:type="character" w:customStyle="1" w:styleId="Heading8Char">
    <w:name w:val="Heading 8 Char"/>
    <w:link w:val="Heading8"/>
    <w:qFormat/>
    <w:rPr>
      <w:rFonts w:ascii="Arial" w:eastAsia="SimSun" w:hAnsi="Arial"/>
      <w:sz w:val="36"/>
      <w:lang w:val="en-GB"/>
    </w:rPr>
  </w:style>
  <w:style w:type="character" w:customStyle="1" w:styleId="Heading9Char">
    <w:name w:val="Heading 9 Char"/>
    <w:link w:val="Heading9"/>
    <w:qFormat/>
    <w:rPr>
      <w:rFonts w:ascii="Arial" w:eastAsia="SimSun" w:hAnsi="Arial"/>
      <w:sz w:val="3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SimSun" w:hAnsi="Arial"/>
      <w:b/>
      <w:noProof/>
      <w:sz w:val="18"/>
    </w:rPr>
  </w:style>
  <w:style w:type="character" w:customStyle="1" w:styleId="TFChar">
    <w:name w:val="TF Char"/>
    <w:link w:val="TF"/>
    <w:qFormat/>
    <w:rPr>
      <w:rFonts w:ascii="Arial" w:eastAsia="SimSun" w:hAnsi="Arial"/>
      <w:b/>
      <w:lang w:val="en-GB"/>
    </w:rPr>
  </w:style>
  <w:style w:type="character" w:customStyle="1" w:styleId="PLChar">
    <w:name w:val="PL Char"/>
    <w:link w:val="PL"/>
    <w:qFormat/>
    <w:rsid w:val="00CF2C2B"/>
    <w:rPr>
      <w:rFonts w:ascii="Courier New" w:eastAsia="SimSun" w:hAnsi="Courier New"/>
      <w:noProof/>
      <w:sz w:val="16"/>
      <w:shd w:val="clear" w:color="auto" w:fill="E6E6E6"/>
    </w:rPr>
  </w:style>
  <w:style w:type="character" w:customStyle="1" w:styleId="B2Char">
    <w:name w:val="B2 Char"/>
    <w:link w:val="B2"/>
    <w:qFormat/>
    <w:rPr>
      <w:rFonts w:ascii="Times New Roman" w:eastAsia="SimSun" w:hAnsi="Times New Roman"/>
      <w:lang w:val="en-GB"/>
    </w:rPr>
  </w:style>
  <w:style w:type="character" w:customStyle="1" w:styleId="B3Char2">
    <w:name w:val="B3 Char2"/>
    <w:link w:val="B3"/>
    <w:qFormat/>
    <w:rPr>
      <w:rFonts w:ascii="Times New Roman" w:eastAsia="SimSun" w:hAnsi="Times New Roman"/>
      <w:lang w:val="en-GB"/>
    </w:rPr>
  </w:style>
  <w:style w:type="character" w:customStyle="1" w:styleId="B4Char">
    <w:name w:val="B4 Char"/>
    <w:link w:val="B4"/>
    <w:qFormat/>
    <w:rPr>
      <w:rFonts w:ascii="Times New Roman" w:eastAsia="SimSun" w:hAnsi="Times New Roman"/>
      <w:lang w:val="en-GB"/>
    </w:rPr>
  </w:style>
  <w:style w:type="character" w:customStyle="1" w:styleId="B5Char">
    <w:name w:val="B5 Char"/>
    <w:link w:val="B5"/>
    <w:qFormat/>
    <w:rPr>
      <w:rFonts w:ascii="Times New Roman" w:eastAsia="SimSun" w:hAnsi="Times New Roman"/>
      <w:lang w:val="en-GB"/>
    </w:rPr>
  </w:style>
  <w:style w:type="character" w:customStyle="1" w:styleId="FooterChar">
    <w:name w:val="Footer Char"/>
    <w:link w:val="Footer"/>
    <w:uiPriority w:val="99"/>
    <w:qFormat/>
    <w:rPr>
      <w:rFonts w:ascii="Arial" w:eastAsia="SimSun" w:hAnsi="Arial"/>
      <w:b/>
      <w:i/>
      <w:noProof/>
      <w:sz w:val="18"/>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SimSun"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0">
    <w:name w:val="无列表1"/>
    <w:next w:val="NoList"/>
    <w:uiPriority w:val="99"/>
    <w:semiHidden/>
    <w:unhideWhenUsed/>
    <w:rsid w:val="00387437"/>
  </w:style>
  <w:style w:type="character" w:styleId="Emphasis">
    <w:name w:val="Emphasis"/>
    <w:uiPriority w:val="20"/>
    <w:qFormat/>
    <w:rsid w:val="00387437"/>
    <w:rPr>
      <w:i/>
      <w:iCs/>
    </w:rPr>
  </w:style>
  <w:style w:type="paragraph" w:styleId="NormalWeb">
    <w:name w:val="Normal (Web)"/>
    <w:basedOn w:val="Normal"/>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Normal"/>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DefaultParagraphFont"/>
    <w:rsid w:val="00387437"/>
    <w:rPr>
      <w:rFonts w:ascii="Segoe UI" w:hAnsi="Segoe UI" w:cs="Segoe UI" w:hint="default"/>
      <w:sz w:val="18"/>
      <w:szCs w:val="18"/>
    </w:rPr>
  </w:style>
  <w:style w:type="character" w:customStyle="1" w:styleId="cf11">
    <w:name w:val="cf11"/>
    <w:basedOn w:val="DefaultParagraphFont"/>
    <w:rsid w:val="00387437"/>
    <w:rPr>
      <w:rFonts w:ascii="Segoe UI" w:hAnsi="Segoe UI" w:cs="Segoe UI" w:hint="default"/>
      <w:i/>
      <w:iCs/>
      <w:sz w:val="18"/>
      <w:szCs w:val="18"/>
    </w:rPr>
  </w:style>
  <w:style w:type="character" w:customStyle="1" w:styleId="TANChar">
    <w:name w:val="TAN Char"/>
    <w:link w:val="TAN"/>
    <w:locked/>
    <w:rsid w:val="00387437"/>
    <w:rPr>
      <w:rFonts w:ascii="Arial" w:eastAsia="SimSun" w:hAnsi="Arial"/>
      <w:sz w:val="18"/>
      <w:lang w:val="en-GB"/>
    </w:rPr>
  </w:style>
  <w:style w:type="paragraph" w:customStyle="1" w:styleId="maintext">
    <w:name w:val="main text"/>
    <w:basedOn w:val="Normal"/>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Normal"/>
    <w:rsid w:val="00387437"/>
    <w:pPr>
      <w:spacing w:after="0"/>
    </w:pPr>
    <w:rPr>
      <w:rFonts w:ascii="Arial" w:eastAsiaTheme="minorEastAsia" w:hAnsi="Arial" w:cs="Arial"/>
      <w:sz w:val="22"/>
      <w:szCs w:val="22"/>
    </w:rPr>
  </w:style>
  <w:style w:type="character" w:customStyle="1" w:styleId="normaltextrun">
    <w:name w:val="normaltextrun"/>
    <w:basedOn w:val="DefaultParagraphFont"/>
    <w:qFormat/>
    <w:rsid w:val="00387437"/>
  </w:style>
  <w:style w:type="table" w:customStyle="1" w:styleId="12">
    <w:name w:val="网格型1"/>
    <w:basedOn w:val="TableNormal"/>
    <w:next w:val="TableGrid"/>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AD2B55"/>
    <w:rPr>
      <w:rFonts w:ascii="Times New Roman" w:eastAsia="Times New Roman" w:hAnsi="Times New Roman"/>
      <w:sz w:val="18"/>
      <w:szCs w:val="18"/>
      <w:lang w:val="en-GB" w:eastAsia="ja-JP"/>
    </w:rPr>
  </w:style>
  <w:style w:type="character" w:customStyle="1" w:styleId="ListBullet2Char">
    <w:name w:val="List Bullet 2 Char"/>
    <w:link w:val="ListBullet2"/>
    <w:qFormat/>
    <w:locked/>
    <w:rsid w:val="00AD2B55"/>
    <w:rPr>
      <w:rFonts w:ascii="Times New Roman" w:eastAsia="SimSun" w:hAnsi="Times New Roman"/>
      <w:lang w:val="en-GB"/>
    </w:rPr>
  </w:style>
  <w:style w:type="paragraph" w:styleId="BodyText3">
    <w:name w:val="Body Text 3"/>
    <w:basedOn w:val="Normal"/>
    <w:link w:val="BodyText3Char"/>
    <w:unhideWhenUsed/>
    <w:qFormat/>
    <w:rsid w:val="00AD2B55"/>
    <w:pPr>
      <w:spacing w:after="120"/>
      <w:textAlignment w:val="auto"/>
    </w:pPr>
    <w:rPr>
      <w:rFonts w:eastAsia="Times New Roman"/>
      <w:sz w:val="16"/>
      <w:szCs w:val="16"/>
      <w:lang w:eastAsia="ja-JP"/>
    </w:rPr>
  </w:style>
  <w:style w:type="character" w:customStyle="1" w:styleId="BodyText3Char">
    <w:name w:val="Body Text 3 Char"/>
    <w:basedOn w:val="DefaultParagraphFont"/>
    <w:link w:val="BodyText3"/>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Normal"/>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AD2B55"/>
    <w:pPr>
      <w:textAlignment w:val="auto"/>
    </w:pPr>
    <w:rPr>
      <w:rFonts w:eastAsia="Times New Roman"/>
      <w:lang w:eastAsia="ja-JP"/>
    </w:rPr>
  </w:style>
  <w:style w:type="character" w:customStyle="1" w:styleId="fontstyle01">
    <w:name w:val="fontstyle01"/>
    <w:basedOn w:val="DefaultParagraphFont"/>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DefaultParagraphFont"/>
    <w:qFormat/>
    <w:rsid w:val="00AD2B55"/>
  </w:style>
  <w:style w:type="character" w:customStyle="1" w:styleId="15">
    <w:name w:val="15"/>
    <w:basedOn w:val="DefaultParagraphFont"/>
    <w:qFormat/>
    <w:rsid w:val="00AD2B55"/>
    <w:rPr>
      <w:rFonts w:ascii="Calibri" w:hAnsi="Calibri" w:cs="Calibri" w:hint="default"/>
      <w:color w:val="0000FF"/>
      <w:u w:val="single"/>
    </w:rPr>
  </w:style>
  <w:style w:type="table" w:customStyle="1" w:styleId="2">
    <w:name w:val="网格型2"/>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Normal"/>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Bibliography">
    <w:name w:val="Bibliography"/>
    <w:basedOn w:val="Normal"/>
    <w:next w:val="Normal"/>
    <w:uiPriority w:val="37"/>
    <w:semiHidden/>
    <w:unhideWhenUsed/>
    <w:rsid w:val="009352FD"/>
    <w:rPr>
      <w:rFonts w:eastAsia="Times New Roman"/>
    </w:rPr>
  </w:style>
  <w:style w:type="paragraph" w:styleId="BlockText">
    <w:name w:val="Block Text"/>
    <w:basedOn w:val="Normal"/>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9352FD"/>
    <w:pPr>
      <w:ind w:firstLine="360"/>
    </w:pPr>
    <w:rPr>
      <w:rFonts w:eastAsia="Times New Roman"/>
    </w:rPr>
  </w:style>
  <w:style w:type="character" w:customStyle="1" w:styleId="BodyTextFirstIndentChar">
    <w:name w:val="Body Text First Indent Char"/>
    <w:basedOn w:val="BodyTextChar"/>
    <w:link w:val="BodyTextFirstIndent"/>
    <w:rsid w:val="009352FD"/>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9352FD"/>
    <w:pPr>
      <w:spacing w:after="180"/>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9352FD"/>
    <w:rPr>
      <w:rFonts w:ascii="Times New Roman" w:eastAsia="Times New Roman" w:hAnsi="Times New Roman"/>
      <w:sz w:val="22"/>
      <w:lang w:val="en-GB" w:eastAsia="zh-CN"/>
    </w:rPr>
  </w:style>
  <w:style w:type="paragraph" w:styleId="BodyTextIndent2">
    <w:name w:val="Body Text Indent 2"/>
    <w:basedOn w:val="Normal"/>
    <w:link w:val="BodyTextIndent2Char"/>
    <w:rsid w:val="009352FD"/>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9352FD"/>
    <w:rPr>
      <w:rFonts w:ascii="Times New Roman" w:eastAsia="Times New Roman" w:hAnsi="Times New Roman"/>
      <w:lang w:val="en-GB"/>
    </w:rPr>
  </w:style>
  <w:style w:type="paragraph" w:styleId="BodyTextIndent3">
    <w:name w:val="Body Text Indent 3"/>
    <w:basedOn w:val="Normal"/>
    <w:link w:val="BodyTextIndent3Char"/>
    <w:rsid w:val="009352F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9352FD"/>
    <w:rPr>
      <w:rFonts w:ascii="Times New Roman" w:eastAsia="Times New Roman" w:hAnsi="Times New Roman"/>
      <w:sz w:val="16"/>
      <w:szCs w:val="16"/>
      <w:lang w:val="en-GB"/>
    </w:rPr>
  </w:style>
  <w:style w:type="paragraph" w:styleId="Closing">
    <w:name w:val="Closing"/>
    <w:basedOn w:val="Normal"/>
    <w:link w:val="ClosingChar"/>
    <w:rsid w:val="009352FD"/>
    <w:pPr>
      <w:spacing w:after="0"/>
      <w:ind w:left="4252"/>
    </w:pPr>
    <w:rPr>
      <w:rFonts w:eastAsia="Times New Roman"/>
    </w:rPr>
  </w:style>
  <w:style w:type="character" w:customStyle="1" w:styleId="ClosingChar">
    <w:name w:val="Closing Char"/>
    <w:basedOn w:val="DefaultParagraphFont"/>
    <w:link w:val="Closing"/>
    <w:rsid w:val="009352FD"/>
    <w:rPr>
      <w:rFonts w:ascii="Times New Roman" w:eastAsia="Times New Roman" w:hAnsi="Times New Roman"/>
      <w:lang w:val="en-GB"/>
    </w:rPr>
  </w:style>
  <w:style w:type="paragraph" w:styleId="Date">
    <w:name w:val="Date"/>
    <w:basedOn w:val="Normal"/>
    <w:next w:val="Normal"/>
    <w:link w:val="DateChar"/>
    <w:rsid w:val="009352FD"/>
    <w:rPr>
      <w:rFonts w:eastAsia="Times New Roman"/>
    </w:rPr>
  </w:style>
  <w:style w:type="character" w:customStyle="1" w:styleId="DateChar">
    <w:name w:val="Date Char"/>
    <w:basedOn w:val="DefaultParagraphFont"/>
    <w:link w:val="Date"/>
    <w:rsid w:val="009352FD"/>
    <w:rPr>
      <w:rFonts w:ascii="Times New Roman" w:eastAsia="Times New Roman" w:hAnsi="Times New Roman"/>
      <w:lang w:val="en-GB"/>
    </w:rPr>
  </w:style>
  <w:style w:type="paragraph" w:styleId="E-mailSignature">
    <w:name w:val="E-mail Signature"/>
    <w:basedOn w:val="Normal"/>
    <w:link w:val="E-mailSignatureChar"/>
    <w:rsid w:val="009352FD"/>
    <w:pPr>
      <w:spacing w:after="0"/>
    </w:pPr>
    <w:rPr>
      <w:rFonts w:eastAsia="Times New Roman"/>
    </w:rPr>
  </w:style>
  <w:style w:type="character" w:customStyle="1" w:styleId="E-mailSignatureChar">
    <w:name w:val="E-mail Signature Char"/>
    <w:basedOn w:val="DefaultParagraphFont"/>
    <w:link w:val="E-mailSignature"/>
    <w:rsid w:val="009352FD"/>
    <w:rPr>
      <w:rFonts w:ascii="Times New Roman" w:eastAsia="Times New Roman" w:hAnsi="Times New Roman"/>
      <w:lang w:val="en-GB"/>
    </w:rPr>
  </w:style>
  <w:style w:type="paragraph" w:styleId="EndnoteText">
    <w:name w:val="endnote text"/>
    <w:basedOn w:val="Normal"/>
    <w:link w:val="EndnoteTextChar"/>
    <w:rsid w:val="009352FD"/>
    <w:pPr>
      <w:spacing w:after="0"/>
    </w:pPr>
    <w:rPr>
      <w:rFonts w:eastAsia="Times New Roman"/>
    </w:rPr>
  </w:style>
  <w:style w:type="character" w:customStyle="1" w:styleId="EndnoteTextChar">
    <w:name w:val="Endnote Text Char"/>
    <w:basedOn w:val="DefaultParagraphFont"/>
    <w:link w:val="EndnoteText"/>
    <w:rsid w:val="009352FD"/>
    <w:rPr>
      <w:rFonts w:ascii="Times New Roman" w:eastAsia="Times New Roman" w:hAnsi="Times New Roman"/>
      <w:lang w:val="en-GB"/>
    </w:rPr>
  </w:style>
  <w:style w:type="paragraph" w:styleId="EnvelopeAddress">
    <w:name w:val="envelope address"/>
    <w:basedOn w:val="Normal"/>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352FD"/>
    <w:pPr>
      <w:spacing w:after="0"/>
    </w:pPr>
    <w:rPr>
      <w:rFonts w:asciiTheme="majorHAnsi" w:eastAsiaTheme="majorEastAsia" w:hAnsiTheme="majorHAnsi" w:cstheme="majorBidi"/>
    </w:rPr>
  </w:style>
  <w:style w:type="paragraph" w:styleId="HTMLAddress">
    <w:name w:val="HTML Address"/>
    <w:basedOn w:val="Normal"/>
    <w:link w:val="HTMLAddressChar"/>
    <w:rsid w:val="009352FD"/>
    <w:pPr>
      <w:spacing w:after="0"/>
    </w:pPr>
    <w:rPr>
      <w:rFonts w:eastAsia="Times New Roman"/>
      <w:i/>
      <w:iCs/>
    </w:rPr>
  </w:style>
  <w:style w:type="character" w:customStyle="1" w:styleId="HTMLAddressChar">
    <w:name w:val="HTML Address Char"/>
    <w:basedOn w:val="DefaultParagraphFont"/>
    <w:link w:val="HTMLAddress"/>
    <w:rsid w:val="009352FD"/>
    <w:rPr>
      <w:rFonts w:ascii="Times New Roman" w:eastAsia="Times New Roman" w:hAnsi="Times New Roman"/>
      <w:i/>
      <w:iCs/>
      <w:lang w:val="en-GB"/>
    </w:rPr>
  </w:style>
  <w:style w:type="paragraph" w:styleId="HTMLPreformatted">
    <w:name w:val="HTML Preformatted"/>
    <w:basedOn w:val="Normal"/>
    <w:link w:val="HTMLPreformattedChar"/>
    <w:rsid w:val="009352FD"/>
    <w:pPr>
      <w:spacing w:after="0"/>
    </w:pPr>
    <w:rPr>
      <w:rFonts w:ascii="Consolas" w:eastAsia="Times New Roman" w:hAnsi="Consolas"/>
    </w:rPr>
  </w:style>
  <w:style w:type="character" w:customStyle="1" w:styleId="HTMLPreformattedChar">
    <w:name w:val="HTML Preformatted Char"/>
    <w:basedOn w:val="DefaultParagraphFont"/>
    <w:link w:val="HTMLPreformatted"/>
    <w:rsid w:val="009352FD"/>
    <w:rPr>
      <w:rFonts w:ascii="Consolas" w:eastAsia="Times New Roman" w:hAnsi="Consolas"/>
      <w:lang w:val="en-GB"/>
    </w:rPr>
  </w:style>
  <w:style w:type="paragraph" w:styleId="Index3">
    <w:name w:val="index 3"/>
    <w:basedOn w:val="Normal"/>
    <w:next w:val="Normal"/>
    <w:rsid w:val="009352FD"/>
    <w:pPr>
      <w:spacing w:after="0"/>
      <w:ind w:left="600" w:hanging="200"/>
    </w:pPr>
    <w:rPr>
      <w:rFonts w:eastAsia="Times New Roman"/>
    </w:rPr>
  </w:style>
  <w:style w:type="paragraph" w:styleId="Index4">
    <w:name w:val="index 4"/>
    <w:basedOn w:val="Normal"/>
    <w:next w:val="Normal"/>
    <w:rsid w:val="009352FD"/>
    <w:pPr>
      <w:spacing w:after="0"/>
      <w:ind w:left="800" w:hanging="200"/>
    </w:pPr>
    <w:rPr>
      <w:rFonts w:eastAsia="Times New Roman"/>
    </w:rPr>
  </w:style>
  <w:style w:type="paragraph" w:styleId="Index5">
    <w:name w:val="index 5"/>
    <w:basedOn w:val="Normal"/>
    <w:next w:val="Normal"/>
    <w:rsid w:val="009352FD"/>
    <w:pPr>
      <w:spacing w:after="0"/>
      <w:ind w:left="1000" w:hanging="200"/>
    </w:pPr>
    <w:rPr>
      <w:rFonts w:eastAsia="Times New Roman"/>
    </w:rPr>
  </w:style>
  <w:style w:type="paragraph" w:styleId="Index6">
    <w:name w:val="index 6"/>
    <w:basedOn w:val="Normal"/>
    <w:next w:val="Normal"/>
    <w:rsid w:val="009352FD"/>
    <w:pPr>
      <w:spacing w:after="0"/>
      <w:ind w:left="1200" w:hanging="200"/>
    </w:pPr>
    <w:rPr>
      <w:rFonts w:eastAsia="Times New Roman"/>
    </w:rPr>
  </w:style>
  <w:style w:type="paragraph" w:styleId="Index7">
    <w:name w:val="index 7"/>
    <w:basedOn w:val="Normal"/>
    <w:next w:val="Normal"/>
    <w:rsid w:val="009352FD"/>
    <w:pPr>
      <w:spacing w:after="0"/>
      <w:ind w:left="1400" w:hanging="200"/>
    </w:pPr>
    <w:rPr>
      <w:rFonts w:eastAsia="Times New Roman"/>
    </w:rPr>
  </w:style>
  <w:style w:type="paragraph" w:styleId="Index8">
    <w:name w:val="index 8"/>
    <w:basedOn w:val="Normal"/>
    <w:next w:val="Normal"/>
    <w:rsid w:val="009352FD"/>
    <w:pPr>
      <w:spacing w:after="0"/>
      <w:ind w:left="1600" w:hanging="200"/>
    </w:pPr>
    <w:rPr>
      <w:rFonts w:eastAsia="Times New Roman"/>
    </w:rPr>
  </w:style>
  <w:style w:type="paragraph" w:styleId="Index9">
    <w:name w:val="index 9"/>
    <w:basedOn w:val="Normal"/>
    <w:next w:val="Normal"/>
    <w:rsid w:val="009352FD"/>
    <w:pPr>
      <w:spacing w:after="0"/>
      <w:ind w:left="1800" w:hanging="200"/>
    </w:pPr>
    <w:rPr>
      <w:rFonts w:eastAsia="Times New Roman"/>
    </w:rPr>
  </w:style>
  <w:style w:type="paragraph" w:styleId="IntenseQuote">
    <w:name w:val="Intense Quote"/>
    <w:basedOn w:val="Normal"/>
    <w:next w:val="Normal"/>
    <w:link w:val="IntenseQuoteChar"/>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9352FD"/>
    <w:rPr>
      <w:rFonts w:ascii="Times New Roman" w:eastAsia="Times New Roman" w:hAnsi="Times New Roman"/>
      <w:i/>
      <w:iCs/>
      <w:color w:val="4472C4" w:themeColor="accent1"/>
      <w:lang w:val="en-GB"/>
    </w:rPr>
  </w:style>
  <w:style w:type="paragraph" w:styleId="ListContinue">
    <w:name w:val="List Continue"/>
    <w:basedOn w:val="Normal"/>
    <w:rsid w:val="009352FD"/>
    <w:pPr>
      <w:spacing w:after="120"/>
      <w:ind w:left="283"/>
      <w:contextualSpacing/>
    </w:pPr>
    <w:rPr>
      <w:rFonts w:eastAsia="Times New Roman"/>
    </w:rPr>
  </w:style>
  <w:style w:type="paragraph" w:styleId="ListContinue2">
    <w:name w:val="List Continue 2"/>
    <w:basedOn w:val="Normal"/>
    <w:rsid w:val="009352FD"/>
    <w:pPr>
      <w:spacing w:after="120"/>
      <w:ind w:left="566"/>
      <w:contextualSpacing/>
    </w:pPr>
    <w:rPr>
      <w:rFonts w:eastAsia="Times New Roman"/>
    </w:rPr>
  </w:style>
  <w:style w:type="paragraph" w:styleId="ListContinue3">
    <w:name w:val="List Continue 3"/>
    <w:basedOn w:val="Normal"/>
    <w:rsid w:val="009352FD"/>
    <w:pPr>
      <w:spacing w:after="120"/>
      <w:ind w:left="849"/>
      <w:contextualSpacing/>
    </w:pPr>
    <w:rPr>
      <w:rFonts w:eastAsia="Times New Roman"/>
    </w:rPr>
  </w:style>
  <w:style w:type="paragraph" w:styleId="ListContinue4">
    <w:name w:val="List Continue 4"/>
    <w:basedOn w:val="Normal"/>
    <w:rsid w:val="009352FD"/>
    <w:pPr>
      <w:spacing w:after="120"/>
      <w:ind w:left="1132"/>
      <w:contextualSpacing/>
    </w:pPr>
    <w:rPr>
      <w:rFonts w:eastAsia="Times New Roman"/>
    </w:rPr>
  </w:style>
  <w:style w:type="paragraph" w:styleId="ListContinue5">
    <w:name w:val="List Continue 5"/>
    <w:basedOn w:val="Normal"/>
    <w:rsid w:val="009352FD"/>
    <w:pPr>
      <w:spacing w:after="120"/>
      <w:ind w:left="1415"/>
      <w:contextualSpacing/>
    </w:pPr>
    <w:rPr>
      <w:rFonts w:eastAsia="Times New Roman"/>
    </w:rPr>
  </w:style>
  <w:style w:type="paragraph" w:styleId="ListNumber3">
    <w:name w:val="List Number 3"/>
    <w:basedOn w:val="Normal"/>
    <w:rsid w:val="009352FD"/>
    <w:pPr>
      <w:numPr>
        <w:numId w:val="26"/>
      </w:numPr>
      <w:contextualSpacing/>
    </w:pPr>
    <w:rPr>
      <w:rFonts w:eastAsia="Times New Roman"/>
    </w:rPr>
  </w:style>
  <w:style w:type="paragraph" w:styleId="ListNumber4">
    <w:name w:val="List Number 4"/>
    <w:basedOn w:val="Normal"/>
    <w:rsid w:val="009352FD"/>
    <w:pPr>
      <w:numPr>
        <w:numId w:val="27"/>
      </w:numPr>
      <w:contextualSpacing/>
    </w:pPr>
    <w:rPr>
      <w:rFonts w:eastAsia="Times New Roman"/>
    </w:rPr>
  </w:style>
  <w:style w:type="paragraph" w:styleId="ListNumber5">
    <w:name w:val="List Number 5"/>
    <w:basedOn w:val="Normal"/>
    <w:rsid w:val="009352FD"/>
    <w:pPr>
      <w:numPr>
        <w:numId w:val="28"/>
      </w:numPr>
      <w:contextualSpacing/>
    </w:pPr>
    <w:rPr>
      <w:rFonts w:eastAsia="Times New Roman"/>
    </w:rPr>
  </w:style>
  <w:style w:type="paragraph" w:styleId="MacroText">
    <w:name w:val="macro"/>
    <w:link w:val="MacroTextChar"/>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9352FD"/>
    <w:rPr>
      <w:rFonts w:ascii="Consolas" w:eastAsia="Times New Roman" w:hAnsi="Consolas"/>
      <w:lang w:val="en-GB" w:eastAsia="ja-JP"/>
    </w:rPr>
  </w:style>
  <w:style w:type="paragraph" w:styleId="MessageHeader">
    <w:name w:val="Message Header"/>
    <w:basedOn w:val="Normal"/>
    <w:link w:val="MessageHeaderChar"/>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52F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NormalIndent">
    <w:name w:val="Normal Indent"/>
    <w:basedOn w:val="Normal"/>
    <w:rsid w:val="009352FD"/>
    <w:pPr>
      <w:ind w:left="720"/>
    </w:pPr>
    <w:rPr>
      <w:rFonts w:eastAsia="Times New Roman"/>
    </w:rPr>
  </w:style>
  <w:style w:type="paragraph" w:styleId="NoteHeading">
    <w:name w:val="Note Heading"/>
    <w:basedOn w:val="Normal"/>
    <w:next w:val="Normal"/>
    <w:link w:val="NoteHeadingChar"/>
    <w:rsid w:val="009352FD"/>
    <w:pPr>
      <w:spacing w:after="0"/>
    </w:pPr>
    <w:rPr>
      <w:rFonts w:eastAsia="Times New Roman"/>
    </w:rPr>
  </w:style>
  <w:style w:type="character" w:customStyle="1" w:styleId="NoteHeadingChar">
    <w:name w:val="Note Heading Char"/>
    <w:basedOn w:val="DefaultParagraphFont"/>
    <w:link w:val="NoteHeading"/>
    <w:rsid w:val="009352FD"/>
    <w:rPr>
      <w:rFonts w:ascii="Times New Roman" w:eastAsia="Times New Roman" w:hAnsi="Times New Roman"/>
      <w:lang w:val="en-GB"/>
    </w:rPr>
  </w:style>
  <w:style w:type="paragraph" w:styleId="Quote">
    <w:name w:val="Quote"/>
    <w:basedOn w:val="Normal"/>
    <w:next w:val="Normal"/>
    <w:link w:val="QuoteChar"/>
    <w:uiPriority w:val="29"/>
    <w:qFormat/>
    <w:rsid w:val="009352FD"/>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352FD"/>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9352FD"/>
    <w:rPr>
      <w:rFonts w:eastAsia="Times New Roman"/>
    </w:rPr>
  </w:style>
  <w:style w:type="character" w:customStyle="1" w:styleId="SalutationChar">
    <w:name w:val="Salutation Char"/>
    <w:basedOn w:val="DefaultParagraphFont"/>
    <w:link w:val="Salutation"/>
    <w:rsid w:val="009352FD"/>
    <w:rPr>
      <w:rFonts w:ascii="Times New Roman" w:eastAsia="Times New Roman" w:hAnsi="Times New Roman"/>
      <w:lang w:val="en-GB"/>
    </w:rPr>
  </w:style>
  <w:style w:type="paragraph" w:styleId="Signature">
    <w:name w:val="Signature"/>
    <w:basedOn w:val="Normal"/>
    <w:link w:val="SignatureChar"/>
    <w:rsid w:val="009352FD"/>
    <w:pPr>
      <w:spacing w:after="0"/>
      <w:ind w:left="4252"/>
    </w:pPr>
    <w:rPr>
      <w:rFonts w:eastAsia="Times New Roman"/>
    </w:rPr>
  </w:style>
  <w:style w:type="character" w:customStyle="1" w:styleId="SignatureChar">
    <w:name w:val="Signature Char"/>
    <w:basedOn w:val="DefaultParagraphFont"/>
    <w:link w:val="Signature"/>
    <w:rsid w:val="009352FD"/>
    <w:rPr>
      <w:rFonts w:ascii="Times New Roman" w:eastAsia="Times New Roman" w:hAnsi="Times New Roman"/>
      <w:lang w:val="en-GB"/>
    </w:rPr>
  </w:style>
  <w:style w:type="paragraph" w:styleId="Subtitle">
    <w:name w:val="Subtitle"/>
    <w:basedOn w:val="Normal"/>
    <w:next w:val="Normal"/>
    <w:link w:val="SubtitleChar"/>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52FD"/>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9352FD"/>
    <w:pPr>
      <w:spacing w:after="0"/>
      <w:ind w:left="200" w:hanging="200"/>
    </w:pPr>
    <w:rPr>
      <w:rFonts w:eastAsia="Times New Roman"/>
    </w:rPr>
  </w:style>
  <w:style w:type="paragraph" w:styleId="TableofFigures">
    <w:name w:val="table of figures"/>
    <w:basedOn w:val="Normal"/>
    <w:next w:val="Normal"/>
    <w:rsid w:val="009352FD"/>
    <w:pPr>
      <w:spacing w:after="0"/>
    </w:pPr>
    <w:rPr>
      <w:rFonts w:eastAsia="Times New Roman"/>
    </w:rPr>
  </w:style>
  <w:style w:type="paragraph" w:styleId="Title">
    <w:name w:val="Title"/>
    <w:basedOn w:val="Normal"/>
    <w:next w:val="Normal"/>
    <w:link w:val="TitleChar"/>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2FD"/>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9352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17</Pages>
  <Words>7185</Words>
  <Characters>40956</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Nokia (Andrew)</cp:lastModifiedBy>
  <cp:revision>3</cp:revision>
  <dcterms:created xsi:type="dcterms:W3CDTF">2025-11-19T16:56:00Z</dcterms:created>
  <dcterms:modified xsi:type="dcterms:W3CDTF">2025-11-19T17:08:00Z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