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EFE9F" w14:textId="4B7FF5FD" w:rsidR="000F7ECB" w:rsidRPr="006F2A41" w:rsidRDefault="002A5CB4" w:rsidP="000F7ECB">
      <w:pPr>
        <w:pStyle w:val="a4"/>
        <w:tabs>
          <w:tab w:val="right" w:pos="9498"/>
        </w:tabs>
        <w:rPr>
          <w:rFonts w:cs="Arial"/>
          <w:bCs/>
          <w:sz w:val="22"/>
          <w:lang w:eastAsia="ja-JP"/>
        </w:rPr>
      </w:pPr>
      <w:r w:rsidRPr="002A5CB4">
        <w:rPr>
          <w:rFonts w:cs="Arial"/>
          <w:bCs/>
          <w:sz w:val="22"/>
          <w:lang w:eastAsia="ja-JP"/>
        </w:rPr>
        <w:t>3GPP TSG-RAN WG2 Meeting #</w:t>
      </w:r>
      <w:r w:rsidR="000D6537">
        <w:rPr>
          <w:rFonts w:cs="Arial" w:hint="eastAsia"/>
          <w:bCs/>
          <w:sz w:val="22"/>
          <w:lang w:eastAsia="ja-JP"/>
        </w:rPr>
        <w:t>13</w:t>
      </w:r>
      <w:r w:rsidR="00AF50AB">
        <w:rPr>
          <w:rFonts w:cs="Arial" w:hint="eastAsia"/>
          <w:bCs/>
          <w:sz w:val="22"/>
          <w:lang w:eastAsia="ja-JP"/>
        </w:rPr>
        <w:t>3</w:t>
      </w:r>
      <w:r w:rsidR="000F7ECB" w:rsidRPr="006F2A41">
        <w:rPr>
          <w:rFonts w:cs="Arial"/>
          <w:bCs/>
          <w:sz w:val="22"/>
        </w:rPr>
        <w:tab/>
        <w:t xml:space="preserve">Tdoc </w:t>
      </w:r>
      <w:r w:rsidR="007046C7" w:rsidRPr="007046C7">
        <w:rPr>
          <w:rFonts w:cs="Arial"/>
          <w:bCs/>
          <w:sz w:val="22"/>
          <w:lang w:eastAsia="ja-JP"/>
        </w:rPr>
        <w:t>R2-2600989</w:t>
      </w:r>
    </w:p>
    <w:p w14:paraId="437AE657" w14:textId="48ABDFFF" w:rsidR="000F7ECB" w:rsidRPr="006F2A41" w:rsidRDefault="00AF50AB" w:rsidP="000F7ECB">
      <w:pPr>
        <w:pStyle w:val="a4"/>
        <w:tabs>
          <w:tab w:val="right" w:pos="9639"/>
        </w:tabs>
        <w:rPr>
          <w:rFonts w:cs="Arial"/>
          <w:bCs/>
          <w:sz w:val="22"/>
        </w:rPr>
      </w:pPr>
      <w:r>
        <w:rPr>
          <w:rFonts w:cs="Arial" w:hint="eastAsia"/>
          <w:bCs/>
          <w:sz w:val="22"/>
          <w:lang w:eastAsia="ja-JP"/>
        </w:rPr>
        <w:t>Gothenburgm, Sweden, Feb. 09</w:t>
      </w:r>
      <w:r w:rsidRPr="00AF50AB">
        <w:rPr>
          <w:rFonts w:cs="Arial" w:hint="eastAsia"/>
          <w:bCs/>
          <w:sz w:val="22"/>
          <w:vertAlign w:val="superscript"/>
          <w:lang w:eastAsia="ja-JP"/>
        </w:rPr>
        <w:t>th</w:t>
      </w:r>
      <w:r>
        <w:rPr>
          <w:rFonts w:cs="Arial" w:hint="eastAsia"/>
          <w:bCs/>
          <w:sz w:val="22"/>
          <w:lang w:eastAsia="ja-JP"/>
        </w:rPr>
        <w:t xml:space="preserve"> </w:t>
      </w:r>
      <w:r>
        <w:rPr>
          <w:rFonts w:cs="Arial"/>
          <w:bCs/>
          <w:sz w:val="22"/>
          <w:lang w:eastAsia="ja-JP"/>
        </w:rPr>
        <w:t>–</w:t>
      </w:r>
      <w:r>
        <w:rPr>
          <w:rFonts w:cs="Arial" w:hint="eastAsia"/>
          <w:bCs/>
          <w:sz w:val="22"/>
          <w:lang w:eastAsia="ja-JP"/>
        </w:rPr>
        <w:t xml:space="preserve"> 13</w:t>
      </w:r>
      <w:r>
        <w:rPr>
          <w:rFonts w:cs="Arial" w:hint="eastAsia"/>
          <w:bCs/>
          <w:sz w:val="22"/>
          <w:vertAlign w:val="superscript"/>
          <w:lang w:eastAsia="ja-JP"/>
        </w:rPr>
        <w:t>th</w:t>
      </w:r>
      <w:r w:rsidR="000F7ECB" w:rsidRPr="006F2A41">
        <w:rPr>
          <w:rFonts w:cs="Arial"/>
          <w:bCs/>
          <w:sz w:val="22"/>
        </w:rPr>
        <w:br/>
      </w:r>
    </w:p>
    <w:p w14:paraId="59D8A116" w14:textId="77777777" w:rsidR="006F2A41" w:rsidRPr="006F2A41" w:rsidRDefault="006F2A41" w:rsidP="006F2A41">
      <w:pPr>
        <w:spacing w:after="60"/>
        <w:ind w:left="1985" w:hanging="1985"/>
        <w:rPr>
          <w:rFonts w:ascii="Arial" w:hAnsi="Arial" w:cs="Arial"/>
          <w:b/>
        </w:rPr>
      </w:pPr>
      <w:r w:rsidRPr="006F2A41">
        <w:rPr>
          <w:rFonts w:ascii="Arial" w:hAnsi="Arial" w:cs="Arial"/>
          <w:b/>
        </w:rPr>
        <w:t>Source:</w:t>
      </w:r>
      <w:r w:rsidRPr="006F2A41">
        <w:rPr>
          <w:rFonts w:ascii="Arial" w:hAnsi="Arial" w:cs="Arial"/>
          <w:b/>
        </w:rPr>
        <w:tab/>
      </w:r>
      <w:r w:rsidRPr="006F2A41">
        <w:rPr>
          <w:rFonts w:ascii="Arial" w:hAnsi="Arial" w:cs="Arial" w:hint="eastAsia"/>
          <w:b/>
          <w:lang w:eastAsia="ja-JP"/>
        </w:rPr>
        <w:t>Panasonic</w:t>
      </w:r>
    </w:p>
    <w:p w14:paraId="5CE36382" w14:textId="177D0B79" w:rsidR="000F7ECB" w:rsidRPr="006F2A41" w:rsidRDefault="000F7ECB" w:rsidP="006F2A41">
      <w:pPr>
        <w:spacing w:after="60"/>
        <w:ind w:left="1985" w:hanging="1985"/>
        <w:rPr>
          <w:rFonts w:ascii="Arial" w:hAnsi="Arial" w:cs="Arial"/>
          <w:b/>
        </w:rPr>
      </w:pPr>
      <w:r w:rsidRPr="006F2A41">
        <w:rPr>
          <w:rFonts w:ascii="Arial" w:hAnsi="Arial" w:cs="Arial"/>
          <w:b/>
        </w:rPr>
        <w:t>Title:</w:t>
      </w:r>
      <w:r w:rsidRPr="006F2A41">
        <w:rPr>
          <w:rFonts w:ascii="Arial" w:hAnsi="Arial" w:cs="Arial"/>
          <w:b/>
        </w:rPr>
        <w:tab/>
      </w:r>
      <w:r w:rsidR="008F01EB">
        <w:rPr>
          <w:rFonts w:ascii="Arial" w:hAnsi="Arial" w:cs="Arial" w:hint="eastAsia"/>
          <w:b/>
          <w:lang w:eastAsia="ja-JP"/>
        </w:rPr>
        <w:t>Consideration for RRC Structure and (re)configuration</w:t>
      </w:r>
    </w:p>
    <w:p w14:paraId="684461A1" w14:textId="5451C996" w:rsidR="004F5115" w:rsidRPr="006F2A41" w:rsidRDefault="00812091" w:rsidP="4827C9D9">
      <w:pPr>
        <w:spacing w:after="60"/>
        <w:ind w:left="1985" w:hanging="1985"/>
        <w:rPr>
          <w:rFonts w:ascii="Arial" w:hAnsi="Arial" w:cs="Arial"/>
          <w:b/>
          <w:bCs/>
          <w:lang w:eastAsia="ja-JP"/>
        </w:rPr>
      </w:pPr>
      <w:r w:rsidRPr="4827C9D9">
        <w:rPr>
          <w:rFonts w:ascii="Arial" w:hAnsi="Arial" w:cs="Arial"/>
          <w:b/>
          <w:bCs/>
        </w:rPr>
        <w:t>Agenda item</w:t>
      </w:r>
      <w:r w:rsidR="004F5115" w:rsidRPr="4827C9D9">
        <w:rPr>
          <w:rFonts w:ascii="Arial" w:hAnsi="Arial" w:cs="Arial"/>
          <w:b/>
          <w:bCs/>
        </w:rPr>
        <w:t>:</w:t>
      </w:r>
      <w:r>
        <w:tab/>
      </w:r>
      <w:r w:rsidR="0F001EA6" w:rsidRPr="4827C9D9">
        <w:rPr>
          <w:rFonts w:ascii="Arial" w:hAnsi="Arial" w:cs="Arial"/>
          <w:b/>
          <w:bCs/>
          <w:lang w:eastAsia="ja-JP"/>
        </w:rPr>
        <w:t>10.3.2.2</w:t>
      </w:r>
      <w:r>
        <w:tab/>
      </w:r>
      <w:r w:rsidR="0F001EA6" w:rsidRPr="4827C9D9">
        <w:rPr>
          <w:rFonts w:ascii="Arial" w:hAnsi="Arial" w:cs="Arial"/>
          <w:b/>
          <w:bCs/>
          <w:lang w:eastAsia="ja-JP"/>
        </w:rPr>
        <w:t>RRC Structure and (re)configuration</w:t>
      </w:r>
    </w:p>
    <w:p w14:paraId="6E0ED9B7" w14:textId="63BE3B64" w:rsidR="00222D66" w:rsidRPr="006F2A41" w:rsidRDefault="00222D66" w:rsidP="000F7ECB">
      <w:pPr>
        <w:spacing w:after="60"/>
        <w:ind w:left="1985" w:hanging="1985"/>
        <w:rPr>
          <w:rFonts w:ascii="Arial" w:hAnsi="Arial" w:cs="Arial"/>
          <w:b/>
          <w:lang w:eastAsia="ja-JP"/>
        </w:rPr>
      </w:pPr>
      <w:r w:rsidRPr="006F2A41">
        <w:rPr>
          <w:rFonts w:ascii="Arial" w:hAnsi="Arial" w:cs="Arial"/>
          <w:b/>
        </w:rPr>
        <w:t>Document for:</w:t>
      </w:r>
      <w:r w:rsidRPr="006F2A41">
        <w:rPr>
          <w:rFonts w:ascii="Arial" w:hAnsi="Arial" w:cs="Arial"/>
          <w:b/>
        </w:rPr>
        <w:tab/>
      </w:r>
      <w:r w:rsidR="006F2A41" w:rsidRPr="006F2A41">
        <w:rPr>
          <w:rFonts w:ascii="Arial" w:hAnsi="Arial" w:cs="Arial" w:hint="eastAsia"/>
          <w:b/>
          <w:lang w:eastAsia="ja-JP"/>
        </w:rPr>
        <w:t>Discussion and Decision</w:t>
      </w:r>
    </w:p>
    <w:p w14:paraId="3F0C5049" w14:textId="77777777" w:rsidR="0045428D" w:rsidRPr="00222D66" w:rsidRDefault="0045428D">
      <w:pPr>
        <w:tabs>
          <w:tab w:val="left" w:pos="3119"/>
        </w:tabs>
        <w:rPr>
          <w:b/>
          <w:sz w:val="24"/>
        </w:rPr>
      </w:pPr>
    </w:p>
    <w:p w14:paraId="5670D6B0" w14:textId="227933A9" w:rsidR="0045428D" w:rsidRPr="0017024E" w:rsidRDefault="0017024E" w:rsidP="0017024E">
      <w:pPr>
        <w:pStyle w:val="af0"/>
        <w:numPr>
          <w:ilvl w:val="0"/>
          <w:numId w:val="8"/>
        </w:numPr>
        <w:pBdr>
          <w:top w:val="single" w:sz="4" w:space="1" w:color="auto"/>
        </w:pBdr>
        <w:tabs>
          <w:tab w:val="left" w:pos="3119"/>
        </w:tabs>
        <w:ind w:leftChars="0"/>
        <w:rPr>
          <w:b/>
          <w:sz w:val="24"/>
        </w:rPr>
      </w:pPr>
      <w:r>
        <w:rPr>
          <w:rFonts w:hint="eastAsia"/>
          <w:b/>
          <w:sz w:val="24"/>
          <w:lang w:eastAsia="ja-JP"/>
        </w:rPr>
        <w:t>Introduction</w:t>
      </w:r>
      <w:r w:rsidR="0045428D" w:rsidRPr="0017024E">
        <w:rPr>
          <w:b/>
          <w:sz w:val="24"/>
        </w:rPr>
        <w:t>:</w:t>
      </w:r>
    </w:p>
    <w:p w14:paraId="7A54DB94" w14:textId="68F1ECB4" w:rsidR="00740E06" w:rsidRDefault="00740E06" w:rsidP="00A002D6">
      <w:pPr>
        <w:tabs>
          <w:tab w:val="left" w:pos="3119"/>
        </w:tabs>
        <w:rPr>
          <w:sz w:val="21"/>
          <w:szCs w:val="21"/>
          <w:lang w:eastAsia="ja-JP"/>
        </w:rPr>
      </w:pPr>
      <w:r w:rsidRPr="00740E06">
        <w:rPr>
          <w:sz w:val="21"/>
          <w:szCs w:val="21"/>
          <w:lang w:eastAsia="ja-JP"/>
        </w:rPr>
        <w:t>RAN2 has agreed that for 6G radio, RRC signalling will continue to use ASN.1 encoding, and that RAN2 will study the overall RRC structure and configuration improvements, improve readability of ASN.1, and study how to efficiently, reliably and unambiguously configure UEs while keeping signalling size small (including possible improvements to delta signalling) as part of F</w:t>
      </w:r>
      <w:r>
        <w:rPr>
          <w:rFonts w:hint="eastAsia"/>
          <w:sz w:val="21"/>
          <w:szCs w:val="21"/>
          <w:lang w:eastAsia="ja-JP"/>
        </w:rPr>
        <w:t xml:space="preserve">urther </w:t>
      </w:r>
      <w:r w:rsidRPr="00740E06">
        <w:rPr>
          <w:sz w:val="21"/>
          <w:szCs w:val="21"/>
          <w:lang w:eastAsia="ja-JP"/>
        </w:rPr>
        <w:t>S</w:t>
      </w:r>
      <w:r>
        <w:rPr>
          <w:rFonts w:hint="eastAsia"/>
          <w:sz w:val="21"/>
          <w:szCs w:val="21"/>
          <w:lang w:eastAsia="ja-JP"/>
        </w:rPr>
        <w:t xml:space="preserve">tudy for </w:t>
      </w:r>
      <w:r w:rsidRPr="00740E06">
        <w:rPr>
          <w:sz w:val="21"/>
          <w:szCs w:val="21"/>
          <w:lang w:eastAsia="ja-JP"/>
        </w:rPr>
        <w:t>6G</w:t>
      </w:r>
      <w:r>
        <w:rPr>
          <w:rFonts w:hint="eastAsia"/>
          <w:sz w:val="21"/>
          <w:szCs w:val="21"/>
          <w:lang w:eastAsia="ja-JP"/>
        </w:rPr>
        <w:t xml:space="preserve"> </w:t>
      </w:r>
      <w:r w:rsidRPr="00740E06">
        <w:rPr>
          <w:sz w:val="21"/>
          <w:szCs w:val="21"/>
          <w:lang w:eastAsia="ja-JP"/>
        </w:rPr>
        <w:t>Radio.</w:t>
      </w:r>
    </w:p>
    <w:p w14:paraId="5E1910B3" w14:textId="1FAEDE5D" w:rsidR="00740E06" w:rsidRDefault="00740E06" w:rsidP="00A002D6">
      <w:pPr>
        <w:tabs>
          <w:tab w:val="left" w:pos="3119"/>
        </w:tabs>
        <w:rPr>
          <w:sz w:val="21"/>
          <w:szCs w:val="21"/>
          <w:lang w:eastAsia="ja-JP"/>
        </w:rPr>
      </w:pPr>
      <w:r w:rsidRPr="00740E06">
        <w:rPr>
          <w:sz w:val="21"/>
          <w:szCs w:val="21"/>
          <w:lang w:eastAsia="ja-JP"/>
        </w:rPr>
        <w:t xml:space="preserve">At RAN2 Meeting #132 in Dallas, under Agenda Item 10.3.2.2, </w:t>
      </w:r>
      <w:r>
        <w:rPr>
          <w:rFonts w:hint="eastAsia"/>
          <w:sz w:val="21"/>
          <w:szCs w:val="21"/>
          <w:lang w:eastAsia="ja-JP"/>
        </w:rPr>
        <w:t>the following agreement</w:t>
      </w:r>
      <w:r w:rsidR="00B0484B">
        <w:rPr>
          <w:rFonts w:hint="eastAsia"/>
          <w:sz w:val="21"/>
          <w:szCs w:val="21"/>
          <w:lang w:eastAsia="ja-JP"/>
        </w:rPr>
        <w:t>s</w:t>
      </w:r>
      <w:r>
        <w:rPr>
          <w:rFonts w:hint="eastAsia"/>
          <w:sz w:val="21"/>
          <w:szCs w:val="21"/>
          <w:lang w:eastAsia="ja-JP"/>
        </w:rPr>
        <w:t xml:space="preserve"> ha</w:t>
      </w:r>
      <w:r w:rsidR="00B0484B">
        <w:rPr>
          <w:rFonts w:hint="eastAsia"/>
          <w:sz w:val="21"/>
          <w:szCs w:val="21"/>
          <w:lang w:eastAsia="ja-JP"/>
        </w:rPr>
        <w:t>ve</w:t>
      </w:r>
      <w:r>
        <w:rPr>
          <w:rFonts w:hint="eastAsia"/>
          <w:sz w:val="21"/>
          <w:szCs w:val="21"/>
          <w:lang w:eastAsia="ja-JP"/>
        </w:rPr>
        <w:t xml:space="preserve"> reached</w:t>
      </w:r>
      <w:r w:rsidRPr="00740E06">
        <w:rPr>
          <w:sz w:val="21"/>
          <w:szCs w:val="21"/>
          <w:lang w:eastAsia="ja-JP"/>
        </w:rPr>
        <w:t>:</w:t>
      </w:r>
    </w:p>
    <w:p w14:paraId="54F2C3BF" w14:textId="261036E6" w:rsidR="00740E06" w:rsidRPr="00740E06" w:rsidRDefault="00740E06" w:rsidP="00740E06">
      <w:pPr>
        <w:pStyle w:val="Doc-text2"/>
        <w:pBdr>
          <w:top w:val="single" w:sz="4" w:space="1" w:color="auto"/>
          <w:left w:val="single" w:sz="4" w:space="4" w:color="auto"/>
          <w:bottom w:val="single" w:sz="4" w:space="1" w:color="auto"/>
          <w:right w:val="single" w:sz="4" w:space="4" w:color="auto"/>
        </w:pBdr>
        <w:rPr>
          <w:b/>
          <w:bCs/>
          <w:lang w:val="en-US" w:eastAsia="ja-JP"/>
        </w:rPr>
      </w:pPr>
      <w:r w:rsidRPr="00AB3AA1">
        <w:rPr>
          <w:b/>
          <w:bCs/>
        </w:rPr>
        <w:t>Agreements</w:t>
      </w:r>
      <w:r>
        <w:rPr>
          <w:rFonts w:hint="eastAsia"/>
          <w:b/>
          <w:bCs/>
          <w:lang w:eastAsia="ja-JP"/>
        </w:rPr>
        <w:t xml:space="preserve"> for </w:t>
      </w:r>
      <w:r>
        <w:rPr>
          <w:b/>
          <w:bCs/>
          <w:lang w:eastAsia="ja-JP"/>
        </w:rPr>
        <w:t>“</w:t>
      </w:r>
      <w:r w:rsidRPr="00740E06">
        <w:rPr>
          <w:b/>
          <w:bCs/>
          <w:lang w:val="en-US" w:eastAsia="ja-JP"/>
        </w:rPr>
        <w:t>Modular RRC”</w:t>
      </w:r>
    </w:p>
    <w:p w14:paraId="5B6967D3" w14:textId="77777777" w:rsidR="00740E06" w:rsidRDefault="00740E06" w:rsidP="00740E06">
      <w:pPr>
        <w:pStyle w:val="Doc-text2"/>
        <w:pBdr>
          <w:top w:val="single" w:sz="4" w:space="1" w:color="auto"/>
          <w:left w:val="single" w:sz="4" w:space="4" w:color="auto"/>
          <w:bottom w:val="single" w:sz="4" w:space="1" w:color="auto"/>
          <w:right w:val="single" w:sz="4" w:space="4" w:color="auto"/>
        </w:pBdr>
        <w:tabs>
          <w:tab w:val="clear" w:pos="1622"/>
        </w:tabs>
        <w:ind w:left="1259" w:firstLine="0"/>
        <w:rPr>
          <w:b/>
          <w:bCs/>
        </w:rPr>
      </w:pPr>
    </w:p>
    <w:p w14:paraId="0C3B40E6" w14:textId="48E7CDD3" w:rsidR="00740E06" w:rsidRPr="007C0ADF" w:rsidRDefault="00740E06" w:rsidP="00740E06">
      <w:pPr>
        <w:pStyle w:val="Doc-text2"/>
        <w:pBdr>
          <w:top w:val="single" w:sz="4" w:space="1" w:color="auto"/>
          <w:left w:val="single" w:sz="4" w:space="4" w:color="auto"/>
          <w:bottom w:val="single" w:sz="4" w:space="1" w:color="auto"/>
          <w:right w:val="single" w:sz="4" w:space="4" w:color="auto"/>
        </w:pBdr>
        <w:tabs>
          <w:tab w:val="clear" w:pos="1622"/>
        </w:tabs>
        <w:ind w:left="1259" w:firstLine="0"/>
        <w:rPr>
          <w:b/>
          <w:bCs/>
          <w:lang w:eastAsia="ja-JP"/>
        </w:rPr>
      </w:pPr>
      <w:r w:rsidRPr="00740E06">
        <w:rPr>
          <w:b/>
          <w:bCs/>
        </w:rPr>
        <w:t>Study what we want to achieve, what are the main problems to address based on lessons learned from 5G</w:t>
      </w:r>
      <w:r w:rsidRPr="007C0ADF">
        <w:rPr>
          <w:b/>
          <w:bCs/>
        </w:rPr>
        <w:t>At least the following issues have been identified</w:t>
      </w:r>
      <w:r>
        <w:rPr>
          <w:rFonts w:hint="eastAsia"/>
          <w:b/>
          <w:bCs/>
          <w:lang w:eastAsia="ja-JP"/>
        </w:rPr>
        <w:t>.</w:t>
      </w:r>
    </w:p>
    <w:p w14:paraId="1E55999C" w14:textId="77777777" w:rsidR="00740E06" w:rsidRPr="00740E06" w:rsidRDefault="00740E06" w:rsidP="00A002D6">
      <w:pPr>
        <w:tabs>
          <w:tab w:val="left" w:pos="3119"/>
        </w:tabs>
        <w:rPr>
          <w:sz w:val="21"/>
          <w:szCs w:val="21"/>
          <w:lang w:eastAsia="ja-JP"/>
        </w:rPr>
      </w:pPr>
    </w:p>
    <w:p w14:paraId="02F7AB7F" w14:textId="7B093D8A" w:rsidR="00740E06" w:rsidRPr="00740E06" w:rsidRDefault="00740E06" w:rsidP="00740E06">
      <w:pPr>
        <w:pStyle w:val="Doc-text2"/>
        <w:pBdr>
          <w:top w:val="single" w:sz="4" w:space="1" w:color="auto"/>
          <w:left w:val="single" w:sz="4" w:space="4" w:color="auto"/>
          <w:bottom w:val="single" w:sz="4" w:space="1" w:color="auto"/>
          <w:right w:val="single" w:sz="4" w:space="4" w:color="auto"/>
        </w:pBdr>
        <w:rPr>
          <w:b/>
          <w:bCs/>
          <w:lang w:val="en-US"/>
        </w:rPr>
      </w:pPr>
      <w:r w:rsidRPr="00AB3AA1">
        <w:rPr>
          <w:b/>
          <w:bCs/>
        </w:rPr>
        <w:t>Agreements</w:t>
      </w:r>
      <w:r>
        <w:rPr>
          <w:rFonts w:hint="eastAsia"/>
          <w:b/>
          <w:bCs/>
          <w:lang w:eastAsia="ja-JP"/>
        </w:rPr>
        <w:t xml:space="preserve"> for </w:t>
      </w:r>
      <w:r w:rsidRPr="00740E06">
        <w:rPr>
          <w:b/>
          <w:bCs/>
          <w:lang w:val="en-US"/>
        </w:rPr>
        <w:t>“Delta Configuration – Improvements”</w:t>
      </w:r>
    </w:p>
    <w:p w14:paraId="31AAFF25" w14:textId="77777777" w:rsidR="00740E06" w:rsidRDefault="00740E06" w:rsidP="00740E06">
      <w:pPr>
        <w:pStyle w:val="Doc-text2"/>
        <w:numPr>
          <w:ilvl w:val="0"/>
          <w:numId w:val="25"/>
        </w:numPr>
        <w:pBdr>
          <w:top w:val="single" w:sz="4" w:space="1" w:color="auto"/>
          <w:left w:val="single" w:sz="4" w:space="4" w:color="auto"/>
          <w:bottom w:val="single" w:sz="4" w:space="1" w:color="auto"/>
          <w:right w:val="single" w:sz="4" w:space="4" w:color="auto"/>
        </w:pBdr>
      </w:pPr>
      <w:r w:rsidRPr="0006022E">
        <w:t>Delta configuration is still useful in 6G to reduce signalling overhead.</w:t>
      </w:r>
    </w:p>
    <w:p w14:paraId="080AFF72" w14:textId="77777777" w:rsidR="00740E06" w:rsidRPr="007C0ADF" w:rsidRDefault="00740E06" w:rsidP="00740E06">
      <w:pPr>
        <w:pStyle w:val="Doc-text2"/>
        <w:pBdr>
          <w:top w:val="single" w:sz="4" w:space="1" w:color="auto"/>
          <w:left w:val="single" w:sz="4" w:space="4" w:color="auto"/>
          <w:bottom w:val="single" w:sz="4" w:space="1" w:color="auto"/>
          <w:right w:val="single" w:sz="4" w:space="4" w:color="auto"/>
        </w:pBdr>
        <w:ind w:left="1259" w:firstLine="0"/>
        <w:rPr>
          <w:b/>
          <w:bCs/>
        </w:rPr>
      </w:pPr>
      <w:r w:rsidRPr="007C0ADF">
        <w:rPr>
          <w:b/>
          <w:bCs/>
        </w:rPr>
        <w:t>At least the following issues have been identified</w:t>
      </w:r>
    </w:p>
    <w:p w14:paraId="28F66A18" w14:textId="77777777" w:rsidR="00740E06" w:rsidRPr="0006022E" w:rsidRDefault="00740E06" w:rsidP="00740E06">
      <w:pPr>
        <w:pStyle w:val="Doc-text2"/>
        <w:numPr>
          <w:ilvl w:val="0"/>
          <w:numId w:val="25"/>
        </w:numPr>
        <w:pBdr>
          <w:top w:val="single" w:sz="4" w:space="1" w:color="auto"/>
          <w:left w:val="single" w:sz="4" w:space="4" w:color="auto"/>
          <w:bottom w:val="single" w:sz="4" w:space="1" w:color="auto"/>
          <w:right w:val="single" w:sz="4" w:space="4" w:color="auto"/>
        </w:pBdr>
      </w:pPr>
      <w:r w:rsidRPr="0006022E">
        <w:t>Issue identified: The need code introducing additional restraints (e.g., Need S</w:t>
      </w:r>
      <w:r>
        <w:t>)</w:t>
      </w:r>
      <w:r w:rsidRPr="0006022E">
        <w:t xml:space="preserve"> and conditions </w:t>
      </w:r>
      <w:r>
        <w:t xml:space="preserve">(e.g. conditional presence) </w:t>
      </w:r>
      <w:r w:rsidRPr="0006022E">
        <w:t>are the main causes of implementation complexity and compatibility issues in delta configuration</w:t>
      </w:r>
    </w:p>
    <w:p w14:paraId="1050DE9B" w14:textId="77777777" w:rsidR="00740E06" w:rsidRPr="00E7037F" w:rsidRDefault="00740E06" w:rsidP="00740E06">
      <w:pPr>
        <w:pStyle w:val="Doc-text2"/>
        <w:numPr>
          <w:ilvl w:val="0"/>
          <w:numId w:val="25"/>
        </w:numPr>
        <w:pBdr>
          <w:top w:val="single" w:sz="4" w:space="1" w:color="auto"/>
          <w:left w:val="single" w:sz="4" w:space="4" w:color="auto"/>
          <w:bottom w:val="single" w:sz="4" w:space="1" w:color="auto"/>
          <w:right w:val="single" w:sz="4" w:space="4" w:color="auto"/>
        </w:pBdr>
      </w:pPr>
      <w:r w:rsidRPr="00E7037F">
        <w:t xml:space="preserve">Issue identified - The ambiguity "Functionally mandatory UE configuration parameters can be absent in over-the-air RRC messages for initial configuration of a feature/functionality" is very common in 5G RRC signalling. </w:t>
      </w:r>
    </w:p>
    <w:p w14:paraId="0978A984" w14:textId="77777777" w:rsidR="00740E06" w:rsidRDefault="00740E06" w:rsidP="00740E06">
      <w:pPr>
        <w:pStyle w:val="Doc-text2"/>
        <w:numPr>
          <w:ilvl w:val="0"/>
          <w:numId w:val="25"/>
        </w:numPr>
        <w:pBdr>
          <w:top w:val="single" w:sz="4" w:space="1" w:color="auto"/>
          <w:left w:val="single" w:sz="4" w:space="4" w:color="auto"/>
          <w:bottom w:val="single" w:sz="4" w:space="1" w:color="auto"/>
          <w:right w:val="single" w:sz="4" w:space="4" w:color="auto"/>
        </w:pBdr>
      </w:pPr>
      <w:r w:rsidRPr="00E7037F">
        <w:t>Issue identified - The ambiguity "UE configuration parameters which shouldn't be modified after initial configuration of a feature/functionality can be sent in subsequent over-the-air RRC messages with new values" is relatively common in 5G RRC signalling.</w:t>
      </w:r>
    </w:p>
    <w:p w14:paraId="750BF22F" w14:textId="77777777" w:rsidR="00740E06" w:rsidRDefault="00740E06" w:rsidP="00740E06">
      <w:pPr>
        <w:pStyle w:val="Doc-text2"/>
        <w:numPr>
          <w:ilvl w:val="0"/>
          <w:numId w:val="25"/>
        </w:numPr>
        <w:pBdr>
          <w:top w:val="single" w:sz="4" w:space="1" w:color="auto"/>
          <w:left w:val="single" w:sz="4" w:space="4" w:color="auto"/>
          <w:bottom w:val="single" w:sz="4" w:space="1" w:color="auto"/>
          <w:right w:val="single" w:sz="4" w:space="4" w:color="auto"/>
        </w:pBdr>
      </w:pPr>
      <w:r>
        <w:t xml:space="preserve">Goal is to address the issues </w:t>
      </w:r>
    </w:p>
    <w:p w14:paraId="0EC6AC64" w14:textId="77777777" w:rsidR="00740E06" w:rsidRDefault="00740E06" w:rsidP="00A002D6">
      <w:pPr>
        <w:tabs>
          <w:tab w:val="left" w:pos="3119"/>
        </w:tabs>
        <w:rPr>
          <w:sz w:val="21"/>
          <w:szCs w:val="21"/>
          <w:lang w:eastAsia="ja-JP"/>
        </w:rPr>
      </w:pPr>
    </w:p>
    <w:p w14:paraId="6D70485C" w14:textId="77777777" w:rsidR="00740E06" w:rsidRDefault="00740E06" w:rsidP="00A002D6">
      <w:pPr>
        <w:tabs>
          <w:tab w:val="left" w:pos="3119"/>
        </w:tabs>
        <w:rPr>
          <w:sz w:val="21"/>
          <w:szCs w:val="21"/>
          <w:lang w:eastAsia="ja-JP"/>
        </w:rPr>
      </w:pPr>
      <w:r>
        <w:rPr>
          <w:rFonts w:hint="eastAsia"/>
          <w:sz w:val="21"/>
          <w:szCs w:val="21"/>
          <w:lang w:eastAsia="ja-JP"/>
        </w:rPr>
        <w:t>RAN2</w:t>
      </w:r>
      <w:r w:rsidRPr="00740E06">
        <w:rPr>
          <w:sz w:val="21"/>
          <w:szCs w:val="21"/>
          <w:lang w:eastAsia="ja-JP"/>
        </w:rPr>
        <w:t xml:space="preserve"> discussed multiple “Modular RRC” concepts (basic/common vs optional feature modules, functional modules such as mobility/measurement/physical configuration, and vertical‑specific modules such as NTN, SL, IAB</w:t>
      </w:r>
      <w:proofErr w:type="gramStart"/>
      <w:r w:rsidRPr="00740E06">
        <w:rPr>
          <w:sz w:val="21"/>
          <w:szCs w:val="21"/>
          <w:lang w:eastAsia="ja-JP"/>
        </w:rPr>
        <w:t>), and</w:t>
      </w:r>
      <w:proofErr w:type="gramEnd"/>
      <w:r w:rsidRPr="00740E06">
        <w:rPr>
          <w:sz w:val="21"/>
          <w:szCs w:val="21"/>
          <w:lang w:eastAsia="ja-JP"/>
        </w:rPr>
        <w:t xml:space="preserve"> agreed that RAN2 should first clarify what problems modular RRC is intended to solve before fixing any particular modularization scheme.</w:t>
      </w:r>
    </w:p>
    <w:p w14:paraId="3EA5C3E9" w14:textId="41AAD6AE" w:rsidR="00A002D6" w:rsidRPr="00E565E8" w:rsidRDefault="005824C1" w:rsidP="00A002D6">
      <w:pPr>
        <w:tabs>
          <w:tab w:val="left" w:pos="3119"/>
        </w:tabs>
        <w:rPr>
          <w:sz w:val="21"/>
          <w:szCs w:val="21"/>
          <w:lang w:eastAsia="ja-JP"/>
        </w:rPr>
      </w:pPr>
      <w:r w:rsidRPr="005824C1">
        <w:rPr>
          <w:sz w:val="21"/>
          <w:szCs w:val="21"/>
          <w:lang w:eastAsia="ja-JP"/>
        </w:rPr>
        <w:t xml:space="preserve">Based on these Dallas agreements and issues, this contribution provides </w:t>
      </w:r>
      <w:r>
        <w:rPr>
          <w:sz w:val="21"/>
          <w:szCs w:val="21"/>
          <w:lang w:eastAsia="ja-JP"/>
        </w:rPr>
        <w:t>Panasonic</w:t>
      </w:r>
      <w:r w:rsidRPr="005824C1">
        <w:rPr>
          <w:sz w:val="21"/>
          <w:szCs w:val="21"/>
          <w:lang w:eastAsia="ja-JP"/>
        </w:rPr>
        <w:t xml:space="preserve"> view on how to interpret “Modular RRC” explicitly at the ASN.1 level, how to structure basic and functional modules, how to make delta signalling machine readable, and how a modular design should facilitate partial apply and failure handling for RRC (re)configuration.</w:t>
      </w:r>
    </w:p>
    <w:p w14:paraId="16C26244" w14:textId="77777777" w:rsidR="009B71D9" w:rsidRPr="00E063C7" w:rsidRDefault="009B71D9" w:rsidP="009B71D9">
      <w:pPr>
        <w:pStyle w:val="af0"/>
        <w:numPr>
          <w:ilvl w:val="0"/>
          <w:numId w:val="8"/>
        </w:numPr>
        <w:pBdr>
          <w:top w:val="single" w:sz="4" w:space="1" w:color="auto"/>
        </w:pBdr>
        <w:tabs>
          <w:tab w:val="left" w:pos="3119"/>
        </w:tabs>
        <w:ind w:leftChars="0"/>
        <w:rPr>
          <w:b/>
          <w:bCs/>
          <w:sz w:val="24"/>
          <w:szCs w:val="24"/>
          <w:lang w:eastAsia="ja-JP"/>
        </w:rPr>
      </w:pPr>
      <w:r w:rsidRPr="5C42269E">
        <w:rPr>
          <w:b/>
          <w:bCs/>
          <w:sz w:val="24"/>
          <w:szCs w:val="24"/>
          <w:lang w:eastAsia="ja-JP"/>
        </w:rPr>
        <w:t>Discussion:</w:t>
      </w:r>
    </w:p>
    <w:p w14:paraId="20EAE594" w14:textId="77777777" w:rsidR="00924232" w:rsidRDefault="005824C1" w:rsidP="005824C1">
      <w:pPr>
        <w:tabs>
          <w:tab w:val="left" w:pos="3119"/>
        </w:tabs>
        <w:rPr>
          <w:b/>
          <w:bCs/>
          <w:sz w:val="24"/>
          <w:szCs w:val="24"/>
          <w:lang w:eastAsia="ja-JP"/>
        </w:rPr>
      </w:pPr>
      <w:r w:rsidRPr="001B37C3">
        <w:rPr>
          <w:b/>
          <w:bCs/>
          <w:sz w:val="24"/>
          <w:szCs w:val="24"/>
          <w:lang w:eastAsia="ja-JP"/>
        </w:rPr>
        <w:t>2.1 Problem statement from 5G NR practice</w:t>
      </w:r>
    </w:p>
    <w:p w14:paraId="684516F4" w14:textId="6E7620A0" w:rsidR="005824C1" w:rsidRDefault="005824C1" w:rsidP="005824C1">
      <w:pPr>
        <w:tabs>
          <w:tab w:val="left" w:pos="3119"/>
        </w:tabs>
        <w:rPr>
          <w:sz w:val="21"/>
          <w:szCs w:val="21"/>
          <w:lang w:eastAsia="ja-JP"/>
        </w:rPr>
      </w:pPr>
      <w:r w:rsidRPr="005824C1">
        <w:rPr>
          <w:sz w:val="21"/>
          <w:szCs w:val="21"/>
          <w:lang w:eastAsia="ja-JP"/>
        </w:rPr>
        <w:t>Discussions and contributions at RAN2#132 highlighted several recurring issues in the NR RRC configuration framework that are directly relevant for 6G design:</w:t>
      </w:r>
    </w:p>
    <w:p w14:paraId="2B344433" w14:textId="77777777" w:rsidR="005824C1" w:rsidRDefault="005824C1" w:rsidP="005824C1">
      <w:pPr>
        <w:tabs>
          <w:tab w:val="left" w:pos="3119"/>
        </w:tabs>
        <w:rPr>
          <w:sz w:val="21"/>
          <w:szCs w:val="21"/>
          <w:lang w:eastAsia="ja-JP"/>
        </w:rPr>
      </w:pPr>
      <w:r w:rsidRPr="005824C1">
        <w:rPr>
          <w:b/>
          <w:bCs/>
          <w:sz w:val="21"/>
          <w:szCs w:val="21"/>
          <w:lang w:eastAsia="ja-JP"/>
        </w:rPr>
        <w:t>Deep nesting &amp; inter‑IE coupling:</w:t>
      </w:r>
      <w:r>
        <w:rPr>
          <w:b/>
          <w:bCs/>
          <w:sz w:val="21"/>
          <w:szCs w:val="21"/>
          <w:lang w:eastAsia="ja-JP"/>
        </w:rPr>
        <w:br/>
      </w:r>
      <w:r w:rsidRPr="005824C1">
        <w:rPr>
          <w:sz w:val="21"/>
          <w:szCs w:val="21"/>
          <w:lang w:eastAsia="ja-JP"/>
        </w:rPr>
        <w:t>RRC configuration is deeply nested and tightly interwoven across features, making it difficult for both UE and gNB to implement only the relevant parts.</w:t>
      </w:r>
      <w:r>
        <w:rPr>
          <w:sz w:val="21"/>
          <w:szCs w:val="21"/>
          <w:lang w:eastAsia="ja-JP"/>
        </w:rPr>
        <w:br/>
      </w:r>
      <w:r w:rsidRPr="005824C1">
        <w:rPr>
          <w:sz w:val="21"/>
          <w:szCs w:val="21"/>
          <w:lang w:eastAsia="ja-JP"/>
        </w:rPr>
        <w:lastRenderedPageBreak/>
        <w:t>Cross‑references and shared IEs cause strong coupling between logically separate functions, increasing the risk of configuration errors.</w:t>
      </w:r>
    </w:p>
    <w:p w14:paraId="0BCF34E3" w14:textId="7B69ABE2" w:rsidR="005824C1" w:rsidRPr="005824C1" w:rsidRDefault="005824C1" w:rsidP="005824C1">
      <w:pPr>
        <w:tabs>
          <w:tab w:val="left" w:pos="3119"/>
        </w:tabs>
        <w:rPr>
          <w:b/>
          <w:bCs/>
          <w:sz w:val="21"/>
          <w:szCs w:val="21"/>
          <w:lang w:eastAsia="ja-JP"/>
        </w:rPr>
      </w:pPr>
      <w:r w:rsidRPr="005824C1">
        <w:rPr>
          <w:b/>
          <w:bCs/>
          <w:sz w:val="21"/>
          <w:szCs w:val="21"/>
          <w:lang w:eastAsia="ja-JP"/>
        </w:rPr>
        <w:t>Ambiguous delta semantics under need codes/conditions:</w:t>
      </w:r>
      <w:r>
        <w:rPr>
          <w:b/>
          <w:bCs/>
          <w:sz w:val="21"/>
          <w:szCs w:val="21"/>
          <w:lang w:eastAsia="ja-JP"/>
        </w:rPr>
        <w:br/>
      </w:r>
      <w:r w:rsidRPr="005824C1">
        <w:rPr>
          <w:sz w:val="21"/>
          <w:szCs w:val="21"/>
          <w:lang w:eastAsia="ja-JP"/>
        </w:rPr>
        <w:t>Need codes with additional constraints (e.g. Need S) and rich conditional presen</w:t>
      </w:r>
      <w:r w:rsidRPr="005C0C8D">
        <w:rPr>
          <w:sz w:val="21"/>
          <w:szCs w:val="21"/>
          <w:lang w:eastAsia="ja-JP"/>
        </w:rPr>
        <w:t>ce tables (Cond, etc.) often mix “network configuration guideline”, “delta behaviour” and “functional mandatoriness” in a way that is not machine‑readable.</w:t>
      </w:r>
      <w:r w:rsidRPr="005C0C8D">
        <w:rPr>
          <w:rFonts w:hint="eastAsia"/>
          <w:b/>
          <w:bCs/>
          <w:sz w:val="21"/>
          <w:szCs w:val="21"/>
          <w:lang w:eastAsia="ja-JP"/>
        </w:rPr>
        <w:t xml:space="preserve"> </w:t>
      </w:r>
      <w:r w:rsidRPr="005C0C8D">
        <w:rPr>
          <w:sz w:val="21"/>
          <w:szCs w:val="21"/>
          <w:lang w:eastAsia="ja-JP"/>
        </w:rPr>
        <w:t>As a result, different implementations may interpret the same ASN</w:t>
      </w:r>
      <w:r w:rsidRPr="005824C1">
        <w:rPr>
          <w:sz w:val="21"/>
          <w:szCs w:val="21"/>
          <w:lang w:eastAsia="ja-JP"/>
        </w:rPr>
        <w:t>.1 layout differently, and many networks choose to avoid delta signalling and use full configuration instead.</w:t>
      </w:r>
    </w:p>
    <w:p w14:paraId="28A17C9C" w14:textId="69B28206" w:rsidR="005824C1" w:rsidRPr="005824C1" w:rsidRDefault="005824C1" w:rsidP="005824C1">
      <w:pPr>
        <w:tabs>
          <w:tab w:val="left" w:pos="3119"/>
        </w:tabs>
        <w:rPr>
          <w:sz w:val="21"/>
          <w:szCs w:val="21"/>
          <w:lang w:eastAsia="ja-JP"/>
        </w:rPr>
      </w:pPr>
      <w:r w:rsidRPr="005824C1">
        <w:rPr>
          <w:b/>
          <w:bCs/>
          <w:sz w:val="21"/>
          <w:szCs w:val="21"/>
          <w:lang w:eastAsia="ja-JP"/>
        </w:rPr>
        <w:t>Weak failure handling and full configuration bias:</w:t>
      </w:r>
      <w:r>
        <w:rPr>
          <w:sz w:val="21"/>
          <w:szCs w:val="21"/>
          <w:lang w:eastAsia="ja-JP"/>
        </w:rPr>
        <w:br/>
      </w:r>
      <w:r w:rsidRPr="005824C1">
        <w:rPr>
          <w:sz w:val="21"/>
          <w:szCs w:val="21"/>
          <w:lang w:eastAsia="ja-JP"/>
        </w:rPr>
        <w:t>In NR, inability to apply part of a configuration often leads to RRC re‑establishment, even when most of the configuration is valid and/or the failing part does not immediately affect on‑going traffic. This behaviour encourages conservative use of delta and pushes towards full configuration signalling, increasing overhead and implementation burden.</w:t>
      </w:r>
    </w:p>
    <w:p w14:paraId="7DF64E53" w14:textId="77777777" w:rsidR="001B37C3" w:rsidRPr="00740E06" w:rsidRDefault="001B37C3" w:rsidP="001B37C3">
      <w:pPr>
        <w:tabs>
          <w:tab w:val="left" w:pos="3119"/>
        </w:tabs>
        <w:rPr>
          <w:b/>
          <w:bCs/>
          <w:sz w:val="21"/>
          <w:szCs w:val="16"/>
          <w:lang w:eastAsia="ja-JP"/>
        </w:rPr>
      </w:pPr>
      <w:r w:rsidRPr="00740E06">
        <w:rPr>
          <w:b/>
          <w:bCs/>
          <w:sz w:val="21"/>
          <w:szCs w:val="16"/>
          <w:lang w:eastAsia="ja-JP"/>
        </w:rPr>
        <w:t>Observations 1: Deep nesting &amp; inter IE coupling, ambiguous delta semantics, and weak failure handling in current practice drive full configuration signalling and increase implementation burden.</w:t>
      </w:r>
    </w:p>
    <w:p w14:paraId="6D27C262" w14:textId="77777777" w:rsidR="001B37C3" w:rsidRDefault="001B37C3" w:rsidP="001B37C3">
      <w:pPr>
        <w:tabs>
          <w:tab w:val="left" w:pos="3119"/>
        </w:tabs>
        <w:rPr>
          <w:b/>
          <w:bCs/>
          <w:sz w:val="21"/>
          <w:szCs w:val="16"/>
          <w:lang w:eastAsia="ja-JP"/>
        </w:rPr>
      </w:pPr>
      <w:r w:rsidRPr="00740E06">
        <w:rPr>
          <w:b/>
          <w:bCs/>
          <w:sz w:val="21"/>
          <w:szCs w:val="16"/>
          <w:lang w:eastAsia="ja-JP"/>
        </w:rPr>
        <w:t>Observations 2: Delta signalling, while valuable, lacks machine readability under need codes/conditional presence; maintainability and clarity suffer.</w:t>
      </w:r>
    </w:p>
    <w:p w14:paraId="0DC65C8F" w14:textId="106EC538" w:rsidR="00BF3DE0" w:rsidRPr="00740E06" w:rsidRDefault="00BF3DE0" w:rsidP="00BF3DE0">
      <w:pPr>
        <w:tabs>
          <w:tab w:val="left" w:pos="3119"/>
        </w:tabs>
        <w:rPr>
          <w:b/>
          <w:bCs/>
          <w:sz w:val="21"/>
          <w:szCs w:val="16"/>
          <w:lang w:eastAsia="ja-JP"/>
        </w:rPr>
      </w:pPr>
      <w:r w:rsidRPr="00740E06">
        <w:rPr>
          <w:b/>
          <w:bCs/>
          <w:sz w:val="21"/>
          <w:szCs w:val="16"/>
          <w:lang w:eastAsia="ja-JP"/>
        </w:rPr>
        <w:t xml:space="preserve">Observations 3: A modular, ASN.1 based RRC with machine readable delta and explicit partial apply/failure semantics </w:t>
      </w:r>
      <w:r w:rsidR="00101B64">
        <w:rPr>
          <w:rFonts w:hint="eastAsia"/>
          <w:b/>
          <w:bCs/>
          <w:sz w:val="21"/>
          <w:szCs w:val="16"/>
          <w:lang w:eastAsia="ja-JP"/>
        </w:rPr>
        <w:t>is</w:t>
      </w:r>
      <w:r w:rsidR="00101B64" w:rsidRPr="00740E06">
        <w:rPr>
          <w:b/>
          <w:bCs/>
          <w:sz w:val="21"/>
          <w:szCs w:val="16"/>
          <w:lang w:eastAsia="ja-JP"/>
        </w:rPr>
        <w:t xml:space="preserve"> </w:t>
      </w:r>
      <w:r w:rsidRPr="00740E06">
        <w:rPr>
          <w:b/>
          <w:bCs/>
          <w:sz w:val="21"/>
          <w:szCs w:val="16"/>
          <w:lang w:eastAsia="ja-JP"/>
        </w:rPr>
        <w:t>better aligned with 6G requirements for lean signalling and forward compatibility.</w:t>
      </w:r>
    </w:p>
    <w:p w14:paraId="13616C54" w14:textId="77777777" w:rsidR="00924232" w:rsidRPr="00740E06" w:rsidRDefault="00924232" w:rsidP="001B37C3">
      <w:pPr>
        <w:tabs>
          <w:tab w:val="left" w:pos="3119"/>
        </w:tabs>
        <w:rPr>
          <w:b/>
          <w:bCs/>
          <w:sz w:val="21"/>
          <w:szCs w:val="16"/>
          <w:lang w:eastAsia="ja-JP"/>
        </w:rPr>
      </w:pPr>
    </w:p>
    <w:p w14:paraId="7E8B9F85" w14:textId="77777777" w:rsidR="00924232" w:rsidRDefault="001B37C3" w:rsidP="001B37C3">
      <w:pPr>
        <w:tabs>
          <w:tab w:val="left" w:pos="3119"/>
        </w:tabs>
        <w:rPr>
          <w:b/>
          <w:bCs/>
          <w:sz w:val="24"/>
          <w:szCs w:val="24"/>
          <w:lang w:eastAsia="ja-JP"/>
        </w:rPr>
      </w:pPr>
      <w:r w:rsidRPr="001B37C3">
        <w:rPr>
          <w:b/>
          <w:bCs/>
          <w:sz w:val="24"/>
          <w:szCs w:val="24"/>
          <w:lang w:eastAsia="ja-JP"/>
        </w:rPr>
        <w:t>2.2 Modular RRC interpreted at ASN.1 level</w:t>
      </w:r>
    </w:p>
    <w:p w14:paraId="2D3E3E64" w14:textId="77777777" w:rsidR="00F81395" w:rsidRDefault="001B37C3" w:rsidP="001B37C3">
      <w:pPr>
        <w:tabs>
          <w:tab w:val="left" w:pos="3119"/>
        </w:tabs>
        <w:rPr>
          <w:sz w:val="21"/>
          <w:szCs w:val="21"/>
          <w:lang w:eastAsia="ja-JP"/>
        </w:rPr>
      </w:pPr>
      <w:r w:rsidRPr="001B37C3">
        <w:rPr>
          <w:sz w:val="21"/>
          <w:szCs w:val="21"/>
          <w:lang w:eastAsia="ja-JP"/>
        </w:rPr>
        <w:t>As discussed in Dallas, “Modular RRC” has been used in two different senses:</w:t>
      </w:r>
    </w:p>
    <w:p w14:paraId="6C87E673" w14:textId="4C250C92" w:rsidR="001B37C3" w:rsidRPr="001B37C3" w:rsidRDefault="001B37C3" w:rsidP="00F81395">
      <w:pPr>
        <w:tabs>
          <w:tab w:val="left" w:pos="3119"/>
        </w:tabs>
        <w:ind w:leftChars="100" w:left="200"/>
        <w:rPr>
          <w:sz w:val="21"/>
          <w:szCs w:val="21"/>
          <w:lang w:eastAsia="ja-JP"/>
        </w:rPr>
      </w:pPr>
      <w:r>
        <w:rPr>
          <w:rFonts w:hint="eastAsia"/>
          <w:sz w:val="21"/>
          <w:szCs w:val="21"/>
          <w:lang w:eastAsia="ja-JP"/>
        </w:rPr>
        <w:t xml:space="preserve">1. </w:t>
      </w:r>
      <w:r w:rsidRPr="001B37C3">
        <w:rPr>
          <w:sz w:val="21"/>
          <w:szCs w:val="21"/>
          <w:lang w:eastAsia="ja-JP"/>
        </w:rPr>
        <w:t>Conceptual modularity (e.g. functional blocks such as mobility, access control, L2 data, physical configuration; or vertical‑specific areas such as NTN, SL, IAB), and</w:t>
      </w:r>
      <w:r>
        <w:rPr>
          <w:sz w:val="21"/>
          <w:szCs w:val="21"/>
          <w:lang w:eastAsia="ja-JP"/>
        </w:rPr>
        <w:br/>
      </w:r>
      <w:r>
        <w:rPr>
          <w:rFonts w:hint="eastAsia"/>
          <w:sz w:val="21"/>
          <w:szCs w:val="21"/>
          <w:lang w:eastAsia="ja-JP"/>
        </w:rPr>
        <w:t xml:space="preserve">2. </w:t>
      </w:r>
      <w:r w:rsidRPr="001B37C3">
        <w:rPr>
          <w:sz w:val="21"/>
          <w:szCs w:val="21"/>
          <w:lang w:eastAsia="ja-JP"/>
        </w:rPr>
        <w:t>ASN.1 modularization (separation into multiple ASN.1 modules or IEs, potentially enabling code trimming and more localised evolution).</w:t>
      </w:r>
    </w:p>
    <w:p w14:paraId="10CA4B2A" w14:textId="4B42EDE2" w:rsidR="001B37C3" w:rsidRPr="001B37C3" w:rsidRDefault="00E12F5E" w:rsidP="001B37C3">
      <w:pPr>
        <w:tabs>
          <w:tab w:val="left" w:pos="3119"/>
        </w:tabs>
        <w:rPr>
          <w:sz w:val="21"/>
          <w:szCs w:val="21"/>
          <w:lang w:eastAsia="ja-JP"/>
        </w:rPr>
      </w:pPr>
      <w:r>
        <w:rPr>
          <w:rFonts w:hint="eastAsia"/>
          <w:sz w:val="21"/>
          <w:szCs w:val="21"/>
          <w:lang w:eastAsia="ja-JP"/>
        </w:rPr>
        <w:t xml:space="preserve">The </w:t>
      </w:r>
      <w:r w:rsidR="005A2174">
        <w:rPr>
          <w:sz w:val="21"/>
          <w:szCs w:val="21"/>
          <w:lang w:eastAsia="ja-JP"/>
        </w:rPr>
        <w:t>conceptual</w:t>
      </w:r>
      <w:r>
        <w:rPr>
          <w:rFonts w:hint="eastAsia"/>
          <w:sz w:val="21"/>
          <w:szCs w:val="21"/>
          <w:lang w:eastAsia="ja-JP"/>
        </w:rPr>
        <w:t xml:space="preserve"> modularity would influence</w:t>
      </w:r>
      <w:r w:rsidR="00D37557">
        <w:rPr>
          <w:rFonts w:hint="eastAsia"/>
          <w:sz w:val="21"/>
          <w:szCs w:val="21"/>
          <w:lang w:eastAsia="ja-JP"/>
        </w:rPr>
        <w:t xml:space="preserve"> the</w:t>
      </w:r>
      <w:r>
        <w:rPr>
          <w:rFonts w:hint="eastAsia"/>
          <w:sz w:val="21"/>
          <w:szCs w:val="21"/>
          <w:lang w:eastAsia="ja-JP"/>
        </w:rPr>
        <w:t xml:space="preserve"> high</w:t>
      </w:r>
      <w:r w:rsidR="00D37557">
        <w:rPr>
          <w:rFonts w:hint="eastAsia"/>
          <w:sz w:val="21"/>
          <w:szCs w:val="21"/>
          <w:lang w:eastAsia="ja-JP"/>
        </w:rPr>
        <w:t>-</w:t>
      </w:r>
      <w:r>
        <w:rPr>
          <w:rFonts w:hint="eastAsia"/>
          <w:sz w:val="21"/>
          <w:szCs w:val="21"/>
          <w:lang w:eastAsia="ja-JP"/>
        </w:rPr>
        <w:t>level structure of ASN.1</w:t>
      </w:r>
      <w:r w:rsidR="00D37557">
        <w:rPr>
          <w:rFonts w:hint="eastAsia"/>
          <w:sz w:val="21"/>
          <w:szCs w:val="21"/>
          <w:lang w:eastAsia="ja-JP"/>
        </w:rPr>
        <w:t>,</w:t>
      </w:r>
      <w:r>
        <w:rPr>
          <w:rFonts w:hint="eastAsia"/>
          <w:sz w:val="21"/>
          <w:szCs w:val="21"/>
          <w:lang w:eastAsia="ja-JP"/>
        </w:rPr>
        <w:t xml:space="preserve"> and it is </w:t>
      </w:r>
      <w:r w:rsidR="005A2174">
        <w:rPr>
          <w:rFonts w:hint="eastAsia"/>
          <w:sz w:val="21"/>
          <w:szCs w:val="21"/>
          <w:lang w:eastAsia="ja-JP"/>
        </w:rPr>
        <w:t>quite important from the implementation</w:t>
      </w:r>
      <w:r w:rsidR="00D37557">
        <w:rPr>
          <w:rFonts w:hint="eastAsia"/>
          <w:sz w:val="21"/>
          <w:szCs w:val="21"/>
          <w:lang w:eastAsia="ja-JP"/>
        </w:rPr>
        <w:t xml:space="preserve"> perspective in terms of</w:t>
      </w:r>
      <w:r w:rsidR="00F20E0B">
        <w:rPr>
          <w:rFonts w:hint="eastAsia"/>
          <w:sz w:val="21"/>
          <w:szCs w:val="21"/>
          <w:lang w:eastAsia="ja-JP"/>
        </w:rPr>
        <w:t xml:space="preserve"> the total </w:t>
      </w:r>
      <w:r w:rsidR="00D37557">
        <w:rPr>
          <w:rFonts w:hint="eastAsia"/>
          <w:sz w:val="21"/>
          <w:szCs w:val="21"/>
          <w:lang w:eastAsia="ja-JP"/>
        </w:rPr>
        <w:t>message</w:t>
      </w:r>
      <w:r w:rsidR="00F20E0B">
        <w:rPr>
          <w:rFonts w:hint="eastAsia"/>
          <w:sz w:val="21"/>
          <w:szCs w:val="21"/>
          <w:lang w:eastAsia="ja-JP"/>
        </w:rPr>
        <w:t xml:space="preserve"> size and </w:t>
      </w:r>
      <w:r w:rsidR="00D37557">
        <w:rPr>
          <w:rFonts w:hint="eastAsia"/>
          <w:sz w:val="21"/>
          <w:szCs w:val="21"/>
          <w:lang w:eastAsia="ja-JP"/>
        </w:rPr>
        <w:t xml:space="preserve">the degree of </w:t>
      </w:r>
      <w:r w:rsidR="00F20E0B">
        <w:rPr>
          <w:rFonts w:hint="eastAsia"/>
          <w:sz w:val="21"/>
          <w:szCs w:val="21"/>
          <w:lang w:eastAsia="ja-JP"/>
        </w:rPr>
        <w:t xml:space="preserve">reuse among different operations. </w:t>
      </w:r>
      <w:r w:rsidR="00232B2C">
        <w:rPr>
          <w:rFonts w:hint="eastAsia"/>
          <w:sz w:val="21"/>
          <w:szCs w:val="21"/>
          <w:lang w:eastAsia="ja-JP"/>
        </w:rPr>
        <w:t xml:space="preserve">In addition, such modularity should </w:t>
      </w:r>
      <w:r w:rsidR="00D37557">
        <w:rPr>
          <w:rFonts w:hint="eastAsia"/>
          <w:sz w:val="21"/>
          <w:szCs w:val="21"/>
          <w:lang w:eastAsia="ja-JP"/>
        </w:rPr>
        <w:t xml:space="preserve">also </w:t>
      </w:r>
      <w:r w:rsidR="00232B2C">
        <w:rPr>
          <w:rFonts w:hint="eastAsia"/>
          <w:sz w:val="21"/>
          <w:szCs w:val="21"/>
          <w:lang w:eastAsia="ja-JP"/>
        </w:rPr>
        <w:t xml:space="preserve">be applicable </w:t>
      </w:r>
      <w:r w:rsidR="00D37557">
        <w:rPr>
          <w:rFonts w:hint="eastAsia"/>
          <w:sz w:val="21"/>
          <w:szCs w:val="21"/>
          <w:lang w:eastAsia="ja-JP"/>
        </w:rPr>
        <w:t xml:space="preserve">at the </w:t>
      </w:r>
      <w:r w:rsidR="00232B2C">
        <w:rPr>
          <w:rFonts w:hint="eastAsia"/>
          <w:sz w:val="21"/>
          <w:szCs w:val="21"/>
          <w:lang w:eastAsia="ja-JP"/>
        </w:rPr>
        <w:t>ASN.1 level</w:t>
      </w:r>
      <w:r w:rsidR="007A7DFD">
        <w:rPr>
          <w:rFonts w:hint="eastAsia"/>
          <w:sz w:val="21"/>
          <w:szCs w:val="21"/>
          <w:lang w:eastAsia="ja-JP"/>
        </w:rPr>
        <w:t xml:space="preserve"> </w:t>
      </w:r>
      <w:r w:rsidR="00D37557">
        <w:rPr>
          <w:rFonts w:hint="eastAsia"/>
          <w:sz w:val="21"/>
          <w:szCs w:val="21"/>
          <w:lang w:eastAsia="ja-JP"/>
        </w:rPr>
        <w:t>so that</w:t>
      </w:r>
      <w:r w:rsidR="00C9698C">
        <w:rPr>
          <w:rFonts w:hint="eastAsia"/>
          <w:sz w:val="21"/>
          <w:szCs w:val="21"/>
          <w:lang w:eastAsia="ja-JP"/>
        </w:rPr>
        <w:t xml:space="preserve"> </w:t>
      </w:r>
      <w:r w:rsidR="00494A38">
        <w:rPr>
          <w:rFonts w:hint="eastAsia"/>
          <w:sz w:val="21"/>
          <w:szCs w:val="21"/>
          <w:lang w:eastAsia="ja-JP"/>
        </w:rPr>
        <w:t xml:space="preserve">reflect the conceptual modularity </w:t>
      </w:r>
      <w:r w:rsidR="00D37557">
        <w:rPr>
          <w:rFonts w:hint="eastAsia"/>
          <w:sz w:val="21"/>
          <w:szCs w:val="21"/>
          <w:lang w:eastAsia="ja-JP"/>
        </w:rPr>
        <w:t>can be</w:t>
      </w:r>
      <w:r w:rsidR="00494A38">
        <w:rPr>
          <w:rFonts w:hint="eastAsia"/>
          <w:sz w:val="21"/>
          <w:szCs w:val="21"/>
          <w:lang w:eastAsia="ja-JP"/>
        </w:rPr>
        <w:t xml:space="preserve"> realized </w:t>
      </w:r>
      <w:r w:rsidR="00D37557">
        <w:rPr>
          <w:rFonts w:hint="eastAsia"/>
          <w:sz w:val="21"/>
          <w:szCs w:val="21"/>
          <w:lang w:eastAsia="ja-JP"/>
        </w:rPr>
        <w:t>in</w:t>
      </w:r>
      <w:r w:rsidR="00494A38">
        <w:rPr>
          <w:rFonts w:hint="eastAsia"/>
          <w:sz w:val="21"/>
          <w:szCs w:val="21"/>
          <w:lang w:eastAsia="ja-JP"/>
        </w:rPr>
        <w:t xml:space="preserve"> the </w:t>
      </w:r>
      <w:r w:rsidR="00D37557">
        <w:rPr>
          <w:rFonts w:hint="eastAsia"/>
          <w:sz w:val="21"/>
          <w:szCs w:val="21"/>
          <w:lang w:eastAsia="ja-JP"/>
        </w:rPr>
        <w:t xml:space="preserve">actual </w:t>
      </w:r>
      <w:r w:rsidR="00494A38">
        <w:rPr>
          <w:rFonts w:hint="eastAsia"/>
          <w:sz w:val="21"/>
          <w:szCs w:val="21"/>
          <w:lang w:eastAsia="ja-JP"/>
        </w:rPr>
        <w:t>code.</w:t>
      </w:r>
      <w:r w:rsidR="00232B2C">
        <w:rPr>
          <w:rFonts w:hint="eastAsia"/>
          <w:sz w:val="21"/>
          <w:szCs w:val="21"/>
          <w:lang w:eastAsia="ja-JP"/>
        </w:rPr>
        <w:t xml:space="preserve"> </w:t>
      </w:r>
    </w:p>
    <w:p w14:paraId="3CAA7A59" w14:textId="61ACC254" w:rsidR="001B37C3" w:rsidRDefault="001B37C3" w:rsidP="001B37C3">
      <w:pPr>
        <w:tabs>
          <w:tab w:val="left" w:pos="3119"/>
        </w:tabs>
        <w:rPr>
          <w:b/>
          <w:bCs/>
          <w:sz w:val="21"/>
          <w:szCs w:val="16"/>
          <w:lang w:eastAsia="ja-JP"/>
        </w:rPr>
      </w:pPr>
      <w:r w:rsidRPr="00740E06">
        <w:rPr>
          <w:b/>
          <w:bCs/>
          <w:sz w:val="21"/>
          <w:szCs w:val="16"/>
          <w:lang w:eastAsia="ja-JP"/>
        </w:rPr>
        <w:t xml:space="preserve">Proposal 1: “Modular RRC” </w:t>
      </w:r>
      <w:r w:rsidR="000C33C1">
        <w:rPr>
          <w:rFonts w:hint="eastAsia"/>
          <w:b/>
          <w:bCs/>
          <w:sz w:val="21"/>
          <w:szCs w:val="16"/>
          <w:lang w:eastAsia="ja-JP"/>
        </w:rPr>
        <w:t xml:space="preserve">should be applicable not only </w:t>
      </w:r>
      <w:r w:rsidR="00101B64">
        <w:rPr>
          <w:rFonts w:hint="eastAsia"/>
          <w:b/>
          <w:bCs/>
          <w:sz w:val="21"/>
          <w:szCs w:val="16"/>
          <w:lang w:eastAsia="ja-JP"/>
        </w:rPr>
        <w:t xml:space="preserve">at the </w:t>
      </w:r>
      <w:r w:rsidR="000C33C1">
        <w:rPr>
          <w:rFonts w:hint="eastAsia"/>
          <w:b/>
          <w:bCs/>
          <w:sz w:val="21"/>
          <w:szCs w:val="16"/>
          <w:lang w:eastAsia="ja-JP"/>
        </w:rPr>
        <w:t xml:space="preserve">conceptual level but also </w:t>
      </w:r>
      <w:r w:rsidR="00101B64">
        <w:rPr>
          <w:rFonts w:hint="eastAsia"/>
          <w:b/>
          <w:bCs/>
          <w:sz w:val="21"/>
          <w:szCs w:val="16"/>
          <w:lang w:eastAsia="ja-JP"/>
        </w:rPr>
        <w:t>at the</w:t>
      </w:r>
      <w:r w:rsidRPr="00740E06">
        <w:rPr>
          <w:b/>
          <w:bCs/>
          <w:sz w:val="21"/>
          <w:szCs w:val="16"/>
          <w:lang w:eastAsia="ja-JP"/>
        </w:rPr>
        <w:t xml:space="preserve"> ASN.1 level.</w:t>
      </w:r>
    </w:p>
    <w:p w14:paraId="6B025A80" w14:textId="77777777" w:rsidR="00924232" w:rsidRPr="00740E06" w:rsidRDefault="00924232" w:rsidP="001B37C3">
      <w:pPr>
        <w:tabs>
          <w:tab w:val="left" w:pos="3119"/>
        </w:tabs>
        <w:rPr>
          <w:b/>
          <w:bCs/>
          <w:sz w:val="21"/>
          <w:szCs w:val="16"/>
          <w:lang w:eastAsia="ja-JP"/>
        </w:rPr>
      </w:pPr>
    </w:p>
    <w:p w14:paraId="6F6C06CA" w14:textId="77777777" w:rsidR="00924232" w:rsidRDefault="001B37C3" w:rsidP="001B37C3">
      <w:pPr>
        <w:tabs>
          <w:tab w:val="left" w:pos="3119"/>
        </w:tabs>
        <w:rPr>
          <w:b/>
          <w:bCs/>
          <w:sz w:val="24"/>
          <w:szCs w:val="24"/>
          <w:lang w:eastAsia="ja-JP"/>
        </w:rPr>
      </w:pPr>
      <w:r w:rsidRPr="001B37C3">
        <w:rPr>
          <w:b/>
          <w:bCs/>
          <w:sz w:val="24"/>
          <w:szCs w:val="24"/>
          <w:lang w:eastAsia="ja-JP"/>
        </w:rPr>
        <w:t>2.3 “Basic module + Functional modules” structure</w:t>
      </w:r>
    </w:p>
    <w:p w14:paraId="0952717B" w14:textId="1F05A1B1" w:rsidR="00F81395" w:rsidRDefault="001B37C3" w:rsidP="001B37C3">
      <w:pPr>
        <w:tabs>
          <w:tab w:val="left" w:pos="3119"/>
        </w:tabs>
        <w:rPr>
          <w:sz w:val="21"/>
          <w:szCs w:val="21"/>
          <w:lang w:eastAsia="ja-JP"/>
        </w:rPr>
      </w:pPr>
      <w:r>
        <w:rPr>
          <w:sz w:val="21"/>
          <w:szCs w:val="21"/>
          <w:lang w:eastAsia="ja-JP"/>
        </w:rPr>
        <w:t>F</w:t>
      </w:r>
      <w:r>
        <w:rPr>
          <w:rFonts w:hint="eastAsia"/>
          <w:sz w:val="21"/>
          <w:szCs w:val="21"/>
          <w:lang w:eastAsia="ja-JP"/>
        </w:rPr>
        <w:t xml:space="preserve">or clear design </w:t>
      </w:r>
      <w:r>
        <w:rPr>
          <w:sz w:val="21"/>
          <w:szCs w:val="21"/>
          <w:lang w:eastAsia="ja-JP"/>
        </w:rPr>
        <w:t>principle</w:t>
      </w:r>
      <w:r>
        <w:rPr>
          <w:rFonts w:hint="eastAsia"/>
          <w:sz w:val="21"/>
          <w:szCs w:val="21"/>
          <w:lang w:eastAsia="ja-JP"/>
        </w:rPr>
        <w:t xml:space="preserve"> of modular RRC, </w:t>
      </w:r>
      <w:r w:rsidR="000E20EA">
        <w:rPr>
          <w:rFonts w:hint="eastAsia"/>
          <w:sz w:val="21"/>
          <w:szCs w:val="21"/>
          <w:lang w:eastAsia="ja-JP"/>
        </w:rPr>
        <w:t>we</w:t>
      </w:r>
      <w:r w:rsidRPr="001B37C3">
        <w:rPr>
          <w:sz w:val="21"/>
          <w:szCs w:val="21"/>
          <w:lang w:eastAsia="ja-JP"/>
        </w:rPr>
        <w:t xml:space="preserve"> support a two‑level structure: </w:t>
      </w:r>
      <w:r>
        <w:rPr>
          <w:sz w:val="21"/>
          <w:szCs w:val="21"/>
          <w:lang w:eastAsia="ja-JP"/>
        </w:rPr>
        <w:br/>
      </w:r>
      <w:r w:rsidRPr="001B37C3">
        <w:rPr>
          <w:sz w:val="21"/>
          <w:szCs w:val="21"/>
          <w:lang w:eastAsia="ja-JP"/>
        </w:rPr>
        <w:t>A Basic module, always present, containing:</w:t>
      </w:r>
    </w:p>
    <w:p w14:paraId="609A3188" w14:textId="3AD8244C" w:rsidR="001B37C3" w:rsidRPr="001B37C3" w:rsidRDefault="001B37C3" w:rsidP="00F81395">
      <w:pPr>
        <w:tabs>
          <w:tab w:val="left" w:pos="3119"/>
        </w:tabs>
        <w:ind w:leftChars="100" w:left="200"/>
        <w:rPr>
          <w:sz w:val="21"/>
          <w:szCs w:val="21"/>
          <w:lang w:eastAsia="ja-JP"/>
        </w:rPr>
      </w:pPr>
      <w:r>
        <w:rPr>
          <w:rFonts w:hint="eastAsia"/>
          <w:sz w:val="21"/>
          <w:szCs w:val="21"/>
          <w:lang w:eastAsia="ja-JP"/>
        </w:rPr>
        <w:t>-</w:t>
      </w:r>
      <w:r>
        <w:rPr>
          <w:rFonts w:hint="eastAsia"/>
          <w:sz w:val="21"/>
          <w:szCs w:val="21"/>
          <w:lang w:eastAsia="ja-JP"/>
        </w:rPr>
        <w:t xml:space="preserve">　</w:t>
      </w:r>
      <w:r w:rsidRPr="001B37C3">
        <w:rPr>
          <w:sz w:val="21"/>
          <w:szCs w:val="21"/>
          <w:lang w:eastAsia="ja-JP"/>
        </w:rPr>
        <w:t>the minimal RRC configuration needed for basic CP/UP connectivity;</w:t>
      </w:r>
      <w:r>
        <w:rPr>
          <w:sz w:val="21"/>
          <w:szCs w:val="21"/>
          <w:lang w:eastAsia="ja-JP"/>
        </w:rPr>
        <w:br/>
      </w:r>
      <w:r>
        <w:rPr>
          <w:rFonts w:hint="eastAsia"/>
          <w:sz w:val="21"/>
          <w:szCs w:val="21"/>
          <w:lang w:eastAsia="ja-JP"/>
        </w:rPr>
        <w:t>-</w:t>
      </w:r>
      <w:r>
        <w:rPr>
          <w:rFonts w:hint="eastAsia"/>
          <w:sz w:val="21"/>
          <w:szCs w:val="21"/>
          <w:lang w:eastAsia="ja-JP"/>
        </w:rPr>
        <w:t xml:space="preserve">　</w:t>
      </w:r>
      <w:r w:rsidRPr="001B37C3">
        <w:rPr>
          <w:sz w:val="21"/>
          <w:szCs w:val="21"/>
          <w:lang w:eastAsia="ja-JP"/>
        </w:rPr>
        <w:t>parameters that are common across most devices and use cases; and</w:t>
      </w:r>
      <w:r>
        <w:rPr>
          <w:sz w:val="21"/>
          <w:szCs w:val="21"/>
          <w:lang w:eastAsia="ja-JP"/>
        </w:rPr>
        <w:br/>
      </w:r>
      <w:r>
        <w:rPr>
          <w:rFonts w:hint="eastAsia"/>
          <w:sz w:val="21"/>
          <w:szCs w:val="21"/>
          <w:lang w:eastAsia="ja-JP"/>
        </w:rPr>
        <w:t>-</w:t>
      </w:r>
      <w:r>
        <w:rPr>
          <w:rFonts w:hint="eastAsia"/>
          <w:sz w:val="21"/>
          <w:szCs w:val="21"/>
          <w:lang w:eastAsia="ja-JP"/>
        </w:rPr>
        <w:t xml:space="preserve">　</w:t>
      </w:r>
      <w:r w:rsidRPr="001B37C3">
        <w:rPr>
          <w:sz w:val="21"/>
          <w:szCs w:val="21"/>
          <w:lang w:eastAsia="ja-JP"/>
        </w:rPr>
        <w:t>stable “baseline” configuration that can be reused for fallback and inter‑node scenarios.</w:t>
      </w:r>
    </w:p>
    <w:p w14:paraId="15502638" w14:textId="77777777" w:rsidR="00F81395" w:rsidRDefault="001B37C3" w:rsidP="001B37C3">
      <w:pPr>
        <w:tabs>
          <w:tab w:val="left" w:pos="3119"/>
        </w:tabs>
        <w:rPr>
          <w:sz w:val="21"/>
          <w:szCs w:val="21"/>
          <w:lang w:eastAsia="ja-JP"/>
        </w:rPr>
      </w:pPr>
      <w:r w:rsidRPr="001B37C3">
        <w:rPr>
          <w:sz w:val="21"/>
          <w:szCs w:val="21"/>
          <w:lang w:eastAsia="ja-JP"/>
        </w:rPr>
        <w:t>A set of Functional modules, conditionally present, each covering a logically coherent function or feature (e.g. enhanced mobility procedures, specific L1/L2 enhancements, vertical‑specific features) with:</w:t>
      </w:r>
    </w:p>
    <w:p w14:paraId="5C99762F" w14:textId="3ED6E4B2" w:rsidR="001B37C3" w:rsidRPr="001B37C3" w:rsidRDefault="00924232" w:rsidP="00F81395">
      <w:pPr>
        <w:tabs>
          <w:tab w:val="left" w:pos="3119"/>
        </w:tabs>
        <w:ind w:leftChars="100" w:left="200"/>
        <w:rPr>
          <w:sz w:val="21"/>
          <w:szCs w:val="21"/>
          <w:lang w:eastAsia="ja-JP"/>
        </w:rPr>
      </w:pPr>
      <w:r>
        <w:rPr>
          <w:rFonts w:hint="eastAsia"/>
          <w:sz w:val="21"/>
          <w:szCs w:val="21"/>
          <w:lang w:eastAsia="ja-JP"/>
        </w:rPr>
        <w:t>-</w:t>
      </w:r>
      <w:r>
        <w:rPr>
          <w:rFonts w:hint="eastAsia"/>
          <w:sz w:val="21"/>
          <w:szCs w:val="21"/>
          <w:lang w:eastAsia="ja-JP"/>
        </w:rPr>
        <w:t xml:space="preserve">　</w:t>
      </w:r>
      <w:r w:rsidR="001B37C3" w:rsidRPr="001B37C3">
        <w:rPr>
          <w:sz w:val="21"/>
          <w:szCs w:val="21"/>
          <w:lang w:eastAsia="ja-JP"/>
        </w:rPr>
        <w:t>explicit prerequisites on the Basic module;</w:t>
      </w:r>
      <w:r>
        <w:rPr>
          <w:sz w:val="21"/>
          <w:szCs w:val="21"/>
          <w:lang w:eastAsia="ja-JP"/>
        </w:rPr>
        <w:br/>
      </w:r>
      <w:r>
        <w:rPr>
          <w:rFonts w:hint="eastAsia"/>
          <w:sz w:val="21"/>
          <w:szCs w:val="21"/>
          <w:lang w:eastAsia="ja-JP"/>
        </w:rPr>
        <w:t>-</w:t>
      </w:r>
      <w:r>
        <w:rPr>
          <w:rFonts w:hint="eastAsia"/>
          <w:sz w:val="21"/>
          <w:szCs w:val="21"/>
          <w:lang w:eastAsia="ja-JP"/>
        </w:rPr>
        <w:t xml:space="preserve">　</w:t>
      </w:r>
      <w:r w:rsidR="001B37C3" w:rsidRPr="001B37C3">
        <w:rPr>
          <w:sz w:val="21"/>
          <w:szCs w:val="21"/>
          <w:lang w:eastAsia="ja-JP"/>
        </w:rPr>
        <w:t>explicit dependencies, rather than implicit coupling; and</w:t>
      </w:r>
      <w:r>
        <w:rPr>
          <w:sz w:val="21"/>
          <w:szCs w:val="21"/>
          <w:lang w:eastAsia="ja-JP"/>
        </w:rPr>
        <w:br/>
      </w:r>
      <w:r>
        <w:rPr>
          <w:rFonts w:hint="eastAsia"/>
          <w:sz w:val="21"/>
          <w:szCs w:val="21"/>
          <w:lang w:eastAsia="ja-JP"/>
        </w:rPr>
        <w:t>-</w:t>
      </w:r>
      <w:r>
        <w:rPr>
          <w:rFonts w:hint="eastAsia"/>
          <w:sz w:val="21"/>
          <w:szCs w:val="21"/>
          <w:lang w:eastAsia="ja-JP"/>
        </w:rPr>
        <w:t xml:space="preserve">　</w:t>
      </w:r>
      <w:r w:rsidR="001B37C3" w:rsidRPr="001B37C3">
        <w:rPr>
          <w:sz w:val="21"/>
          <w:szCs w:val="21"/>
          <w:lang w:eastAsia="ja-JP"/>
        </w:rPr>
        <w:t>minimal cross‑module referencing.</w:t>
      </w:r>
    </w:p>
    <w:p w14:paraId="6D8C7682" w14:textId="35F2DE6B" w:rsidR="001B37C3" w:rsidRDefault="00924232" w:rsidP="001B37C3">
      <w:pPr>
        <w:tabs>
          <w:tab w:val="left" w:pos="3119"/>
        </w:tabs>
        <w:rPr>
          <w:sz w:val="21"/>
          <w:szCs w:val="21"/>
          <w:lang w:eastAsia="ja-JP"/>
        </w:rPr>
      </w:pPr>
      <w:r>
        <w:rPr>
          <w:rFonts w:hint="eastAsia"/>
          <w:sz w:val="21"/>
          <w:szCs w:val="21"/>
          <w:lang w:eastAsia="ja-JP"/>
        </w:rPr>
        <w:lastRenderedPageBreak/>
        <w:t>Here</w:t>
      </w:r>
      <w:r w:rsidR="001B37C3" w:rsidRPr="001B37C3">
        <w:rPr>
          <w:sz w:val="21"/>
          <w:szCs w:val="21"/>
          <w:lang w:eastAsia="ja-JP"/>
        </w:rPr>
        <w:t xml:space="preserve">, </w:t>
      </w:r>
      <w:r w:rsidR="00A311A8">
        <w:rPr>
          <w:rFonts w:hint="eastAsia"/>
          <w:sz w:val="21"/>
          <w:szCs w:val="21"/>
          <w:lang w:eastAsia="ja-JP"/>
        </w:rPr>
        <w:t>it should be</w:t>
      </w:r>
      <w:r w:rsidR="001B37C3" w:rsidRPr="001B37C3">
        <w:rPr>
          <w:sz w:val="21"/>
          <w:szCs w:val="21"/>
          <w:lang w:eastAsia="ja-JP"/>
        </w:rPr>
        <w:t xml:space="preserve"> emphas</w:t>
      </w:r>
      <w:r w:rsidR="00A311A8">
        <w:rPr>
          <w:rFonts w:hint="eastAsia"/>
          <w:sz w:val="21"/>
          <w:szCs w:val="21"/>
          <w:lang w:eastAsia="ja-JP"/>
        </w:rPr>
        <w:t>ized</w:t>
      </w:r>
      <w:r w:rsidR="001B37C3" w:rsidRPr="001B37C3">
        <w:rPr>
          <w:sz w:val="21"/>
          <w:szCs w:val="21"/>
          <w:lang w:eastAsia="ja-JP"/>
        </w:rPr>
        <w:t xml:space="preserve"> that </w:t>
      </w:r>
      <w:r w:rsidR="00E847ED">
        <w:rPr>
          <w:rFonts w:hint="eastAsia"/>
          <w:sz w:val="21"/>
          <w:szCs w:val="21"/>
          <w:lang w:eastAsia="ja-JP"/>
        </w:rPr>
        <w:t>the actual imple</w:t>
      </w:r>
      <w:r w:rsidR="00455B5D">
        <w:rPr>
          <w:rFonts w:hint="eastAsia"/>
          <w:sz w:val="21"/>
          <w:szCs w:val="21"/>
          <w:lang w:eastAsia="ja-JP"/>
        </w:rPr>
        <w:t xml:space="preserve">mentation is </w:t>
      </w:r>
      <w:r w:rsidR="000A18A8">
        <w:rPr>
          <w:rFonts w:hint="eastAsia"/>
          <w:sz w:val="21"/>
          <w:szCs w:val="21"/>
          <w:lang w:eastAsia="ja-JP"/>
        </w:rPr>
        <w:t xml:space="preserve">neither </w:t>
      </w:r>
      <w:r w:rsidR="00455B5D">
        <w:rPr>
          <w:rFonts w:hint="eastAsia"/>
          <w:sz w:val="21"/>
          <w:szCs w:val="21"/>
          <w:lang w:eastAsia="ja-JP"/>
        </w:rPr>
        <w:t xml:space="preserve">required </w:t>
      </w:r>
      <w:r w:rsidR="000A18A8">
        <w:rPr>
          <w:rFonts w:hint="eastAsia"/>
          <w:sz w:val="21"/>
          <w:szCs w:val="21"/>
          <w:lang w:eastAsia="ja-JP"/>
        </w:rPr>
        <w:t>n</w:t>
      </w:r>
      <w:r w:rsidR="004E6B1D">
        <w:rPr>
          <w:rFonts w:hint="eastAsia"/>
          <w:sz w:val="21"/>
          <w:szCs w:val="21"/>
          <w:lang w:eastAsia="ja-JP"/>
        </w:rPr>
        <w:t xml:space="preserve">or constrained to </w:t>
      </w:r>
      <w:r w:rsidR="00455B5D">
        <w:rPr>
          <w:rFonts w:hint="eastAsia"/>
          <w:sz w:val="21"/>
          <w:szCs w:val="21"/>
          <w:lang w:eastAsia="ja-JP"/>
        </w:rPr>
        <w:t xml:space="preserve">be aligned with </w:t>
      </w:r>
      <w:r w:rsidR="00A33C4A">
        <w:rPr>
          <w:rFonts w:hint="eastAsia"/>
          <w:sz w:val="21"/>
          <w:szCs w:val="21"/>
          <w:lang w:eastAsia="ja-JP"/>
        </w:rPr>
        <w:t>this</w:t>
      </w:r>
      <w:r w:rsidR="00455B5D">
        <w:rPr>
          <w:rFonts w:hint="eastAsia"/>
          <w:sz w:val="21"/>
          <w:szCs w:val="21"/>
          <w:lang w:eastAsia="ja-JP"/>
        </w:rPr>
        <w:t xml:space="preserve"> modul</w:t>
      </w:r>
      <w:r w:rsidR="00F452D4">
        <w:rPr>
          <w:rFonts w:hint="eastAsia"/>
          <w:sz w:val="21"/>
          <w:szCs w:val="21"/>
          <w:lang w:eastAsia="ja-JP"/>
        </w:rPr>
        <w:t>ar RRC design</w:t>
      </w:r>
      <w:r w:rsidR="00A33C4A">
        <w:rPr>
          <w:rFonts w:hint="eastAsia"/>
          <w:sz w:val="21"/>
          <w:szCs w:val="21"/>
          <w:lang w:eastAsia="ja-JP"/>
        </w:rPr>
        <w:t xml:space="preserve">. </w:t>
      </w:r>
      <w:r w:rsidR="00C06863">
        <w:rPr>
          <w:rFonts w:hint="eastAsia"/>
          <w:sz w:val="21"/>
          <w:szCs w:val="21"/>
          <w:lang w:eastAsia="ja-JP"/>
        </w:rPr>
        <w:t xml:space="preserve">This is </w:t>
      </w:r>
      <w:r w:rsidR="00B66D7F">
        <w:rPr>
          <w:rFonts w:hint="eastAsia"/>
          <w:sz w:val="21"/>
          <w:szCs w:val="21"/>
          <w:lang w:eastAsia="ja-JP"/>
        </w:rPr>
        <w:t xml:space="preserve">same as just </w:t>
      </w:r>
      <w:r w:rsidR="00E82600">
        <w:rPr>
          <w:rFonts w:hint="eastAsia"/>
          <w:sz w:val="21"/>
          <w:szCs w:val="21"/>
          <w:lang w:eastAsia="ja-JP"/>
        </w:rPr>
        <w:t>usual way of the specification</w:t>
      </w:r>
      <w:r w:rsidR="000A18A8">
        <w:rPr>
          <w:rFonts w:hint="eastAsia"/>
          <w:sz w:val="21"/>
          <w:szCs w:val="21"/>
          <w:lang w:eastAsia="ja-JP"/>
        </w:rPr>
        <w:t>s</w:t>
      </w:r>
      <w:r w:rsidR="00E82600">
        <w:rPr>
          <w:rFonts w:hint="eastAsia"/>
          <w:sz w:val="21"/>
          <w:szCs w:val="21"/>
          <w:lang w:eastAsia="ja-JP"/>
        </w:rPr>
        <w:t>.</w:t>
      </w:r>
    </w:p>
    <w:p w14:paraId="65E73F12" w14:textId="03E1AA17" w:rsidR="00924232" w:rsidRPr="00740E06" w:rsidRDefault="00924232" w:rsidP="00924232">
      <w:pPr>
        <w:tabs>
          <w:tab w:val="left" w:pos="3119"/>
        </w:tabs>
        <w:rPr>
          <w:b/>
          <w:bCs/>
          <w:sz w:val="21"/>
          <w:szCs w:val="16"/>
          <w:lang w:eastAsia="ja-JP"/>
        </w:rPr>
      </w:pPr>
      <w:r w:rsidRPr="00740E06">
        <w:rPr>
          <w:b/>
          <w:bCs/>
          <w:sz w:val="21"/>
          <w:szCs w:val="16"/>
          <w:lang w:eastAsia="ja-JP"/>
        </w:rPr>
        <w:t xml:space="preserve">Proposal </w:t>
      </w:r>
      <w:r w:rsidR="004A1E39">
        <w:rPr>
          <w:rFonts w:hint="eastAsia"/>
          <w:b/>
          <w:bCs/>
          <w:sz w:val="21"/>
          <w:szCs w:val="16"/>
          <w:lang w:eastAsia="ja-JP"/>
        </w:rPr>
        <w:t>2</w:t>
      </w:r>
      <w:r w:rsidRPr="00740E06">
        <w:rPr>
          <w:b/>
          <w:bCs/>
          <w:sz w:val="21"/>
          <w:szCs w:val="16"/>
          <w:lang w:eastAsia="ja-JP"/>
        </w:rPr>
        <w:t>: Adopt a “Basic module + Functional modules” structure: the Basic module is always present; Functional modules are conditionally applied.</w:t>
      </w:r>
    </w:p>
    <w:p w14:paraId="211A2C0B" w14:textId="77777777" w:rsidR="00924232" w:rsidRPr="00740E06" w:rsidRDefault="00924232" w:rsidP="00924232">
      <w:pPr>
        <w:tabs>
          <w:tab w:val="left" w:pos="3119"/>
        </w:tabs>
        <w:rPr>
          <w:b/>
          <w:bCs/>
          <w:sz w:val="21"/>
          <w:szCs w:val="16"/>
          <w:lang w:eastAsia="ja-JP"/>
        </w:rPr>
      </w:pPr>
    </w:p>
    <w:p w14:paraId="14056EAD" w14:textId="77777777" w:rsidR="00924232" w:rsidRPr="00924232" w:rsidRDefault="00924232" w:rsidP="00924232">
      <w:pPr>
        <w:tabs>
          <w:tab w:val="left" w:pos="3119"/>
        </w:tabs>
        <w:rPr>
          <w:b/>
          <w:bCs/>
          <w:sz w:val="24"/>
          <w:szCs w:val="24"/>
          <w:lang w:eastAsia="ja-JP"/>
        </w:rPr>
      </w:pPr>
      <w:r w:rsidRPr="00924232">
        <w:rPr>
          <w:b/>
          <w:bCs/>
          <w:sz w:val="24"/>
          <w:szCs w:val="24"/>
          <w:lang w:eastAsia="ja-JP"/>
        </w:rPr>
        <w:t>2.4 Module‑granular updates and signalling overhead</w:t>
      </w:r>
    </w:p>
    <w:p w14:paraId="2F739A25" w14:textId="15C9E04B" w:rsidR="00924232" w:rsidRPr="00924232" w:rsidRDefault="00924232" w:rsidP="00924232">
      <w:pPr>
        <w:tabs>
          <w:tab w:val="left" w:pos="3119"/>
        </w:tabs>
        <w:rPr>
          <w:sz w:val="21"/>
          <w:szCs w:val="21"/>
          <w:lang w:eastAsia="ja-JP"/>
        </w:rPr>
      </w:pPr>
      <w:r w:rsidRPr="00924232">
        <w:rPr>
          <w:sz w:val="21"/>
          <w:szCs w:val="21"/>
          <w:lang w:eastAsia="ja-JP"/>
        </w:rPr>
        <w:t>In NR, deep nesting and inter‑IE coupling combined with ambiguous delta semantics often push implementations to perform full configuration re‑signalling, even for limited changes.</w:t>
      </w:r>
    </w:p>
    <w:p w14:paraId="5B45A438" w14:textId="1E624866" w:rsidR="00924232" w:rsidRPr="00924232" w:rsidRDefault="00924232" w:rsidP="00924232">
      <w:pPr>
        <w:tabs>
          <w:tab w:val="left" w:pos="3119"/>
        </w:tabs>
        <w:rPr>
          <w:sz w:val="21"/>
          <w:szCs w:val="21"/>
          <w:lang w:eastAsia="ja-JP"/>
        </w:rPr>
      </w:pPr>
      <w:r w:rsidRPr="00924232">
        <w:rPr>
          <w:sz w:val="21"/>
          <w:szCs w:val="21"/>
          <w:lang w:eastAsia="ja-JP"/>
        </w:rPr>
        <w:t>In a Basic + Functional module design</w:t>
      </w:r>
      <w:r>
        <w:rPr>
          <w:rFonts w:hint="eastAsia"/>
          <w:sz w:val="21"/>
          <w:szCs w:val="21"/>
          <w:lang w:eastAsia="ja-JP"/>
        </w:rPr>
        <w:t>, u</w:t>
      </w:r>
      <w:r w:rsidRPr="00924232">
        <w:rPr>
          <w:sz w:val="21"/>
          <w:szCs w:val="21"/>
          <w:lang w:eastAsia="ja-JP"/>
        </w:rPr>
        <w:t>pdates can be targeted at specific modules, leaving unaffected modules untouched and reducing payload size.</w:t>
      </w:r>
      <w:r>
        <w:rPr>
          <w:rFonts w:hint="eastAsia"/>
          <w:sz w:val="21"/>
          <w:szCs w:val="21"/>
          <w:lang w:eastAsia="ja-JP"/>
        </w:rPr>
        <w:t xml:space="preserve"> </w:t>
      </w:r>
      <w:r w:rsidRPr="00924232">
        <w:rPr>
          <w:sz w:val="21"/>
          <w:szCs w:val="21"/>
          <w:lang w:eastAsia="ja-JP"/>
        </w:rPr>
        <w:t>The Basic module can be treated as relatively stable, reducing the frequency of changes to core parameters.</w:t>
      </w:r>
      <w:r>
        <w:rPr>
          <w:rFonts w:hint="eastAsia"/>
          <w:sz w:val="21"/>
          <w:szCs w:val="21"/>
          <w:lang w:eastAsia="ja-JP"/>
        </w:rPr>
        <w:t xml:space="preserve"> </w:t>
      </w:r>
      <w:r w:rsidRPr="00924232">
        <w:rPr>
          <w:sz w:val="21"/>
          <w:szCs w:val="21"/>
          <w:lang w:eastAsia="ja-JP"/>
        </w:rPr>
        <w:t>Module‑level stored or reference configurations can be reused across state transitions or service changes.</w:t>
      </w:r>
    </w:p>
    <w:p w14:paraId="3FE9315A" w14:textId="00AB98B4" w:rsidR="00924232" w:rsidRPr="00740E06" w:rsidRDefault="00924232" w:rsidP="00924232">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3</w:t>
      </w:r>
      <w:r w:rsidRPr="00740E06">
        <w:rPr>
          <w:b/>
          <w:bCs/>
          <w:sz w:val="21"/>
          <w:szCs w:val="16"/>
          <w:lang w:eastAsia="ja-JP"/>
        </w:rPr>
        <w:t>: RAN2 should target reduction of signalling overhead by updating at module granularity and avoiding unnecessary full configuration transmissions.</w:t>
      </w:r>
    </w:p>
    <w:p w14:paraId="2D97CC63" w14:textId="77777777" w:rsidR="001B37C3" w:rsidRDefault="001B37C3" w:rsidP="001B37C3">
      <w:pPr>
        <w:tabs>
          <w:tab w:val="left" w:pos="3119"/>
        </w:tabs>
        <w:rPr>
          <w:sz w:val="21"/>
          <w:szCs w:val="21"/>
          <w:lang w:eastAsia="ja-JP"/>
        </w:rPr>
      </w:pPr>
    </w:p>
    <w:p w14:paraId="11E82DCA" w14:textId="77777777" w:rsidR="00924232" w:rsidRDefault="00924232" w:rsidP="00924232">
      <w:pPr>
        <w:tabs>
          <w:tab w:val="left" w:pos="3119"/>
        </w:tabs>
        <w:rPr>
          <w:b/>
          <w:bCs/>
          <w:sz w:val="24"/>
          <w:szCs w:val="24"/>
          <w:lang w:eastAsia="ja-JP"/>
        </w:rPr>
      </w:pPr>
      <w:r w:rsidRPr="00924232">
        <w:rPr>
          <w:b/>
          <w:bCs/>
          <w:sz w:val="24"/>
          <w:szCs w:val="24"/>
          <w:lang w:eastAsia="ja-JP"/>
        </w:rPr>
        <w:t>2.5 Unambiguous, machine‑readable delta semantics</w:t>
      </w:r>
    </w:p>
    <w:p w14:paraId="65F58C28" w14:textId="77777777" w:rsidR="008D5FF4" w:rsidRDefault="00924232" w:rsidP="00924232">
      <w:pPr>
        <w:tabs>
          <w:tab w:val="left" w:pos="3119"/>
        </w:tabs>
        <w:rPr>
          <w:sz w:val="21"/>
          <w:szCs w:val="21"/>
          <w:lang w:eastAsia="ja-JP"/>
        </w:rPr>
      </w:pPr>
      <w:r>
        <w:rPr>
          <w:rFonts w:hint="eastAsia"/>
          <w:sz w:val="21"/>
          <w:szCs w:val="21"/>
          <w:lang w:eastAsia="ja-JP"/>
        </w:rPr>
        <w:t>A</w:t>
      </w:r>
      <w:r w:rsidRPr="00924232">
        <w:rPr>
          <w:rFonts w:hint="eastAsia"/>
          <w:sz w:val="21"/>
          <w:szCs w:val="21"/>
          <w:lang w:eastAsia="ja-JP"/>
        </w:rPr>
        <w:t>t</w:t>
      </w:r>
      <w:r>
        <w:rPr>
          <w:rFonts w:hint="eastAsia"/>
          <w:sz w:val="21"/>
          <w:szCs w:val="21"/>
          <w:lang w:eastAsia="ja-JP"/>
        </w:rPr>
        <w:t xml:space="preserve"> </w:t>
      </w:r>
      <w:r w:rsidRPr="00924232">
        <w:rPr>
          <w:sz w:val="21"/>
          <w:szCs w:val="21"/>
          <w:lang w:eastAsia="ja-JP"/>
        </w:rPr>
        <w:t>Meeting #132</w:t>
      </w:r>
      <w:r>
        <w:rPr>
          <w:rFonts w:hint="eastAsia"/>
          <w:sz w:val="21"/>
          <w:szCs w:val="21"/>
          <w:lang w:eastAsia="ja-JP"/>
        </w:rPr>
        <w:t>, RAN2</w:t>
      </w:r>
      <w:r w:rsidRPr="00924232">
        <w:rPr>
          <w:sz w:val="21"/>
          <w:szCs w:val="21"/>
          <w:lang w:eastAsia="ja-JP"/>
        </w:rPr>
        <w:t xml:space="preserve"> explicitly identified the following delta‑related issues: </w:t>
      </w:r>
    </w:p>
    <w:p w14:paraId="322A8F27" w14:textId="55158742" w:rsidR="00924232" w:rsidRPr="00924232" w:rsidRDefault="00E03A31" w:rsidP="00D02DA2">
      <w:pPr>
        <w:tabs>
          <w:tab w:val="left" w:pos="3119"/>
        </w:tabs>
        <w:ind w:leftChars="100" w:left="200"/>
        <w:rPr>
          <w:sz w:val="21"/>
          <w:szCs w:val="21"/>
          <w:lang w:eastAsia="ja-JP"/>
        </w:rPr>
      </w:pPr>
      <w:r>
        <w:rPr>
          <w:rFonts w:hint="eastAsia"/>
          <w:sz w:val="21"/>
          <w:szCs w:val="21"/>
          <w:lang w:eastAsia="ja-JP"/>
        </w:rPr>
        <w:t xml:space="preserve">- </w:t>
      </w:r>
      <w:r w:rsidR="00924232" w:rsidRPr="00924232">
        <w:rPr>
          <w:sz w:val="21"/>
          <w:szCs w:val="21"/>
          <w:lang w:eastAsia="ja-JP"/>
        </w:rPr>
        <w:t>Need codes with added restraints (e.g. Need S) and conditional presence (Cond, etc.) being main causes of implementation complexity and compatibility issues.</w:t>
      </w:r>
      <w:r>
        <w:rPr>
          <w:sz w:val="21"/>
          <w:szCs w:val="21"/>
          <w:lang w:eastAsia="ja-JP"/>
        </w:rPr>
        <w:br/>
      </w:r>
      <w:r>
        <w:rPr>
          <w:rFonts w:hint="eastAsia"/>
          <w:sz w:val="21"/>
          <w:szCs w:val="21"/>
          <w:lang w:eastAsia="ja-JP"/>
        </w:rPr>
        <w:t xml:space="preserve">- </w:t>
      </w:r>
      <w:r w:rsidR="00924232" w:rsidRPr="00924232">
        <w:rPr>
          <w:sz w:val="21"/>
          <w:szCs w:val="21"/>
          <w:lang w:eastAsia="ja-JP"/>
        </w:rPr>
        <w:t>Ambiguities where:</w:t>
      </w:r>
      <w:r>
        <w:rPr>
          <w:rFonts w:hint="eastAsia"/>
          <w:sz w:val="21"/>
          <w:szCs w:val="21"/>
          <w:lang w:eastAsia="ja-JP"/>
        </w:rPr>
        <w:t xml:space="preserve"> </w:t>
      </w:r>
      <w:r w:rsidR="00924232" w:rsidRPr="00924232">
        <w:rPr>
          <w:sz w:val="21"/>
          <w:szCs w:val="21"/>
          <w:lang w:eastAsia="ja-JP"/>
        </w:rPr>
        <w:t>functionally mandatory configuration parameters can be absent in initial configuration messages</w:t>
      </w:r>
      <w:r>
        <w:rPr>
          <w:rFonts w:hint="eastAsia"/>
          <w:sz w:val="21"/>
          <w:szCs w:val="21"/>
          <w:lang w:eastAsia="ja-JP"/>
        </w:rPr>
        <w:t xml:space="preserve">; and </w:t>
      </w:r>
      <w:r w:rsidR="00924232" w:rsidRPr="00924232">
        <w:rPr>
          <w:sz w:val="21"/>
          <w:szCs w:val="21"/>
          <w:lang w:eastAsia="ja-JP"/>
        </w:rPr>
        <w:t>parameters that should not be modified after initial configuration can still be signalled with new values.</w:t>
      </w:r>
    </w:p>
    <w:p w14:paraId="3FA203BE" w14:textId="03D836B4" w:rsidR="00D02DA2" w:rsidRDefault="00E03A31" w:rsidP="00924232">
      <w:pPr>
        <w:tabs>
          <w:tab w:val="left" w:pos="3119"/>
        </w:tabs>
        <w:rPr>
          <w:sz w:val="21"/>
          <w:szCs w:val="21"/>
          <w:lang w:eastAsia="ja-JP"/>
        </w:rPr>
      </w:pPr>
      <w:r>
        <w:rPr>
          <w:rFonts w:hint="eastAsia"/>
          <w:sz w:val="21"/>
          <w:szCs w:val="21"/>
          <w:lang w:eastAsia="ja-JP"/>
        </w:rPr>
        <w:t xml:space="preserve">Here, </w:t>
      </w:r>
      <w:r w:rsidR="00D02DA2">
        <w:rPr>
          <w:rFonts w:hint="eastAsia"/>
          <w:sz w:val="21"/>
          <w:szCs w:val="21"/>
          <w:lang w:eastAsia="ja-JP"/>
        </w:rPr>
        <w:t>we</w:t>
      </w:r>
      <w:r>
        <w:rPr>
          <w:rFonts w:hint="eastAsia"/>
          <w:sz w:val="21"/>
          <w:szCs w:val="21"/>
          <w:lang w:eastAsia="ja-JP"/>
        </w:rPr>
        <w:t xml:space="preserve"> prefer </w:t>
      </w:r>
      <w:r w:rsidR="00924232" w:rsidRPr="00924232">
        <w:rPr>
          <w:sz w:val="21"/>
          <w:szCs w:val="21"/>
          <w:lang w:eastAsia="ja-JP"/>
        </w:rPr>
        <w:t xml:space="preserve">MediaTek’s proposal to use separate ASN.1 IEs for initial configuration and subsequent reconfiguration, with: </w:t>
      </w:r>
    </w:p>
    <w:p w14:paraId="2FACCFC3" w14:textId="45767328" w:rsidR="00924232" w:rsidRPr="00924232" w:rsidRDefault="00E03A31" w:rsidP="00D02DA2">
      <w:pPr>
        <w:tabs>
          <w:tab w:val="left" w:pos="3119"/>
        </w:tabs>
        <w:ind w:leftChars="100" w:left="200"/>
        <w:rPr>
          <w:sz w:val="21"/>
          <w:szCs w:val="21"/>
          <w:lang w:eastAsia="ja-JP"/>
        </w:rPr>
      </w:pPr>
      <w:r>
        <w:rPr>
          <w:rFonts w:hint="eastAsia"/>
          <w:sz w:val="21"/>
          <w:szCs w:val="21"/>
          <w:lang w:eastAsia="ja-JP"/>
        </w:rPr>
        <w:t xml:space="preserve">- </w:t>
      </w:r>
      <w:r w:rsidR="00924232" w:rsidRPr="00924232">
        <w:rPr>
          <w:sz w:val="21"/>
          <w:szCs w:val="21"/>
          <w:lang w:eastAsia="ja-JP"/>
        </w:rPr>
        <w:t>initial IEs carrying functionally mandatory parameters as mandatory fields, and</w:t>
      </w:r>
      <w:r>
        <w:rPr>
          <w:sz w:val="21"/>
          <w:szCs w:val="21"/>
          <w:lang w:eastAsia="ja-JP"/>
        </w:rPr>
        <w:br/>
      </w:r>
      <w:r>
        <w:rPr>
          <w:rFonts w:hint="eastAsia"/>
          <w:sz w:val="21"/>
          <w:szCs w:val="21"/>
          <w:lang w:eastAsia="ja-JP"/>
        </w:rPr>
        <w:t xml:space="preserve">- </w:t>
      </w:r>
      <w:r w:rsidR="00924232" w:rsidRPr="00924232">
        <w:rPr>
          <w:sz w:val="21"/>
          <w:szCs w:val="21"/>
          <w:lang w:eastAsia="ja-JP"/>
        </w:rPr>
        <w:t>reconfiguration IEs carrying only parameters that may change</w:t>
      </w:r>
      <w:r>
        <w:rPr>
          <w:rFonts w:hint="eastAsia"/>
          <w:sz w:val="21"/>
          <w:szCs w:val="21"/>
          <w:lang w:eastAsia="ja-JP"/>
        </w:rPr>
        <w:t>,</w:t>
      </w:r>
      <w:r>
        <w:rPr>
          <w:sz w:val="21"/>
          <w:szCs w:val="21"/>
          <w:lang w:eastAsia="ja-JP"/>
        </w:rPr>
        <w:br/>
      </w:r>
      <w:r w:rsidR="00924232" w:rsidRPr="00924232">
        <w:rPr>
          <w:sz w:val="21"/>
          <w:szCs w:val="21"/>
          <w:lang w:eastAsia="ja-JP"/>
        </w:rPr>
        <w:t>as a concrete example of putting more semantics directly into ASN.1 to improve machine readability and avoid these ambiguities.</w:t>
      </w:r>
    </w:p>
    <w:p w14:paraId="79AD252A" w14:textId="441C595A" w:rsidR="00924232" w:rsidRPr="00924232" w:rsidRDefault="00E03A31" w:rsidP="00924232">
      <w:pPr>
        <w:tabs>
          <w:tab w:val="left" w:pos="3119"/>
        </w:tabs>
        <w:rPr>
          <w:sz w:val="21"/>
          <w:szCs w:val="21"/>
          <w:lang w:eastAsia="ja-JP"/>
        </w:rPr>
      </w:pPr>
      <w:r>
        <w:rPr>
          <w:sz w:val="21"/>
          <w:szCs w:val="21"/>
          <w:lang w:eastAsia="ja-JP"/>
        </w:rPr>
        <w:t>W</w:t>
      </w:r>
      <w:r>
        <w:rPr>
          <w:rFonts w:hint="eastAsia"/>
          <w:sz w:val="21"/>
          <w:szCs w:val="21"/>
          <w:lang w:eastAsia="ja-JP"/>
        </w:rPr>
        <w:t xml:space="preserve">ith </w:t>
      </w:r>
      <w:r w:rsidR="00A311A8">
        <w:rPr>
          <w:sz w:val="21"/>
          <w:szCs w:val="21"/>
          <w:lang w:eastAsia="ja-JP"/>
        </w:rPr>
        <w:t>this design</w:t>
      </w:r>
      <w:r>
        <w:rPr>
          <w:rFonts w:hint="eastAsia"/>
          <w:sz w:val="21"/>
          <w:szCs w:val="21"/>
          <w:lang w:eastAsia="ja-JP"/>
        </w:rPr>
        <w:t xml:space="preserve">, </w:t>
      </w:r>
      <w:r w:rsidR="00924232" w:rsidRPr="00924232">
        <w:rPr>
          <w:sz w:val="21"/>
          <w:szCs w:val="21"/>
          <w:lang w:eastAsia="ja-JP"/>
        </w:rPr>
        <w:t>the need for external textual interpretation (beyond ASN.1) is minimised.</w:t>
      </w:r>
    </w:p>
    <w:p w14:paraId="1B8E47CD" w14:textId="7AD281A7" w:rsidR="00E03A31" w:rsidRPr="00740E06" w:rsidRDefault="00E03A31" w:rsidP="00E03A31">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4</w:t>
      </w:r>
      <w:r w:rsidRPr="00740E06">
        <w:rPr>
          <w:b/>
          <w:bCs/>
          <w:sz w:val="21"/>
          <w:szCs w:val="16"/>
          <w:lang w:eastAsia="ja-JP"/>
        </w:rPr>
        <w:t>: RAN2 should target defining unambiguous, machin</w:t>
      </w:r>
      <w:r w:rsidR="00A311A8">
        <w:rPr>
          <w:rFonts w:hint="eastAsia"/>
          <w:b/>
          <w:bCs/>
          <w:sz w:val="21"/>
          <w:szCs w:val="16"/>
          <w:lang w:eastAsia="ja-JP"/>
        </w:rPr>
        <w:t>e-</w:t>
      </w:r>
      <w:r w:rsidRPr="00740E06">
        <w:rPr>
          <w:b/>
          <w:bCs/>
          <w:sz w:val="21"/>
          <w:szCs w:val="16"/>
          <w:lang w:eastAsia="ja-JP"/>
        </w:rPr>
        <w:t>readable delta signaling (explicit add / update / remove operations with apply order and policy).</w:t>
      </w:r>
    </w:p>
    <w:p w14:paraId="36C45B69" w14:textId="6995BF5C" w:rsidR="00924232" w:rsidRPr="00E03A31" w:rsidRDefault="00924232" w:rsidP="00924232">
      <w:pPr>
        <w:tabs>
          <w:tab w:val="left" w:pos="3119"/>
        </w:tabs>
        <w:rPr>
          <w:sz w:val="21"/>
          <w:szCs w:val="21"/>
          <w:lang w:eastAsia="ja-JP"/>
        </w:rPr>
      </w:pPr>
    </w:p>
    <w:p w14:paraId="1591E553" w14:textId="77777777" w:rsidR="0091556A" w:rsidRPr="0091556A" w:rsidRDefault="0091556A" w:rsidP="0091556A">
      <w:pPr>
        <w:tabs>
          <w:tab w:val="left" w:pos="3119"/>
        </w:tabs>
        <w:rPr>
          <w:b/>
          <w:bCs/>
          <w:sz w:val="24"/>
          <w:szCs w:val="24"/>
          <w:lang w:val="en-US" w:eastAsia="ja-JP"/>
        </w:rPr>
      </w:pPr>
      <w:r w:rsidRPr="0091556A">
        <w:rPr>
          <w:b/>
          <w:bCs/>
          <w:sz w:val="24"/>
          <w:szCs w:val="24"/>
          <w:lang w:val="en-US" w:eastAsia="ja-JP"/>
        </w:rPr>
        <w:t>2.6 Partial apply and failure handling in a modular framework</w:t>
      </w:r>
    </w:p>
    <w:p w14:paraId="34BB6A0F" w14:textId="7387C2B3" w:rsidR="0091556A" w:rsidRDefault="0091556A" w:rsidP="0091556A">
      <w:pPr>
        <w:tabs>
          <w:tab w:val="left" w:pos="3119"/>
        </w:tabs>
        <w:rPr>
          <w:sz w:val="21"/>
          <w:szCs w:val="21"/>
          <w:lang w:val="en-US" w:eastAsia="ja-JP"/>
        </w:rPr>
      </w:pPr>
      <w:r w:rsidRPr="0091556A">
        <w:rPr>
          <w:sz w:val="21"/>
          <w:szCs w:val="21"/>
          <w:lang w:val="en-US" w:eastAsia="ja-JP"/>
        </w:rPr>
        <w:t xml:space="preserve">Meeting #132 also captured as an identified issue that a UE can sometimes only apply part of an RRC reconfiguration, and that this is not simply an IODT problem. </w:t>
      </w:r>
      <w:r>
        <w:rPr>
          <w:rFonts w:hint="eastAsia"/>
          <w:sz w:val="21"/>
          <w:szCs w:val="21"/>
          <w:lang w:val="en-US" w:eastAsia="ja-JP"/>
        </w:rPr>
        <w:t>Specifically, s</w:t>
      </w:r>
      <w:r w:rsidRPr="0091556A">
        <w:rPr>
          <w:sz w:val="21"/>
          <w:szCs w:val="21"/>
          <w:lang w:val="en-US" w:eastAsia="ja-JP"/>
        </w:rPr>
        <w:t xml:space="preserve">ome configuration errors do not affect the on‑going transmission, yet NR still often </w:t>
      </w:r>
      <w:proofErr w:type="gramStart"/>
      <w:r w:rsidRPr="0091556A">
        <w:rPr>
          <w:sz w:val="21"/>
          <w:szCs w:val="21"/>
          <w:lang w:val="en-US" w:eastAsia="ja-JP"/>
        </w:rPr>
        <w:t>triggers re‑establishment</w:t>
      </w:r>
      <w:proofErr w:type="gramEnd"/>
      <w:r w:rsidRPr="0091556A">
        <w:rPr>
          <w:sz w:val="21"/>
          <w:szCs w:val="21"/>
          <w:lang w:val="en-US" w:eastAsia="ja-JP"/>
        </w:rPr>
        <w:t>.</w:t>
      </w:r>
      <w:r>
        <w:rPr>
          <w:rFonts w:hint="eastAsia"/>
          <w:sz w:val="21"/>
          <w:szCs w:val="21"/>
          <w:lang w:val="en-US" w:eastAsia="ja-JP"/>
        </w:rPr>
        <w:t xml:space="preserve"> </w:t>
      </w:r>
      <w:r w:rsidRPr="0091556A">
        <w:rPr>
          <w:sz w:val="21"/>
          <w:szCs w:val="21"/>
          <w:lang w:val="en-US" w:eastAsia="ja-JP"/>
        </w:rPr>
        <w:t>A tangible portion of real‑world reconfigurations include problematic parts that exceed UE capability or violate internal constraints, especially in early deployments.</w:t>
      </w:r>
    </w:p>
    <w:p w14:paraId="2C157307" w14:textId="18B73AD6" w:rsidR="00FF31DB" w:rsidRDefault="00FF31DB" w:rsidP="0091556A">
      <w:pPr>
        <w:tabs>
          <w:tab w:val="left" w:pos="3119"/>
        </w:tabs>
        <w:rPr>
          <w:sz w:val="21"/>
          <w:szCs w:val="21"/>
          <w:lang w:val="en-US" w:eastAsia="ja-JP"/>
        </w:rPr>
      </w:pPr>
      <w:r>
        <w:rPr>
          <w:rFonts w:hint="eastAsia"/>
          <w:sz w:val="21"/>
          <w:szCs w:val="21"/>
          <w:lang w:val="en-US" w:eastAsia="ja-JP"/>
        </w:rPr>
        <w:t>We</w:t>
      </w:r>
      <w:r w:rsidR="0091556A">
        <w:rPr>
          <w:rFonts w:hint="eastAsia"/>
          <w:sz w:val="21"/>
          <w:szCs w:val="21"/>
          <w:lang w:val="en-US" w:eastAsia="ja-JP"/>
        </w:rPr>
        <w:t xml:space="preserve"> consider modular RRC facilitates partial failure handling</w:t>
      </w:r>
      <w:r w:rsidR="0091556A" w:rsidRPr="0091556A">
        <w:rPr>
          <w:sz w:val="21"/>
          <w:szCs w:val="21"/>
          <w:lang w:val="en-US" w:eastAsia="ja-JP"/>
        </w:rPr>
        <w:t>:</w:t>
      </w:r>
    </w:p>
    <w:p w14:paraId="13D66708" w14:textId="4DEAA06B" w:rsidR="0091556A" w:rsidRPr="0091556A" w:rsidRDefault="00846B6A" w:rsidP="00F81395">
      <w:pPr>
        <w:tabs>
          <w:tab w:val="left" w:pos="3119"/>
        </w:tabs>
        <w:ind w:leftChars="100" w:left="200"/>
        <w:rPr>
          <w:sz w:val="21"/>
          <w:szCs w:val="21"/>
          <w:lang w:val="en-US" w:eastAsia="ja-JP"/>
        </w:rPr>
      </w:pPr>
      <w:r>
        <w:rPr>
          <w:rFonts w:hint="eastAsia"/>
          <w:sz w:val="21"/>
          <w:szCs w:val="21"/>
          <w:lang w:val="en-US" w:eastAsia="ja-JP"/>
        </w:rPr>
        <w:t xml:space="preserve">- </w:t>
      </w:r>
      <w:r w:rsidR="0091556A" w:rsidRPr="0091556A">
        <w:rPr>
          <w:sz w:val="21"/>
          <w:szCs w:val="21"/>
          <w:lang w:val="en-US" w:eastAsia="ja-JP"/>
        </w:rPr>
        <w:t>Failure in Basic module may still require re‑establishment.</w:t>
      </w:r>
      <w:r>
        <w:rPr>
          <w:sz w:val="21"/>
          <w:szCs w:val="21"/>
          <w:lang w:val="en-US" w:eastAsia="ja-JP"/>
        </w:rPr>
        <w:br/>
      </w:r>
      <w:r>
        <w:rPr>
          <w:rFonts w:hint="eastAsia"/>
          <w:sz w:val="21"/>
          <w:szCs w:val="21"/>
          <w:lang w:val="en-US" w:eastAsia="ja-JP"/>
        </w:rPr>
        <w:t xml:space="preserve">- </w:t>
      </w:r>
      <w:r w:rsidR="0091556A" w:rsidRPr="00846B6A">
        <w:rPr>
          <w:sz w:val="21"/>
          <w:szCs w:val="21"/>
          <w:lang w:val="en-US" w:eastAsia="ja-JP"/>
        </w:rPr>
        <w:t>Failure limited to a specific Functional module could trigger module‑specific rollback, downgrade, retry, or simply non‑activation of that module, while keeping the rest of the configuration.</w:t>
      </w:r>
    </w:p>
    <w:p w14:paraId="233B5DAC" w14:textId="222C5730" w:rsidR="0091556A" w:rsidRPr="0091556A" w:rsidRDefault="0091556A" w:rsidP="0091556A">
      <w:pPr>
        <w:tabs>
          <w:tab w:val="left" w:pos="3119"/>
        </w:tabs>
        <w:rPr>
          <w:sz w:val="21"/>
          <w:szCs w:val="21"/>
          <w:lang w:val="en-US" w:eastAsia="ja-JP"/>
        </w:rPr>
      </w:pPr>
      <w:r w:rsidRPr="0091556A">
        <w:rPr>
          <w:sz w:val="21"/>
          <w:szCs w:val="21"/>
          <w:lang w:val="en-US" w:eastAsia="ja-JP"/>
        </w:rPr>
        <w:lastRenderedPageBreak/>
        <w:t xml:space="preserve">UE and network can exchange module‑level result codes and maintain </w:t>
      </w:r>
      <w:r w:rsidR="00846B6A" w:rsidRPr="0091556A">
        <w:rPr>
          <w:sz w:val="21"/>
          <w:szCs w:val="21"/>
          <w:lang w:val="en-US" w:eastAsia="ja-JP"/>
        </w:rPr>
        <w:t>synchronized</w:t>
      </w:r>
      <w:r w:rsidRPr="0091556A">
        <w:rPr>
          <w:sz w:val="21"/>
          <w:szCs w:val="21"/>
          <w:lang w:val="en-US" w:eastAsia="ja-JP"/>
        </w:rPr>
        <w:t xml:space="preserve"> view of which modules and operations were successfully applied.</w:t>
      </w:r>
    </w:p>
    <w:p w14:paraId="63DEF10B" w14:textId="4FD9DBB9" w:rsidR="00846B6A" w:rsidRPr="00740E06" w:rsidRDefault="00846B6A" w:rsidP="00846B6A">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5</w:t>
      </w:r>
      <w:r w:rsidRPr="00740E06">
        <w:rPr>
          <w:b/>
          <w:bCs/>
          <w:sz w:val="21"/>
          <w:szCs w:val="16"/>
          <w:lang w:eastAsia="ja-JP"/>
        </w:rPr>
        <w:t>: RAN2 should target Modular RRC facilitating partial apply and failure handling (result codes, rollback, retry, degraded configuration, fallback to full configuration).</w:t>
      </w:r>
    </w:p>
    <w:p w14:paraId="79BD53F1" w14:textId="77777777" w:rsidR="00E03A31" w:rsidRDefault="00E03A31" w:rsidP="00924232">
      <w:pPr>
        <w:tabs>
          <w:tab w:val="left" w:pos="3119"/>
        </w:tabs>
        <w:rPr>
          <w:sz w:val="21"/>
          <w:szCs w:val="21"/>
          <w:lang w:val="en-US" w:eastAsia="ja-JP"/>
        </w:rPr>
      </w:pPr>
    </w:p>
    <w:p w14:paraId="345700F6" w14:textId="77777777" w:rsidR="00846B6A" w:rsidRPr="00846B6A" w:rsidRDefault="00846B6A" w:rsidP="00846B6A">
      <w:pPr>
        <w:tabs>
          <w:tab w:val="left" w:pos="3119"/>
        </w:tabs>
        <w:rPr>
          <w:b/>
          <w:bCs/>
          <w:sz w:val="24"/>
          <w:szCs w:val="24"/>
          <w:lang w:val="en-US" w:eastAsia="ja-JP"/>
        </w:rPr>
      </w:pPr>
      <w:r w:rsidRPr="00846B6A">
        <w:rPr>
          <w:b/>
          <w:bCs/>
          <w:sz w:val="24"/>
          <w:szCs w:val="24"/>
          <w:lang w:val="en-US" w:eastAsia="ja-JP"/>
        </w:rPr>
        <w:t>2.7 Maintainability, readability, and forward compatibility</w:t>
      </w:r>
    </w:p>
    <w:p w14:paraId="3DCF2218" w14:textId="3FE11C9B" w:rsidR="00846B6A" w:rsidRPr="00846B6A" w:rsidRDefault="00846B6A" w:rsidP="00846B6A">
      <w:pPr>
        <w:tabs>
          <w:tab w:val="left" w:pos="3119"/>
        </w:tabs>
        <w:rPr>
          <w:sz w:val="21"/>
          <w:szCs w:val="21"/>
          <w:lang w:val="en-US" w:eastAsia="ja-JP"/>
        </w:rPr>
      </w:pPr>
      <w:r w:rsidRPr="00846B6A">
        <w:rPr>
          <w:sz w:val="21"/>
          <w:szCs w:val="21"/>
          <w:lang w:val="en-US" w:eastAsia="ja-JP"/>
        </w:rPr>
        <w:t xml:space="preserve">Finally, </w:t>
      </w:r>
      <w:r>
        <w:rPr>
          <w:rFonts w:hint="eastAsia"/>
          <w:sz w:val="21"/>
          <w:szCs w:val="21"/>
          <w:lang w:val="en-US" w:eastAsia="ja-JP"/>
        </w:rPr>
        <w:t>it should be</w:t>
      </w:r>
      <w:r w:rsidRPr="00846B6A">
        <w:rPr>
          <w:sz w:val="21"/>
          <w:szCs w:val="21"/>
          <w:lang w:val="en-US" w:eastAsia="ja-JP"/>
        </w:rPr>
        <w:t xml:space="preserve"> noted that the current NR RRC structure is hard to </w:t>
      </w:r>
      <w:proofErr w:type="gramStart"/>
      <w:r w:rsidRPr="00846B6A">
        <w:rPr>
          <w:sz w:val="21"/>
          <w:szCs w:val="21"/>
          <w:lang w:val="en-US" w:eastAsia="ja-JP"/>
        </w:rPr>
        <w:t>maintain:</w:t>
      </w:r>
      <w:proofErr w:type="gramEnd"/>
      <w:r w:rsidRPr="00846B6A">
        <w:rPr>
          <w:sz w:val="21"/>
          <w:szCs w:val="21"/>
          <w:lang w:val="en-US" w:eastAsia="ja-JP"/>
        </w:rPr>
        <w:t xml:space="preserve"> continued non‑critical extensions of large IEs make it ambiguous which combinations are valid; dependencies between common and dedicated configuration are partially ambiguous; and large monolithic structures are difficult to evolve without impacting existing features.</w:t>
      </w:r>
    </w:p>
    <w:p w14:paraId="00186EAA" w14:textId="4858D3FF" w:rsidR="00F81395" w:rsidRDefault="00846B6A" w:rsidP="00846B6A">
      <w:pPr>
        <w:tabs>
          <w:tab w:val="left" w:pos="3119"/>
        </w:tabs>
        <w:rPr>
          <w:sz w:val="21"/>
          <w:szCs w:val="21"/>
          <w:lang w:val="en-US" w:eastAsia="ja-JP"/>
        </w:rPr>
      </w:pPr>
      <w:r>
        <w:rPr>
          <w:rFonts w:hint="eastAsia"/>
          <w:sz w:val="21"/>
          <w:szCs w:val="21"/>
          <w:lang w:val="en-US" w:eastAsia="ja-JP"/>
        </w:rPr>
        <w:t xml:space="preserve">Thus, </w:t>
      </w:r>
      <w:r w:rsidR="00995E2B">
        <w:rPr>
          <w:rFonts w:hint="eastAsia"/>
          <w:sz w:val="21"/>
          <w:szCs w:val="21"/>
          <w:lang w:val="en-US" w:eastAsia="ja-JP"/>
        </w:rPr>
        <w:t>we</w:t>
      </w:r>
      <w:r>
        <w:rPr>
          <w:rFonts w:hint="eastAsia"/>
          <w:sz w:val="21"/>
          <w:szCs w:val="21"/>
          <w:lang w:val="en-US" w:eastAsia="ja-JP"/>
        </w:rPr>
        <w:t xml:space="preserve"> prefer a</w:t>
      </w:r>
      <w:r w:rsidRPr="00846B6A">
        <w:rPr>
          <w:sz w:val="21"/>
          <w:szCs w:val="21"/>
          <w:lang w:val="en-US" w:eastAsia="ja-JP"/>
        </w:rPr>
        <w:t xml:space="preserve"> modular ASN.1‑based RRC, with:</w:t>
      </w:r>
    </w:p>
    <w:p w14:paraId="0B8A538A" w14:textId="445A306C" w:rsidR="00846B6A" w:rsidRPr="00846B6A" w:rsidRDefault="005C0C8D" w:rsidP="00F81395">
      <w:pPr>
        <w:tabs>
          <w:tab w:val="left" w:pos="3119"/>
        </w:tabs>
        <w:ind w:leftChars="100" w:left="200"/>
        <w:rPr>
          <w:sz w:val="21"/>
          <w:szCs w:val="21"/>
          <w:lang w:val="en-US" w:eastAsia="ja-JP"/>
        </w:rPr>
      </w:pPr>
      <w:r>
        <w:rPr>
          <w:rFonts w:hint="eastAsia"/>
          <w:sz w:val="21"/>
          <w:szCs w:val="21"/>
          <w:lang w:val="en-US" w:eastAsia="ja-JP"/>
        </w:rPr>
        <w:t xml:space="preserve">- </w:t>
      </w:r>
      <w:proofErr w:type="gramStart"/>
      <w:r w:rsidR="00846B6A" w:rsidRPr="00846B6A">
        <w:rPr>
          <w:sz w:val="21"/>
          <w:szCs w:val="21"/>
          <w:lang w:val="en-US" w:eastAsia="ja-JP"/>
        </w:rPr>
        <w:t>well</w:t>
      </w:r>
      <w:proofErr w:type="gramEnd"/>
      <w:r w:rsidR="00846B6A" w:rsidRPr="00846B6A">
        <w:rPr>
          <w:sz w:val="21"/>
          <w:szCs w:val="21"/>
          <w:lang w:val="en-US" w:eastAsia="ja-JP"/>
        </w:rPr>
        <w:t>‑defined module boundaries;</w:t>
      </w:r>
      <w:r>
        <w:rPr>
          <w:sz w:val="21"/>
          <w:szCs w:val="21"/>
          <w:lang w:val="en-US" w:eastAsia="ja-JP"/>
        </w:rPr>
        <w:br/>
      </w:r>
      <w:r>
        <w:rPr>
          <w:rFonts w:hint="eastAsia"/>
          <w:sz w:val="21"/>
          <w:szCs w:val="21"/>
          <w:lang w:val="en-US" w:eastAsia="ja-JP"/>
        </w:rPr>
        <w:t xml:space="preserve">- </w:t>
      </w:r>
      <w:r w:rsidR="00846B6A" w:rsidRPr="00846B6A">
        <w:rPr>
          <w:sz w:val="21"/>
          <w:szCs w:val="21"/>
          <w:lang w:val="en-US" w:eastAsia="ja-JP"/>
        </w:rPr>
        <w:t>explicit prerequisites and dependencies between modules;</w:t>
      </w:r>
      <w:r>
        <w:rPr>
          <w:sz w:val="21"/>
          <w:szCs w:val="21"/>
          <w:lang w:val="en-US" w:eastAsia="ja-JP"/>
        </w:rPr>
        <w:br/>
      </w:r>
      <w:r>
        <w:rPr>
          <w:rFonts w:hint="eastAsia"/>
          <w:sz w:val="21"/>
          <w:szCs w:val="21"/>
          <w:lang w:val="en-US" w:eastAsia="ja-JP"/>
        </w:rPr>
        <w:t xml:space="preserve">- </w:t>
      </w:r>
      <w:r w:rsidR="00846B6A" w:rsidRPr="00846B6A">
        <w:rPr>
          <w:sz w:val="21"/>
          <w:szCs w:val="21"/>
          <w:lang w:val="en-US" w:eastAsia="ja-JP"/>
        </w:rPr>
        <w:t>critical vs non‑critical extensions handled at lower‑level IEs where appropriate; and</w:t>
      </w:r>
      <w:r>
        <w:rPr>
          <w:sz w:val="21"/>
          <w:szCs w:val="21"/>
          <w:lang w:val="en-US" w:eastAsia="ja-JP"/>
        </w:rPr>
        <w:br/>
      </w:r>
      <w:r>
        <w:rPr>
          <w:rFonts w:hint="eastAsia"/>
          <w:sz w:val="21"/>
          <w:szCs w:val="21"/>
          <w:lang w:val="en-US" w:eastAsia="ja-JP"/>
        </w:rPr>
        <w:t xml:space="preserve">- </w:t>
      </w:r>
      <w:r w:rsidR="00846B6A" w:rsidRPr="00846B6A">
        <w:rPr>
          <w:sz w:val="21"/>
          <w:szCs w:val="21"/>
          <w:lang w:val="en-US" w:eastAsia="ja-JP"/>
        </w:rPr>
        <w:t>clear separation between Basic and Functional modules</w:t>
      </w:r>
      <w:r>
        <w:rPr>
          <w:rFonts w:hint="eastAsia"/>
          <w:sz w:val="21"/>
          <w:szCs w:val="21"/>
          <w:lang w:val="en-US" w:eastAsia="ja-JP"/>
        </w:rPr>
        <w:t>.</w:t>
      </w:r>
    </w:p>
    <w:p w14:paraId="13FB9032" w14:textId="57CA182D" w:rsidR="005C0C8D" w:rsidRDefault="00A311A8" w:rsidP="00846B6A">
      <w:pPr>
        <w:tabs>
          <w:tab w:val="left" w:pos="3119"/>
        </w:tabs>
        <w:rPr>
          <w:sz w:val="21"/>
          <w:szCs w:val="21"/>
          <w:lang w:val="en-US" w:eastAsia="ja-JP"/>
        </w:rPr>
      </w:pPr>
      <w:r>
        <w:rPr>
          <w:sz w:val="21"/>
          <w:szCs w:val="21"/>
          <w:lang w:val="en-US" w:eastAsia="ja-JP"/>
        </w:rPr>
        <w:t>This design</w:t>
      </w:r>
      <w:r w:rsidR="005C0C8D">
        <w:rPr>
          <w:rFonts w:hint="eastAsia"/>
          <w:sz w:val="21"/>
          <w:szCs w:val="21"/>
          <w:lang w:val="en-US" w:eastAsia="ja-JP"/>
        </w:rPr>
        <w:t xml:space="preserve"> </w:t>
      </w:r>
      <w:r w:rsidR="00846B6A" w:rsidRPr="00846B6A">
        <w:rPr>
          <w:sz w:val="21"/>
          <w:szCs w:val="21"/>
          <w:lang w:val="en-US" w:eastAsia="ja-JP"/>
        </w:rPr>
        <w:t>is better aligned with 6G requirements for lean signalling, forward compatibility, and manageable specification evolution</w:t>
      </w:r>
      <w:r w:rsidR="005C0C8D">
        <w:rPr>
          <w:rFonts w:hint="eastAsia"/>
          <w:sz w:val="21"/>
          <w:szCs w:val="21"/>
          <w:lang w:val="en-US" w:eastAsia="ja-JP"/>
        </w:rPr>
        <w:t>.</w:t>
      </w:r>
    </w:p>
    <w:p w14:paraId="58023D9E" w14:textId="3B4E513A" w:rsidR="00846B6A" w:rsidRPr="00740E06" w:rsidRDefault="00846B6A" w:rsidP="00846B6A">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6</w:t>
      </w:r>
      <w:r w:rsidRPr="00740E06">
        <w:rPr>
          <w:b/>
          <w:bCs/>
          <w:sz w:val="21"/>
          <w:szCs w:val="16"/>
          <w:lang w:eastAsia="ja-JP"/>
        </w:rPr>
        <w:t>: RAN2 should target improvement of maintainability and readability by defining clear module boundaries and increasing specification visibility.</w:t>
      </w:r>
    </w:p>
    <w:p w14:paraId="3BA698FB" w14:textId="76CF0B8B" w:rsidR="00846B6A" w:rsidRDefault="00846B6A" w:rsidP="00846B6A">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7</w:t>
      </w:r>
      <w:r w:rsidRPr="00740E06">
        <w:rPr>
          <w:b/>
          <w:bCs/>
          <w:sz w:val="21"/>
          <w:szCs w:val="16"/>
          <w:lang w:eastAsia="ja-JP"/>
        </w:rPr>
        <w:t>: RAN2 should target easier insertion of new features by allowing new modules to be added with minimal effects on existing modules.</w:t>
      </w:r>
    </w:p>
    <w:p w14:paraId="737899A5" w14:textId="55D19D9A" w:rsidR="00846B6A" w:rsidRDefault="00846B6A" w:rsidP="00846B6A">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8</w:t>
      </w:r>
      <w:r w:rsidRPr="00740E06">
        <w:rPr>
          <w:b/>
          <w:bCs/>
          <w:sz w:val="21"/>
          <w:szCs w:val="16"/>
          <w:lang w:eastAsia="ja-JP"/>
        </w:rPr>
        <w:t>: Minimize coupling and clarify interfaces by using explicit prerequisites/dependencies and avoiding deep nesting and tight inter IE coupling.</w:t>
      </w:r>
    </w:p>
    <w:p w14:paraId="43D736DB" w14:textId="77777777" w:rsidR="00F81395" w:rsidRPr="009F43E1" w:rsidRDefault="00F81395" w:rsidP="00846B6A">
      <w:pPr>
        <w:tabs>
          <w:tab w:val="left" w:pos="3119"/>
        </w:tabs>
        <w:rPr>
          <w:rFonts w:eastAsiaTheme="minorEastAsia"/>
          <w:bCs/>
          <w:szCs w:val="24"/>
        </w:rPr>
      </w:pPr>
    </w:p>
    <w:p w14:paraId="6F085EB9" w14:textId="4217CA03" w:rsidR="0045428D" w:rsidRPr="0017024E" w:rsidRDefault="0017024E" w:rsidP="0017024E">
      <w:pPr>
        <w:pStyle w:val="af0"/>
        <w:numPr>
          <w:ilvl w:val="0"/>
          <w:numId w:val="8"/>
        </w:numPr>
        <w:pBdr>
          <w:top w:val="single" w:sz="4" w:space="1" w:color="auto"/>
        </w:pBdr>
        <w:tabs>
          <w:tab w:val="left" w:pos="3119"/>
        </w:tabs>
        <w:ind w:leftChars="0"/>
        <w:rPr>
          <w:b/>
          <w:sz w:val="24"/>
        </w:rPr>
      </w:pPr>
      <w:r>
        <w:rPr>
          <w:rFonts w:hint="eastAsia"/>
          <w:b/>
          <w:sz w:val="24"/>
          <w:lang w:eastAsia="ja-JP"/>
        </w:rPr>
        <w:t>Conclusion:</w:t>
      </w:r>
    </w:p>
    <w:p w14:paraId="2D15A2B0" w14:textId="77777777" w:rsidR="005F66D9" w:rsidRPr="005F66D9" w:rsidRDefault="005F66D9" w:rsidP="005F66D9">
      <w:pPr>
        <w:tabs>
          <w:tab w:val="left" w:pos="3119"/>
        </w:tabs>
        <w:rPr>
          <w:b/>
          <w:bCs/>
          <w:sz w:val="21"/>
          <w:szCs w:val="16"/>
          <w:lang w:eastAsia="ja-JP"/>
        </w:rPr>
      </w:pPr>
      <w:r w:rsidRPr="005F66D9">
        <w:rPr>
          <w:b/>
          <w:bCs/>
          <w:sz w:val="21"/>
          <w:szCs w:val="16"/>
          <w:lang w:eastAsia="ja-JP"/>
        </w:rPr>
        <w:t>Observations 1: Deep nesting &amp; inter IE coupling, ambiguous delta semantics, and weak failure handling in current practice drive full configuration signalling and increase implementation burden.</w:t>
      </w:r>
    </w:p>
    <w:p w14:paraId="320F102E" w14:textId="77777777" w:rsidR="005F66D9" w:rsidRPr="005F66D9" w:rsidRDefault="005F66D9" w:rsidP="005F66D9">
      <w:pPr>
        <w:tabs>
          <w:tab w:val="left" w:pos="3119"/>
        </w:tabs>
        <w:rPr>
          <w:b/>
          <w:bCs/>
          <w:sz w:val="21"/>
          <w:szCs w:val="16"/>
          <w:lang w:eastAsia="ja-JP"/>
        </w:rPr>
      </w:pPr>
      <w:r w:rsidRPr="005F66D9">
        <w:rPr>
          <w:b/>
          <w:bCs/>
          <w:sz w:val="21"/>
          <w:szCs w:val="16"/>
          <w:lang w:eastAsia="ja-JP"/>
        </w:rPr>
        <w:t>Observations 2: Delta signalling, while valuable, lacks machine readability under need codes/conditional presence; maintainability and clarity suffer.</w:t>
      </w:r>
    </w:p>
    <w:p w14:paraId="580C10CE" w14:textId="414B80C5" w:rsidR="00740E06" w:rsidRDefault="005F66D9" w:rsidP="005F66D9">
      <w:pPr>
        <w:tabs>
          <w:tab w:val="left" w:pos="3119"/>
        </w:tabs>
        <w:rPr>
          <w:b/>
          <w:bCs/>
          <w:sz w:val="21"/>
          <w:szCs w:val="16"/>
          <w:lang w:eastAsia="ja-JP"/>
        </w:rPr>
      </w:pPr>
      <w:r w:rsidRPr="005F66D9">
        <w:rPr>
          <w:b/>
          <w:bCs/>
          <w:sz w:val="21"/>
          <w:szCs w:val="16"/>
          <w:lang w:eastAsia="ja-JP"/>
        </w:rPr>
        <w:t xml:space="preserve">Observations 3: A modular, ASN.1 based RRC with machine readable delta and explicit partial apply/failure semantics </w:t>
      </w:r>
      <w:r w:rsidR="00101B64">
        <w:rPr>
          <w:rFonts w:hint="eastAsia"/>
          <w:b/>
          <w:bCs/>
          <w:sz w:val="21"/>
          <w:szCs w:val="16"/>
          <w:lang w:eastAsia="ja-JP"/>
        </w:rPr>
        <w:t>is</w:t>
      </w:r>
      <w:r w:rsidR="00101B64" w:rsidRPr="005F66D9">
        <w:rPr>
          <w:b/>
          <w:bCs/>
          <w:sz w:val="21"/>
          <w:szCs w:val="16"/>
          <w:lang w:eastAsia="ja-JP"/>
        </w:rPr>
        <w:t xml:space="preserve"> </w:t>
      </w:r>
      <w:r w:rsidRPr="005F66D9">
        <w:rPr>
          <w:b/>
          <w:bCs/>
          <w:sz w:val="21"/>
          <w:szCs w:val="16"/>
          <w:lang w:eastAsia="ja-JP"/>
        </w:rPr>
        <w:t>better aligned with 6G requirements for lean signalling and forward compatibility.</w:t>
      </w:r>
    </w:p>
    <w:p w14:paraId="15DC9F45" w14:textId="0897CD80" w:rsidR="005F66D9" w:rsidRDefault="005F66D9" w:rsidP="005F66D9">
      <w:pPr>
        <w:tabs>
          <w:tab w:val="left" w:pos="3119"/>
        </w:tabs>
        <w:rPr>
          <w:b/>
          <w:bCs/>
          <w:sz w:val="21"/>
          <w:szCs w:val="16"/>
          <w:lang w:eastAsia="ja-JP"/>
        </w:rPr>
      </w:pPr>
      <w:r w:rsidRPr="00740E06">
        <w:rPr>
          <w:b/>
          <w:bCs/>
          <w:sz w:val="21"/>
          <w:szCs w:val="16"/>
          <w:lang w:eastAsia="ja-JP"/>
        </w:rPr>
        <w:t xml:space="preserve">Proposal 1: “Modular RRC” </w:t>
      </w:r>
      <w:r>
        <w:rPr>
          <w:rFonts w:hint="eastAsia"/>
          <w:b/>
          <w:bCs/>
          <w:sz w:val="21"/>
          <w:szCs w:val="16"/>
          <w:lang w:eastAsia="ja-JP"/>
        </w:rPr>
        <w:t xml:space="preserve">should be applicable not only </w:t>
      </w:r>
      <w:r w:rsidR="00101B64">
        <w:rPr>
          <w:rFonts w:hint="eastAsia"/>
          <w:b/>
          <w:bCs/>
          <w:sz w:val="21"/>
          <w:szCs w:val="16"/>
          <w:lang w:eastAsia="ja-JP"/>
        </w:rPr>
        <w:t xml:space="preserve">at the </w:t>
      </w:r>
      <w:r>
        <w:rPr>
          <w:rFonts w:hint="eastAsia"/>
          <w:b/>
          <w:bCs/>
          <w:sz w:val="21"/>
          <w:szCs w:val="16"/>
          <w:lang w:eastAsia="ja-JP"/>
        </w:rPr>
        <w:t xml:space="preserve">conceptual level but also </w:t>
      </w:r>
      <w:r w:rsidR="00101B64">
        <w:rPr>
          <w:rFonts w:hint="eastAsia"/>
          <w:b/>
          <w:bCs/>
          <w:sz w:val="21"/>
          <w:szCs w:val="16"/>
          <w:lang w:eastAsia="ja-JP"/>
        </w:rPr>
        <w:t>at the</w:t>
      </w:r>
      <w:r w:rsidRPr="00740E06">
        <w:rPr>
          <w:b/>
          <w:bCs/>
          <w:sz w:val="21"/>
          <w:szCs w:val="16"/>
          <w:lang w:eastAsia="ja-JP"/>
        </w:rPr>
        <w:t xml:space="preserve"> ASN.1 level.</w:t>
      </w:r>
    </w:p>
    <w:p w14:paraId="3F849988" w14:textId="4D34B76C" w:rsidR="004A1E39" w:rsidRPr="00740E06" w:rsidRDefault="004A1E39" w:rsidP="004A1E39">
      <w:pPr>
        <w:tabs>
          <w:tab w:val="left" w:pos="3119"/>
        </w:tabs>
        <w:rPr>
          <w:b/>
          <w:bCs/>
          <w:sz w:val="21"/>
          <w:szCs w:val="16"/>
          <w:lang w:eastAsia="ja-JP"/>
        </w:rPr>
      </w:pPr>
      <w:bookmarkStart w:id="0" w:name="_Hlk220434890"/>
      <w:r w:rsidRPr="00740E06">
        <w:rPr>
          <w:b/>
          <w:bCs/>
          <w:sz w:val="21"/>
          <w:szCs w:val="16"/>
          <w:lang w:eastAsia="ja-JP"/>
        </w:rPr>
        <w:t xml:space="preserve">Proposal </w:t>
      </w:r>
      <w:r>
        <w:rPr>
          <w:rFonts w:hint="eastAsia"/>
          <w:b/>
          <w:bCs/>
          <w:sz w:val="21"/>
          <w:szCs w:val="16"/>
          <w:lang w:eastAsia="ja-JP"/>
        </w:rPr>
        <w:t>2</w:t>
      </w:r>
      <w:r w:rsidRPr="00740E06">
        <w:rPr>
          <w:b/>
          <w:bCs/>
          <w:sz w:val="21"/>
          <w:szCs w:val="16"/>
          <w:lang w:eastAsia="ja-JP"/>
        </w:rPr>
        <w:t>: Adopt a “Basic module + Functional modules” structure: the Basic module is always present; Functional modules are conditionally applied.</w:t>
      </w:r>
    </w:p>
    <w:bookmarkEnd w:id="0"/>
    <w:p w14:paraId="72D48D2B" w14:textId="3B9ECBF6" w:rsidR="00740E06" w:rsidRPr="00740E06" w:rsidRDefault="00740E06" w:rsidP="00740E06">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3</w:t>
      </w:r>
      <w:r w:rsidRPr="00740E06">
        <w:rPr>
          <w:b/>
          <w:bCs/>
          <w:sz w:val="21"/>
          <w:szCs w:val="16"/>
          <w:lang w:eastAsia="ja-JP"/>
        </w:rPr>
        <w:t>: RAN2 should target reduction of signalling overhead by updating at module granularity and avoiding unnecessary full configuration transmissions.</w:t>
      </w:r>
    </w:p>
    <w:p w14:paraId="0419E81F" w14:textId="4ED89A0B" w:rsidR="004A1E39" w:rsidRPr="00740E06" w:rsidRDefault="004A1E39" w:rsidP="004A1E39">
      <w:pPr>
        <w:tabs>
          <w:tab w:val="left" w:pos="3119"/>
        </w:tabs>
        <w:rPr>
          <w:b/>
          <w:bCs/>
          <w:sz w:val="21"/>
          <w:szCs w:val="16"/>
          <w:lang w:eastAsia="ja-JP"/>
        </w:rPr>
      </w:pPr>
      <w:bookmarkStart w:id="1" w:name="_Hlk220436892"/>
      <w:r w:rsidRPr="00740E06">
        <w:rPr>
          <w:b/>
          <w:bCs/>
          <w:sz w:val="21"/>
          <w:szCs w:val="16"/>
          <w:lang w:eastAsia="ja-JP"/>
        </w:rPr>
        <w:t xml:space="preserve">Proposal </w:t>
      </w:r>
      <w:r w:rsidR="005F66D9">
        <w:rPr>
          <w:rFonts w:hint="eastAsia"/>
          <w:b/>
          <w:bCs/>
          <w:sz w:val="21"/>
          <w:szCs w:val="16"/>
          <w:lang w:eastAsia="ja-JP"/>
        </w:rPr>
        <w:t>4</w:t>
      </w:r>
      <w:r w:rsidRPr="00740E06">
        <w:rPr>
          <w:b/>
          <w:bCs/>
          <w:sz w:val="21"/>
          <w:szCs w:val="16"/>
          <w:lang w:eastAsia="ja-JP"/>
        </w:rPr>
        <w:t>: RAN2 should target defining unambiguous, machine</w:t>
      </w:r>
      <w:r w:rsidR="005F66D9">
        <w:rPr>
          <w:rFonts w:hint="eastAsia"/>
          <w:b/>
          <w:bCs/>
          <w:sz w:val="21"/>
          <w:szCs w:val="16"/>
          <w:lang w:eastAsia="ja-JP"/>
        </w:rPr>
        <w:t>-</w:t>
      </w:r>
      <w:r w:rsidRPr="00740E06">
        <w:rPr>
          <w:b/>
          <w:bCs/>
          <w:sz w:val="21"/>
          <w:szCs w:val="16"/>
          <w:lang w:eastAsia="ja-JP"/>
        </w:rPr>
        <w:t>readable delta signaling (explicit add / update / remove operations with apply order and policy).</w:t>
      </w:r>
    </w:p>
    <w:p w14:paraId="5D27AFF0" w14:textId="6B34C538" w:rsidR="004A1E39" w:rsidRPr="00740E06" w:rsidRDefault="004A1E39" w:rsidP="004A1E39">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5</w:t>
      </w:r>
      <w:r w:rsidRPr="00740E06">
        <w:rPr>
          <w:b/>
          <w:bCs/>
          <w:sz w:val="21"/>
          <w:szCs w:val="16"/>
          <w:lang w:eastAsia="ja-JP"/>
        </w:rPr>
        <w:t>: RAN2 should target Modular RRC facilitating partial apply and failure handling (result codes, rollback, retry, degraded configuration, fallback to full configuration).</w:t>
      </w:r>
    </w:p>
    <w:p w14:paraId="5F38A846" w14:textId="13813C12" w:rsidR="00740E06" w:rsidRPr="00740E06" w:rsidRDefault="00740E06" w:rsidP="00740E06">
      <w:pPr>
        <w:tabs>
          <w:tab w:val="left" w:pos="3119"/>
        </w:tabs>
        <w:rPr>
          <w:b/>
          <w:bCs/>
          <w:sz w:val="21"/>
          <w:szCs w:val="16"/>
          <w:lang w:eastAsia="ja-JP"/>
        </w:rPr>
      </w:pPr>
      <w:r w:rsidRPr="00740E06">
        <w:rPr>
          <w:b/>
          <w:bCs/>
          <w:sz w:val="21"/>
          <w:szCs w:val="16"/>
          <w:lang w:eastAsia="ja-JP"/>
        </w:rPr>
        <w:lastRenderedPageBreak/>
        <w:t xml:space="preserve">Proposal </w:t>
      </w:r>
      <w:r w:rsidR="005F66D9">
        <w:rPr>
          <w:rFonts w:hint="eastAsia"/>
          <w:b/>
          <w:bCs/>
          <w:sz w:val="21"/>
          <w:szCs w:val="16"/>
          <w:lang w:eastAsia="ja-JP"/>
        </w:rPr>
        <w:t>6</w:t>
      </w:r>
      <w:r w:rsidRPr="00740E06">
        <w:rPr>
          <w:b/>
          <w:bCs/>
          <w:sz w:val="21"/>
          <w:szCs w:val="16"/>
          <w:lang w:eastAsia="ja-JP"/>
        </w:rPr>
        <w:t>: RAN2 should target improvement of maintainability and readability by defining clear module boundaries and increasing specification visibility.</w:t>
      </w:r>
    </w:p>
    <w:bookmarkEnd w:id="1"/>
    <w:p w14:paraId="25CA2CB8" w14:textId="398A32BA" w:rsidR="00740E06" w:rsidRPr="00740E06" w:rsidRDefault="00740E06" w:rsidP="00740E06">
      <w:pPr>
        <w:tabs>
          <w:tab w:val="left" w:pos="3119"/>
        </w:tabs>
        <w:rPr>
          <w:b/>
          <w:bCs/>
          <w:sz w:val="21"/>
          <w:szCs w:val="16"/>
          <w:lang w:eastAsia="ja-JP"/>
        </w:rPr>
      </w:pPr>
      <w:r w:rsidRPr="00740E06">
        <w:rPr>
          <w:b/>
          <w:bCs/>
          <w:sz w:val="21"/>
          <w:szCs w:val="16"/>
          <w:lang w:eastAsia="ja-JP"/>
        </w:rPr>
        <w:t xml:space="preserve">Proposal </w:t>
      </w:r>
      <w:r w:rsidR="005F66D9">
        <w:rPr>
          <w:rFonts w:hint="eastAsia"/>
          <w:b/>
          <w:bCs/>
          <w:sz w:val="21"/>
          <w:szCs w:val="16"/>
          <w:lang w:eastAsia="ja-JP"/>
        </w:rPr>
        <w:t>7</w:t>
      </w:r>
      <w:r w:rsidRPr="00740E06">
        <w:rPr>
          <w:b/>
          <w:bCs/>
          <w:sz w:val="21"/>
          <w:szCs w:val="16"/>
          <w:lang w:eastAsia="ja-JP"/>
        </w:rPr>
        <w:t>: RAN2 should target easier insertion of new features by allowing new modules to be added with minimal effects on existing modules.</w:t>
      </w:r>
    </w:p>
    <w:p w14:paraId="73D6CAA4" w14:textId="036AAB9E" w:rsidR="00C660B8" w:rsidRPr="009F43E1" w:rsidRDefault="00740E06" w:rsidP="00F328B5">
      <w:pPr>
        <w:tabs>
          <w:tab w:val="left" w:pos="3119"/>
        </w:tabs>
        <w:rPr>
          <w:rFonts w:eastAsiaTheme="minorEastAsia"/>
          <w:bCs/>
          <w:szCs w:val="24"/>
        </w:rPr>
      </w:pPr>
      <w:r w:rsidRPr="00740E06">
        <w:rPr>
          <w:b/>
          <w:bCs/>
          <w:sz w:val="21"/>
          <w:szCs w:val="16"/>
          <w:lang w:eastAsia="ja-JP"/>
        </w:rPr>
        <w:t xml:space="preserve">Proposal </w:t>
      </w:r>
      <w:r w:rsidR="005F66D9">
        <w:rPr>
          <w:rFonts w:hint="eastAsia"/>
          <w:b/>
          <w:bCs/>
          <w:sz w:val="21"/>
          <w:szCs w:val="16"/>
          <w:lang w:eastAsia="ja-JP"/>
        </w:rPr>
        <w:t>8</w:t>
      </w:r>
      <w:r w:rsidRPr="00740E06">
        <w:rPr>
          <w:b/>
          <w:bCs/>
          <w:sz w:val="21"/>
          <w:szCs w:val="16"/>
          <w:lang w:eastAsia="ja-JP"/>
        </w:rPr>
        <w:t>: Minimize coupling and clarify interfaces by using explicit prerequisites/dependencies and avoiding deep nesting and tight inter IE coupling.</w:t>
      </w:r>
    </w:p>
    <w:sectPr w:rsidR="00C660B8" w:rsidRPr="009F43E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F7BA8" w14:textId="77777777" w:rsidR="0073044F" w:rsidRDefault="0073044F" w:rsidP="00C75908">
      <w:pPr>
        <w:spacing w:after="0"/>
      </w:pPr>
      <w:r>
        <w:separator/>
      </w:r>
    </w:p>
  </w:endnote>
  <w:endnote w:type="continuationSeparator" w:id="0">
    <w:p w14:paraId="41B7899C" w14:textId="77777777" w:rsidR="0073044F" w:rsidRDefault="0073044F" w:rsidP="00C75908">
      <w:pPr>
        <w:spacing w:after="0"/>
      </w:pPr>
      <w:r>
        <w:continuationSeparator/>
      </w:r>
    </w:p>
  </w:endnote>
  <w:endnote w:type="continuationNotice" w:id="1">
    <w:p w14:paraId="26A9A756" w14:textId="77777777" w:rsidR="0073044F" w:rsidRDefault="00730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EF42" w14:textId="77777777" w:rsidR="0073044F" w:rsidRDefault="0073044F" w:rsidP="00C75908">
      <w:pPr>
        <w:spacing w:after="0"/>
      </w:pPr>
      <w:r>
        <w:separator/>
      </w:r>
    </w:p>
  </w:footnote>
  <w:footnote w:type="continuationSeparator" w:id="0">
    <w:p w14:paraId="6FD0C17E" w14:textId="77777777" w:rsidR="0073044F" w:rsidRDefault="0073044F" w:rsidP="00C75908">
      <w:pPr>
        <w:spacing w:after="0"/>
      </w:pPr>
      <w:r>
        <w:continuationSeparator/>
      </w:r>
    </w:p>
  </w:footnote>
  <w:footnote w:type="continuationNotice" w:id="1">
    <w:p w14:paraId="16A63032" w14:textId="77777777" w:rsidR="0073044F" w:rsidRDefault="007304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25DE4136"/>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674962"/>
    <w:multiLevelType w:val="hybridMultilevel"/>
    <w:tmpl w:val="E65CF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ED7DDE"/>
    <w:multiLevelType w:val="hybridMultilevel"/>
    <w:tmpl w:val="04187BF8"/>
    <w:lvl w:ilvl="0" w:tplc="B50876C8">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38D802EC"/>
    <w:multiLevelType w:val="hybridMultilevel"/>
    <w:tmpl w:val="C4C2DACA"/>
    <w:lvl w:ilvl="0" w:tplc="8E0A95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A47001B"/>
    <w:multiLevelType w:val="hybridMultilevel"/>
    <w:tmpl w:val="38E298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D643FFF"/>
    <w:multiLevelType w:val="hybridMultilevel"/>
    <w:tmpl w:val="9F728774"/>
    <w:lvl w:ilvl="0" w:tplc="A8AEC5C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DCC6319"/>
    <w:multiLevelType w:val="hybridMultilevel"/>
    <w:tmpl w:val="0CBAA27C"/>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2B1108D"/>
    <w:multiLevelType w:val="hybridMultilevel"/>
    <w:tmpl w:val="C1C4367A"/>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0E2E60"/>
    <w:multiLevelType w:val="hybridMultilevel"/>
    <w:tmpl w:val="441C6D1E"/>
    <w:lvl w:ilvl="0" w:tplc="F29C0516">
      <w:start w:val="1"/>
      <w:numFmt w:val="bullet"/>
      <w:suff w:val="space"/>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0B18F5"/>
    <w:multiLevelType w:val="hybridMultilevel"/>
    <w:tmpl w:val="D6D411EC"/>
    <w:lvl w:ilvl="0" w:tplc="E03A8CE4">
      <w:start w:val="1"/>
      <w:numFmt w:val="bullet"/>
      <w:suff w:val="space"/>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4C751D"/>
    <w:multiLevelType w:val="hybridMultilevel"/>
    <w:tmpl w:val="ADAAEE32"/>
    <w:lvl w:ilvl="0" w:tplc="6FEE6AD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FA741A8"/>
    <w:multiLevelType w:val="hybridMultilevel"/>
    <w:tmpl w:val="05247E6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D0B203D"/>
    <w:multiLevelType w:val="hybridMultilevel"/>
    <w:tmpl w:val="1C1CB85C"/>
    <w:lvl w:ilvl="0" w:tplc="EDEC32BA">
      <w:start w:val="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377D31"/>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A1B2AA0"/>
    <w:multiLevelType w:val="hybridMultilevel"/>
    <w:tmpl w:val="1C4CD3D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AE56538"/>
    <w:multiLevelType w:val="hybridMultilevel"/>
    <w:tmpl w:val="E65CF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84242866">
    <w:abstractNumId w:val="1"/>
  </w:num>
  <w:num w:numId="2" w16cid:durableId="51660655">
    <w:abstractNumId w:val="5"/>
  </w:num>
  <w:num w:numId="3" w16cid:durableId="639578709">
    <w:abstractNumId w:val="4"/>
  </w:num>
  <w:num w:numId="4" w16cid:durableId="355933987">
    <w:abstractNumId w:val="6"/>
  </w:num>
  <w:num w:numId="5" w16cid:durableId="775101168">
    <w:abstractNumId w:val="7"/>
  </w:num>
  <w:num w:numId="6" w16cid:durableId="273755190">
    <w:abstractNumId w:val="3"/>
  </w:num>
  <w:num w:numId="7" w16cid:durableId="1263994625">
    <w:abstractNumId w:val="2"/>
  </w:num>
  <w:num w:numId="8" w16cid:durableId="1291473273">
    <w:abstractNumId w:val="12"/>
  </w:num>
  <w:num w:numId="9" w16cid:durableId="455756291">
    <w:abstractNumId w:val="23"/>
  </w:num>
  <w:num w:numId="10" w16cid:durableId="1638103418">
    <w:abstractNumId w:val="0"/>
  </w:num>
  <w:num w:numId="11" w16cid:durableId="861240555">
    <w:abstractNumId w:val="26"/>
  </w:num>
  <w:num w:numId="12" w16cid:durableId="1130825261">
    <w:abstractNumId w:val="9"/>
  </w:num>
  <w:num w:numId="13" w16cid:durableId="1594896310">
    <w:abstractNumId w:val="10"/>
  </w:num>
  <w:num w:numId="14" w16cid:durableId="1184634813">
    <w:abstractNumId w:val="25"/>
  </w:num>
  <w:num w:numId="15" w16cid:durableId="358625096">
    <w:abstractNumId w:val="22"/>
  </w:num>
  <w:num w:numId="16" w16cid:durableId="254559321">
    <w:abstractNumId w:val="16"/>
  </w:num>
  <w:num w:numId="17" w16cid:durableId="1386951646">
    <w:abstractNumId w:val="17"/>
  </w:num>
  <w:num w:numId="18" w16cid:durableId="391778523">
    <w:abstractNumId w:val="18"/>
  </w:num>
  <w:num w:numId="19" w16cid:durableId="1376734226">
    <w:abstractNumId w:val="21"/>
  </w:num>
  <w:num w:numId="20" w16cid:durableId="495271897">
    <w:abstractNumId w:val="13"/>
  </w:num>
  <w:num w:numId="21" w16cid:durableId="1938245210">
    <w:abstractNumId w:val="11"/>
  </w:num>
  <w:num w:numId="22" w16cid:durableId="1327325278">
    <w:abstractNumId w:val="15"/>
  </w:num>
  <w:num w:numId="23" w16cid:durableId="108747621">
    <w:abstractNumId w:val="24"/>
  </w:num>
  <w:num w:numId="24" w16cid:durableId="2091388674">
    <w:abstractNumId w:val="20"/>
  </w:num>
  <w:num w:numId="25" w16cid:durableId="931670348">
    <w:abstractNumId w:val="8"/>
  </w:num>
  <w:num w:numId="26" w16cid:durableId="19164225">
    <w:abstractNumId w:val="19"/>
  </w:num>
  <w:num w:numId="27" w16cid:durableId="15673765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3F2F"/>
    <w:rsid w:val="000065F8"/>
    <w:rsid w:val="00014C4D"/>
    <w:rsid w:val="000239B3"/>
    <w:rsid w:val="00023FF8"/>
    <w:rsid w:val="000366D1"/>
    <w:rsid w:val="00040BEF"/>
    <w:rsid w:val="000413AD"/>
    <w:rsid w:val="00042F9B"/>
    <w:rsid w:val="00045994"/>
    <w:rsid w:val="000562E5"/>
    <w:rsid w:val="0005636F"/>
    <w:rsid w:val="00061286"/>
    <w:rsid w:val="0006168E"/>
    <w:rsid w:val="00062B2B"/>
    <w:rsid w:val="000661E5"/>
    <w:rsid w:val="0007262B"/>
    <w:rsid w:val="00072649"/>
    <w:rsid w:val="00073F1D"/>
    <w:rsid w:val="00075B7A"/>
    <w:rsid w:val="0008112E"/>
    <w:rsid w:val="00084A28"/>
    <w:rsid w:val="0009354A"/>
    <w:rsid w:val="00097BE5"/>
    <w:rsid w:val="000A18A8"/>
    <w:rsid w:val="000A2F9C"/>
    <w:rsid w:val="000A3A3E"/>
    <w:rsid w:val="000A5079"/>
    <w:rsid w:val="000B02ED"/>
    <w:rsid w:val="000B11C7"/>
    <w:rsid w:val="000B2039"/>
    <w:rsid w:val="000B746E"/>
    <w:rsid w:val="000C1325"/>
    <w:rsid w:val="000C1E80"/>
    <w:rsid w:val="000C33C1"/>
    <w:rsid w:val="000C3F68"/>
    <w:rsid w:val="000C5694"/>
    <w:rsid w:val="000C5782"/>
    <w:rsid w:val="000D3AB8"/>
    <w:rsid w:val="000D6537"/>
    <w:rsid w:val="000D6540"/>
    <w:rsid w:val="000E20EA"/>
    <w:rsid w:val="000F08D5"/>
    <w:rsid w:val="000F3D2D"/>
    <w:rsid w:val="000F7ECB"/>
    <w:rsid w:val="00101B64"/>
    <w:rsid w:val="00101E28"/>
    <w:rsid w:val="00102055"/>
    <w:rsid w:val="00103044"/>
    <w:rsid w:val="00110EBD"/>
    <w:rsid w:val="00114E6F"/>
    <w:rsid w:val="0012112E"/>
    <w:rsid w:val="00121677"/>
    <w:rsid w:val="00124E6A"/>
    <w:rsid w:val="0012577B"/>
    <w:rsid w:val="001257B7"/>
    <w:rsid w:val="00126190"/>
    <w:rsid w:val="0013320D"/>
    <w:rsid w:val="00136542"/>
    <w:rsid w:val="001365E3"/>
    <w:rsid w:val="00136C16"/>
    <w:rsid w:val="00140FE0"/>
    <w:rsid w:val="0015032E"/>
    <w:rsid w:val="0015048C"/>
    <w:rsid w:val="00154ECB"/>
    <w:rsid w:val="00155EB6"/>
    <w:rsid w:val="00160963"/>
    <w:rsid w:val="001659ED"/>
    <w:rsid w:val="0017024E"/>
    <w:rsid w:val="00174923"/>
    <w:rsid w:val="00174AD8"/>
    <w:rsid w:val="0018350F"/>
    <w:rsid w:val="001854E6"/>
    <w:rsid w:val="001870A1"/>
    <w:rsid w:val="001903F3"/>
    <w:rsid w:val="00190F11"/>
    <w:rsid w:val="001956E5"/>
    <w:rsid w:val="00196EB8"/>
    <w:rsid w:val="001A0D2F"/>
    <w:rsid w:val="001B37C3"/>
    <w:rsid w:val="001B5428"/>
    <w:rsid w:val="001B5CFE"/>
    <w:rsid w:val="001C569B"/>
    <w:rsid w:val="001E1EE2"/>
    <w:rsid w:val="001E4B89"/>
    <w:rsid w:val="001E69F9"/>
    <w:rsid w:val="001E7539"/>
    <w:rsid w:val="001F2173"/>
    <w:rsid w:val="001F521D"/>
    <w:rsid w:val="00201520"/>
    <w:rsid w:val="00203EF7"/>
    <w:rsid w:val="00206475"/>
    <w:rsid w:val="00207605"/>
    <w:rsid w:val="00222D66"/>
    <w:rsid w:val="00230D0E"/>
    <w:rsid w:val="0023106D"/>
    <w:rsid w:val="00232B2C"/>
    <w:rsid w:val="00234984"/>
    <w:rsid w:val="00242C9F"/>
    <w:rsid w:val="0024784C"/>
    <w:rsid w:val="002536B8"/>
    <w:rsid w:val="00260D61"/>
    <w:rsid w:val="002640D1"/>
    <w:rsid w:val="00266CEB"/>
    <w:rsid w:val="00267B7C"/>
    <w:rsid w:val="00272C5C"/>
    <w:rsid w:val="00273D02"/>
    <w:rsid w:val="00274AF5"/>
    <w:rsid w:val="00275B44"/>
    <w:rsid w:val="00280595"/>
    <w:rsid w:val="00281061"/>
    <w:rsid w:val="0028159F"/>
    <w:rsid w:val="00282E62"/>
    <w:rsid w:val="00295923"/>
    <w:rsid w:val="002A5CB4"/>
    <w:rsid w:val="002A7408"/>
    <w:rsid w:val="002B0859"/>
    <w:rsid w:val="002B09A1"/>
    <w:rsid w:val="002C7CE5"/>
    <w:rsid w:val="002C7E8C"/>
    <w:rsid w:val="002D18D7"/>
    <w:rsid w:val="002D2567"/>
    <w:rsid w:val="002D27F3"/>
    <w:rsid w:val="002D2BBE"/>
    <w:rsid w:val="002D781F"/>
    <w:rsid w:val="002F7988"/>
    <w:rsid w:val="00303A1D"/>
    <w:rsid w:val="00317FBC"/>
    <w:rsid w:val="003304A9"/>
    <w:rsid w:val="00336A58"/>
    <w:rsid w:val="00337028"/>
    <w:rsid w:val="00341F47"/>
    <w:rsid w:val="00345AAC"/>
    <w:rsid w:val="00345EEA"/>
    <w:rsid w:val="0035351D"/>
    <w:rsid w:val="00354098"/>
    <w:rsid w:val="00356B43"/>
    <w:rsid w:val="003621BA"/>
    <w:rsid w:val="00362F22"/>
    <w:rsid w:val="00375412"/>
    <w:rsid w:val="00385F48"/>
    <w:rsid w:val="00386B89"/>
    <w:rsid w:val="00390CBC"/>
    <w:rsid w:val="003912A4"/>
    <w:rsid w:val="00397B53"/>
    <w:rsid w:val="003A613E"/>
    <w:rsid w:val="003A696F"/>
    <w:rsid w:val="003B5ADB"/>
    <w:rsid w:val="003B719F"/>
    <w:rsid w:val="003C32DB"/>
    <w:rsid w:val="003C57C2"/>
    <w:rsid w:val="003C7C2A"/>
    <w:rsid w:val="003D206D"/>
    <w:rsid w:val="003D308D"/>
    <w:rsid w:val="003D6786"/>
    <w:rsid w:val="003D7290"/>
    <w:rsid w:val="003E1824"/>
    <w:rsid w:val="003F2749"/>
    <w:rsid w:val="003F5803"/>
    <w:rsid w:val="003F687E"/>
    <w:rsid w:val="003F69A5"/>
    <w:rsid w:val="00406D62"/>
    <w:rsid w:val="004119E0"/>
    <w:rsid w:val="00414D96"/>
    <w:rsid w:val="00423F7D"/>
    <w:rsid w:val="0042662B"/>
    <w:rsid w:val="0043087F"/>
    <w:rsid w:val="00430ABF"/>
    <w:rsid w:val="0043138A"/>
    <w:rsid w:val="00431994"/>
    <w:rsid w:val="00431A56"/>
    <w:rsid w:val="00432A63"/>
    <w:rsid w:val="00433B9A"/>
    <w:rsid w:val="004350CB"/>
    <w:rsid w:val="00435A92"/>
    <w:rsid w:val="004421A2"/>
    <w:rsid w:val="004541AA"/>
    <w:rsid w:val="0045428D"/>
    <w:rsid w:val="00454654"/>
    <w:rsid w:val="00455B5D"/>
    <w:rsid w:val="0046042E"/>
    <w:rsid w:val="00463DA6"/>
    <w:rsid w:val="00463E6A"/>
    <w:rsid w:val="00466AE6"/>
    <w:rsid w:val="00470713"/>
    <w:rsid w:val="00470991"/>
    <w:rsid w:val="00471CFD"/>
    <w:rsid w:val="0047559C"/>
    <w:rsid w:val="00481F03"/>
    <w:rsid w:val="00487985"/>
    <w:rsid w:val="00490935"/>
    <w:rsid w:val="00491692"/>
    <w:rsid w:val="00493982"/>
    <w:rsid w:val="00494A38"/>
    <w:rsid w:val="00496CFD"/>
    <w:rsid w:val="004A1E39"/>
    <w:rsid w:val="004B159E"/>
    <w:rsid w:val="004B6E8A"/>
    <w:rsid w:val="004D0867"/>
    <w:rsid w:val="004D3407"/>
    <w:rsid w:val="004D38DD"/>
    <w:rsid w:val="004D460D"/>
    <w:rsid w:val="004D5647"/>
    <w:rsid w:val="004D5E99"/>
    <w:rsid w:val="004D7DAA"/>
    <w:rsid w:val="004E01D0"/>
    <w:rsid w:val="004E2466"/>
    <w:rsid w:val="004E6B1D"/>
    <w:rsid w:val="004F5115"/>
    <w:rsid w:val="005130F4"/>
    <w:rsid w:val="005277B5"/>
    <w:rsid w:val="00530A17"/>
    <w:rsid w:val="00531D6D"/>
    <w:rsid w:val="00541DEC"/>
    <w:rsid w:val="00546FC5"/>
    <w:rsid w:val="0056197D"/>
    <w:rsid w:val="00571640"/>
    <w:rsid w:val="00571AE5"/>
    <w:rsid w:val="00574291"/>
    <w:rsid w:val="00576336"/>
    <w:rsid w:val="005778AE"/>
    <w:rsid w:val="00581EF9"/>
    <w:rsid w:val="005824C1"/>
    <w:rsid w:val="005A2174"/>
    <w:rsid w:val="005A62B1"/>
    <w:rsid w:val="005B51D6"/>
    <w:rsid w:val="005B54AC"/>
    <w:rsid w:val="005C0C8D"/>
    <w:rsid w:val="005C178D"/>
    <w:rsid w:val="005C66B0"/>
    <w:rsid w:val="005D0DF5"/>
    <w:rsid w:val="005D3B9B"/>
    <w:rsid w:val="005E2223"/>
    <w:rsid w:val="005E2F8B"/>
    <w:rsid w:val="005E3B27"/>
    <w:rsid w:val="005E4ADB"/>
    <w:rsid w:val="005F0139"/>
    <w:rsid w:val="005F2708"/>
    <w:rsid w:val="005F66D9"/>
    <w:rsid w:val="00606262"/>
    <w:rsid w:val="006069A7"/>
    <w:rsid w:val="00606B42"/>
    <w:rsid w:val="006201A9"/>
    <w:rsid w:val="00624171"/>
    <w:rsid w:val="00626E01"/>
    <w:rsid w:val="00627A20"/>
    <w:rsid w:val="00631459"/>
    <w:rsid w:val="00632150"/>
    <w:rsid w:val="0063499C"/>
    <w:rsid w:val="00635A77"/>
    <w:rsid w:val="00652CFD"/>
    <w:rsid w:val="00654B27"/>
    <w:rsid w:val="00655C2E"/>
    <w:rsid w:val="00655C5F"/>
    <w:rsid w:val="006617D9"/>
    <w:rsid w:val="00661C98"/>
    <w:rsid w:val="00670DD6"/>
    <w:rsid w:val="00683D24"/>
    <w:rsid w:val="006851B5"/>
    <w:rsid w:val="006915DC"/>
    <w:rsid w:val="00691C24"/>
    <w:rsid w:val="006934C6"/>
    <w:rsid w:val="00693F2C"/>
    <w:rsid w:val="00697BFA"/>
    <w:rsid w:val="006A2115"/>
    <w:rsid w:val="006A273F"/>
    <w:rsid w:val="006A2F5D"/>
    <w:rsid w:val="006B4EF2"/>
    <w:rsid w:val="006C066D"/>
    <w:rsid w:val="006C2820"/>
    <w:rsid w:val="006D27DD"/>
    <w:rsid w:val="006E559B"/>
    <w:rsid w:val="006E60F3"/>
    <w:rsid w:val="006E6B16"/>
    <w:rsid w:val="006F2A41"/>
    <w:rsid w:val="00702A29"/>
    <w:rsid w:val="00702FB2"/>
    <w:rsid w:val="007046C7"/>
    <w:rsid w:val="0070488D"/>
    <w:rsid w:val="0070522F"/>
    <w:rsid w:val="00705C58"/>
    <w:rsid w:val="00712C84"/>
    <w:rsid w:val="007170C7"/>
    <w:rsid w:val="007173DB"/>
    <w:rsid w:val="0072177E"/>
    <w:rsid w:val="0073044F"/>
    <w:rsid w:val="00736967"/>
    <w:rsid w:val="00736B10"/>
    <w:rsid w:val="00740E06"/>
    <w:rsid w:val="00756B72"/>
    <w:rsid w:val="00757476"/>
    <w:rsid w:val="007638D5"/>
    <w:rsid w:val="00772B9C"/>
    <w:rsid w:val="00774904"/>
    <w:rsid w:val="00774E49"/>
    <w:rsid w:val="00777312"/>
    <w:rsid w:val="007778C3"/>
    <w:rsid w:val="007872BE"/>
    <w:rsid w:val="00790FC9"/>
    <w:rsid w:val="00792DF8"/>
    <w:rsid w:val="00797F2F"/>
    <w:rsid w:val="007A1B9D"/>
    <w:rsid w:val="007A3B53"/>
    <w:rsid w:val="007A7DFD"/>
    <w:rsid w:val="007B1AD5"/>
    <w:rsid w:val="007C593C"/>
    <w:rsid w:val="007E2108"/>
    <w:rsid w:val="007E47FD"/>
    <w:rsid w:val="007E4C28"/>
    <w:rsid w:val="007E588E"/>
    <w:rsid w:val="007F2F28"/>
    <w:rsid w:val="007F3493"/>
    <w:rsid w:val="007F4AC0"/>
    <w:rsid w:val="008039EF"/>
    <w:rsid w:val="00812091"/>
    <w:rsid w:val="00812930"/>
    <w:rsid w:val="00814F06"/>
    <w:rsid w:val="00815185"/>
    <w:rsid w:val="00823475"/>
    <w:rsid w:val="00831899"/>
    <w:rsid w:val="00833416"/>
    <w:rsid w:val="008352BB"/>
    <w:rsid w:val="00841567"/>
    <w:rsid w:val="008452E3"/>
    <w:rsid w:val="00846B6A"/>
    <w:rsid w:val="00862269"/>
    <w:rsid w:val="00867220"/>
    <w:rsid w:val="0089041A"/>
    <w:rsid w:val="0089066D"/>
    <w:rsid w:val="0089152E"/>
    <w:rsid w:val="00891604"/>
    <w:rsid w:val="008945D7"/>
    <w:rsid w:val="008948D0"/>
    <w:rsid w:val="008A052C"/>
    <w:rsid w:val="008A1968"/>
    <w:rsid w:val="008A4FBA"/>
    <w:rsid w:val="008A541A"/>
    <w:rsid w:val="008B4335"/>
    <w:rsid w:val="008B6202"/>
    <w:rsid w:val="008C1516"/>
    <w:rsid w:val="008C1BE2"/>
    <w:rsid w:val="008C3ABA"/>
    <w:rsid w:val="008D1238"/>
    <w:rsid w:val="008D5FF4"/>
    <w:rsid w:val="008E56B1"/>
    <w:rsid w:val="008E6CEB"/>
    <w:rsid w:val="008F01EB"/>
    <w:rsid w:val="009003BF"/>
    <w:rsid w:val="0090458D"/>
    <w:rsid w:val="00905714"/>
    <w:rsid w:val="0091251F"/>
    <w:rsid w:val="0091556A"/>
    <w:rsid w:val="00921A69"/>
    <w:rsid w:val="00924232"/>
    <w:rsid w:val="00933007"/>
    <w:rsid w:val="00936BDE"/>
    <w:rsid w:val="00937BF0"/>
    <w:rsid w:val="00940401"/>
    <w:rsid w:val="00945D8C"/>
    <w:rsid w:val="00951DBC"/>
    <w:rsid w:val="009533E1"/>
    <w:rsid w:val="00954A1A"/>
    <w:rsid w:val="00956703"/>
    <w:rsid w:val="00957413"/>
    <w:rsid w:val="00963C04"/>
    <w:rsid w:val="00965C0F"/>
    <w:rsid w:val="00966FF6"/>
    <w:rsid w:val="0097136D"/>
    <w:rsid w:val="009802F0"/>
    <w:rsid w:val="0098720A"/>
    <w:rsid w:val="00991027"/>
    <w:rsid w:val="00995E2B"/>
    <w:rsid w:val="009A56B2"/>
    <w:rsid w:val="009B238F"/>
    <w:rsid w:val="009B4A67"/>
    <w:rsid w:val="009B6A05"/>
    <w:rsid w:val="009B71D9"/>
    <w:rsid w:val="009C35C4"/>
    <w:rsid w:val="009D2FF1"/>
    <w:rsid w:val="009D6B61"/>
    <w:rsid w:val="009F43E1"/>
    <w:rsid w:val="00A002D6"/>
    <w:rsid w:val="00A1794C"/>
    <w:rsid w:val="00A22E44"/>
    <w:rsid w:val="00A300AA"/>
    <w:rsid w:val="00A311A8"/>
    <w:rsid w:val="00A31E0A"/>
    <w:rsid w:val="00A33C4A"/>
    <w:rsid w:val="00A3518C"/>
    <w:rsid w:val="00A400A2"/>
    <w:rsid w:val="00A410F4"/>
    <w:rsid w:val="00A45F28"/>
    <w:rsid w:val="00A534AA"/>
    <w:rsid w:val="00A535F8"/>
    <w:rsid w:val="00A55F48"/>
    <w:rsid w:val="00A60EA3"/>
    <w:rsid w:val="00A67A2F"/>
    <w:rsid w:val="00A70A53"/>
    <w:rsid w:val="00A70BC4"/>
    <w:rsid w:val="00A81736"/>
    <w:rsid w:val="00A87308"/>
    <w:rsid w:val="00A91844"/>
    <w:rsid w:val="00A93103"/>
    <w:rsid w:val="00A93C53"/>
    <w:rsid w:val="00A96699"/>
    <w:rsid w:val="00A9710C"/>
    <w:rsid w:val="00AA7785"/>
    <w:rsid w:val="00AB0839"/>
    <w:rsid w:val="00AC0D85"/>
    <w:rsid w:val="00AC15CB"/>
    <w:rsid w:val="00AC16F7"/>
    <w:rsid w:val="00AC2164"/>
    <w:rsid w:val="00AC78D9"/>
    <w:rsid w:val="00AD1644"/>
    <w:rsid w:val="00AD659C"/>
    <w:rsid w:val="00AD77F2"/>
    <w:rsid w:val="00AE0D26"/>
    <w:rsid w:val="00AE5586"/>
    <w:rsid w:val="00AF1539"/>
    <w:rsid w:val="00AF36C8"/>
    <w:rsid w:val="00AF50AB"/>
    <w:rsid w:val="00B0484B"/>
    <w:rsid w:val="00B04B96"/>
    <w:rsid w:val="00B052B8"/>
    <w:rsid w:val="00B10BC0"/>
    <w:rsid w:val="00B11D76"/>
    <w:rsid w:val="00B20834"/>
    <w:rsid w:val="00B34FDA"/>
    <w:rsid w:val="00B41F0F"/>
    <w:rsid w:val="00B42000"/>
    <w:rsid w:val="00B432E9"/>
    <w:rsid w:val="00B433CC"/>
    <w:rsid w:val="00B509BF"/>
    <w:rsid w:val="00B52AAE"/>
    <w:rsid w:val="00B61860"/>
    <w:rsid w:val="00B63D42"/>
    <w:rsid w:val="00B66D7F"/>
    <w:rsid w:val="00B70842"/>
    <w:rsid w:val="00B71F45"/>
    <w:rsid w:val="00B73FC4"/>
    <w:rsid w:val="00B74761"/>
    <w:rsid w:val="00B92069"/>
    <w:rsid w:val="00B932D7"/>
    <w:rsid w:val="00B96EB3"/>
    <w:rsid w:val="00BA234E"/>
    <w:rsid w:val="00BA5578"/>
    <w:rsid w:val="00BB16B1"/>
    <w:rsid w:val="00BB2AC5"/>
    <w:rsid w:val="00BB2B84"/>
    <w:rsid w:val="00BB4CBC"/>
    <w:rsid w:val="00BC31FE"/>
    <w:rsid w:val="00BD2239"/>
    <w:rsid w:val="00BD30CB"/>
    <w:rsid w:val="00BD7715"/>
    <w:rsid w:val="00BE1027"/>
    <w:rsid w:val="00BE77B0"/>
    <w:rsid w:val="00BF3DE0"/>
    <w:rsid w:val="00BF607D"/>
    <w:rsid w:val="00C04532"/>
    <w:rsid w:val="00C06863"/>
    <w:rsid w:val="00C07A17"/>
    <w:rsid w:val="00C15FA7"/>
    <w:rsid w:val="00C21054"/>
    <w:rsid w:val="00C21558"/>
    <w:rsid w:val="00C31C0A"/>
    <w:rsid w:val="00C34D40"/>
    <w:rsid w:val="00C3553E"/>
    <w:rsid w:val="00C44C95"/>
    <w:rsid w:val="00C452BB"/>
    <w:rsid w:val="00C45381"/>
    <w:rsid w:val="00C458F6"/>
    <w:rsid w:val="00C54773"/>
    <w:rsid w:val="00C61CFC"/>
    <w:rsid w:val="00C628E0"/>
    <w:rsid w:val="00C629B1"/>
    <w:rsid w:val="00C660B8"/>
    <w:rsid w:val="00C70803"/>
    <w:rsid w:val="00C70BCC"/>
    <w:rsid w:val="00C71C02"/>
    <w:rsid w:val="00C71D07"/>
    <w:rsid w:val="00C75908"/>
    <w:rsid w:val="00C76380"/>
    <w:rsid w:val="00C770C3"/>
    <w:rsid w:val="00C77146"/>
    <w:rsid w:val="00C91144"/>
    <w:rsid w:val="00C95F50"/>
    <w:rsid w:val="00C9698C"/>
    <w:rsid w:val="00CA0AA7"/>
    <w:rsid w:val="00CA388B"/>
    <w:rsid w:val="00CB4C14"/>
    <w:rsid w:val="00CB6DB3"/>
    <w:rsid w:val="00CC32D2"/>
    <w:rsid w:val="00CC358C"/>
    <w:rsid w:val="00CE1686"/>
    <w:rsid w:val="00D02DA2"/>
    <w:rsid w:val="00D0303B"/>
    <w:rsid w:val="00D0563B"/>
    <w:rsid w:val="00D11BFA"/>
    <w:rsid w:val="00D13A75"/>
    <w:rsid w:val="00D225EA"/>
    <w:rsid w:val="00D37557"/>
    <w:rsid w:val="00D42B91"/>
    <w:rsid w:val="00D42EA9"/>
    <w:rsid w:val="00D443A8"/>
    <w:rsid w:val="00D44559"/>
    <w:rsid w:val="00D500DE"/>
    <w:rsid w:val="00D52C31"/>
    <w:rsid w:val="00D6608E"/>
    <w:rsid w:val="00D66265"/>
    <w:rsid w:val="00D719D8"/>
    <w:rsid w:val="00D73403"/>
    <w:rsid w:val="00D751B6"/>
    <w:rsid w:val="00D769A5"/>
    <w:rsid w:val="00D96B3E"/>
    <w:rsid w:val="00DA4374"/>
    <w:rsid w:val="00DA4C5F"/>
    <w:rsid w:val="00DA69CA"/>
    <w:rsid w:val="00DB10D8"/>
    <w:rsid w:val="00DC144F"/>
    <w:rsid w:val="00DC278D"/>
    <w:rsid w:val="00DC3925"/>
    <w:rsid w:val="00DC44A4"/>
    <w:rsid w:val="00DC6894"/>
    <w:rsid w:val="00DC7552"/>
    <w:rsid w:val="00DD083C"/>
    <w:rsid w:val="00DD0B47"/>
    <w:rsid w:val="00DD5C71"/>
    <w:rsid w:val="00DE1C8F"/>
    <w:rsid w:val="00DE4BBC"/>
    <w:rsid w:val="00DE5997"/>
    <w:rsid w:val="00DE5AC1"/>
    <w:rsid w:val="00DF2DE7"/>
    <w:rsid w:val="00DF3EEC"/>
    <w:rsid w:val="00DF5BFB"/>
    <w:rsid w:val="00E03A31"/>
    <w:rsid w:val="00E03D31"/>
    <w:rsid w:val="00E046C7"/>
    <w:rsid w:val="00E047DB"/>
    <w:rsid w:val="00E063C7"/>
    <w:rsid w:val="00E12F5E"/>
    <w:rsid w:val="00E13E6C"/>
    <w:rsid w:val="00E13F6D"/>
    <w:rsid w:val="00E17332"/>
    <w:rsid w:val="00E174C7"/>
    <w:rsid w:val="00E24E87"/>
    <w:rsid w:val="00E26DDB"/>
    <w:rsid w:val="00E35C17"/>
    <w:rsid w:val="00E3702A"/>
    <w:rsid w:val="00E37855"/>
    <w:rsid w:val="00E55F5E"/>
    <w:rsid w:val="00E55FA1"/>
    <w:rsid w:val="00E562D3"/>
    <w:rsid w:val="00E565E8"/>
    <w:rsid w:val="00E61CC8"/>
    <w:rsid w:val="00E62388"/>
    <w:rsid w:val="00E805C7"/>
    <w:rsid w:val="00E8170B"/>
    <w:rsid w:val="00E82600"/>
    <w:rsid w:val="00E847ED"/>
    <w:rsid w:val="00E87C0A"/>
    <w:rsid w:val="00E921DC"/>
    <w:rsid w:val="00E9494E"/>
    <w:rsid w:val="00EA0C39"/>
    <w:rsid w:val="00EA39BD"/>
    <w:rsid w:val="00EA6264"/>
    <w:rsid w:val="00EA7565"/>
    <w:rsid w:val="00EA781A"/>
    <w:rsid w:val="00EB17C0"/>
    <w:rsid w:val="00EB4270"/>
    <w:rsid w:val="00EB4DB1"/>
    <w:rsid w:val="00EC0C87"/>
    <w:rsid w:val="00EC18AF"/>
    <w:rsid w:val="00ED12D4"/>
    <w:rsid w:val="00ED3DA1"/>
    <w:rsid w:val="00ED49D7"/>
    <w:rsid w:val="00ED61E6"/>
    <w:rsid w:val="00EE2522"/>
    <w:rsid w:val="00EE37F2"/>
    <w:rsid w:val="00EE770E"/>
    <w:rsid w:val="00EF14D1"/>
    <w:rsid w:val="00EF268E"/>
    <w:rsid w:val="00F07F28"/>
    <w:rsid w:val="00F10581"/>
    <w:rsid w:val="00F109E6"/>
    <w:rsid w:val="00F1320C"/>
    <w:rsid w:val="00F20E0B"/>
    <w:rsid w:val="00F20EA2"/>
    <w:rsid w:val="00F26913"/>
    <w:rsid w:val="00F26A7D"/>
    <w:rsid w:val="00F328B5"/>
    <w:rsid w:val="00F41AA3"/>
    <w:rsid w:val="00F452D4"/>
    <w:rsid w:val="00F51863"/>
    <w:rsid w:val="00F561B9"/>
    <w:rsid w:val="00F57F2F"/>
    <w:rsid w:val="00F6020E"/>
    <w:rsid w:val="00F604DE"/>
    <w:rsid w:val="00F617CD"/>
    <w:rsid w:val="00F6213C"/>
    <w:rsid w:val="00F62A90"/>
    <w:rsid w:val="00F6642B"/>
    <w:rsid w:val="00F730E5"/>
    <w:rsid w:val="00F7388E"/>
    <w:rsid w:val="00F7513E"/>
    <w:rsid w:val="00F81395"/>
    <w:rsid w:val="00F94186"/>
    <w:rsid w:val="00FA03B7"/>
    <w:rsid w:val="00FA200F"/>
    <w:rsid w:val="00FA3977"/>
    <w:rsid w:val="00FB49BF"/>
    <w:rsid w:val="00FB697B"/>
    <w:rsid w:val="00FB7122"/>
    <w:rsid w:val="00FC5172"/>
    <w:rsid w:val="00FD4049"/>
    <w:rsid w:val="00FE496D"/>
    <w:rsid w:val="00FE6B52"/>
    <w:rsid w:val="00FF2AC3"/>
    <w:rsid w:val="00FF31DB"/>
    <w:rsid w:val="00FF387B"/>
    <w:rsid w:val="00FF5CC7"/>
    <w:rsid w:val="00FF649B"/>
    <w:rsid w:val="0F001EA6"/>
    <w:rsid w:val="38CCB222"/>
    <w:rsid w:val="4827C9D9"/>
    <w:rsid w:val="5C422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E1D0DB"/>
  <w15:chartTrackingRefBased/>
  <w15:docId w15:val="{9795F6BD-B621-4E17-99FC-753F3DCB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66D9"/>
    <w:pPr>
      <w:spacing w:after="180"/>
    </w:pPr>
    <w:rPr>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ヘッダー (文字)"/>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コメント文字列 (文字)"/>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吹き出し (文字)"/>
    <w:link w:val="ae"/>
    <w:rsid w:val="000F7ECB"/>
    <w:rPr>
      <w:rFonts w:ascii="Segoe UI" w:hAnsi="Segoe UI" w:cs="Segoe UI"/>
      <w:sz w:val="18"/>
      <w:szCs w:val="18"/>
      <w:lang w:eastAsia="ko-KR"/>
    </w:rPr>
  </w:style>
  <w:style w:type="paragraph" w:styleId="af0">
    <w:name w:val="List Paragraph"/>
    <w:aliases w:val="- Bullets,?? ??,?????,????,Lista1,列出段落,中等深浅网格 1 - 着色 21,¥¡¡¡¡ì¬º¥¹¥È¶ÎÂä,ÁÐ³ö¶ÎÂä,¥ê¥¹¥È¶ÎÂä,—ño’i—Ž,1st level - Bullet List Paragraph,Lettre d'introduction,Paragrafo elenco,Normal bullet 2,Bullet list,列表段落11,목록단락,Task Body,列,列出段落1,P,列表段,列出,列表段落1"/>
    <w:basedOn w:val="a"/>
    <w:link w:val="af1"/>
    <w:uiPriority w:val="34"/>
    <w:qFormat/>
    <w:rsid w:val="0017024E"/>
    <w:pPr>
      <w:ind w:leftChars="400" w:left="840"/>
    </w:pPr>
  </w:style>
  <w:style w:type="table" w:styleId="af2">
    <w:name w:val="Table Grid"/>
    <w:aliases w:val="TableGrid"/>
    <w:basedOn w:val="a1"/>
    <w:uiPriority w:val="39"/>
    <w:qFormat/>
    <w:rsid w:val="00F62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62A90"/>
    <w:pPr>
      <w:numPr>
        <w:numId w:val="9"/>
      </w:numPr>
      <w:spacing w:before="60" w:after="0"/>
    </w:pPr>
    <w:rPr>
      <w:rFonts w:ascii="Arial" w:hAnsi="Arial"/>
      <w:b/>
      <w:szCs w:val="24"/>
      <w:lang w:eastAsia="en-GB"/>
    </w:rPr>
  </w:style>
  <w:style w:type="character" w:customStyle="1" w:styleId="af1">
    <w:name w:val="リスト段落 (文字)"/>
    <w:aliases w:val="- Bullets (文字),?? ?? (文字),????? (文字),???? (文字),Lista1 (文字),列出段落 (文字),中等深浅网格 1 - 着色 21 (文字),¥¡¡¡¡ì¬º¥¹¥È¶ÎÂä (文字),ÁÐ³ö¶ÎÂä (文字),¥ê¥¹¥È¶ÎÂä (文字),—ño’i—Ž (文字),1st level - Bullet List Paragraph (文字),Lettre d'introduction (文字),Bullet list (文字)"/>
    <w:link w:val="af0"/>
    <w:uiPriority w:val="34"/>
    <w:qFormat/>
    <w:locked/>
    <w:rsid w:val="00493982"/>
    <w:rPr>
      <w:lang w:eastAsia="ko-KR"/>
    </w:rPr>
  </w:style>
  <w:style w:type="character" w:customStyle="1" w:styleId="af3">
    <w:name w:val="本文 (文字)"/>
    <w:link w:val="af4"/>
    <w:rsid w:val="0008112E"/>
    <w:rPr>
      <w:szCs w:val="24"/>
      <w:lang w:eastAsia="en-US"/>
    </w:rPr>
  </w:style>
  <w:style w:type="paragraph" w:styleId="af4">
    <w:name w:val="Body Text"/>
    <w:basedOn w:val="a"/>
    <w:link w:val="af3"/>
    <w:rsid w:val="0008112E"/>
    <w:pPr>
      <w:spacing w:before="120" w:after="120"/>
      <w:jc w:val="both"/>
    </w:pPr>
    <w:rPr>
      <w:szCs w:val="24"/>
      <w:lang w:eastAsia="en-US"/>
    </w:rPr>
  </w:style>
  <w:style w:type="character" w:customStyle="1" w:styleId="12">
    <w:name w:val="本文 (文字)1"/>
    <w:basedOn w:val="a0"/>
    <w:rsid w:val="0008112E"/>
    <w:rPr>
      <w:lang w:eastAsia="ko-KR"/>
    </w:rPr>
  </w:style>
  <w:style w:type="paragraph" w:customStyle="1" w:styleId="Proposal">
    <w:name w:val="Proposal"/>
    <w:basedOn w:val="a"/>
    <w:link w:val="ProposalChar"/>
    <w:qFormat/>
    <w:rsid w:val="0008112E"/>
    <w:pPr>
      <w:overflowPunct w:val="0"/>
      <w:autoSpaceDE w:val="0"/>
      <w:autoSpaceDN w:val="0"/>
      <w:adjustRightInd w:val="0"/>
      <w:spacing w:before="100" w:beforeAutospacing="1"/>
      <w:jc w:val="both"/>
    </w:pPr>
    <w:rPr>
      <w:rFonts w:ascii="Arial" w:eastAsia="SimSun" w:hAnsi="Arial"/>
      <w:szCs w:val="24"/>
      <w:lang w:val="en-US" w:eastAsia="zh-CN"/>
    </w:rPr>
  </w:style>
  <w:style w:type="character" w:customStyle="1" w:styleId="ProposalChar">
    <w:name w:val="Proposal Char"/>
    <w:link w:val="Proposal"/>
    <w:qFormat/>
    <w:locked/>
    <w:rsid w:val="0008112E"/>
    <w:rPr>
      <w:rFonts w:ascii="Arial" w:eastAsia="SimSun" w:hAnsi="Arial"/>
      <w:szCs w:val="24"/>
      <w:lang w:val="en-US" w:eastAsia="zh-CN"/>
    </w:rPr>
  </w:style>
  <w:style w:type="paragraph" w:styleId="af5">
    <w:name w:val="annotation subject"/>
    <w:basedOn w:val="ab"/>
    <w:next w:val="ab"/>
    <w:link w:val="af6"/>
    <w:rsid w:val="006241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6">
    <w:name w:val="コメント内容 (文字)"/>
    <w:basedOn w:val="ac"/>
    <w:link w:val="af5"/>
    <w:rsid w:val="00624171"/>
    <w:rPr>
      <w:rFonts w:ascii="Arial" w:hAnsi="Arial"/>
      <w:b/>
      <w:bCs/>
      <w:lang w:eastAsia="ko-KR"/>
    </w:rPr>
  </w:style>
  <w:style w:type="paragraph" w:customStyle="1" w:styleId="Doc-text2">
    <w:name w:val="Doc-text2"/>
    <w:basedOn w:val="a"/>
    <w:link w:val="Doc-text2Char"/>
    <w:qFormat/>
    <w:rsid w:val="0013654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6542"/>
    <w:rPr>
      <w:rFonts w:ascii="Arial" w:hAnsi="Arial"/>
      <w:szCs w:val="24"/>
      <w:lang w:eastAsia="en-GB"/>
    </w:rPr>
  </w:style>
  <w:style w:type="paragraph" w:styleId="af7">
    <w:name w:val="Revision"/>
    <w:hidden/>
    <w:uiPriority w:val="99"/>
    <w:semiHidden/>
    <w:rsid w:val="00B73FC4"/>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530072">
      <w:bodyDiv w:val="1"/>
      <w:marLeft w:val="0"/>
      <w:marRight w:val="0"/>
      <w:marTop w:val="0"/>
      <w:marBottom w:val="0"/>
      <w:divBdr>
        <w:top w:val="none" w:sz="0" w:space="0" w:color="auto"/>
        <w:left w:val="none" w:sz="0" w:space="0" w:color="auto"/>
        <w:bottom w:val="none" w:sz="0" w:space="0" w:color="auto"/>
        <w:right w:val="none" w:sz="0" w:space="0" w:color="auto"/>
      </w:divBdr>
    </w:div>
    <w:div w:id="715082122">
      <w:bodyDiv w:val="1"/>
      <w:marLeft w:val="0"/>
      <w:marRight w:val="0"/>
      <w:marTop w:val="0"/>
      <w:marBottom w:val="0"/>
      <w:divBdr>
        <w:top w:val="none" w:sz="0" w:space="0" w:color="auto"/>
        <w:left w:val="none" w:sz="0" w:space="0" w:color="auto"/>
        <w:bottom w:val="none" w:sz="0" w:space="0" w:color="auto"/>
        <w:right w:val="none" w:sz="0" w:space="0" w:color="auto"/>
      </w:divBdr>
    </w:div>
    <w:div w:id="776675389">
      <w:bodyDiv w:val="1"/>
      <w:marLeft w:val="0"/>
      <w:marRight w:val="0"/>
      <w:marTop w:val="0"/>
      <w:marBottom w:val="0"/>
      <w:divBdr>
        <w:top w:val="none" w:sz="0" w:space="0" w:color="auto"/>
        <w:left w:val="none" w:sz="0" w:space="0" w:color="auto"/>
        <w:bottom w:val="none" w:sz="0" w:space="0" w:color="auto"/>
        <w:right w:val="none" w:sz="0" w:space="0" w:color="auto"/>
      </w:divBdr>
    </w:div>
    <w:div w:id="1143813658">
      <w:bodyDiv w:val="1"/>
      <w:marLeft w:val="0"/>
      <w:marRight w:val="0"/>
      <w:marTop w:val="0"/>
      <w:marBottom w:val="0"/>
      <w:divBdr>
        <w:top w:val="none" w:sz="0" w:space="0" w:color="auto"/>
        <w:left w:val="none" w:sz="0" w:space="0" w:color="auto"/>
        <w:bottom w:val="none" w:sz="0" w:space="0" w:color="auto"/>
        <w:right w:val="none" w:sz="0" w:space="0" w:color="auto"/>
      </w:divBdr>
    </w:div>
    <w:div w:id="1276908519">
      <w:bodyDiv w:val="1"/>
      <w:marLeft w:val="0"/>
      <w:marRight w:val="0"/>
      <w:marTop w:val="0"/>
      <w:marBottom w:val="0"/>
      <w:divBdr>
        <w:top w:val="none" w:sz="0" w:space="0" w:color="auto"/>
        <w:left w:val="none" w:sz="0" w:space="0" w:color="auto"/>
        <w:bottom w:val="none" w:sz="0" w:space="0" w:color="auto"/>
        <w:right w:val="none" w:sz="0" w:space="0" w:color="auto"/>
      </w:divBdr>
    </w:div>
    <w:div w:id="13494045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8C118-2449-4E9F-8690-F2D34E312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FD1C4-38BD-46F3-A2A8-4AD6C75573B7}">
  <ds:schemaRefs>
    <ds:schemaRef ds:uri="http://schemas.openxmlformats.org/officeDocument/2006/bibliography"/>
  </ds:schemaRefs>
</ds:datastoreItem>
</file>

<file path=customXml/itemProps3.xml><?xml version="1.0" encoding="utf-8"?>
<ds:datastoreItem xmlns:ds="http://schemas.openxmlformats.org/officeDocument/2006/customXml" ds:itemID="{BEA93099-B31C-4506-8146-FC1C1975C694}">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D27F360-4005-4DE9-8CB6-09629DE94165}">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1765</Words>
  <Characters>10908</Characters>
  <Application>Microsoft Office Word</Application>
  <DocSecurity>0</DocSecurity>
  <Lines>184</Lines>
  <Paragraphs>90</Paragraphs>
  <ScaleCrop>false</ScaleCrop>
  <HeadingPairs>
    <vt:vector size="2" baseType="variant">
      <vt:variant>
        <vt:lpstr>タイトル</vt:lpstr>
      </vt:variant>
      <vt:variant>
        <vt:i4>1</vt:i4>
      </vt:variant>
    </vt:vector>
  </HeadingPairs>
  <TitlesOfParts>
    <vt:vector size="1" baseType="lpstr">
      <vt:lpstr>Presentation to TSG / WG</vt:lpstr>
    </vt:vector>
  </TitlesOfParts>
  <Company>ETSI Sophia-Antipolis</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MIURA TAICHI (三浦 太一)</cp:lastModifiedBy>
  <cp:revision>2</cp:revision>
  <dcterms:created xsi:type="dcterms:W3CDTF">2026-01-30T02:38:00Z</dcterms:created>
  <dcterms:modified xsi:type="dcterms:W3CDTF">2026-01-30T02:38:00Z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