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 xml:space="preserve">Shin </w:t>
            </w:r>
            <w:proofErr w:type="spellStart"/>
            <w:r>
              <w:rPr>
                <w:rFonts w:eastAsiaTheme="minorEastAsia"/>
                <w:lang w:val="en-US" w:eastAsia="zh-CN"/>
              </w:rPr>
              <w:t>Horng</w:t>
            </w:r>
            <w:proofErr w:type="spellEnd"/>
            <w:r>
              <w:rPr>
                <w:rFonts w:eastAsiaTheme="minorEastAsia"/>
                <w:lang w:val="en-US" w:eastAsia="zh-CN"/>
              </w:rPr>
              <w:t xml:space="preserve">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5115B4" w14:paraId="32A62D48" w14:textId="77777777" w:rsidTr="00811B36">
        <w:tc>
          <w:tcPr>
            <w:tcW w:w="2263" w:type="dxa"/>
          </w:tcPr>
          <w:p w14:paraId="60AF3684" w14:textId="77777777" w:rsidR="005115B4" w:rsidRDefault="005115B4" w:rsidP="005115B4">
            <w:pPr>
              <w:spacing w:after="0"/>
              <w:jc w:val="center"/>
              <w:rPr>
                <w:rFonts w:eastAsia="Yu Mincho"/>
                <w:lang w:val="en-US" w:eastAsia="ja-JP"/>
              </w:rPr>
            </w:pPr>
          </w:p>
        </w:tc>
        <w:tc>
          <w:tcPr>
            <w:tcW w:w="2977" w:type="dxa"/>
          </w:tcPr>
          <w:p w14:paraId="3CCB4A0F" w14:textId="77777777" w:rsidR="005115B4" w:rsidRDefault="005115B4" w:rsidP="005115B4">
            <w:pPr>
              <w:spacing w:after="0"/>
              <w:jc w:val="center"/>
              <w:rPr>
                <w:rFonts w:eastAsia="Yu Mincho"/>
                <w:lang w:val="en-US" w:eastAsia="ja-JP"/>
              </w:rPr>
            </w:pPr>
          </w:p>
        </w:tc>
        <w:tc>
          <w:tcPr>
            <w:tcW w:w="4394" w:type="dxa"/>
          </w:tcPr>
          <w:p w14:paraId="5DE4EEB3" w14:textId="77777777" w:rsidR="005115B4" w:rsidRDefault="005115B4" w:rsidP="005115B4">
            <w:pPr>
              <w:spacing w:after="0"/>
              <w:jc w:val="center"/>
              <w:rPr>
                <w:rFonts w:eastAsiaTheme="minorEastAsia"/>
                <w:lang w:val="en-US" w:eastAsia="zh-CN"/>
              </w:rPr>
            </w:pPr>
          </w:p>
        </w:tc>
      </w:tr>
      <w:tr w:rsidR="005115B4" w14:paraId="0613084F" w14:textId="77777777" w:rsidTr="00811B36">
        <w:tc>
          <w:tcPr>
            <w:tcW w:w="2263" w:type="dxa"/>
          </w:tcPr>
          <w:p w14:paraId="2C23FE58" w14:textId="77777777" w:rsidR="005115B4" w:rsidRDefault="005115B4" w:rsidP="005115B4">
            <w:pPr>
              <w:spacing w:after="0"/>
              <w:jc w:val="center"/>
              <w:rPr>
                <w:rFonts w:eastAsia="Yu Mincho"/>
                <w:lang w:val="en-US" w:eastAsia="ja-JP"/>
              </w:rPr>
            </w:pPr>
          </w:p>
        </w:tc>
        <w:tc>
          <w:tcPr>
            <w:tcW w:w="2977" w:type="dxa"/>
          </w:tcPr>
          <w:p w14:paraId="7BE151FA" w14:textId="77777777" w:rsidR="005115B4" w:rsidRDefault="005115B4" w:rsidP="005115B4">
            <w:pPr>
              <w:spacing w:after="0"/>
              <w:jc w:val="center"/>
              <w:rPr>
                <w:rFonts w:eastAsia="Yu Mincho"/>
                <w:lang w:val="en-US" w:eastAsia="ja-JP"/>
              </w:rPr>
            </w:pPr>
          </w:p>
        </w:tc>
        <w:tc>
          <w:tcPr>
            <w:tcW w:w="4394" w:type="dxa"/>
          </w:tcPr>
          <w:p w14:paraId="0E12E620" w14:textId="77777777" w:rsidR="005115B4" w:rsidRDefault="005115B4" w:rsidP="005115B4">
            <w:pPr>
              <w:spacing w:after="0"/>
              <w:jc w:val="center"/>
              <w:rPr>
                <w:lang w:val="en-US"/>
              </w:rPr>
            </w:pPr>
          </w:p>
        </w:tc>
      </w:tr>
      <w:tr w:rsidR="005115B4" w14:paraId="4322DDE3" w14:textId="77777777" w:rsidTr="0030562D">
        <w:tc>
          <w:tcPr>
            <w:tcW w:w="2263" w:type="dxa"/>
          </w:tcPr>
          <w:p w14:paraId="56F04A0D" w14:textId="77777777" w:rsidR="005115B4" w:rsidRDefault="005115B4" w:rsidP="005115B4">
            <w:pPr>
              <w:spacing w:after="0"/>
              <w:jc w:val="center"/>
              <w:rPr>
                <w:rFonts w:eastAsiaTheme="minorEastAsia"/>
                <w:lang w:val="en-US" w:eastAsia="zh-CN"/>
              </w:rPr>
            </w:pPr>
          </w:p>
        </w:tc>
        <w:tc>
          <w:tcPr>
            <w:tcW w:w="2977" w:type="dxa"/>
          </w:tcPr>
          <w:p w14:paraId="5B55C8A3" w14:textId="77777777" w:rsidR="005115B4" w:rsidRDefault="005115B4" w:rsidP="005115B4">
            <w:pPr>
              <w:spacing w:after="0"/>
              <w:jc w:val="center"/>
              <w:rPr>
                <w:rFonts w:eastAsiaTheme="minorEastAsia"/>
                <w:lang w:val="en-US" w:eastAsia="zh-CN"/>
              </w:rPr>
            </w:pPr>
          </w:p>
        </w:tc>
        <w:tc>
          <w:tcPr>
            <w:tcW w:w="4394" w:type="dxa"/>
          </w:tcPr>
          <w:p w14:paraId="04FEEEFC" w14:textId="77777777" w:rsidR="005115B4" w:rsidRDefault="005115B4" w:rsidP="005115B4">
            <w:pPr>
              <w:spacing w:after="0"/>
              <w:jc w:val="center"/>
              <w:rPr>
                <w:rFonts w:eastAsiaTheme="minorEastAsia"/>
                <w:lang w:val="en-US" w:eastAsia="zh-CN"/>
              </w:rPr>
            </w:pPr>
          </w:p>
        </w:tc>
      </w:tr>
      <w:tr w:rsidR="005115B4" w14:paraId="760B4A0E" w14:textId="77777777" w:rsidTr="0030562D">
        <w:tc>
          <w:tcPr>
            <w:tcW w:w="2263" w:type="dxa"/>
          </w:tcPr>
          <w:p w14:paraId="2BA72AFA" w14:textId="77777777" w:rsidR="005115B4" w:rsidRDefault="005115B4" w:rsidP="005115B4">
            <w:pPr>
              <w:spacing w:after="0"/>
              <w:jc w:val="center"/>
              <w:rPr>
                <w:rFonts w:eastAsia="Yu Mincho"/>
                <w:lang w:val="en-US" w:eastAsia="ja-JP"/>
              </w:rPr>
            </w:pPr>
          </w:p>
        </w:tc>
        <w:tc>
          <w:tcPr>
            <w:tcW w:w="2977" w:type="dxa"/>
          </w:tcPr>
          <w:p w14:paraId="472886AC" w14:textId="77777777" w:rsidR="005115B4" w:rsidRDefault="005115B4" w:rsidP="005115B4">
            <w:pPr>
              <w:spacing w:after="0"/>
              <w:jc w:val="center"/>
              <w:rPr>
                <w:rFonts w:eastAsia="Yu Mincho"/>
                <w:lang w:val="en-US" w:eastAsia="ja-JP"/>
              </w:rPr>
            </w:pPr>
          </w:p>
        </w:tc>
        <w:tc>
          <w:tcPr>
            <w:tcW w:w="4394" w:type="dxa"/>
          </w:tcPr>
          <w:p w14:paraId="78C343C1" w14:textId="77777777" w:rsidR="005115B4" w:rsidRDefault="005115B4" w:rsidP="005115B4">
            <w:pPr>
              <w:spacing w:after="0"/>
              <w:jc w:val="center"/>
              <w:rPr>
                <w:rFonts w:eastAsiaTheme="minorEastAsia"/>
                <w:lang w:val="en-US" w:eastAsia="zh-CN"/>
              </w:rPr>
            </w:pPr>
          </w:p>
        </w:tc>
      </w:tr>
      <w:tr w:rsidR="005115B4" w14:paraId="785A4C20" w14:textId="77777777" w:rsidTr="0030562D">
        <w:tc>
          <w:tcPr>
            <w:tcW w:w="2263" w:type="dxa"/>
          </w:tcPr>
          <w:p w14:paraId="2A250089" w14:textId="77777777" w:rsidR="005115B4" w:rsidRDefault="005115B4" w:rsidP="005115B4">
            <w:pPr>
              <w:spacing w:after="0"/>
              <w:jc w:val="center"/>
              <w:rPr>
                <w:rFonts w:eastAsia="Yu Mincho"/>
                <w:lang w:val="en-US" w:eastAsia="ja-JP"/>
              </w:rPr>
            </w:pPr>
          </w:p>
        </w:tc>
        <w:tc>
          <w:tcPr>
            <w:tcW w:w="2977" w:type="dxa"/>
          </w:tcPr>
          <w:p w14:paraId="68924E93" w14:textId="77777777" w:rsidR="005115B4" w:rsidRDefault="005115B4" w:rsidP="005115B4">
            <w:pPr>
              <w:spacing w:after="0"/>
              <w:jc w:val="center"/>
              <w:rPr>
                <w:rFonts w:eastAsia="Yu Mincho"/>
                <w:lang w:val="en-US" w:eastAsia="ja-JP"/>
              </w:rPr>
            </w:pPr>
          </w:p>
        </w:tc>
        <w:tc>
          <w:tcPr>
            <w:tcW w:w="4394" w:type="dxa"/>
          </w:tcPr>
          <w:p w14:paraId="4FDD5031" w14:textId="77777777" w:rsidR="005115B4" w:rsidRDefault="005115B4" w:rsidP="005115B4">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aa"/>
        <w:rPr>
          <w:rFonts w:ascii="Times New Roman" w:eastAsia="宋体" w:hAnsi="Times New Roman"/>
        </w:rPr>
      </w:pPr>
      <w:r w:rsidRPr="0096003D">
        <w:rPr>
          <w:rFonts w:ascii="Times New Roman" w:eastAsia="宋体"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15pt;height:155.4pt;mso-width-percent:0;mso-height-percent:0;mso-width-percent:0;mso-height-percent:0" o:ole="">
            <v:imagedata r:id="rId11" o:title=""/>
          </v:shape>
          <o:OLEObject Type="Embed" ProgID="Visio.Drawing.15" ShapeID="_x0000_i1025" DrawAspect="Content" ObjectID="_1832166668"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8"/>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686CA9" w14:paraId="0D88137A" w14:textId="77777777" w:rsidTr="005115B4">
        <w:tc>
          <w:tcPr>
            <w:tcW w:w="1479" w:type="dxa"/>
          </w:tcPr>
          <w:p w14:paraId="14B85282" w14:textId="69F15C3E" w:rsidR="00686CA9" w:rsidRDefault="00686CA9" w:rsidP="00686CA9">
            <w:pPr>
              <w:spacing w:before="120" w:after="120" w:line="240" w:lineRule="atLeast"/>
              <w:rPr>
                <w:rFonts w:eastAsia="Malgun Gothic"/>
                <w:lang w:eastAsia="zh-CN"/>
              </w:rPr>
            </w:pPr>
            <w:r>
              <w:rPr>
                <w:rFonts w:eastAsiaTheme="minorEastAsia"/>
                <w:lang w:val="en-US" w:eastAsia="zh-CN"/>
              </w:rPr>
              <w:t>Nokia</w:t>
            </w:r>
          </w:p>
        </w:tc>
        <w:tc>
          <w:tcPr>
            <w:tcW w:w="1372" w:type="dxa"/>
          </w:tcPr>
          <w:p w14:paraId="7E41EFB5" w14:textId="6B6CAB56" w:rsidR="00686CA9" w:rsidRDefault="00686CA9" w:rsidP="00686CA9">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42F5E2E6"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4295F295" w14:textId="6E0E77AE" w:rsidR="00686CA9" w:rsidRDefault="00686CA9" w:rsidP="00686CA9">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9D4780" w14:paraId="6BE17E96" w14:textId="77777777" w:rsidTr="005115B4">
        <w:tc>
          <w:tcPr>
            <w:tcW w:w="1479" w:type="dxa"/>
          </w:tcPr>
          <w:p w14:paraId="434D7B2E" w14:textId="138B252C" w:rsidR="009D4780" w:rsidRPr="009D4780" w:rsidRDefault="009D4780" w:rsidP="009D4780">
            <w:pPr>
              <w:spacing w:before="120" w:after="120" w:line="240" w:lineRule="atLeast"/>
              <w:rPr>
                <w:rFonts w:eastAsiaTheme="minorEastAsia"/>
                <w:lang w:val="en-US" w:eastAsia="zh-CN"/>
              </w:rPr>
            </w:pPr>
            <w:r w:rsidRPr="009D4780">
              <w:rPr>
                <w:rFonts w:eastAsia="Malgun Gothic"/>
                <w:lang w:eastAsia="zh-CN"/>
              </w:rPr>
              <w:t>Google</w:t>
            </w:r>
          </w:p>
        </w:tc>
        <w:tc>
          <w:tcPr>
            <w:tcW w:w="1372" w:type="dxa"/>
          </w:tcPr>
          <w:p w14:paraId="0E7B5B0C" w14:textId="5C1DC167"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zh-CN"/>
              </w:rPr>
              <w:t>N</w:t>
            </w:r>
          </w:p>
        </w:tc>
        <w:tc>
          <w:tcPr>
            <w:tcW w:w="6780" w:type="dxa"/>
          </w:tcPr>
          <w:p w14:paraId="2D608BD7" w14:textId="7C918400"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zh-CN"/>
              </w:rPr>
              <w:t xml:space="preserve">We prefer to take the single SPS configuration of DL/UL as the starting point. The need of multiple SPS configuration should be further justified.  </w:t>
            </w:r>
          </w:p>
        </w:tc>
      </w:tr>
      <w:tr w:rsidR="00C70313" w14:paraId="79E4628F" w14:textId="77777777" w:rsidTr="005115B4">
        <w:tc>
          <w:tcPr>
            <w:tcW w:w="1479" w:type="dxa"/>
          </w:tcPr>
          <w:p w14:paraId="1C928734" w14:textId="62DC100C" w:rsidR="00C70313" w:rsidRPr="009D4780" w:rsidRDefault="00C70313" w:rsidP="00C70313">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3C599BF3" w14:textId="77777777" w:rsidR="00C70313" w:rsidRPr="009D4780" w:rsidRDefault="00C70313" w:rsidP="00C70313">
            <w:pPr>
              <w:tabs>
                <w:tab w:val="left" w:pos="551"/>
              </w:tabs>
              <w:spacing w:before="120" w:after="120" w:line="240" w:lineRule="atLeast"/>
              <w:rPr>
                <w:rFonts w:eastAsia="Malgun Gothic"/>
                <w:lang w:val="en-US" w:eastAsia="zh-CN"/>
              </w:rPr>
            </w:pPr>
          </w:p>
        </w:tc>
        <w:tc>
          <w:tcPr>
            <w:tcW w:w="6780" w:type="dxa"/>
          </w:tcPr>
          <w:p w14:paraId="54C08CBF" w14:textId="2F608EB4" w:rsidR="00C70313" w:rsidRPr="009D4780" w:rsidRDefault="00C70313" w:rsidP="00C70313">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lastRenderedPageBreak/>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r w:rsidR="00686CA9" w14:paraId="3D55EAFD" w14:textId="77777777" w:rsidTr="005115B4">
        <w:tc>
          <w:tcPr>
            <w:tcW w:w="1479" w:type="dxa"/>
          </w:tcPr>
          <w:p w14:paraId="2FF214CF" w14:textId="54797537"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751506DD" w14:textId="52929CB7"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42B538EE" w14:textId="77777777" w:rsidR="00686CA9" w:rsidRDefault="00686CA9" w:rsidP="00686CA9">
            <w:pPr>
              <w:rPr>
                <w:rFonts w:eastAsia="Malgun Gothic"/>
                <w:lang w:val="en-US" w:eastAsia="ko-KR"/>
              </w:rPr>
            </w:pPr>
          </w:p>
        </w:tc>
      </w:tr>
      <w:tr w:rsidR="009D4780" w14:paraId="581BD507" w14:textId="77777777" w:rsidTr="005115B4">
        <w:tc>
          <w:tcPr>
            <w:tcW w:w="1479" w:type="dxa"/>
          </w:tcPr>
          <w:p w14:paraId="5A686E1E" w14:textId="0CE673AD" w:rsidR="009D4780" w:rsidRDefault="009D4780" w:rsidP="00686CA9">
            <w:pPr>
              <w:rPr>
                <w:rFonts w:eastAsiaTheme="minorEastAsia"/>
                <w:lang w:val="en-US" w:eastAsia="zh-CN"/>
              </w:rPr>
            </w:pPr>
            <w:r>
              <w:rPr>
                <w:rFonts w:eastAsiaTheme="minorEastAsia"/>
                <w:lang w:val="en-US" w:eastAsia="zh-CN"/>
              </w:rPr>
              <w:t>Google</w:t>
            </w:r>
          </w:p>
        </w:tc>
        <w:tc>
          <w:tcPr>
            <w:tcW w:w="1372" w:type="dxa"/>
          </w:tcPr>
          <w:p w14:paraId="73556A39" w14:textId="7FF07E9F" w:rsidR="009D4780" w:rsidRDefault="009D4780" w:rsidP="00686CA9">
            <w:pPr>
              <w:tabs>
                <w:tab w:val="left" w:pos="551"/>
              </w:tabs>
              <w:rPr>
                <w:rFonts w:eastAsiaTheme="minorEastAsia"/>
                <w:lang w:val="en-US" w:eastAsia="zh-CN"/>
              </w:rPr>
            </w:pPr>
            <w:r>
              <w:rPr>
                <w:rFonts w:eastAsiaTheme="minorEastAsia"/>
                <w:lang w:val="en-US" w:eastAsia="zh-CN"/>
              </w:rPr>
              <w:t>Y</w:t>
            </w:r>
          </w:p>
        </w:tc>
        <w:tc>
          <w:tcPr>
            <w:tcW w:w="6780" w:type="dxa"/>
          </w:tcPr>
          <w:p w14:paraId="2ED90EDC" w14:textId="77777777" w:rsidR="009D4780" w:rsidRDefault="009D4780" w:rsidP="00686CA9">
            <w:pPr>
              <w:rPr>
                <w:rFonts w:eastAsia="Malgun Gothic"/>
                <w:lang w:val="en-US" w:eastAsia="ko-KR"/>
              </w:rPr>
            </w:pPr>
          </w:p>
        </w:tc>
      </w:tr>
      <w:tr w:rsidR="00C70313" w14:paraId="0ACDD6A9" w14:textId="77777777" w:rsidTr="005115B4">
        <w:tc>
          <w:tcPr>
            <w:tcW w:w="1479" w:type="dxa"/>
          </w:tcPr>
          <w:p w14:paraId="799C62E8" w14:textId="377803CE" w:rsidR="00C70313" w:rsidRDefault="00C70313" w:rsidP="00C70313">
            <w:pPr>
              <w:rPr>
                <w:rFonts w:eastAsiaTheme="minorEastAsia"/>
                <w:lang w:val="en-US" w:eastAsia="zh-CN"/>
              </w:rPr>
            </w:pPr>
            <w:r>
              <w:rPr>
                <w:rFonts w:eastAsiaTheme="minorEastAsia" w:hint="eastAsia"/>
                <w:lang w:val="en-US" w:eastAsia="zh-CN"/>
              </w:rPr>
              <w:t>ZTE</w:t>
            </w:r>
          </w:p>
        </w:tc>
        <w:tc>
          <w:tcPr>
            <w:tcW w:w="1372" w:type="dxa"/>
          </w:tcPr>
          <w:p w14:paraId="7F8B49A7" w14:textId="1236B800"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D957C4A" w14:textId="77777777" w:rsidR="00C70313" w:rsidRDefault="00C70313" w:rsidP="00C70313">
            <w:pPr>
              <w:rPr>
                <w:rFonts w:eastAsia="Malgun Gothic"/>
                <w:lang w:val="en-US" w:eastAsia="ko-KR"/>
              </w:rPr>
            </w:pP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lastRenderedPageBreak/>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TW"/>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B124BC">
        <w:fldChar w:fldCharType="begin"/>
      </w:r>
      <w:r w:rsidR="00B124BC">
        <w:instrText xml:space="preserve"> SEQ Figure \* ARABIC </w:instrText>
      </w:r>
      <w:r w:rsidR="00B124BC">
        <w:fldChar w:fldCharType="separate"/>
      </w:r>
      <w:r w:rsidR="00AF5811">
        <w:rPr>
          <w:noProof/>
        </w:rPr>
        <w:t>2</w:t>
      </w:r>
      <w:r w:rsidR="00B124BC">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lastRenderedPageBreak/>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686CA9" w:rsidRPr="002F59BC" w14:paraId="5DA108F4" w14:textId="77777777" w:rsidTr="005115B4">
        <w:tc>
          <w:tcPr>
            <w:tcW w:w="1479" w:type="dxa"/>
          </w:tcPr>
          <w:p w14:paraId="4A3C034E" w14:textId="638860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7B57A631" w14:textId="01EC3CBE" w:rsidR="00686CA9" w:rsidRDefault="00686CA9" w:rsidP="00686CA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6C8FA45A" w14:textId="5EE2F7C0"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rsidRPr="002F59BC" w14:paraId="757C9A34" w14:textId="77777777" w:rsidTr="005115B4">
        <w:tc>
          <w:tcPr>
            <w:tcW w:w="1479" w:type="dxa"/>
          </w:tcPr>
          <w:p w14:paraId="24B71C1C" w14:textId="38513D63"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ko-KR"/>
              </w:rPr>
              <w:t>Google</w:t>
            </w:r>
          </w:p>
        </w:tc>
        <w:tc>
          <w:tcPr>
            <w:tcW w:w="1372" w:type="dxa"/>
          </w:tcPr>
          <w:p w14:paraId="1FBE28F4" w14:textId="1FACD030"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ko-KR"/>
              </w:rPr>
              <w:t>Y</w:t>
            </w:r>
          </w:p>
        </w:tc>
        <w:tc>
          <w:tcPr>
            <w:tcW w:w="6780" w:type="dxa"/>
          </w:tcPr>
          <w:p w14:paraId="5D35D6C1" w14:textId="43BB9761" w:rsidR="009D4780" w:rsidRPr="009D4780" w:rsidRDefault="009D4780" w:rsidP="009D4780">
            <w:pPr>
              <w:spacing w:before="120" w:after="120" w:line="240" w:lineRule="atLeast"/>
              <w:rPr>
                <w:rFonts w:eastAsiaTheme="minorEastAsia"/>
                <w:lang w:val="en-US" w:eastAsia="zh-CN"/>
              </w:rPr>
            </w:pPr>
            <w:r w:rsidRPr="009D4780">
              <w:rPr>
                <w:rFonts w:eastAsiaTheme="minorEastAsia"/>
                <w:lang w:val="en-US" w:eastAsia="zh-CN"/>
              </w:rPr>
              <w:t>We prefer Option 1. Option 2 can be discussed if blocking issue of the control channel is identified.</w:t>
            </w:r>
          </w:p>
        </w:tc>
      </w:tr>
      <w:tr w:rsidR="00C70313" w:rsidRPr="002F59BC" w14:paraId="4012601F" w14:textId="77777777" w:rsidTr="005115B4">
        <w:tc>
          <w:tcPr>
            <w:tcW w:w="1479" w:type="dxa"/>
          </w:tcPr>
          <w:p w14:paraId="0E0F0DEC" w14:textId="29802B5D" w:rsidR="00C70313" w:rsidRPr="009D4780" w:rsidRDefault="00C70313" w:rsidP="00C70313">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295D1DA" w14:textId="350C52AC" w:rsidR="00C70313" w:rsidRPr="009D4780" w:rsidRDefault="00C70313" w:rsidP="00C70313">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78A07E18" w14:textId="34CC59B1" w:rsidR="00C70313" w:rsidRPr="009D4780"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[FL1][H]Proposal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686CA9" w14:paraId="48FF205A" w14:textId="77777777" w:rsidTr="005115B4">
        <w:tc>
          <w:tcPr>
            <w:tcW w:w="1479" w:type="dxa"/>
          </w:tcPr>
          <w:p w14:paraId="46626871" w14:textId="59FEFDE6"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484D9FA7" w14:textId="265F40EA" w:rsidR="00686CA9" w:rsidRDefault="00686CA9"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64F29305" w14:textId="2F4A1B1D"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14:paraId="108FB33B" w14:textId="77777777" w:rsidTr="005115B4">
        <w:tc>
          <w:tcPr>
            <w:tcW w:w="1479" w:type="dxa"/>
          </w:tcPr>
          <w:p w14:paraId="43ABE57A" w14:textId="48FFE84B" w:rsidR="009D4780" w:rsidRDefault="009D4780" w:rsidP="00686CA9">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48F429A" w14:textId="1C7F715F" w:rsidR="009D4780" w:rsidRDefault="009D4780"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FADA25" w14:textId="66E08D3A" w:rsidR="009D4780" w:rsidRDefault="009D4780" w:rsidP="00686CA9">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C70313" w14:paraId="7885DFF8" w14:textId="77777777" w:rsidTr="005115B4">
        <w:tc>
          <w:tcPr>
            <w:tcW w:w="1479" w:type="dxa"/>
          </w:tcPr>
          <w:p w14:paraId="758B9F8D" w14:textId="75DAA3D9"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74D0CC" w14:textId="5FCCBA3C" w:rsidR="00C70313" w:rsidRDefault="00C70313" w:rsidP="00C70313">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47ADD3B" w14:textId="4C117A1F"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6" type="#_x0000_t75" alt="" style="width:149.45pt;height:81.1pt;mso-width-percent:0;mso-height-percent:0;mso-width-percent:0;mso-height-percent:0" o:ole="">
            <v:imagedata r:id="rId14" o:title=""/>
          </v:shape>
          <o:OLEObject Type="Embed" ProgID="Visio.Drawing.15" ShapeID="_x0000_i1026" DrawAspect="Content" ObjectID="_1832166669"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lastRenderedPageBreak/>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r w:rsidR="00686CA9" w14:paraId="6A067FAE" w14:textId="77777777" w:rsidTr="005115B4">
        <w:tc>
          <w:tcPr>
            <w:tcW w:w="1479" w:type="dxa"/>
          </w:tcPr>
          <w:p w14:paraId="23858DC3" w14:textId="60615CF6"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59C392C" w14:textId="1238429B"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654A2F53" w14:textId="135FE3BE" w:rsidR="00686CA9" w:rsidRDefault="00686CA9" w:rsidP="00686CA9">
            <w:pPr>
              <w:rPr>
                <w:rFonts w:eastAsia="Malgun Gothic"/>
                <w:lang w:val="en-US" w:eastAsia="ko-KR"/>
              </w:rPr>
            </w:pPr>
            <w:r>
              <w:rPr>
                <w:rFonts w:eastAsiaTheme="minorEastAsia"/>
                <w:lang w:val="en-US" w:eastAsia="zh-CN"/>
              </w:rPr>
              <w:t>Firstly whether multiple SPS configurations will provide benefit should be discussed, where maybe the use case is TBS changing during the IMS voice call.</w:t>
            </w:r>
          </w:p>
        </w:tc>
      </w:tr>
      <w:tr w:rsidR="00C70313" w14:paraId="60DDD06B" w14:textId="77777777" w:rsidTr="005115B4">
        <w:tc>
          <w:tcPr>
            <w:tcW w:w="1479" w:type="dxa"/>
          </w:tcPr>
          <w:p w14:paraId="53F4B85B" w14:textId="72E9EB77"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E515199" w14:textId="77777777" w:rsidR="00C70313" w:rsidRDefault="00C70313" w:rsidP="00C70313">
            <w:pPr>
              <w:tabs>
                <w:tab w:val="left" w:pos="551"/>
              </w:tabs>
              <w:rPr>
                <w:rFonts w:eastAsiaTheme="minorEastAsia"/>
                <w:lang w:val="en-US" w:eastAsia="zh-CN"/>
              </w:rPr>
            </w:pPr>
          </w:p>
        </w:tc>
        <w:tc>
          <w:tcPr>
            <w:tcW w:w="6780" w:type="dxa"/>
          </w:tcPr>
          <w:p w14:paraId="12FB3A48" w14:textId="77777777"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ption 1 can be baseline for the discussion of basic SPS mechanism. And we are open to discuss option 4 if justified needed, e.g., for link adaption.</w:t>
            </w:r>
          </w:p>
          <w:p w14:paraId="40B452EB" w14:textId="4AF78DFC" w:rsidR="00C70313" w:rsidRDefault="00C70313" w:rsidP="00C70313">
            <w:pPr>
              <w:rPr>
                <w:rFonts w:eastAsiaTheme="minorEastAsia"/>
                <w:lang w:val="en-US" w:eastAsia="zh-CN"/>
              </w:rPr>
            </w:pPr>
            <w:r>
              <w:rPr>
                <w:rFonts w:eastAsiaTheme="minorEastAsia" w:hint="eastAsia"/>
                <w:lang w:val="en-US" w:eastAsia="zh-CN"/>
              </w:rPr>
              <w:t>W</w:t>
            </w:r>
            <w:r>
              <w:rPr>
                <w:rFonts w:eastAsiaTheme="minorEastAsia"/>
                <w:lang w:val="en-US" w:eastAsia="zh-CN"/>
              </w:rPr>
              <w:t>hile for option 2 and option 3, how to handle the alignment issue between transmitter and receiver may need to be clarified. Without alignment of applied parameter, blind detection may be needed at the receiver which complicates the implementation.</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lastRenderedPageBreak/>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r w:rsidR="00686CA9" w14:paraId="6D2181F4" w14:textId="77777777" w:rsidTr="003F1E80">
        <w:tc>
          <w:tcPr>
            <w:tcW w:w="1479" w:type="dxa"/>
          </w:tcPr>
          <w:p w14:paraId="23643DF7" w14:textId="4F314970"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7A9E141" w14:textId="30DB3C6F"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2B33611E" w14:textId="65AA33A2" w:rsidR="00686CA9" w:rsidRDefault="00686CA9" w:rsidP="00686CA9">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rsidR="00C70313" w14:paraId="0E5D3BB7" w14:textId="77777777" w:rsidTr="003F1E80">
        <w:tc>
          <w:tcPr>
            <w:tcW w:w="1479" w:type="dxa"/>
          </w:tcPr>
          <w:p w14:paraId="28DA1452" w14:textId="5899BC9B"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14A5425" w14:textId="1CE5653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8AFEC9" w14:textId="77777777" w:rsidR="00C70313" w:rsidRDefault="00C70313" w:rsidP="00C70313">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lastRenderedPageBreak/>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lastRenderedPageBreak/>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Functionality wise, HARQ feedback disabling should be supported. Whether reuse or introduce new RRC parameter need to be checked by RAN2.</w:t>
            </w:r>
          </w:p>
        </w:tc>
      </w:tr>
      <w:tr w:rsidR="00686CA9" w14:paraId="72F05D20" w14:textId="77777777" w:rsidTr="005115B4">
        <w:tc>
          <w:tcPr>
            <w:tcW w:w="1479" w:type="dxa"/>
          </w:tcPr>
          <w:p w14:paraId="4DE0A5E8" w14:textId="05952D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99E42" w14:textId="77777777" w:rsidR="00686CA9" w:rsidRDefault="00686CA9" w:rsidP="00686CA9">
            <w:pPr>
              <w:tabs>
                <w:tab w:val="left" w:pos="551"/>
              </w:tabs>
              <w:spacing w:before="120" w:after="120" w:line="240" w:lineRule="atLeast"/>
              <w:rPr>
                <w:rFonts w:eastAsiaTheme="minorEastAsia"/>
                <w:lang w:val="en-US" w:eastAsia="zh-CN"/>
              </w:rPr>
            </w:pPr>
          </w:p>
        </w:tc>
        <w:tc>
          <w:tcPr>
            <w:tcW w:w="6780" w:type="dxa"/>
          </w:tcPr>
          <w:p w14:paraId="47006989"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1, Legacy IoT NTN agreement for HARQ feedback for first packet after SPS activation can be starting point.</w:t>
            </w:r>
          </w:p>
          <w:p w14:paraId="75DD9045"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2, To avoid heavy overhead for HARQ feedback and also HARQ stalling because of the long RTT for GSO, generally HARQ feedback disabling should be used.</w:t>
            </w:r>
          </w:p>
          <w:p w14:paraId="29490FD0" w14:textId="4FF4AFA9" w:rsidR="00686CA9" w:rsidRDefault="00686CA9" w:rsidP="00686CA9">
            <w:pPr>
              <w:spacing w:before="120" w:after="120" w:line="240" w:lineRule="atLeast"/>
              <w:rPr>
                <w:rFonts w:eastAsia="Malgun Gothic"/>
                <w:lang w:val="en-US" w:eastAsia="ko-KR"/>
              </w:rPr>
            </w:pPr>
            <w:r>
              <w:rPr>
                <w:rFonts w:eastAsiaTheme="minorEastAsia"/>
                <w:lang w:val="en-US" w:eastAsia="zh-CN"/>
              </w:rPr>
              <w:t>3, The link budget for SPS and what should be exchanged between eNB and UE for link adaptation should be discussed in RAN1.</w:t>
            </w:r>
          </w:p>
        </w:tc>
      </w:tr>
      <w:tr w:rsidR="00C70313" w14:paraId="23DFA61B" w14:textId="77777777" w:rsidTr="005115B4">
        <w:tc>
          <w:tcPr>
            <w:tcW w:w="1479" w:type="dxa"/>
          </w:tcPr>
          <w:p w14:paraId="31A166C9" w14:textId="35F2C8D6"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7F0FFAB" w14:textId="77777777" w:rsidR="00C70313" w:rsidRDefault="00C70313" w:rsidP="00C70313">
            <w:pPr>
              <w:tabs>
                <w:tab w:val="left" w:pos="551"/>
              </w:tabs>
              <w:spacing w:before="120" w:after="120" w:line="240" w:lineRule="atLeast"/>
              <w:rPr>
                <w:rFonts w:eastAsiaTheme="minorEastAsia"/>
                <w:lang w:val="en-US" w:eastAsia="zh-CN"/>
              </w:rPr>
            </w:pPr>
          </w:p>
        </w:tc>
        <w:tc>
          <w:tcPr>
            <w:tcW w:w="6780" w:type="dxa"/>
          </w:tcPr>
          <w:p w14:paraId="138D0403" w14:textId="3E0F8831" w:rsidR="00C70313" w:rsidRDefault="00C70313" w:rsidP="00C70313">
            <w:pPr>
              <w:spacing w:before="120" w:after="120" w:line="240" w:lineRule="atLeast"/>
              <w:rPr>
                <w:rFonts w:eastAsiaTheme="minorEastAsia"/>
                <w:lang w:val="en-US" w:eastAsia="zh-CN"/>
              </w:rPr>
            </w:pPr>
            <w:r>
              <w:rPr>
                <w:rFonts w:eastAsiaTheme="minorEastAsia"/>
                <w:lang w:val="en-US" w:eastAsia="zh-CN"/>
              </w:rPr>
              <w:t>If the activation DCI indicates disabling of HARQ feedback, the following SPS transmissions seem to share similar configuration by default. It seems not necessary to restrict only to RRC parameter.</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lastRenderedPageBreak/>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r w:rsidR="00686CA9" w14:paraId="29BF422C" w14:textId="77777777" w:rsidTr="005115B4">
        <w:tc>
          <w:tcPr>
            <w:tcW w:w="1479" w:type="dxa"/>
          </w:tcPr>
          <w:p w14:paraId="2FD0030C" w14:textId="0EBBC76C"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A11A24C" w14:textId="54DE2ED5"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18C2DA0" w14:textId="6AB78ED9" w:rsidR="00686CA9" w:rsidRDefault="00686CA9" w:rsidP="00686CA9">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rsidR="00C70313" w14:paraId="718C6866" w14:textId="77777777" w:rsidTr="005115B4">
        <w:tc>
          <w:tcPr>
            <w:tcW w:w="1479" w:type="dxa"/>
          </w:tcPr>
          <w:p w14:paraId="20143453" w14:textId="3F11D121"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22815F1" w14:textId="2990B36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6DE8476" w14:textId="2F407800" w:rsidR="00C70313" w:rsidRDefault="00C70313" w:rsidP="00C7031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here.</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r w:rsidR="00686CA9" w14:paraId="5A103AD6" w14:textId="77777777" w:rsidTr="005115B4">
        <w:tc>
          <w:tcPr>
            <w:tcW w:w="1479" w:type="dxa"/>
          </w:tcPr>
          <w:p w14:paraId="1A4CF349" w14:textId="609F5DD3"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51DE501" w14:textId="5CDF45FC"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36E714A8" w14:textId="7C8CC8AF" w:rsidR="00686CA9" w:rsidRDefault="00686CA9" w:rsidP="00686CA9">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rsidR="00C70313" w14:paraId="44E0315F" w14:textId="77777777" w:rsidTr="005115B4">
        <w:tc>
          <w:tcPr>
            <w:tcW w:w="1479" w:type="dxa"/>
          </w:tcPr>
          <w:p w14:paraId="0BDF4D5A" w14:textId="11F593D5"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0A72727" w14:textId="77777777" w:rsidR="00C70313" w:rsidRDefault="00C70313" w:rsidP="00C70313">
            <w:pPr>
              <w:tabs>
                <w:tab w:val="left" w:pos="551"/>
              </w:tabs>
              <w:rPr>
                <w:rFonts w:eastAsiaTheme="minorEastAsia"/>
                <w:lang w:val="en-US" w:eastAsia="zh-CN"/>
              </w:rPr>
            </w:pPr>
          </w:p>
        </w:tc>
        <w:tc>
          <w:tcPr>
            <w:tcW w:w="6780" w:type="dxa"/>
          </w:tcPr>
          <w:p w14:paraId="7795B225" w14:textId="1535125F" w:rsidR="00C70313" w:rsidRDefault="00C70313" w:rsidP="00C70313">
            <w:pPr>
              <w:rPr>
                <w:rFonts w:eastAsiaTheme="minorEastAsia"/>
                <w:lang w:val="en-US" w:eastAsia="zh-CN"/>
              </w:rPr>
            </w:pPr>
            <w:r>
              <w:rPr>
                <w:rFonts w:eastAsiaTheme="minorEastAsia"/>
                <w:lang w:val="en-US" w:eastAsia="zh-CN"/>
              </w:rPr>
              <w:t xml:space="preserve">In case release command is via DCI, no HARQ feedback will be transmitted correspondingly. Moreover, no dedicated enabled/disabled configuration for release command is introduced for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lastRenderedPageBreak/>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r w:rsidR="00686CA9" w14:paraId="743EFBAC" w14:textId="77777777" w:rsidTr="005115B4">
        <w:tc>
          <w:tcPr>
            <w:tcW w:w="1479" w:type="dxa"/>
          </w:tcPr>
          <w:p w14:paraId="3D8EB4B3" w14:textId="18685EFB"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B709AD" w14:textId="77108D23"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56FAF2BC" w14:textId="77777777" w:rsidR="00686CA9" w:rsidRDefault="00686CA9" w:rsidP="00686CA9">
            <w:pPr>
              <w:rPr>
                <w:rFonts w:eastAsia="Malgun Gothic"/>
                <w:lang w:val="en-US" w:eastAsia="ko-KR"/>
              </w:rPr>
            </w:pPr>
          </w:p>
        </w:tc>
      </w:tr>
      <w:tr w:rsidR="00C70313" w14:paraId="3EF96153" w14:textId="77777777" w:rsidTr="005115B4">
        <w:tc>
          <w:tcPr>
            <w:tcW w:w="1479" w:type="dxa"/>
          </w:tcPr>
          <w:p w14:paraId="5DC94ABD" w14:textId="206E179C"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E452894" w14:textId="3A8C8CAC"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0E32692B" w14:textId="3CFD6386" w:rsidR="00C70313" w:rsidRDefault="00C70313" w:rsidP="00C70313">
            <w:pPr>
              <w:rPr>
                <w:rFonts w:eastAsia="Malgun Gothic"/>
                <w:lang w:val="en-US" w:eastAsia="ko-KR"/>
              </w:rPr>
            </w:pPr>
            <w:r>
              <w:rPr>
                <w:rFonts w:eastAsiaTheme="minorEastAsia" w:hint="eastAsia"/>
                <w:lang w:val="en-US" w:eastAsia="zh-CN"/>
              </w:rPr>
              <w:t>I</w:t>
            </w:r>
            <w:r>
              <w:rPr>
                <w:rFonts w:eastAsiaTheme="minorEastAsia"/>
                <w:lang w:val="en-US" w:eastAsia="zh-CN"/>
              </w:rPr>
              <w:t xml:space="preserve">n Rel-18, DCI based indication for HARQ feedback disabling and DCI-override-RRC for HARQ feedback disabling are introduced. The main motivation is </w:t>
            </w:r>
            <w:proofErr w:type="gramStart"/>
            <w:r>
              <w:rPr>
                <w:rFonts w:eastAsiaTheme="minorEastAsia"/>
                <w:lang w:val="en-US" w:eastAsia="zh-CN"/>
              </w:rPr>
              <w:t>allow</w:t>
            </w:r>
            <w:proofErr w:type="gramEnd"/>
            <w:r>
              <w:rPr>
                <w:rFonts w:eastAsiaTheme="minorEastAsia"/>
                <w:lang w:val="en-US" w:eastAsia="zh-CN"/>
              </w:rPr>
              <w:t xml:space="preserve"> link adaption and MAC CE activation for single HARQ-process scenario, e.g., by enabling the feedback for some DL transmissions </w:t>
            </w:r>
            <w:r w:rsidRPr="00562397">
              <w:rPr>
                <w:rFonts w:eastAsiaTheme="minorEastAsia"/>
                <w:lang w:val="en-US" w:eastAsia="zh-CN"/>
              </w:rPr>
              <w:t>occasionally</w:t>
            </w:r>
            <w:r>
              <w:rPr>
                <w:rFonts w:eastAsiaTheme="minorEastAsia"/>
                <w:lang w:val="en-US" w:eastAsia="zh-CN"/>
              </w:rPr>
              <w:t>.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lastRenderedPageBreak/>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TW"/>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B124BC">
        <w:fldChar w:fldCharType="begin"/>
      </w:r>
      <w:r w:rsidR="00B124BC">
        <w:instrText xml:space="preserve"> SEQ Figure \* ARABIC </w:instrText>
      </w:r>
      <w:r w:rsidR="00B124BC">
        <w:fldChar w:fldCharType="separate"/>
      </w:r>
      <w:r w:rsidR="00AF5811">
        <w:rPr>
          <w:noProof/>
        </w:rPr>
        <w:t>5</w:t>
      </w:r>
      <w:r w:rsidR="00B124BC">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lastRenderedPageBreak/>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Huawei, HiSilicon</w:t>
            </w:r>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are also need to be contained within the bundling time window.  Whilst we can reuse the legacy behaviour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r w:rsidR="00686CA9" w14:paraId="21D584B4" w14:textId="77777777" w:rsidTr="003F1E80">
        <w:tc>
          <w:tcPr>
            <w:tcW w:w="1479" w:type="dxa"/>
          </w:tcPr>
          <w:p w14:paraId="37447A98" w14:textId="04CF6EA2"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91FD8FB" w14:textId="24D3E877"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7089DCC2"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5D40521" w14:textId="73E6F0A1"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r w:rsidR="00C70313" w14:paraId="2FCF7C43" w14:textId="77777777" w:rsidTr="003F1E80">
        <w:tc>
          <w:tcPr>
            <w:tcW w:w="1479" w:type="dxa"/>
          </w:tcPr>
          <w:p w14:paraId="07E1C3C7" w14:textId="1CC3CE13"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B205D11" w14:textId="77777777" w:rsidR="00C70313" w:rsidRDefault="00C70313" w:rsidP="00C70313">
            <w:pPr>
              <w:tabs>
                <w:tab w:val="left" w:pos="551"/>
              </w:tabs>
              <w:rPr>
                <w:rFonts w:eastAsiaTheme="minorEastAsia"/>
                <w:lang w:val="en-US" w:eastAsia="zh-CN"/>
              </w:rPr>
            </w:pPr>
          </w:p>
        </w:tc>
        <w:tc>
          <w:tcPr>
            <w:tcW w:w="6780" w:type="dxa"/>
          </w:tcPr>
          <w:p w14:paraId="239F42B9" w14:textId="1EC56BD2" w:rsidR="00C70313" w:rsidRDefault="00C70313" w:rsidP="00C70313">
            <w:pPr>
              <w:rPr>
                <w:rFonts w:eastAsiaTheme="minorEastAsia"/>
                <w:lang w:val="en-US" w:eastAsia="zh-CN"/>
              </w:rPr>
            </w:pPr>
            <w:r>
              <w:rPr>
                <w:rFonts w:eastAsiaTheme="minorEastAsia"/>
                <w:lang w:val="en-US" w:eastAsia="zh-CN"/>
              </w:rPr>
              <w:t>As the latency of voice data is important, the postponement due to DL gap seems not necessary. It seems more important to finish the voice data transmission as soon as possible instead of leaving resource for UEs.</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lastRenderedPageBreak/>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4907481" w14:textId="515593E7"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r w:rsidR="00686CA9" w14:paraId="07089F27" w14:textId="77777777" w:rsidTr="005115B4">
        <w:tc>
          <w:tcPr>
            <w:tcW w:w="1479" w:type="dxa"/>
          </w:tcPr>
          <w:p w14:paraId="749323F8" w14:textId="3AABF28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4BD7D1AC" w14:textId="71830D16"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4B99F71C"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1939D5C" w14:textId="6CA9B939" w:rsidR="00686CA9" w:rsidRDefault="00686CA9" w:rsidP="00686CA9">
            <w:pPr>
              <w:rPr>
                <w:rFonts w:eastAsiaTheme="minorEastAsia"/>
                <w:lang w:val="en-US" w:eastAsia="zh-CN"/>
              </w:rPr>
            </w:pPr>
            <w:r>
              <w:rPr>
                <w:rFonts w:eastAsiaTheme="minorEastAsia"/>
                <w:lang w:val="en-US" w:eastAsia="zh-CN"/>
              </w:rPr>
              <w:t>We agree with companies that if always postponing the SPS, then the postponed SPS may overlapped with next SPS or other transmission. Thus postpone is not preferred.</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lastRenderedPageBreak/>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Typically, we prioritise the Dynamic Grant scheduled channel. On the proposal, do we need to drop the entire SPS or just the part that overlaps with the Dynamic Grant?</w:t>
            </w:r>
          </w:p>
        </w:tc>
      </w:tr>
      <w:tr w:rsidR="00686CA9" w14:paraId="767FE550" w14:textId="77777777" w:rsidTr="005115B4">
        <w:tc>
          <w:tcPr>
            <w:tcW w:w="1479" w:type="dxa"/>
          </w:tcPr>
          <w:p w14:paraId="4BE6C65B" w14:textId="593BBB8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F5480ED" w14:textId="639612B7"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0F58ED2C" w14:textId="77777777" w:rsidR="00686CA9" w:rsidRDefault="00686CA9" w:rsidP="00686CA9">
            <w:pPr>
              <w:rPr>
                <w:rFonts w:eastAsiaTheme="minorEastAsia"/>
                <w:lang w:val="en-US" w:eastAsia="zh-CN"/>
              </w:rPr>
            </w:pPr>
            <w:r>
              <w:rPr>
                <w:rFonts w:eastAsiaTheme="minorEastAsia"/>
                <w:lang w:val="en-US" w:eastAsia="zh-CN"/>
              </w:rPr>
              <w:t>We think this should be a new issue for IoT NTN, especially considering the long repetition of NPDSCH or NPUSCH.</w:t>
            </w:r>
          </w:p>
          <w:p w14:paraId="618F59AB" w14:textId="77777777" w:rsidR="00686CA9" w:rsidRDefault="00686CA9" w:rsidP="00686CA9">
            <w:pPr>
              <w:rPr>
                <w:rFonts w:eastAsiaTheme="minorEastAsia"/>
                <w:lang w:val="en-US" w:eastAsia="zh-CN"/>
              </w:rPr>
            </w:pPr>
            <w:r>
              <w:rPr>
                <w:rFonts w:eastAsiaTheme="minorEastAsia"/>
                <w:lang w:val="en-US" w:eastAsia="zh-CN"/>
              </w:rPr>
              <w:t xml:space="preserve">SA4 is discussing the acceptable time length that SPS is not available and it should not be very long. </w:t>
            </w:r>
          </w:p>
          <w:p w14:paraId="17E2E535" w14:textId="536FE729" w:rsidR="00686CA9" w:rsidRDefault="00686CA9" w:rsidP="00686CA9">
            <w:pPr>
              <w:rPr>
                <w:rFonts w:eastAsiaTheme="minorEastAsia"/>
                <w:lang w:val="en-US" w:eastAsia="zh-CN"/>
              </w:rPr>
            </w:pPr>
            <w:r>
              <w:rPr>
                <w:rFonts w:eastAsiaTheme="minorEastAsia"/>
                <w:lang w:val="en-US" w:eastAsia="zh-CN"/>
              </w:rPr>
              <w:lastRenderedPageBreak/>
              <w:t>If always dropping the SPS with a long NPDSCH or NPUSCH, e.g. last for several seconds, then it may be not acceptable. Then better RAN1 to discuss how to keep the SPS transmission in the long connection.</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r w:rsidR="00686CA9" w14:paraId="7A36C80C" w14:textId="77777777" w:rsidTr="005115B4">
        <w:tc>
          <w:tcPr>
            <w:tcW w:w="1479" w:type="dxa"/>
          </w:tcPr>
          <w:p w14:paraId="0F360589" w14:textId="5934207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7F1C35" w14:textId="3FCD7FBE"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569E302" w14:textId="49AA7D0E" w:rsidR="00686CA9" w:rsidRDefault="00686CA9" w:rsidP="00686CA9">
            <w:pPr>
              <w:rPr>
                <w:rFonts w:eastAsiaTheme="minorEastAsia"/>
                <w:lang w:val="en-US" w:eastAsia="zh-CN"/>
              </w:rPr>
            </w:pPr>
            <w:r>
              <w:rPr>
                <w:rFonts w:eastAsiaTheme="minorEastAsia"/>
                <w:lang w:val="en-US" w:eastAsia="zh-CN"/>
              </w:rPr>
              <w:t>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can not solve the issue.</w:t>
            </w:r>
          </w:p>
        </w:tc>
      </w:tr>
      <w:tr w:rsidR="00C70313" w14:paraId="29BDC06A" w14:textId="77777777" w:rsidTr="005115B4">
        <w:tc>
          <w:tcPr>
            <w:tcW w:w="1479" w:type="dxa"/>
          </w:tcPr>
          <w:p w14:paraId="6773965F" w14:textId="7E41146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85CB4A5" w14:textId="77777777" w:rsidR="00C70313" w:rsidRDefault="00C70313" w:rsidP="00C70313">
            <w:pPr>
              <w:tabs>
                <w:tab w:val="left" w:pos="551"/>
              </w:tabs>
              <w:rPr>
                <w:rFonts w:eastAsiaTheme="minorEastAsia"/>
                <w:lang w:val="en-US" w:eastAsia="zh-CN"/>
              </w:rPr>
            </w:pPr>
          </w:p>
        </w:tc>
        <w:tc>
          <w:tcPr>
            <w:tcW w:w="6780" w:type="dxa"/>
          </w:tcPr>
          <w:p w14:paraId="778AFAA0" w14:textId="21B9844C" w:rsidR="00C70313" w:rsidRDefault="00C70313" w:rsidP="00C70313">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lastRenderedPageBreak/>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r w:rsidR="00686CA9" w14:paraId="55F78293" w14:textId="77777777" w:rsidTr="005115B4">
        <w:tc>
          <w:tcPr>
            <w:tcW w:w="1479" w:type="dxa"/>
          </w:tcPr>
          <w:p w14:paraId="0AEAAA05" w14:textId="34DB490D"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67893B96" w14:textId="77777777" w:rsidR="00686CA9" w:rsidRDefault="00686CA9" w:rsidP="00686CA9">
            <w:pPr>
              <w:tabs>
                <w:tab w:val="left" w:pos="551"/>
              </w:tabs>
              <w:rPr>
                <w:rFonts w:eastAsiaTheme="minorEastAsia"/>
                <w:lang w:val="en-US" w:eastAsia="zh-CN"/>
              </w:rPr>
            </w:pPr>
          </w:p>
        </w:tc>
        <w:tc>
          <w:tcPr>
            <w:tcW w:w="6780" w:type="dxa"/>
          </w:tcPr>
          <w:p w14:paraId="5B8E450C" w14:textId="77777777" w:rsidR="00686CA9" w:rsidRDefault="00686CA9" w:rsidP="00686CA9">
            <w:pPr>
              <w:rPr>
                <w:rFonts w:eastAsiaTheme="minorEastAsia"/>
                <w:lang w:val="en-US" w:eastAsia="zh-CN"/>
              </w:rPr>
            </w:pPr>
            <w:r>
              <w:rPr>
                <w:rFonts w:eastAsiaTheme="minorEastAsia"/>
                <w:lang w:val="en-US" w:eastAsia="zh-CN"/>
              </w:rPr>
              <w:t>Option 1 will have too much limitation on eNB configuration and eNB will not know UE behavior in option 4. Thus both of them are not workable.</w:t>
            </w:r>
          </w:p>
          <w:p w14:paraId="16BFC50F" w14:textId="7BFBC894" w:rsidR="00686CA9" w:rsidRDefault="00686CA9" w:rsidP="00686CA9">
            <w:pPr>
              <w:rPr>
                <w:rFonts w:eastAsia="Malgun Gothic"/>
                <w:lang w:val="en-US" w:eastAsia="ko-KR"/>
              </w:rPr>
            </w:pPr>
            <w:r>
              <w:rPr>
                <w:rFonts w:eastAsiaTheme="minorEastAsia"/>
                <w:lang w:val="en-US" w:eastAsia="zh-CN"/>
              </w:rPr>
              <w:t>For option 2, it should be clarified whether SPS should be postponed or dropped.</w:t>
            </w:r>
          </w:p>
        </w:tc>
      </w:tr>
      <w:tr w:rsidR="00C70313" w14:paraId="5FAC4EDF" w14:textId="77777777" w:rsidTr="005115B4">
        <w:tc>
          <w:tcPr>
            <w:tcW w:w="1479" w:type="dxa"/>
          </w:tcPr>
          <w:p w14:paraId="08A0EC0F" w14:textId="7DEAA214"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08CA1F7" w14:textId="77777777" w:rsidR="00C70313" w:rsidRDefault="00C70313" w:rsidP="00C70313">
            <w:pPr>
              <w:tabs>
                <w:tab w:val="left" w:pos="551"/>
              </w:tabs>
              <w:rPr>
                <w:rFonts w:eastAsiaTheme="minorEastAsia"/>
                <w:lang w:val="en-US" w:eastAsia="zh-CN"/>
              </w:rPr>
            </w:pPr>
          </w:p>
        </w:tc>
        <w:tc>
          <w:tcPr>
            <w:tcW w:w="6780" w:type="dxa"/>
          </w:tcPr>
          <w:p w14:paraId="4E2E4224" w14:textId="2D58D499"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2DCB6485" w14:textId="2665A599" w:rsidR="00802255" w:rsidRPr="00333E6B"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lastRenderedPageBreak/>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r w:rsidR="00686CA9" w14:paraId="1C9E5978" w14:textId="77777777" w:rsidTr="005115B4">
        <w:tc>
          <w:tcPr>
            <w:tcW w:w="1479" w:type="dxa"/>
          </w:tcPr>
          <w:p w14:paraId="628EB8B8" w14:textId="64E42178"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8514CC7" w14:textId="77777777" w:rsidR="00686CA9" w:rsidRDefault="00686CA9" w:rsidP="00686CA9">
            <w:pPr>
              <w:tabs>
                <w:tab w:val="left" w:pos="551"/>
              </w:tabs>
              <w:rPr>
                <w:rFonts w:eastAsiaTheme="minorEastAsia"/>
                <w:lang w:val="en-US" w:eastAsia="zh-CN"/>
              </w:rPr>
            </w:pPr>
          </w:p>
        </w:tc>
        <w:tc>
          <w:tcPr>
            <w:tcW w:w="6780" w:type="dxa"/>
          </w:tcPr>
          <w:p w14:paraId="01FB3148" w14:textId="1EE4D821" w:rsidR="00686CA9" w:rsidRDefault="00686CA9" w:rsidP="00686CA9">
            <w:pPr>
              <w:rPr>
                <w:rFonts w:eastAsia="Malgun Gothic"/>
                <w:lang w:val="en-US" w:eastAsia="ko-KR"/>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can not be up to UE implementation but controlled by network if possible.</w:t>
            </w:r>
          </w:p>
        </w:tc>
      </w:tr>
      <w:tr w:rsidR="00C70313" w14:paraId="71CC5D4F" w14:textId="77777777" w:rsidTr="005115B4">
        <w:tc>
          <w:tcPr>
            <w:tcW w:w="1479" w:type="dxa"/>
          </w:tcPr>
          <w:p w14:paraId="53B2A4F6" w14:textId="16985D9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76F64B0" w14:textId="77777777" w:rsidR="00C70313" w:rsidRDefault="00C70313" w:rsidP="00C70313">
            <w:pPr>
              <w:tabs>
                <w:tab w:val="left" w:pos="551"/>
              </w:tabs>
              <w:rPr>
                <w:rFonts w:eastAsiaTheme="minorEastAsia"/>
                <w:lang w:val="en-US" w:eastAsia="zh-CN"/>
              </w:rPr>
            </w:pPr>
          </w:p>
        </w:tc>
        <w:tc>
          <w:tcPr>
            <w:tcW w:w="6780" w:type="dxa"/>
          </w:tcPr>
          <w:p w14:paraId="577655F4" w14:textId="6E4BFC04"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r w:rsidR="00686CA9" w14:paraId="22A879AF" w14:textId="77777777" w:rsidTr="005115B4">
        <w:tc>
          <w:tcPr>
            <w:tcW w:w="1479" w:type="dxa"/>
          </w:tcPr>
          <w:p w14:paraId="5B10B101" w14:textId="2B8C6F93" w:rsidR="00686CA9" w:rsidRDefault="00686CA9" w:rsidP="00686CA9">
            <w:pPr>
              <w:rPr>
                <w:rFonts w:eastAsiaTheme="minorEastAsia"/>
                <w:lang w:val="en-US" w:eastAsia="zh-CN"/>
              </w:rPr>
            </w:pPr>
            <w:r>
              <w:rPr>
                <w:rFonts w:eastAsiaTheme="minorEastAsia"/>
                <w:lang w:val="en-US" w:eastAsia="zh-CN"/>
              </w:rPr>
              <w:lastRenderedPageBreak/>
              <w:t>Nokia</w:t>
            </w:r>
          </w:p>
        </w:tc>
        <w:tc>
          <w:tcPr>
            <w:tcW w:w="1372" w:type="dxa"/>
          </w:tcPr>
          <w:p w14:paraId="2A6363D5" w14:textId="45A11E96"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41F9AE82" w14:textId="511F4592" w:rsidR="00686CA9" w:rsidRDefault="00686CA9" w:rsidP="00686CA9">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lang w:eastAsia="zh-TW"/>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lastRenderedPageBreak/>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686CA9" w:rsidRPr="007D480B" w14:paraId="57509443" w14:textId="77777777" w:rsidTr="003F1E80">
        <w:tc>
          <w:tcPr>
            <w:tcW w:w="1479" w:type="dxa"/>
          </w:tcPr>
          <w:p w14:paraId="0631177F" w14:textId="3627B6EB"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5F0DA0" w14:textId="2CA12B3E" w:rsidR="00686CA9" w:rsidRPr="007D480B" w:rsidRDefault="00686CA9" w:rsidP="00686CA9">
            <w:pPr>
              <w:tabs>
                <w:tab w:val="left" w:pos="551"/>
              </w:tabs>
              <w:rPr>
                <w:rFonts w:eastAsiaTheme="minorEastAsia"/>
                <w:lang w:val="en-US" w:eastAsia="zh-CN"/>
              </w:rPr>
            </w:pPr>
            <w:r>
              <w:rPr>
                <w:rFonts w:eastAsiaTheme="minorEastAsia"/>
                <w:lang w:val="en-US" w:eastAsia="zh-CN"/>
              </w:rPr>
              <w:t>Option 1</w:t>
            </w:r>
          </w:p>
        </w:tc>
        <w:tc>
          <w:tcPr>
            <w:tcW w:w="6780" w:type="dxa"/>
          </w:tcPr>
          <w:p w14:paraId="6D9A6639" w14:textId="3E04A325" w:rsidR="00686CA9" w:rsidRDefault="00686CA9" w:rsidP="00686CA9">
            <w:pPr>
              <w:rPr>
                <w:rFonts w:eastAsiaTheme="minorEastAsia"/>
                <w:lang w:val="en-US" w:eastAsia="zh-CN"/>
              </w:rPr>
            </w:pPr>
            <w:r>
              <w:rPr>
                <w:rFonts w:eastAsiaTheme="minorEastAsia"/>
                <w:lang w:val="en-US" w:eastAsia="zh-CN"/>
              </w:rPr>
              <w:t>For flexibility considering different cases as only UL or DL SPS or both.</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宋体"/>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等线"/>
                <w:lang w:val="en-US" w:eastAsia="zh-CN"/>
              </w:rPr>
            </w:pPr>
            <w:r w:rsidRPr="009762DE">
              <w:rPr>
                <w:rFonts w:eastAsia="等线"/>
                <w:lang w:val="en-US" w:eastAsia="zh-CN"/>
              </w:rPr>
              <w:t>√</w:t>
            </w:r>
          </w:p>
          <w:p w14:paraId="16F4382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等线"/>
                <w:lang w:val="en-US" w:eastAsia="zh-CN"/>
              </w:rPr>
            </w:pPr>
            <w:r w:rsidRPr="009762DE">
              <w:rPr>
                <w:rFonts w:eastAsia="等线"/>
                <w:lang w:val="en-US" w:eastAsia="zh-CN"/>
              </w:rPr>
              <w:t>√</w:t>
            </w:r>
          </w:p>
          <w:p w14:paraId="26EA54C3"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等线"/>
                <w:lang w:val="en-US" w:eastAsia="zh-CN"/>
              </w:rPr>
            </w:pPr>
          </w:p>
        </w:tc>
        <w:tc>
          <w:tcPr>
            <w:tcW w:w="756" w:type="dxa"/>
          </w:tcPr>
          <w:p w14:paraId="6FD3DD22" w14:textId="77777777" w:rsidR="009525BC" w:rsidRPr="009762DE" w:rsidRDefault="009525BC" w:rsidP="003F1E80">
            <w:pPr>
              <w:rPr>
                <w:rFonts w:eastAsia="等线"/>
                <w:lang w:val="en-US" w:eastAsia="zh-CN"/>
              </w:rPr>
            </w:pPr>
          </w:p>
        </w:tc>
        <w:tc>
          <w:tcPr>
            <w:tcW w:w="756" w:type="dxa"/>
          </w:tcPr>
          <w:p w14:paraId="2DD759B0" w14:textId="77777777" w:rsidR="009525BC" w:rsidRPr="009762DE" w:rsidRDefault="009525BC" w:rsidP="003F1E80">
            <w:pPr>
              <w:rPr>
                <w:rFonts w:eastAsia="等线"/>
                <w:lang w:val="en-US" w:eastAsia="zh-CN"/>
              </w:rPr>
            </w:pPr>
          </w:p>
        </w:tc>
        <w:tc>
          <w:tcPr>
            <w:tcW w:w="756" w:type="dxa"/>
          </w:tcPr>
          <w:p w14:paraId="399883FD" w14:textId="77777777" w:rsidR="009525BC" w:rsidRPr="009762DE" w:rsidRDefault="009525BC" w:rsidP="003F1E80">
            <w:pPr>
              <w:rPr>
                <w:rFonts w:eastAsia="等线"/>
                <w:lang w:val="en-US" w:eastAsia="zh-CN"/>
              </w:rPr>
            </w:pPr>
          </w:p>
        </w:tc>
        <w:tc>
          <w:tcPr>
            <w:tcW w:w="756" w:type="dxa"/>
          </w:tcPr>
          <w:p w14:paraId="2B0C4C97" w14:textId="77777777" w:rsidR="009525BC" w:rsidRPr="009762DE" w:rsidRDefault="009525BC" w:rsidP="003F1E80">
            <w:pPr>
              <w:rPr>
                <w:rFonts w:eastAsia="等线"/>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等线"/>
                <w:lang w:val="en-US" w:eastAsia="zh-CN"/>
              </w:rPr>
            </w:pPr>
            <w:r w:rsidRPr="009762DE">
              <w:rPr>
                <w:rFonts w:eastAsia="等线"/>
                <w:lang w:val="en-US" w:eastAsia="zh-CN"/>
              </w:rPr>
              <w:t>√</w:t>
            </w:r>
          </w:p>
          <w:p w14:paraId="4571937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等线"/>
                <w:lang w:val="en-US" w:eastAsia="zh-CN"/>
              </w:rPr>
            </w:pPr>
            <w:r w:rsidRPr="009762DE">
              <w:rPr>
                <w:rFonts w:eastAsia="等线"/>
                <w:lang w:val="en-US" w:eastAsia="zh-CN"/>
              </w:rPr>
              <w:t>√</w:t>
            </w:r>
          </w:p>
          <w:p w14:paraId="676234B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等线"/>
                <w:lang w:val="en-US" w:eastAsia="zh-CN"/>
              </w:rPr>
            </w:pPr>
          </w:p>
        </w:tc>
        <w:tc>
          <w:tcPr>
            <w:tcW w:w="756" w:type="dxa"/>
          </w:tcPr>
          <w:p w14:paraId="4602AE93" w14:textId="77777777" w:rsidR="009525BC" w:rsidRPr="009762DE" w:rsidRDefault="009525BC" w:rsidP="003F1E80">
            <w:pPr>
              <w:rPr>
                <w:rFonts w:eastAsia="等线"/>
                <w:lang w:val="en-US" w:eastAsia="zh-CN"/>
              </w:rPr>
            </w:pPr>
          </w:p>
        </w:tc>
        <w:tc>
          <w:tcPr>
            <w:tcW w:w="756" w:type="dxa"/>
          </w:tcPr>
          <w:p w14:paraId="6FF00D6C" w14:textId="77777777" w:rsidR="009525BC" w:rsidRPr="009762DE" w:rsidRDefault="009525BC" w:rsidP="003F1E80">
            <w:pPr>
              <w:rPr>
                <w:rFonts w:eastAsia="等线"/>
                <w:lang w:val="en-US" w:eastAsia="zh-CN"/>
              </w:rPr>
            </w:pPr>
          </w:p>
        </w:tc>
        <w:tc>
          <w:tcPr>
            <w:tcW w:w="756" w:type="dxa"/>
          </w:tcPr>
          <w:p w14:paraId="673FE823" w14:textId="77777777" w:rsidR="009525BC" w:rsidRPr="009762DE" w:rsidRDefault="009525BC" w:rsidP="003F1E80">
            <w:pPr>
              <w:rPr>
                <w:rFonts w:eastAsia="等线"/>
                <w:lang w:val="en-US" w:eastAsia="zh-CN"/>
              </w:rPr>
            </w:pPr>
          </w:p>
        </w:tc>
        <w:tc>
          <w:tcPr>
            <w:tcW w:w="756" w:type="dxa"/>
          </w:tcPr>
          <w:p w14:paraId="19B962F4" w14:textId="77777777" w:rsidR="009525BC" w:rsidRPr="009762DE" w:rsidRDefault="009525BC" w:rsidP="003F1E80">
            <w:pPr>
              <w:rPr>
                <w:rFonts w:eastAsia="等线"/>
                <w:lang w:val="en-US" w:eastAsia="zh-CN"/>
              </w:rPr>
            </w:pPr>
          </w:p>
        </w:tc>
        <w:tc>
          <w:tcPr>
            <w:tcW w:w="3476" w:type="dxa"/>
          </w:tcPr>
          <w:p w14:paraId="7815F51E" w14:textId="5AB859EA" w:rsidR="009525BC" w:rsidRPr="009762DE" w:rsidRDefault="003F761A" w:rsidP="003F1E80">
            <w:pPr>
              <w:rPr>
                <w:rFonts w:eastAsia="等线"/>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等线"/>
                <w:lang w:val="en-US" w:eastAsia="zh-CN"/>
              </w:rPr>
            </w:pPr>
            <w:r w:rsidRPr="009762DE">
              <w:rPr>
                <w:rFonts w:eastAsia="等线"/>
                <w:lang w:val="en-US" w:eastAsia="zh-CN"/>
              </w:rPr>
              <w:t>√</w:t>
            </w:r>
          </w:p>
          <w:p w14:paraId="7A78473B"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等线"/>
                <w:lang w:val="en-US" w:eastAsia="zh-CN"/>
              </w:rPr>
            </w:pPr>
            <w:r w:rsidRPr="009762DE">
              <w:rPr>
                <w:rFonts w:eastAsia="等线"/>
                <w:lang w:val="en-US" w:eastAsia="zh-CN"/>
              </w:rPr>
              <w:t>√</w:t>
            </w:r>
          </w:p>
          <w:p w14:paraId="1BD3B03E"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等线"/>
                <w:lang w:val="en-US" w:eastAsia="zh-CN"/>
              </w:rPr>
            </w:pPr>
            <w:r w:rsidRPr="009762DE">
              <w:rPr>
                <w:rFonts w:eastAsia="等线"/>
                <w:lang w:val="en-US" w:eastAsia="zh-CN"/>
              </w:rPr>
              <w:t>√</w:t>
            </w:r>
          </w:p>
          <w:p w14:paraId="2ACEA60C"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等线"/>
                <w:lang w:val="en-US" w:eastAsia="zh-CN"/>
              </w:rPr>
            </w:pPr>
          </w:p>
        </w:tc>
        <w:tc>
          <w:tcPr>
            <w:tcW w:w="756" w:type="dxa"/>
          </w:tcPr>
          <w:p w14:paraId="232F5652" w14:textId="77777777" w:rsidR="009525BC" w:rsidRPr="009762DE" w:rsidRDefault="009525BC" w:rsidP="003F1E80">
            <w:pPr>
              <w:rPr>
                <w:rFonts w:eastAsia="等线"/>
                <w:lang w:val="en-US" w:eastAsia="zh-CN"/>
              </w:rPr>
            </w:pPr>
          </w:p>
        </w:tc>
        <w:tc>
          <w:tcPr>
            <w:tcW w:w="756" w:type="dxa"/>
          </w:tcPr>
          <w:p w14:paraId="6A0F58A2" w14:textId="77777777" w:rsidR="009525BC" w:rsidRPr="009762DE" w:rsidRDefault="009525BC" w:rsidP="003F1E80">
            <w:pPr>
              <w:rPr>
                <w:rFonts w:eastAsia="等线"/>
                <w:lang w:val="en-US" w:eastAsia="zh-CN"/>
              </w:rPr>
            </w:pPr>
          </w:p>
        </w:tc>
        <w:tc>
          <w:tcPr>
            <w:tcW w:w="756" w:type="dxa"/>
          </w:tcPr>
          <w:p w14:paraId="69C83EAD" w14:textId="77777777" w:rsidR="009525BC" w:rsidRPr="009762DE" w:rsidRDefault="009525BC" w:rsidP="003F1E80">
            <w:pPr>
              <w:rPr>
                <w:rFonts w:eastAsia="等线"/>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等线"/>
                <w:lang w:val="en-US" w:eastAsia="zh-CN"/>
              </w:rPr>
            </w:pPr>
            <w:r w:rsidRPr="009762DE">
              <w:rPr>
                <w:rFonts w:eastAsia="等线"/>
                <w:lang w:val="en-US" w:eastAsia="zh-CN"/>
              </w:rPr>
              <w:t>√</w:t>
            </w:r>
          </w:p>
          <w:p w14:paraId="0E3BBF3E"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等线"/>
                <w:lang w:val="en-US" w:eastAsia="zh-CN"/>
              </w:rPr>
            </w:pPr>
            <w:r w:rsidRPr="009762DE">
              <w:rPr>
                <w:rFonts w:eastAsia="等线"/>
                <w:lang w:val="en-US" w:eastAsia="zh-CN"/>
              </w:rPr>
              <w:t>√</w:t>
            </w:r>
          </w:p>
          <w:p w14:paraId="3D9143CA"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等线"/>
                <w:lang w:val="en-US" w:eastAsia="zh-CN"/>
              </w:rPr>
            </w:pPr>
            <w:r w:rsidRPr="009762DE">
              <w:rPr>
                <w:rFonts w:eastAsia="等线"/>
                <w:lang w:val="en-US" w:eastAsia="zh-CN"/>
              </w:rPr>
              <w:t>√</w:t>
            </w:r>
          </w:p>
          <w:p w14:paraId="70F8873C"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等线"/>
                <w:lang w:val="en-US" w:eastAsia="zh-CN"/>
              </w:rPr>
            </w:pPr>
            <w:r w:rsidRPr="009762DE">
              <w:rPr>
                <w:rFonts w:eastAsia="等线"/>
                <w:lang w:val="en-US" w:eastAsia="zh-CN"/>
              </w:rPr>
              <w:t>√</w:t>
            </w:r>
          </w:p>
          <w:p w14:paraId="789FE2D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等线"/>
                <w:lang w:val="en-US" w:eastAsia="zh-CN"/>
              </w:rPr>
            </w:pPr>
            <w:r w:rsidRPr="009762DE">
              <w:rPr>
                <w:rFonts w:eastAsia="等线"/>
                <w:lang w:val="en-US" w:eastAsia="zh-CN"/>
              </w:rPr>
              <w:t>√</w:t>
            </w:r>
          </w:p>
          <w:p w14:paraId="0CB743C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等线"/>
                <w:lang w:val="en-US" w:eastAsia="zh-CN"/>
              </w:rPr>
            </w:pPr>
          </w:p>
        </w:tc>
        <w:tc>
          <w:tcPr>
            <w:tcW w:w="760" w:type="dxa"/>
          </w:tcPr>
          <w:p w14:paraId="11F3FDDE" w14:textId="77777777" w:rsidR="009525BC" w:rsidRPr="009762DE" w:rsidRDefault="009525BC" w:rsidP="003F1E80">
            <w:pPr>
              <w:rPr>
                <w:rFonts w:eastAsia="等线"/>
                <w:lang w:val="en-US" w:eastAsia="zh-CN"/>
              </w:rPr>
            </w:pPr>
            <w:r w:rsidRPr="009762DE">
              <w:rPr>
                <w:rFonts w:eastAsia="等线"/>
                <w:lang w:val="en-US" w:eastAsia="zh-CN"/>
              </w:rPr>
              <w:t>√</w:t>
            </w:r>
          </w:p>
          <w:p w14:paraId="585EDF06"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等线"/>
                <w:lang w:val="en-US" w:eastAsia="zh-CN"/>
              </w:rPr>
            </w:pPr>
            <w:r w:rsidRPr="009762DE">
              <w:rPr>
                <w:rFonts w:eastAsia="等线"/>
                <w:lang w:val="en-US" w:eastAsia="zh-CN"/>
              </w:rPr>
              <w:t>√</w:t>
            </w:r>
          </w:p>
          <w:p w14:paraId="4BB45A0F"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等线"/>
                <w:lang w:val="en-US" w:eastAsia="zh-CN"/>
              </w:rPr>
            </w:pPr>
          </w:p>
        </w:tc>
        <w:tc>
          <w:tcPr>
            <w:tcW w:w="760" w:type="dxa"/>
          </w:tcPr>
          <w:p w14:paraId="6CC66B7D" w14:textId="77777777" w:rsidR="009525BC" w:rsidRPr="009762DE" w:rsidRDefault="009525BC" w:rsidP="003F1E80">
            <w:pPr>
              <w:rPr>
                <w:rFonts w:eastAsia="等线"/>
                <w:lang w:val="en-US" w:eastAsia="zh-CN"/>
              </w:rPr>
            </w:pPr>
            <w:r w:rsidRPr="009762DE">
              <w:rPr>
                <w:rFonts w:eastAsia="等线"/>
                <w:lang w:val="en-US" w:eastAsia="zh-CN"/>
              </w:rPr>
              <w:t>√</w:t>
            </w:r>
          </w:p>
          <w:p w14:paraId="13168E41"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等线"/>
                <w:lang w:val="en-US" w:eastAsia="zh-CN"/>
              </w:rPr>
            </w:pPr>
            <w:r w:rsidRPr="009762DE">
              <w:rPr>
                <w:rFonts w:eastAsia="等线"/>
                <w:lang w:val="en-US" w:eastAsia="zh-CN"/>
              </w:rPr>
              <w:t>√</w:t>
            </w:r>
          </w:p>
          <w:p w14:paraId="79E2F386"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等线"/>
                <w:lang w:val="en-US" w:eastAsia="zh-CN"/>
              </w:rPr>
            </w:pPr>
            <w:r w:rsidRPr="009762DE">
              <w:rPr>
                <w:rFonts w:eastAsia="等线"/>
                <w:lang w:val="en-US" w:eastAsia="zh-CN"/>
              </w:rPr>
              <w:t>√</w:t>
            </w:r>
          </w:p>
          <w:p w14:paraId="6D105B6E"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等线"/>
                <w:lang w:val="en-US" w:eastAsia="zh-CN"/>
              </w:rPr>
            </w:pPr>
          </w:p>
        </w:tc>
        <w:tc>
          <w:tcPr>
            <w:tcW w:w="760" w:type="dxa"/>
          </w:tcPr>
          <w:p w14:paraId="6C0FE06B" w14:textId="77777777" w:rsidR="009525BC" w:rsidRPr="009762DE" w:rsidRDefault="009525BC" w:rsidP="003F1E80">
            <w:pPr>
              <w:rPr>
                <w:rFonts w:eastAsia="等线"/>
                <w:lang w:val="en-US" w:eastAsia="zh-CN"/>
              </w:rPr>
            </w:pPr>
            <w:r w:rsidRPr="009762DE">
              <w:rPr>
                <w:rFonts w:eastAsia="等线"/>
                <w:lang w:val="en-US" w:eastAsia="zh-CN"/>
              </w:rPr>
              <w:t>√</w:t>
            </w:r>
          </w:p>
          <w:p w14:paraId="38215751"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等线"/>
                <w:lang w:val="en-US" w:eastAsia="zh-CN"/>
              </w:rPr>
            </w:pPr>
            <w:r w:rsidRPr="009762DE">
              <w:rPr>
                <w:rFonts w:eastAsia="等线"/>
                <w:lang w:val="en-US" w:eastAsia="zh-CN"/>
              </w:rPr>
              <w:t>√</w:t>
            </w:r>
          </w:p>
          <w:p w14:paraId="3FA5CB72"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等线"/>
                <w:lang w:val="en-US" w:eastAsia="zh-CN"/>
              </w:rPr>
            </w:pPr>
          </w:p>
        </w:tc>
        <w:tc>
          <w:tcPr>
            <w:tcW w:w="760" w:type="dxa"/>
          </w:tcPr>
          <w:p w14:paraId="3C78B9E8" w14:textId="77777777" w:rsidR="009525BC" w:rsidRPr="009762DE" w:rsidRDefault="009525BC" w:rsidP="003F1E80">
            <w:pPr>
              <w:rPr>
                <w:rFonts w:eastAsia="等线"/>
                <w:lang w:val="en-US" w:eastAsia="zh-CN"/>
              </w:rPr>
            </w:pPr>
            <w:r w:rsidRPr="009762DE">
              <w:rPr>
                <w:rFonts w:eastAsia="等线"/>
                <w:lang w:val="en-US" w:eastAsia="zh-CN"/>
              </w:rPr>
              <w:t>√</w:t>
            </w:r>
          </w:p>
          <w:p w14:paraId="7E80C149"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r w:rsidR="009525BC">
              <w:rPr>
                <w:rFonts w:eastAsia="等线"/>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等线"/>
                <w:lang w:val="en-US" w:eastAsia="zh-CN"/>
              </w:rPr>
            </w:pPr>
            <w:r w:rsidRPr="009762DE">
              <w:rPr>
                <w:rFonts w:eastAsia="等线"/>
                <w:lang w:val="en-US" w:eastAsia="zh-CN"/>
              </w:rPr>
              <w:t>√</w:t>
            </w:r>
          </w:p>
          <w:p w14:paraId="24A9F8F9"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等线"/>
                <w:lang w:val="en-US" w:eastAsia="zh-CN"/>
              </w:rPr>
            </w:pPr>
            <w:r w:rsidRPr="009762DE">
              <w:rPr>
                <w:rFonts w:eastAsia="等线"/>
                <w:lang w:val="en-US" w:eastAsia="zh-CN"/>
              </w:rPr>
              <w:t>√</w:t>
            </w:r>
          </w:p>
          <w:p w14:paraId="39954C40"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等线"/>
                <w:lang w:val="en-US" w:eastAsia="zh-CN"/>
              </w:rPr>
            </w:pPr>
            <w:r w:rsidRPr="009762DE">
              <w:rPr>
                <w:rFonts w:eastAsia="等线"/>
                <w:lang w:val="en-US" w:eastAsia="zh-CN"/>
              </w:rPr>
              <w:t>√</w:t>
            </w:r>
          </w:p>
          <w:p w14:paraId="6A9CB9AA" w14:textId="77777777" w:rsidR="009525BC" w:rsidRPr="009762DE" w:rsidRDefault="009525BC" w:rsidP="003F1E80">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等线"/>
                <w:lang w:val="en-US" w:eastAsia="zh-CN"/>
              </w:rPr>
            </w:pPr>
            <w:r w:rsidRPr="009762DE">
              <w:rPr>
                <w:rFonts w:eastAsia="等线"/>
                <w:lang w:val="en-US" w:eastAsia="zh-CN"/>
              </w:rPr>
              <w:t>√</w:t>
            </w:r>
          </w:p>
          <w:p w14:paraId="1A239A53"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等线"/>
                <w:lang w:val="en-US" w:eastAsia="zh-CN"/>
              </w:rPr>
            </w:pPr>
            <w:r w:rsidRPr="009762DE">
              <w:rPr>
                <w:rFonts w:eastAsia="等线"/>
                <w:lang w:val="en-US" w:eastAsia="zh-CN"/>
              </w:rPr>
              <w:t>√</w:t>
            </w:r>
          </w:p>
          <w:p w14:paraId="6488C2DD"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等线"/>
                <w:lang w:val="en-US" w:eastAsia="zh-CN"/>
              </w:rPr>
            </w:pPr>
            <w:r w:rsidRPr="009762DE">
              <w:rPr>
                <w:rFonts w:eastAsia="等线"/>
                <w:lang w:val="en-US" w:eastAsia="zh-CN"/>
              </w:rPr>
              <w:t>√</w:t>
            </w:r>
          </w:p>
          <w:p w14:paraId="0107BEC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等线"/>
                <w:lang w:val="en-US" w:eastAsia="zh-CN"/>
              </w:rPr>
            </w:pPr>
            <w:r w:rsidRPr="009762DE">
              <w:rPr>
                <w:rFonts w:eastAsia="等线"/>
                <w:lang w:val="en-US" w:eastAsia="zh-CN"/>
              </w:rPr>
              <w:t>√</w:t>
            </w:r>
          </w:p>
          <w:p w14:paraId="080B91F2"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等线"/>
                <w:lang w:val="en-US" w:eastAsia="zh-CN"/>
              </w:rPr>
            </w:pPr>
            <w:r w:rsidRPr="009762DE">
              <w:rPr>
                <w:rFonts w:eastAsia="等线"/>
                <w:lang w:val="en-US" w:eastAsia="zh-CN"/>
              </w:rPr>
              <w:t>√</w:t>
            </w:r>
          </w:p>
          <w:p w14:paraId="5C9E76D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等线"/>
                <w:lang w:val="en-US" w:eastAsia="zh-CN"/>
              </w:rPr>
            </w:pPr>
            <w:r w:rsidRPr="009762DE">
              <w:rPr>
                <w:rFonts w:eastAsia="等线"/>
                <w:lang w:val="en-US" w:eastAsia="zh-CN"/>
              </w:rPr>
              <w:t>√</w:t>
            </w:r>
          </w:p>
          <w:p w14:paraId="7618A46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等线"/>
                <w:lang w:val="en-US" w:eastAsia="zh-CN"/>
              </w:rPr>
            </w:pPr>
            <w:r w:rsidRPr="009762DE">
              <w:rPr>
                <w:rFonts w:eastAsia="等线"/>
                <w:lang w:val="en-US" w:eastAsia="zh-CN"/>
              </w:rPr>
              <w:t>√</w:t>
            </w:r>
          </w:p>
          <w:p w14:paraId="25D64BA3"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5F6D5CA3" w14:textId="77777777" w:rsidR="009525BC" w:rsidRPr="009762DE" w:rsidRDefault="009525BC" w:rsidP="003F1E80">
            <w:pPr>
              <w:spacing w:before="120" w:after="120"/>
              <w:rPr>
                <w:rFonts w:eastAsia="等线"/>
                <w:lang w:val="en-US" w:eastAsia="zh-CN"/>
              </w:rPr>
            </w:pPr>
          </w:p>
        </w:tc>
        <w:tc>
          <w:tcPr>
            <w:tcW w:w="706" w:type="dxa"/>
          </w:tcPr>
          <w:p w14:paraId="0187BB26" w14:textId="77777777" w:rsidR="009525BC" w:rsidRPr="009762DE" w:rsidRDefault="009525BC" w:rsidP="003F1E80">
            <w:pPr>
              <w:spacing w:before="120" w:after="120"/>
              <w:rPr>
                <w:rFonts w:eastAsia="等线"/>
                <w:lang w:val="en-US" w:eastAsia="zh-CN"/>
              </w:rPr>
            </w:pPr>
          </w:p>
        </w:tc>
        <w:tc>
          <w:tcPr>
            <w:tcW w:w="706" w:type="dxa"/>
          </w:tcPr>
          <w:p w14:paraId="4F2363CA" w14:textId="77777777" w:rsidR="009525BC" w:rsidRPr="009762DE" w:rsidRDefault="009525BC" w:rsidP="003F1E80">
            <w:pPr>
              <w:spacing w:before="120" w:after="120"/>
              <w:rPr>
                <w:rFonts w:eastAsia="等线"/>
                <w:lang w:val="en-US" w:eastAsia="zh-CN"/>
              </w:rPr>
            </w:pPr>
          </w:p>
        </w:tc>
        <w:tc>
          <w:tcPr>
            <w:tcW w:w="706" w:type="dxa"/>
          </w:tcPr>
          <w:p w14:paraId="1BB82510" w14:textId="77777777" w:rsidR="009525BC" w:rsidRPr="009762DE" w:rsidRDefault="009525BC" w:rsidP="003F1E80">
            <w:pPr>
              <w:spacing w:before="120" w:after="120"/>
              <w:rPr>
                <w:rFonts w:eastAsia="等线"/>
                <w:lang w:val="en-US" w:eastAsia="zh-CN"/>
              </w:rPr>
            </w:pPr>
          </w:p>
        </w:tc>
        <w:tc>
          <w:tcPr>
            <w:tcW w:w="706" w:type="dxa"/>
          </w:tcPr>
          <w:p w14:paraId="02728C3E" w14:textId="77777777" w:rsidR="009525BC" w:rsidRPr="009762DE" w:rsidRDefault="009525BC" w:rsidP="003F1E80">
            <w:pPr>
              <w:spacing w:before="120" w:after="120"/>
              <w:rPr>
                <w:rFonts w:eastAsia="等线"/>
                <w:lang w:val="en-US" w:eastAsia="zh-CN"/>
              </w:rPr>
            </w:pPr>
          </w:p>
        </w:tc>
        <w:tc>
          <w:tcPr>
            <w:tcW w:w="706" w:type="dxa"/>
          </w:tcPr>
          <w:p w14:paraId="7F7AC730" w14:textId="77777777" w:rsidR="009525BC" w:rsidRPr="009762DE" w:rsidRDefault="009525BC" w:rsidP="003F1E80">
            <w:pPr>
              <w:spacing w:before="120" w:after="120"/>
              <w:rPr>
                <w:rFonts w:eastAsia="等线"/>
                <w:lang w:val="en-US" w:eastAsia="zh-CN"/>
              </w:rPr>
            </w:pPr>
          </w:p>
        </w:tc>
        <w:tc>
          <w:tcPr>
            <w:tcW w:w="3241" w:type="dxa"/>
          </w:tcPr>
          <w:p w14:paraId="24388423" w14:textId="49866A27" w:rsidR="009525BC" w:rsidRPr="005A1983" w:rsidRDefault="003F761A" w:rsidP="003F1E80">
            <w:pPr>
              <w:spacing w:before="120" w:after="120"/>
              <w:rPr>
                <w:rFonts w:eastAsia="等线"/>
                <w:highlight w:val="yellow"/>
                <w:lang w:val="en-US" w:eastAsia="zh-CN"/>
              </w:rPr>
            </w:pPr>
            <w:r>
              <w:t>[1]:</w:t>
            </w:r>
            <w:r w:rsidR="009525BC" w:rsidRPr="00776854">
              <w:rPr>
                <w:rFonts w:eastAsia="等线"/>
                <w:lang w:val="en-US" w:eastAsia="zh-CN"/>
              </w:rPr>
              <w:t xml:space="preserve">If HARQ disabling is supported as a default feature, the new data indicator field can also be the special </w:t>
            </w:r>
            <w:r w:rsidR="009525BC" w:rsidRPr="00776854">
              <w:rPr>
                <w:rFonts w:eastAsia="等线"/>
                <w:lang w:val="en-US" w:eastAsia="zh-CN"/>
              </w:rPr>
              <w:lastRenderedPageBreak/>
              <w:t>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lastRenderedPageBreak/>
              <w:t>[4]</w:t>
            </w:r>
          </w:p>
        </w:tc>
        <w:tc>
          <w:tcPr>
            <w:tcW w:w="707" w:type="dxa"/>
          </w:tcPr>
          <w:p w14:paraId="20141B84" w14:textId="77777777" w:rsidR="009525BC" w:rsidRPr="009762DE" w:rsidRDefault="009525BC" w:rsidP="003F1E80">
            <w:pPr>
              <w:rPr>
                <w:rFonts w:eastAsia="等线"/>
                <w:lang w:val="en-US" w:eastAsia="zh-CN"/>
              </w:rPr>
            </w:pPr>
            <w:r w:rsidRPr="009762DE">
              <w:rPr>
                <w:rFonts w:eastAsia="等线"/>
                <w:lang w:val="en-US" w:eastAsia="zh-CN"/>
              </w:rPr>
              <w:t>√</w:t>
            </w:r>
          </w:p>
          <w:p w14:paraId="3E705BBD"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6" w:type="dxa"/>
          </w:tcPr>
          <w:p w14:paraId="728DBFFB" w14:textId="77777777" w:rsidR="009525BC" w:rsidRPr="009762DE" w:rsidRDefault="009525BC" w:rsidP="003F1E80">
            <w:pPr>
              <w:spacing w:before="120" w:after="120"/>
              <w:rPr>
                <w:rFonts w:eastAsia="等线"/>
                <w:lang w:val="en-US" w:eastAsia="zh-CN"/>
              </w:rPr>
            </w:pPr>
          </w:p>
        </w:tc>
        <w:tc>
          <w:tcPr>
            <w:tcW w:w="706" w:type="dxa"/>
          </w:tcPr>
          <w:p w14:paraId="430AFE96" w14:textId="77777777" w:rsidR="009525BC" w:rsidRPr="009762DE" w:rsidRDefault="009525BC" w:rsidP="003F1E80">
            <w:pPr>
              <w:spacing w:before="120" w:after="120"/>
              <w:rPr>
                <w:rFonts w:eastAsia="等线"/>
                <w:lang w:val="en-US" w:eastAsia="zh-CN"/>
              </w:rPr>
            </w:pPr>
          </w:p>
        </w:tc>
        <w:tc>
          <w:tcPr>
            <w:tcW w:w="706" w:type="dxa"/>
          </w:tcPr>
          <w:p w14:paraId="17D5AAD1" w14:textId="77777777" w:rsidR="009525BC" w:rsidRPr="009762DE" w:rsidRDefault="009525BC" w:rsidP="003F1E80">
            <w:pPr>
              <w:spacing w:before="120" w:after="120"/>
              <w:rPr>
                <w:rFonts w:eastAsia="等线"/>
                <w:lang w:val="en-US" w:eastAsia="zh-CN"/>
              </w:rPr>
            </w:pPr>
          </w:p>
        </w:tc>
        <w:tc>
          <w:tcPr>
            <w:tcW w:w="706" w:type="dxa"/>
          </w:tcPr>
          <w:p w14:paraId="7B06E419" w14:textId="77777777" w:rsidR="009525BC" w:rsidRPr="009762DE" w:rsidRDefault="009525BC" w:rsidP="003F1E80">
            <w:pPr>
              <w:spacing w:before="120" w:after="120"/>
              <w:rPr>
                <w:rFonts w:eastAsia="等线"/>
                <w:lang w:val="en-US" w:eastAsia="zh-CN"/>
              </w:rPr>
            </w:pPr>
          </w:p>
        </w:tc>
        <w:tc>
          <w:tcPr>
            <w:tcW w:w="706" w:type="dxa"/>
          </w:tcPr>
          <w:p w14:paraId="52697A8F" w14:textId="77777777" w:rsidR="009525BC" w:rsidRPr="009762DE" w:rsidRDefault="009525BC" w:rsidP="003F1E80">
            <w:pPr>
              <w:spacing w:before="120" w:after="120"/>
              <w:rPr>
                <w:rFonts w:eastAsia="等线"/>
                <w:lang w:val="en-US" w:eastAsia="zh-CN"/>
              </w:rPr>
            </w:pPr>
          </w:p>
        </w:tc>
        <w:tc>
          <w:tcPr>
            <w:tcW w:w="706" w:type="dxa"/>
          </w:tcPr>
          <w:p w14:paraId="338F93F2" w14:textId="77777777" w:rsidR="009525BC" w:rsidRPr="009762DE" w:rsidRDefault="009525BC" w:rsidP="003F1E80">
            <w:pPr>
              <w:spacing w:before="120" w:after="120"/>
              <w:rPr>
                <w:rFonts w:eastAsia="等线"/>
                <w:lang w:val="en-US" w:eastAsia="zh-CN"/>
              </w:rPr>
            </w:pPr>
          </w:p>
        </w:tc>
        <w:tc>
          <w:tcPr>
            <w:tcW w:w="3241" w:type="dxa"/>
          </w:tcPr>
          <w:p w14:paraId="262B7625" w14:textId="77777777" w:rsidR="009525BC" w:rsidRPr="009762DE" w:rsidRDefault="009525BC" w:rsidP="003F1E80">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等线"/>
                <w:lang w:val="en-US" w:eastAsia="zh-CN"/>
              </w:rPr>
            </w:pPr>
            <w:r w:rsidRPr="009762DE">
              <w:rPr>
                <w:rFonts w:eastAsia="等线"/>
                <w:lang w:val="en-US" w:eastAsia="zh-CN"/>
              </w:rPr>
              <w:t>√</w:t>
            </w:r>
          </w:p>
          <w:p w14:paraId="50670A0D"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3F1E80">
            <w:pPr>
              <w:rPr>
                <w:rFonts w:eastAsia="等线"/>
                <w:lang w:val="en-US" w:eastAsia="zh-CN"/>
              </w:rPr>
            </w:pPr>
            <w:r w:rsidRPr="009762DE">
              <w:rPr>
                <w:rFonts w:eastAsia="等线"/>
                <w:lang w:val="en-US" w:eastAsia="zh-CN"/>
              </w:rPr>
              <w:t>√</w:t>
            </w:r>
          </w:p>
          <w:p w14:paraId="2F8E950A"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等线"/>
                <w:lang w:val="en-US" w:eastAsia="zh-CN"/>
              </w:rPr>
            </w:pPr>
          </w:p>
        </w:tc>
        <w:tc>
          <w:tcPr>
            <w:tcW w:w="706" w:type="dxa"/>
          </w:tcPr>
          <w:p w14:paraId="571A7EA5" w14:textId="77777777" w:rsidR="009525BC" w:rsidRPr="009762DE" w:rsidRDefault="009525BC" w:rsidP="003F1E80">
            <w:pPr>
              <w:spacing w:before="120" w:after="120"/>
              <w:rPr>
                <w:rFonts w:eastAsia="等线"/>
                <w:lang w:val="en-US" w:eastAsia="zh-CN"/>
              </w:rPr>
            </w:pPr>
          </w:p>
        </w:tc>
        <w:tc>
          <w:tcPr>
            <w:tcW w:w="706" w:type="dxa"/>
          </w:tcPr>
          <w:p w14:paraId="2E7960FA" w14:textId="77777777" w:rsidR="009525BC" w:rsidRPr="009762DE" w:rsidRDefault="009525BC" w:rsidP="003F1E80">
            <w:pPr>
              <w:spacing w:before="120" w:after="120"/>
              <w:rPr>
                <w:rFonts w:eastAsia="等线"/>
                <w:lang w:val="en-US" w:eastAsia="zh-CN"/>
              </w:rPr>
            </w:pPr>
          </w:p>
        </w:tc>
        <w:tc>
          <w:tcPr>
            <w:tcW w:w="706" w:type="dxa"/>
          </w:tcPr>
          <w:p w14:paraId="018A12EB" w14:textId="77777777" w:rsidR="009525BC" w:rsidRPr="009762DE" w:rsidRDefault="009525BC" w:rsidP="003F1E80">
            <w:pPr>
              <w:spacing w:before="120" w:after="120"/>
              <w:rPr>
                <w:rFonts w:eastAsia="等线"/>
                <w:lang w:val="en-US" w:eastAsia="zh-CN"/>
              </w:rPr>
            </w:pPr>
          </w:p>
        </w:tc>
        <w:tc>
          <w:tcPr>
            <w:tcW w:w="706" w:type="dxa"/>
          </w:tcPr>
          <w:p w14:paraId="29046869" w14:textId="77777777" w:rsidR="009525BC" w:rsidRPr="009762DE" w:rsidRDefault="009525BC" w:rsidP="003F1E80">
            <w:pPr>
              <w:spacing w:before="120" w:after="120"/>
              <w:rPr>
                <w:rFonts w:eastAsia="等线"/>
                <w:lang w:val="en-US" w:eastAsia="zh-CN"/>
              </w:rPr>
            </w:pPr>
          </w:p>
        </w:tc>
        <w:tc>
          <w:tcPr>
            <w:tcW w:w="3241" w:type="dxa"/>
          </w:tcPr>
          <w:p w14:paraId="29264FFA" w14:textId="144262DE"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3F1E80">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等线"/>
                <w:lang w:val="en-US" w:eastAsia="zh-CN"/>
              </w:rPr>
            </w:pPr>
            <w:r w:rsidRPr="009762DE">
              <w:rPr>
                <w:rFonts w:eastAsia="等线"/>
                <w:lang w:val="en-US" w:eastAsia="zh-CN"/>
              </w:rPr>
              <w:t>√</w:t>
            </w:r>
          </w:p>
          <w:p w14:paraId="38E46171"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049E2486" w14:textId="77777777" w:rsidR="009525BC" w:rsidRPr="009762DE" w:rsidRDefault="009525BC" w:rsidP="003F1E80">
            <w:pPr>
              <w:spacing w:before="120" w:after="120"/>
              <w:rPr>
                <w:rFonts w:eastAsia="等线"/>
                <w:lang w:val="en-US" w:eastAsia="zh-CN"/>
              </w:rPr>
            </w:pPr>
          </w:p>
        </w:tc>
        <w:tc>
          <w:tcPr>
            <w:tcW w:w="701" w:type="dxa"/>
          </w:tcPr>
          <w:p w14:paraId="41EBE05A" w14:textId="77777777" w:rsidR="009525BC" w:rsidRPr="009762DE" w:rsidRDefault="009525BC" w:rsidP="003F1E80">
            <w:pPr>
              <w:rPr>
                <w:rFonts w:eastAsia="等线"/>
                <w:lang w:val="en-US" w:eastAsia="zh-CN"/>
              </w:rPr>
            </w:pPr>
            <w:r w:rsidRPr="009762DE">
              <w:rPr>
                <w:rFonts w:eastAsia="等线"/>
                <w:lang w:val="en-US" w:eastAsia="zh-CN"/>
              </w:rPr>
              <w:t>√</w:t>
            </w:r>
          </w:p>
          <w:p w14:paraId="110AB4F7"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3F1E80">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等线"/>
                <w:lang w:val="en-US" w:eastAsia="zh-CN"/>
              </w:rPr>
            </w:pPr>
          </w:p>
        </w:tc>
        <w:tc>
          <w:tcPr>
            <w:tcW w:w="701" w:type="dxa"/>
          </w:tcPr>
          <w:p w14:paraId="3BF2C8DF" w14:textId="77777777" w:rsidR="009525BC" w:rsidRPr="009762DE" w:rsidRDefault="009525BC" w:rsidP="003F1E80">
            <w:pPr>
              <w:rPr>
                <w:rFonts w:eastAsia="等线"/>
                <w:lang w:val="en-US" w:eastAsia="zh-CN"/>
              </w:rPr>
            </w:pPr>
            <w:r w:rsidRPr="009762DE">
              <w:rPr>
                <w:rFonts w:eastAsia="等线"/>
                <w:lang w:val="en-US" w:eastAsia="zh-CN"/>
              </w:rPr>
              <w:t>√</w:t>
            </w:r>
          </w:p>
          <w:p w14:paraId="6C10F0AB"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等线"/>
                <w:lang w:val="en-US" w:eastAsia="zh-CN"/>
              </w:rPr>
            </w:pPr>
          </w:p>
        </w:tc>
        <w:tc>
          <w:tcPr>
            <w:tcW w:w="3220" w:type="dxa"/>
          </w:tcPr>
          <w:p w14:paraId="1EA88E8A" w14:textId="5A0E78EE" w:rsidR="009525BC" w:rsidRDefault="003F761A" w:rsidP="003F1E80">
            <w:pPr>
              <w:spacing w:before="120" w:after="120"/>
              <w:rPr>
                <w:rFonts w:eastAsia="等线"/>
                <w:lang w:val="en-US" w:eastAsia="zh-CN"/>
              </w:rPr>
            </w:pPr>
            <w:r>
              <w:rPr>
                <w:rFonts w:eastAsia="等线"/>
                <w:lang w:val="en-US" w:eastAsia="zh-CN"/>
              </w:rP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等线"/>
                <w:lang w:val="en-US" w:eastAsia="zh-CN"/>
              </w:rPr>
            </w:pPr>
            <w:r w:rsidRPr="009762DE">
              <w:rPr>
                <w:rFonts w:eastAsia="等线"/>
                <w:lang w:val="en-US" w:eastAsia="zh-CN"/>
              </w:rPr>
              <w:t>√</w:t>
            </w:r>
          </w:p>
          <w:p w14:paraId="03F0974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等线"/>
                <w:lang w:val="en-US" w:eastAsia="zh-CN"/>
              </w:rPr>
            </w:pPr>
            <w:r>
              <w:rPr>
                <w:rFonts w:eastAsia="等线"/>
                <w:lang w:val="en-US" w:eastAsia="zh-CN"/>
              </w:rPr>
              <w:t>N.A</w:t>
            </w:r>
          </w:p>
        </w:tc>
        <w:tc>
          <w:tcPr>
            <w:tcW w:w="701" w:type="dxa"/>
          </w:tcPr>
          <w:p w14:paraId="49BAD44A" w14:textId="77777777" w:rsidR="009525BC" w:rsidRPr="009762DE" w:rsidRDefault="009525BC" w:rsidP="003F1E80">
            <w:pPr>
              <w:spacing w:before="120" w:after="120"/>
              <w:rPr>
                <w:rFonts w:eastAsia="等线"/>
                <w:lang w:val="en-US" w:eastAsia="zh-CN"/>
              </w:rPr>
            </w:pPr>
          </w:p>
        </w:tc>
        <w:tc>
          <w:tcPr>
            <w:tcW w:w="701" w:type="dxa"/>
          </w:tcPr>
          <w:p w14:paraId="1F6EFF5D" w14:textId="77777777" w:rsidR="009525BC" w:rsidRPr="009762DE" w:rsidRDefault="009525BC" w:rsidP="003F1E80">
            <w:pPr>
              <w:rPr>
                <w:rFonts w:eastAsia="等线"/>
                <w:lang w:val="en-US" w:eastAsia="zh-CN"/>
              </w:rPr>
            </w:pPr>
            <w:r w:rsidRPr="009762DE">
              <w:rPr>
                <w:rFonts w:eastAsia="等线"/>
                <w:lang w:val="en-US" w:eastAsia="zh-CN"/>
              </w:rPr>
              <w:t>√</w:t>
            </w:r>
          </w:p>
          <w:p w14:paraId="00475C85"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等线"/>
                <w:lang w:val="en-US" w:eastAsia="zh-CN"/>
              </w:rPr>
            </w:pPr>
          </w:p>
        </w:tc>
        <w:tc>
          <w:tcPr>
            <w:tcW w:w="701" w:type="dxa"/>
          </w:tcPr>
          <w:p w14:paraId="57580802" w14:textId="77777777" w:rsidR="009525BC" w:rsidRPr="009762DE" w:rsidRDefault="009525BC" w:rsidP="003F1E80">
            <w:pPr>
              <w:rPr>
                <w:rFonts w:eastAsia="等线"/>
                <w:lang w:val="en-US" w:eastAsia="zh-CN"/>
              </w:rPr>
            </w:pPr>
            <w:r w:rsidRPr="009762DE">
              <w:rPr>
                <w:rFonts w:eastAsia="等线"/>
                <w:lang w:val="en-US" w:eastAsia="zh-CN"/>
              </w:rPr>
              <w:t>√</w:t>
            </w:r>
          </w:p>
          <w:p w14:paraId="67380D84"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等线"/>
                <w:lang w:val="en-US" w:eastAsia="zh-CN"/>
              </w:rPr>
            </w:pPr>
            <w:r w:rsidRPr="009762DE">
              <w:rPr>
                <w:rFonts w:eastAsia="等线"/>
                <w:lang w:val="en-US" w:eastAsia="zh-CN"/>
              </w:rPr>
              <w:t>√</w:t>
            </w:r>
          </w:p>
          <w:p w14:paraId="6EEE3F40"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等线"/>
                <w:lang w:val="en-US" w:eastAsia="zh-CN"/>
              </w:rPr>
            </w:pPr>
          </w:p>
        </w:tc>
        <w:tc>
          <w:tcPr>
            <w:tcW w:w="3220" w:type="dxa"/>
          </w:tcPr>
          <w:p w14:paraId="48CBA2DB" w14:textId="77777777" w:rsidR="009525BC" w:rsidRPr="009762DE" w:rsidRDefault="009525BC" w:rsidP="003F1E80">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等线"/>
                <w:lang w:val="en-US" w:eastAsia="zh-CN"/>
              </w:rPr>
            </w:pPr>
            <w:r w:rsidRPr="009762DE">
              <w:rPr>
                <w:rFonts w:eastAsia="等线"/>
                <w:lang w:val="en-US" w:eastAsia="zh-CN"/>
              </w:rPr>
              <w:t>√</w:t>
            </w:r>
          </w:p>
          <w:p w14:paraId="3DF1CEB9"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等线"/>
                <w:lang w:val="en-US" w:eastAsia="zh-CN"/>
              </w:rPr>
            </w:pPr>
            <w:r w:rsidRPr="009762DE">
              <w:rPr>
                <w:rFonts w:eastAsia="等线"/>
                <w:lang w:val="en-US" w:eastAsia="zh-CN"/>
              </w:rPr>
              <w:t>√</w:t>
            </w:r>
          </w:p>
          <w:p w14:paraId="049E061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等线"/>
                <w:lang w:val="en-US" w:eastAsia="zh-CN"/>
              </w:rPr>
            </w:pPr>
            <w:r w:rsidRPr="009762DE">
              <w:rPr>
                <w:rFonts w:eastAsia="等线"/>
                <w:lang w:val="en-US" w:eastAsia="zh-CN"/>
              </w:rPr>
              <w:t>√</w:t>
            </w:r>
          </w:p>
          <w:p w14:paraId="1A9E5D54"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等线"/>
                <w:lang w:val="en-US" w:eastAsia="zh-CN"/>
              </w:rPr>
            </w:pPr>
            <w:r w:rsidRPr="009762DE">
              <w:rPr>
                <w:rFonts w:eastAsia="等线"/>
                <w:lang w:val="en-US" w:eastAsia="zh-CN"/>
              </w:rPr>
              <w:t>√</w:t>
            </w:r>
          </w:p>
          <w:p w14:paraId="3DF19455"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等线"/>
                <w:lang w:val="en-US" w:eastAsia="zh-CN"/>
              </w:rPr>
            </w:pPr>
            <w:r w:rsidRPr="009762DE">
              <w:rPr>
                <w:rFonts w:eastAsia="等线"/>
                <w:lang w:val="en-US" w:eastAsia="zh-CN"/>
              </w:rPr>
              <w:t>√</w:t>
            </w:r>
          </w:p>
          <w:p w14:paraId="45967AB9"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等线"/>
                <w:lang w:val="en-US" w:eastAsia="zh-CN"/>
              </w:rPr>
            </w:pPr>
            <w:r w:rsidRPr="009762DE">
              <w:rPr>
                <w:rFonts w:eastAsia="等线"/>
                <w:lang w:val="en-US" w:eastAsia="zh-CN"/>
              </w:rPr>
              <w:t>√</w:t>
            </w:r>
          </w:p>
          <w:p w14:paraId="35E65443"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等线"/>
                <w:lang w:val="en-US" w:eastAsia="zh-CN"/>
              </w:rPr>
            </w:pPr>
            <w:r w:rsidRPr="009762DE">
              <w:rPr>
                <w:rFonts w:eastAsia="等线"/>
                <w:lang w:val="en-US" w:eastAsia="zh-CN"/>
              </w:rPr>
              <w:t>√</w:t>
            </w:r>
          </w:p>
          <w:p w14:paraId="6180253C" w14:textId="77777777" w:rsidR="009525BC" w:rsidRPr="009762DE" w:rsidRDefault="009525BC" w:rsidP="003F1E80">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等线"/>
                <w:lang w:val="en-US" w:eastAsia="zh-CN"/>
              </w:rPr>
            </w:pPr>
            <w:r w:rsidRPr="009762DE">
              <w:rPr>
                <w:rFonts w:eastAsia="等线"/>
                <w:lang w:val="en-US" w:eastAsia="zh-CN"/>
              </w:rPr>
              <w:t>√</w:t>
            </w:r>
          </w:p>
          <w:p w14:paraId="77D799C0" w14:textId="77777777" w:rsidR="009525BC" w:rsidRDefault="009525BC" w:rsidP="003F1E80">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lastRenderedPageBreak/>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686CA9" w14:paraId="2F5458DC" w14:textId="77777777" w:rsidTr="003F1E80">
        <w:tc>
          <w:tcPr>
            <w:tcW w:w="1479" w:type="dxa"/>
          </w:tcPr>
          <w:p w14:paraId="1B32FF6B" w14:textId="4D3A26E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E7D7694" w14:textId="4AF3BA0C"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7E3AC2E9" w14:textId="03352C70"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376EA999" w14:textId="77777777" w:rsidTr="003F1E80">
        <w:tc>
          <w:tcPr>
            <w:tcW w:w="1479" w:type="dxa"/>
          </w:tcPr>
          <w:p w14:paraId="77703483" w14:textId="3D80C60F"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69B820C" w14:textId="77777777" w:rsidR="00C70313" w:rsidRDefault="00C70313" w:rsidP="00C70313">
            <w:pPr>
              <w:tabs>
                <w:tab w:val="left" w:pos="551"/>
              </w:tabs>
              <w:rPr>
                <w:rFonts w:eastAsiaTheme="minorEastAsia"/>
                <w:lang w:val="en-US" w:eastAsia="zh-CN"/>
              </w:rPr>
            </w:pPr>
          </w:p>
        </w:tc>
        <w:tc>
          <w:tcPr>
            <w:tcW w:w="6780" w:type="dxa"/>
          </w:tcPr>
          <w:p w14:paraId="103AFC21" w14:textId="77777777" w:rsidR="00C70313" w:rsidRDefault="00C70313" w:rsidP="00C70313">
            <w:pPr>
              <w:rPr>
                <w:rFonts w:eastAsiaTheme="minorEastAsia"/>
                <w:lang w:val="en-US" w:eastAsia="zh-CN"/>
              </w:rPr>
            </w:pPr>
            <w:r>
              <w:rPr>
                <w:rFonts w:eastAsiaTheme="minorEastAsia"/>
                <w:lang w:val="en-US" w:eastAsia="zh-CN"/>
              </w:rPr>
              <w:t>For UL DCI, the following fields can also be considered:</w:t>
            </w:r>
          </w:p>
          <w:p w14:paraId="41E726D3" w14:textId="77777777" w:rsidR="00C70313" w:rsidRPr="001D3614" w:rsidRDefault="00C70313" w:rsidP="00C70313">
            <w:pPr>
              <w:pStyle w:val="aff"/>
              <w:numPr>
                <w:ilvl w:val="0"/>
                <w:numId w:val="52"/>
              </w:numPr>
              <w:rPr>
                <w:rFonts w:eastAsiaTheme="minorEastAsia"/>
                <w:lang w:val="en-US" w:eastAsia="zh-CN"/>
              </w:rPr>
            </w:pPr>
            <w:r>
              <w:rPr>
                <w:rFonts w:eastAsiaTheme="minorEastAsia"/>
                <w:lang w:val="en-US" w:eastAsia="zh-CN"/>
              </w:rPr>
              <w:t>S</w:t>
            </w:r>
            <w:r w:rsidRPr="001D3614">
              <w:rPr>
                <w:rFonts w:eastAsiaTheme="minorEastAsia"/>
                <w:lang w:val="en-US" w:eastAsia="zh-CN"/>
              </w:rPr>
              <w:t>ubcarrier indication</w:t>
            </w:r>
          </w:p>
          <w:p w14:paraId="5BC94644" w14:textId="77777777" w:rsidR="00C70313" w:rsidRPr="001D3614" w:rsidRDefault="00C70313" w:rsidP="00C70313">
            <w:pPr>
              <w:pStyle w:val="aff"/>
              <w:numPr>
                <w:ilvl w:val="0"/>
                <w:numId w:val="52"/>
              </w:numPr>
              <w:rPr>
                <w:rFonts w:eastAsiaTheme="minorEastAsia"/>
                <w:lang w:val="en-US" w:eastAsia="zh-CN"/>
              </w:rPr>
            </w:pPr>
            <w:r w:rsidRPr="001D3614">
              <w:rPr>
                <w:rFonts w:eastAsiaTheme="minorEastAsia"/>
                <w:lang w:val="en-US" w:eastAsia="zh-CN"/>
              </w:rPr>
              <w:t>Modulation and coding scheme and Subcarrier indication for OCC</w:t>
            </w:r>
            <w:r>
              <w:rPr>
                <w:rFonts w:eastAsiaTheme="minorEastAsia"/>
                <w:lang w:val="en-US" w:eastAsia="zh-CN"/>
              </w:rPr>
              <w:t>.</w:t>
            </w:r>
          </w:p>
          <w:p w14:paraId="539981D5" w14:textId="77777777" w:rsidR="00C70313" w:rsidRDefault="00C70313" w:rsidP="00C70313">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 different for different scenarios.</w:t>
            </w:r>
          </w:p>
          <w:p w14:paraId="36D8D4F6" w14:textId="4316AE22" w:rsidR="00C70313" w:rsidRDefault="00C70313" w:rsidP="00C70313">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686CA9" w14:paraId="538BBB53" w14:textId="77777777" w:rsidTr="003F1E80">
        <w:tc>
          <w:tcPr>
            <w:tcW w:w="1479" w:type="dxa"/>
          </w:tcPr>
          <w:p w14:paraId="2F3D989B" w14:textId="21F0845F"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91438BE" w14:textId="2312F346"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7D1B7FA" w14:textId="290B9834"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79988CDD" w14:textId="77777777" w:rsidTr="003F1E80">
        <w:tc>
          <w:tcPr>
            <w:tcW w:w="1479" w:type="dxa"/>
          </w:tcPr>
          <w:p w14:paraId="406BA97B" w14:textId="1A2E278B" w:rsidR="00C70313" w:rsidRDefault="00C70313" w:rsidP="00C70313">
            <w:pPr>
              <w:rPr>
                <w:rFonts w:eastAsiaTheme="minorEastAsia"/>
                <w:lang w:val="en-US" w:eastAsia="zh-CN"/>
              </w:rPr>
            </w:pPr>
            <w:bookmarkStart w:id="8" w:name="_GoBack" w:colFirst="0" w:colLast="3"/>
            <w:r>
              <w:rPr>
                <w:rFonts w:eastAsiaTheme="minorEastAsia" w:hint="eastAsia"/>
                <w:lang w:val="en-US" w:eastAsia="zh-CN"/>
              </w:rPr>
              <w:t>Z</w:t>
            </w:r>
            <w:r>
              <w:rPr>
                <w:rFonts w:eastAsiaTheme="minorEastAsia"/>
                <w:lang w:val="en-US" w:eastAsia="zh-CN"/>
              </w:rPr>
              <w:t>TE</w:t>
            </w:r>
          </w:p>
        </w:tc>
        <w:tc>
          <w:tcPr>
            <w:tcW w:w="1372" w:type="dxa"/>
          </w:tcPr>
          <w:p w14:paraId="7D51ADAB" w14:textId="77777777" w:rsidR="00C70313" w:rsidRDefault="00C70313" w:rsidP="00C70313">
            <w:pPr>
              <w:tabs>
                <w:tab w:val="left" w:pos="551"/>
              </w:tabs>
              <w:rPr>
                <w:rFonts w:eastAsiaTheme="minorEastAsia"/>
                <w:lang w:val="en-US" w:eastAsia="zh-CN"/>
              </w:rPr>
            </w:pPr>
          </w:p>
        </w:tc>
        <w:tc>
          <w:tcPr>
            <w:tcW w:w="6780" w:type="dxa"/>
          </w:tcPr>
          <w:p w14:paraId="41807F18" w14:textId="77AFC03B" w:rsidR="00C70313" w:rsidRDefault="00C70313" w:rsidP="00C70313">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bookmarkEnd w:id="8"/>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lastRenderedPageBreak/>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r w:rsidR="00686CA9" w:rsidRPr="00A7001A" w14:paraId="6579DAFE" w14:textId="77777777" w:rsidTr="003F1E80">
        <w:tc>
          <w:tcPr>
            <w:tcW w:w="1479" w:type="dxa"/>
          </w:tcPr>
          <w:p w14:paraId="23EEE1DC" w14:textId="775E861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1E5B8AA4" w14:textId="77777777" w:rsidR="00686CA9" w:rsidRPr="00A7001A" w:rsidRDefault="00686CA9" w:rsidP="00686CA9">
            <w:pPr>
              <w:tabs>
                <w:tab w:val="left" w:pos="551"/>
              </w:tabs>
              <w:rPr>
                <w:rFonts w:eastAsiaTheme="minorEastAsia"/>
                <w:lang w:val="en-US" w:eastAsia="zh-CN"/>
              </w:rPr>
            </w:pPr>
          </w:p>
        </w:tc>
        <w:tc>
          <w:tcPr>
            <w:tcW w:w="6780" w:type="dxa"/>
          </w:tcPr>
          <w:p w14:paraId="38E287A0" w14:textId="004AC5E6" w:rsidR="00686CA9" w:rsidRDefault="00686CA9" w:rsidP="00686CA9">
            <w:pPr>
              <w:rPr>
                <w:rFonts w:eastAsiaTheme="minorEastAsia"/>
                <w:lang w:val="en-US" w:eastAsia="zh-CN"/>
              </w:rPr>
            </w:pPr>
            <w:r>
              <w:rPr>
                <w:rFonts w:eastAsiaTheme="minorEastAsia"/>
                <w:lang w:val="en-US" w:eastAsia="zh-CN"/>
              </w:rPr>
              <w:t>It should be based on the requirement from SA4, no additional limitation from RAN1 side.</w:t>
            </w: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9" w:name="_Hlk221090588"/>
      <w:r w:rsidRPr="007C2953">
        <w:rPr>
          <w:b/>
          <w:bCs/>
          <w:u w:val="single"/>
        </w:rPr>
        <w:t>Periodicity and offset</w:t>
      </w:r>
      <w:bookmarkEnd w:id="9"/>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10" w:name="_Hlk220942900"/>
      <w:r w:rsidRPr="00483536">
        <w:rPr>
          <w:rFonts w:eastAsiaTheme="minorEastAsia"/>
          <w:sz w:val="20"/>
          <w:szCs w:val="20"/>
          <w:lang w:val="en-US" w:eastAsia="zh-CN"/>
        </w:rPr>
        <w:t xml:space="preserve"> SPS bundling periods 80 ms, 160 ms, and 320 ms for SPS configuration as baseline</w:t>
      </w:r>
      <w:bookmarkEnd w:id="10"/>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lastRenderedPageBreak/>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686CA9" w14:paraId="509CA1EB" w14:textId="77777777" w:rsidTr="003F1E80">
        <w:tc>
          <w:tcPr>
            <w:tcW w:w="1479" w:type="dxa"/>
          </w:tcPr>
          <w:p w14:paraId="018FAEB6" w14:textId="5C03BDF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02E2EC6" w14:textId="77777777" w:rsidR="00686CA9" w:rsidRDefault="00686CA9" w:rsidP="00686CA9">
            <w:pPr>
              <w:tabs>
                <w:tab w:val="left" w:pos="551"/>
              </w:tabs>
              <w:rPr>
                <w:rFonts w:eastAsiaTheme="minorEastAsia"/>
                <w:lang w:val="en-US" w:eastAsia="zh-CN"/>
              </w:rPr>
            </w:pPr>
          </w:p>
        </w:tc>
        <w:tc>
          <w:tcPr>
            <w:tcW w:w="6780" w:type="dxa"/>
          </w:tcPr>
          <w:p w14:paraId="06C50D51" w14:textId="169C0E1E" w:rsidR="00686CA9" w:rsidRDefault="00686CA9" w:rsidP="00686CA9">
            <w:pPr>
              <w:rPr>
                <w:rFonts w:eastAsiaTheme="minorEastAsia"/>
                <w:lang w:val="en-US" w:eastAsia="zh-CN"/>
              </w:rPr>
            </w:pPr>
            <w:r>
              <w:rPr>
                <w:rFonts w:eastAsiaTheme="minorEastAsia"/>
                <w:lang w:val="en-US" w:eastAsia="zh-CN"/>
              </w:rPr>
              <w:t>Generally it is fine. But it should be based on discussion from SA4 requirements.</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686CA9" w:rsidRPr="00750695" w14:paraId="6F1636BD" w14:textId="77777777" w:rsidTr="003F1E80">
        <w:tc>
          <w:tcPr>
            <w:tcW w:w="1479" w:type="dxa"/>
          </w:tcPr>
          <w:p w14:paraId="3ABB75B8" w14:textId="0ADBAD45" w:rsidR="00686CA9" w:rsidRPr="00750695" w:rsidRDefault="00686CA9" w:rsidP="00686CA9">
            <w:pPr>
              <w:rPr>
                <w:rFonts w:eastAsiaTheme="minorEastAsia"/>
                <w:lang w:val="en-US" w:eastAsia="zh-CN"/>
              </w:rPr>
            </w:pPr>
            <w:r>
              <w:rPr>
                <w:rFonts w:eastAsiaTheme="minorEastAsia"/>
                <w:lang w:val="en-US" w:eastAsia="zh-CN"/>
              </w:rPr>
              <w:lastRenderedPageBreak/>
              <w:t>Nokia</w:t>
            </w:r>
          </w:p>
        </w:tc>
        <w:tc>
          <w:tcPr>
            <w:tcW w:w="1372" w:type="dxa"/>
          </w:tcPr>
          <w:p w14:paraId="449FE524" w14:textId="2892F141" w:rsidR="00686CA9" w:rsidRPr="00750695"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52672FD" w14:textId="283E2581" w:rsidR="00686CA9" w:rsidRPr="00750695" w:rsidRDefault="00686CA9" w:rsidP="00686CA9">
            <w:pPr>
              <w:rPr>
                <w:rFonts w:eastAsiaTheme="minorEastAsia"/>
                <w:lang w:val="en-US" w:eastAsia="zh-CN"/>
              </w:rPr>
            </w:pPr>
            <w:r>
              <w:rPr>
                <w:rFonts w:eastAsiaTheme="minorEastAsia"/>
                <w:lang w:val="en-US" w:eastAsia="zh-CN"/>
              </w:rPr>
              <w:t>This should be simplest solution.</w:t>
            </w: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1" w:name="_Hlk221090638"/>
      <w:r>
        <w:rPr>
          <w:b/>
          <w:bCs/>
          <w:u w:val="single"/>
        </w:rPr>
        <w:t>HARQ process</w:t>
      </w:r>
    </w:p>
    <w:bookmarkEnd w:id="11"/>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r w:rsidR="00686CA9" w14:paraId="79CA19B3" w14:textId="77777777" w:rsidTr="003F1E80">
        <w:tc>
          <w:tcPr>
            <w:tcW w:w="1479" w:type="dxa"/>
          </w:tcPr>
          <w:p w14:paraId="4F463966" w14:textId="268EF3C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5414D472" w14:textId="77777777" w:rsidR="00686CA9" w:rsidRDefault="00686CA9" w:rsidP="00686CA9">
            <w:pPr>
              <w:tabs>
                <w:tab w:val="left" w:pos="551"/>
              </w:tabs>
              <w:rPr>
                <w:rFonts w:eastAsiaTheme="minorEastAsia"/>
                <w:lang w:val="en-US" w:eastAsia="zh-CN"/>
              </w:rPr>
            </w:pPr>
          </w:p>
        </w:tc>
        <w:tc>
          <w:tcPr>
            <w:tcW w:w="6780" w:type="dxa"/>
          </w:tcPr>
          <w:p w14:paraId="3E2703D0" w14:textId="552ADD67" w:rsidR="00686CA9" w:rsidRDefault="00686CA9" w:rsidP="00686CA9">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lastRenderedPageBreak/>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TW"/>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等线"/>
                <w:lang w:eastAsia="zh-CN"/>
              </w:rPr>
            </w:pPr>
            <w:r w:rsidRPr="0063564B">
              <w:rPr>
                <w:rFonts w:eastAsia="等线"/>
                <w:lang w:eastAsia="zh-CN"/>
              </w:rPr>
              <w:t xml:space="preserve">  </w:t>
            </w:r>
          </w:p>
          <w:p w14:paraId="52C51192" w14:textId="77777777" w:rsidR="0093131A" w:rsidRPr="0063564B" w:rsidRDefault="0093131A" w:rsidP="003F1E80">
            <w:pPr>
              <w:jc w:val="center"/>
              <w:rPr>
                <w:rFonts w:eastAsia="等线"/>
                <w:lang w:eastAsia="zh-CN"/>
              </w:rPr>
            </w:pPr>
            <w:r w:rsidRPr="0063564B">
              <w:rPr>
                <w:rFonts w:eastAsia="等线"/>
                <w:noProof/>
                <w:lang w:val="en-US" w:eastAsia="zh-TW"/>
              </w:rPr>
              <w:lastRenderedPageBreak/>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a"/>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aa"/>
              <w:keepNext/>
              <w:jc w:val="center"/>
              <w:rPr>
                <w:rFonts w:ascii="Times New Roman" w:hAnsi="Times New Roman"/>
              </w:rPr>
            </w:pPr>
            <w:r w:rsidRPr="0063564B">
              <w:rPr>
                <w:rFonts w:ascii="Times New Roman" w:hAnsi="Times New Roman"/>
                <w:noProof/>
                <w:lang w:eastAsia="zh-TW"/>
              </w:rPr>
              <w:drawing>
                <wp:inline distT="0" distB="0" distL="0" distR="0" wp14:anchorId="5888CBB2" wp14:editId="110A4F0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2" w:name="_Hlk209716984"/>
            <w:r w:rsidRPr="0063564B">
              <w:rPr>
                <w:rFonts w:ascii="Times New Roman" w:hAnsi="Times New Roman" w:cs="Times New Roman"/>
                <w:sz w:val="20"/>
                <w:szCs w:val="20"/>
              </w:rPr>
              <w:t>Figure 5.2.2.3-3</w:t>
            </w:r>
            <w:bookmarkEnd w:id="12"/>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lastRenderedPageBreak/>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686CA9" w14:paraId="50945673" w14:textId="77777777" w:rsidTr="003F1E80">
        <w:tc>
          <w:tcPr>
            <w:tcW w:w="1479" w:type="dxa"/>
          </w:tcPr>
          <w:p w14:paraId="67E7051F" w14:textId="456ECEE0"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BC5BA4" w14:textId="47032FC1"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69147333" w14:textId="604BEAC9" w:rsidR="00686CA9" w:rsidRDefault="00686CA9" w:rsidP="00686CA9">
            <w:pPr>
              <w:rPr>
                <w:rFonts w:eastAsiaTheme="minorEastAsia"/>
                <w:lang w:val="en-US" w:eastAsia="zh-CN"/>
              </w:rPr>
            </w:pPr>
            <w:r>
              <w:rPr>
                <w:rFonts w:eastAsiaTheme="minorEastAsia"/>
                <w:lang w:val="en-US" w:eastAsia="zh-CN"/>
              </w:rPr>
              <w:t>As SPS is period, RAN1 should discuss/evaluate whether there will be contiguous UL unsync issue if no related support.</w:t>
            </w: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This is legacy behaviour</w:t>
            </w:r>
          </w:p>
        </w:tc>
      </w:tr>
      <w:tr w:rsidR="00686CA9" w14:paraId="205B59B4" w14:textId="77777777" w:rsidTr="003F1E80">
        <w:tc>
          <w:tcPr>
            <w:tcW w:w="1479" w:type="dxa"/>
          </w:tcPr>
          <w:p w14:paraId="43283266" w14:textId="331EEC3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78224612" w14:textId="77777777" w:rsidR="00686CA9" w:rsidRDefault="00686CA9" w:rsidP="00686CA9">
            <w:pPr>
              <w:tabs>
                <w:tab w:val="left" w:pos="551"/>
              </w:tabs>
              <w:rPr>
                <w:rFonts w:eastAsiaTheme="minorEastAsia"/>
                <w:lang w:val="en-US" w:eastAsia="zh-CN"/>
              </w:rPr>
            </w:pPr>
          </w:p>
        </w:tc>
        <w:tc>
          <w:tcPr>
            <w:tcW w:w="6780" w:type="dxa"/>
          </w:tcPr>
          <w:p w14:paraId="55E72AA2" w14:textId="44587842" w:rsidR="00686CA9" w:rsidRDefault="00686CA9" w:rsidP="00686CA9">
            <w:pPr>
              <w:rPr>
                <w:rFonts w:eastAsiaTheme="minorEastAsia"/>
                <w:lang w:val="en-US" w:eastAsia="zh-CN"/>
              </w:rPr>
            </w:pPr>
            <w:r>
              <w:rPr>
                <w:rFonts w:eastAsiaTheme="minorEastAsia"/>
                <w:lang w:val="en-US" w:eastAsia="zh-CN"/>
              </w:rPr>
              <w:t>Legacy spec can be reused for this.</w:t>
            </w: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lastRenderedPageBreak/>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lang w:eastAsia="zh-TW"/>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lastRenderedPageBreak/>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3"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3"/>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B124BC"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B124BC"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B124BC"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B124BC"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B124BC"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B124BC"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B124BC"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B124BC"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B124BC"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B124BC"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B124BC"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B124BC"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B124BC"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B124BC"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B124BC"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B124BC"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B124BC"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B124BC"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B124BC"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55E9" w14:textId="77777777" w:rsidR="00B124BC" w:rsidRDefault="00B124BC">
      <w:pPr>
        <w:spacing w:line="240" w:lineRule="auto"/>
      </w:pPr>
      <w:r>
        <w:separator/>
      </w:r>
    </w:p>
  </w:endnote>
  <w:endnote w:type="continuationSeparator" w:id="0">
    <w:p w14:paraId="0A4090CC" w14:textId="77777777" w:rsidR="00B124BC" w:rsidRDefault="00B124BC">
      <w:pPr>
        <w:spacing w:line="240" w:lineRule="auto"/>
      </w:pPr>
      <w:r>
        <w:continuationSeparator/>
      </w:r>
    </w:p>
  </w:endnote>
  <w:endnote w:type="continuationNotice" w:id="1">
    <w:p w14:paraId="0B1DA40F" w14:textId="77777777" w:rsidR="00B124BC" w:rsidRDefault="00B12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8520" w14:textId="77777777" w:rsidR="00B124BC" w:rsidRDefault="00B124BC">
      <w:pPr>
        <w:spacing w:after="0"/>
      </w:pPr>
      <w:r>
        <w:separator/>
      </w:r>
    </w:p>
  </w:footnote>
  <w:footnote w:type="continuationSeparator" w:id="0">
    <w:p w14:paraId="63A79D67" w14:textId="77777777" w:rsidR="00B124BC" w:rsidRDefault="00B124BC">
      <w:pPr>
        <w:spacing w:after="0"/>
      </w:pPr>
      <w:r>
        <w:continuationSeparator/>
      </w:r>
    </w:p>
  </w:footnote>
  <w:footnote w:type="continuationNotice" w:id="1">
    <w:p w14:paraId="496E4BDC" w14:textId="77777777" w:rsidR="00B124BC" w:rsidRDefault="00B12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376D9E"/>
    <w:multiLevelType w:val="hybridMultilevel"/>
    <w:tmpl w:val="28BAEA5E"/>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9"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2"/>
  </w:num>
  <w:num w:numId="4">
    <w:abstractNumId w:val="1"/>
  </w:num>
  <w:num w:numId="5">
    <w:abstractNumId w:val="19"/>
  </w:num>
  <w:num w:numId="6">
    <w:abstractNumId w:val="23"/>
    <w:lvlOverride w:ilvl="0">
      <w:startOverride w:val="1"/>
    </w:lvlOverride>
  </w:num>
  <w:num w:numId="7">
    <w:abstractNumId w:val="24"/>
  </w:num>
  <w:num w:numId="8">
    <w:abstractNumId w:val="30"/>
  </w:num>
  <w:num w:numId="9">
    <w:abstractNumId w:val="0"/>
  </w:num>
  <w:num w:numId="10">
    <w:abstractNumId w:val="10"/>
  </w:num>
  <w:num w:numId="11">
    <w:abstractNumId w:val="38"/>
  </w:num>
  <w:num w:numId="12">
    <w:abstractNumId w:val="4"/>
  </w:num>
  <w:num w:numId="13">
    <w:abstractNumId w:val="20"/>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40"/>
  </w:num>
  <w:num w:numId="17">
    <w:abstractNumId w:val="43"/>
  </w:num>
  <w:num w:numId="18">
    <w:abstractNumId w:val="18"/>
  </w:num>
  <w:num w:numId="19">
    <w:abstractNumId w:val="15"/>
  </w:num>
  <w:num w:numId="20">
    <w:abstractNumId w:val="42"/>
  </w:num>
  <w:num w:numId="21">
    <w:abstractNumId w:val="41"/>
  </w:num>
  <w:num w:numId="22">
    <w:abstractNumId w:val="31"/>
  </w:num>
  <w:num w:numId="23">
    <w:abstractNumId w:val="32"/>
  </w:num>
  <w:num w:numId="24">
    <w:abstractNumId w:val="33"/>
  </w:num>
  <w:num w:numId="25">
    <w:abstractNumId w:val="36"/>
  </w:num>
  <w:num w:numId="26">
    <w:abstractNumId w:val="34"/>
  </w:num>
  <w:num w:numId="27">
    <w:abstractNumId w:val="27"/>
  </w:num>
  <w:num w:numId="28">
    <w:abstractNumId w:val="37"/>
  </w:num>
  <w:num w:numId="29">
    <w:abstractNumId w:val="14"/>
  </w:num>
  <w:num w:numId="30">
    <w:abstractNumId w:val="16"/>
  </w:num>
  <w:num w:numId="31">
    <w:abstractNumId w:val="35"/>
  </w:num>
  <w:num w:numId="32">
    <w:abstractNumId w:val="28"/>
  </w:num>
  <w:num w:numId="33">
    <w:abstractNumId w:val="12"/>
  </w:num>
  <w:num w:numId="34">
    <w:abstractNumId w:val="39"/>
  </w:num>
  <w:num w:numId="35">
    <w:abstractNumId w:val="26"/>
  </w:num>
  <w:num w:numId="36">
    <w:abstractNumId w:val="5"/>
  </w:num>
  <w:num w:numId="37">
    <w:abstractNumId w:val="21"/>
  </w:num>
  <w:num w:numId="38">
    <w:abstractNumId w:val="25"/>
  </w:num>
  <w:num w:numId="39">
    <w:abstractNumId w:val="7"/>
  </w:num>
  <w:num w:numId="40">
    <w:abstractNumId w:val="29"/>
  </w:num>
  <w:num w:numId="41">
    <w:abstractNumId w:val="8"/>
  </w:num>
  <w:num w:numId="42">
    <w:abstractNumId w:val="9"/>
  </w:num>
  <w:num w:numId="43">
    <w:abstractNumId w:val="46"/>
  </w:num>
  <w:num w:numId="44">
    <w:abstractNumId w:val="44"/>
  </w:num>
  <w:num w:numId="45">
    <w:abstractNumId w:val="22"/>
  </w:num>
  <w:num w:numId="46">
    <w:abstractNumId w:val="45"/>
  </w:num>
  <w:num w:numId="47">
    <w:abstractNumId w:val="6"/>
  </w:num>
  <w:num w:numId="48">
    <w:abstractNumId w:val="6"/>
  </w:num>
  <w:num w:numId="49">
    <w:abstractNumId w:val="6"/>
  </w:num>
  <w:num w:numId="50">
    <w:abstractNumId w:val="6"/>
  </w:num>
  <w:num w:numId="51">
    <w:abstractNumId w:val="6"/>
  </w:num>
  <w:num w:numId="52">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6F3A"/>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7B319-60B8-4DD9-9453-D1D53968D4D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12740</Words>
  <Characters>72624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85194</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ZTE-Fangyu</cp:lastModifiedBy>
  <cp:revision>2</cp:revision>
  <dcterms:created xsi:type="dcterms:W3CDTF">2026-02-09T10:24:00Z</dcterms:created>
  <dcterms:modified xsi:type="dcterms:W3CDTF">2026-02-09T10:24:00Z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