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E4DB" w14:textId="16D8EBBA" w:rsidR="005651AC" w:rsidRPr="007F48FC" w:rsidRDefault="005651AC" w:rsidP="005651AC">
      <w:pPr>
        <w:tabs>
          <w:tab w:val="center" w:pos="4536"/>
          <w:tab w:val="right" w:pos="7938"/>
          <w:tab w:val="right" w:pos="9639"/>
        </w:tabs>
        <w:ind w:right="2"/>
        <w:rPr>
          <w:rFonts w:ascii="Arial" w:hAnsi="Arial" w:cs="Arial"/>
          <w:b/>
          <w:bCs/>
          <w:sz w:val="28"/>
          <w:lang w:val="en-US"/>
        </w:rPr>
      </w:pPr>
      <w:bookmarkStart w:id="0" w:name="_Hlk145670493"/>
      <w:r w:rsidRPr="007F48FC">
        <w:rPr>
          <w:rFonts w:ascii="Arial" w:hAnsi="Arial" w:cs="Arial"/>
          <w:b/>
          <w:bCs/>
          <w:sz w:val="28"/>
          <w:lang w:val="en-US"/>
        </w:rPr>
        <w:t>3GPP TSG RAN WG1 #12</w:t>
      </w:r>
      <w:r>
        <w:rPr>
          <w:rFonts w:ascii="Arial" w:eastAsia="等线"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Pr="00E104DB">
        <w:rPr>
          <w:rFonts w:ascii="Arial" w:hAnsi="Arial" w:cs="Arial"/>
          <w:b/>
          <w:bCs/>
          <w:sz w:val="28"/>
        </w:rPr>
        <w:t>R1-</w:t>
      </w:r>
      <w:r w:rsidR="006F343A" w:rsidRPr="006F343A">
        <w:rPr>
          <w:rFonts w:ascii="Arial" w:hAnsi="Arial" w:cs="Arial"/>
          <w:b/>
          <w:bCs/>
          <w:sz w:val="28"/>
        </w:rPr>
        <w:t>2601468</w:t>
      </w:r>
    </w:p>
    <w:p w14:paraId="19309CFF" w14:textId="77777777" w:rsidR="005651AC" w:rsidRDefault="005651AC" w:rsidP="005651AC">
      <w:pPr>
        <w:tabs>
          <w:tab w:val="center" w:pos="4536"/>
          <w:tab w:val="right" w:pos="9072"/>
        </w:tabs>
        <w:rPr>
          <w:rFonts w:ascii="Arial" w:eastAsia="等线" w:hAnsi="Arial" w:cs="Arial"/>
          <w:b/>
          <w:bCs/>
          <w:sz w:val="28"/>
          <w:lang w:val="en-US" w:eastAsia="zh-CN"/>
        </w:rPr>
      </w:pPr>
      <w:r w:rsidRPr="00562438">
        <w:rPr>
          <w:rFonts w:ascii="Arial" w:hAnsi="Arial" w:cs="Arial"/>
          <w:b/>
          <w:bCs/>
          <w:sz w:val="28"/>
          <w:lang w:val="en-US"/>
        </w:rPr>
        <w:t xml:space="preserve">Gothenburg, </w:t>
      </w:r>
      <w:r>
        <w:rPr>
          <w:rFonts w:ascii="Arial" w:hAnsi="Arial" w:cs="Arial"/>
          <w:b/>
          <w:bCs/>
          <w:sz w:val="28"/>
          <w:lang w:val="en-US"/>
        </w:rPr>
        <w:t>Sweden</w:t>
      </w:r>
      <w:r>
        <w:rPr>
          <w:rFonts w:ascii="Arial" w:eastAsia="等线"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w:t>
      </w:r>
      <w:r>
        <w:rPr>
          <w:rFonts w:ascii="Arial" w:hAnsi="Arial" w:cs="Arial"/>
          <w:b/>
          <w:bCs/>
          <w:sz w:val="28"/>
        </w:rPr>
        <w:t>-</w:t>
      </w:r>
      <w:r w:rsidRPr="00562438">
        <w:rPr>
          <w:rFonts w:ascii="Arial" w:hAnsi="Arial" w:cs="Arial"/>
          <w:b/>
          <w:bCs/>
          <w:sz w:val="28"/>
        </w:rPr>
        <w:t xml:space="preserve">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等线" w:hAnsi="Arial" w:cs="Arial" w:hint="eastAsia"/>
          <w:b/>
          <w:bCs/>
          <w:sz w:val="28"/>
          <w:lang w:val="en-US" w:eastAsia="zh-CN"/>
        </w:rPr>
        <w:t>6</w:t>
      </w:r>
    </w:p>
    <w:bookmarkEnd w:id="0"/>
    <w:p w14:paraId="67A2B521" w14:textId="247215E9" w:rsidR="00394823" w:rsidRPr="00E327DE" w:rsidRDefault="00394823" w:rsidP="00394823">
      <w:pPr>
        <w:pStyle w:val="a4"/>
        <w:tabs>
          <w:tab w:val="right" w:pos="9639"/>
        </w:tabs>
        <w:jc w:val="both"/>
        <w:rPr>
          <w:noProof w:val="0"/>
          <w:sz w:val="24"/>
        </w:rPr>
      </w:pPr>
      <w:r w:rsidRPr="00E327DE">
        <w:rPr>
          <w:noProof w:val="0"/>
          <w:sz w:val="24"/>
        </w:rPr>
        <w:tab/>
      </w:r>
    </w:p>
    <w:p w14:paraId="680BB06B" w14:textId="16ECAD4B"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1" w:name="Source"/>
      <w:bookmarkEnd w:id="1"/>
      <w:r w:rsidR="00FA3773">
        <w:rPr>
          <w:rFonts w:ascii="Arial" w:hAnsi="Arial"/>
          <w:sz w:val="24"/>
        </w:rPr>
        <w:t>8.7.2</w:t>
      </w:r>
    </w:p>
    <w:p w14:paraId="237BD542" w14:textId="610B456F" w:rsidR="00394823" w:rsidRPr="00B13996" w:rsidRDefault="00394823" w:rsidP="00394823">
      <w:pPr>
        <w:tabs>
          <w:tab w:val="left" w:pos="1985"/>
        </w:tabs>
        <w:jc w:val="both"/>
        <w:rPr>
          <w:rFonts w:ascii="Arial" w:hAnsi="Arial"/>
          <w:bCs/>
          <w:sz w:val="24"/>
          <w:lang w:val="en-US"/>
        </w:rPr>
      </w:pPr>
      <w:r w:rsidRPr="00E327DE">
        <w:rPr>
          <w:rFonts w:ascii="Arial" w:hAnsi="Arial"/>
          <w:b/>
          <w:sz w:val="24"/>
          <w:lang w:val="en-US"/>
        </w:rPr>
        <w:t xml:space="preserve">Source: </w:t>
      </w:r>
      <w:r w:rsidRPr="00E327DE">
        <w:rPr>
          <w:rFonts w:ascii="Arial" w:hAnsi="Arial"/>
          <w:b/>
          <w:sz w:val="24"/>
          <w:lang w:val="en-US"/>
        </w:rPr>
        <w:tab/>
      </w:r>
      <w:r w:rsidR="00B13996" w:rsidRPr="00B13996">
        <w:rPr>
          <w:rFonts w:ascii="Arial" w:hAnsi="Arial"/>
          <w:bCs/>
          <w:sz w:val="24"/>
          <w:lang w:val="en-US"/>
        </w:rPr>
        <w:t>Moderator (</w:t>
      </w:r>
      <w:r w:rsidRPr="00B13996">
        <w:rPr>
          <w:rFonts w:ascii="Arial" w:hAnsi="Arial"/>
          <w:bCs/>
          <w:sz w:val="24"/>
          <w:lang w:val="en-US"/>
        </w:rPr>
        <w:t>Qualcomm Incorporated</w:t>
      </w:r>
      <w:r w:rsidR="00B13996" w:rsidRPr="00B13996">
        <w:rPr>
          <w:rFonts w:ascii="Arial" w:hAnsi="Arial"/>
          <w:bCs/>
          <w:sz w:val="24"/>
          <w:lang w:val="en-US"/>
        </w:rPr>
        <w:t>)</w:t>
      </w:r>
    </w:p>
    <w:p w14:paraId="60B11D64" w14:textId="1BD39112"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423CC3" w:rsidRPr="00423CC3">
        <w:rPr>
          <w:rFonts w:ascii="Arial" w:hAnsi="Arial"/>
          <w:sz w:val="24"/>
        </w:rPr>
        <w:t>Feature lead summary on maintenance for IoT NTN TDD mode</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2" w:name="DocumentFor"/>
      <w:bookmarkEnd w:id="2"/>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3C88ABA9" w:rsidR="00394823" w:rsidRDefault="00FA3773" w:rsidP="00394823">
      <w:pPr>
        <w:pStyle w:val="1"/>
        <w:numPr>
          <w:ilvl w:val="0"/>
          <w:numId w:val="1"/>
        </w:numPr>
        <w:tabs>
          <w:tab w:val="num" w:pos="720"/>
        </w:tabs>
        <w:ind w:left="720" w:hanging="720"/>
        <w:jc w:val="both"/>
        <w:rPr>
          <w:lang w:val="en-US"/>
        </w:rPr>
      </w:pPr>
      <w:r>
        <w:rPr>
          <w:lang w:val="en-US"/>
        </w:rPr>
        <w:t xml:space="preserve">Issue#1: </w:t>
      </w:r>
      <w:r w:rsidR="00B12C74">
        <w:rPr>
          <w:lang w:val="en-US"/>
        </w:rPr>
        <w:t>Definition of downlink subframes</w:t>
      </w:r>
    </w:p>
    <w:p w14:paraId="0AB48347" w14:textId="0E88EC56" w:rsidR="00626A90" w:rsidRDefault="00626A90" w:rsidP="00626A90">
      <w:pPr>
        <w:rPr>
          <w:lang w:val="en-US"/>
        </w:rPr>
      </w:pPr>
      <w:r>
        <w:rPr>
          <w:lang w:val="en-US"/>
        </w:rPr>
        <w:t xml:space="preserve">In </w:t>
      </w:r>
      <w:r w:rsidR="00374044" w:rsidRPr="00374044">
        <w:rPr>
          <w:lang w:val="en-US"/>
        </w:rPr>
        <w:t>R1-2601098</w:t>
      </w:r>
      <w:r w:rsidR="008B1F0E">
        <w:rPr>
          <w:lang w:val="en-US"/>
        </w:rPr>
        <w:t xml:space="preserve">, </w:t>
      </w:r>
      <w:r w:rsidR="007A38A6" w:rsidRPr="007A38A6">
        <w:rPr>
          <w:lang w:val="en-US"/>
        </w:rPr>
        <w:t>Iridium, Cambridge Consultants, Nokia</w:t>
      </w:r>
      <w:r w:rsidR="007A38A6">
        <w:rPr>
          <w:lang w:val="en-US"/>
        </w:rPr>
        <w:t xml:space="preserve"> are proposing to revise the scheduling delays in IoT NTN TDD mode from “</w:t>
      </w:r>
      <w:r w:rsidR="00A15C06">
        <w:rPr>
          <w:lang w:val="en-US"/>
        </w:rPr>
        <w:t xml:space="preserve">DL subframes” to “subframes” for IoT NTN TDD. This change will reduce the scheduling delays </w:t>
      </w:r>
      <w:r w:rsidR="001C0ED2">
        <w:rPr>
          <w:lang w:val="en-US"/>
        </w:rPr>
        <w:t>(current specification will count</w:t>
      </w:r>
      <w:r w:rsidR="00182B27">
        <w:rPr>
          <w:lang w:val="en-US"/>
        </w:rPr>
        <w:t xml:space="preserve"> only DL subframes, essentially skipping the UL and guard subframes). </w:t>
      </w:r>
      <w:r w:rsidR="009172CB">
        <w:rPr>
          <w:lang w:val="en-US"/>
        </w:rPr>
        <w:t>A TP is proposed below:</w:t>
      </w:r>
    </w:p>
    <w:tbl>
      <w:tblPr>
        <w:tblStyle w:val="ab"/>
        <w:tblW w:w="0" w:type="auto"/>
        <w:tblLook w:val="04A0" w:firstRow="1" w:lastRow="0" w:firstColumn="1" w:lastColumn="0" w:noHBand="0" w:noVBand="1"/>
      </w:tblPr>
      <w:tblGrid>
        <w:gridCol w:w="9629"/>
      </w:tblGrid>
      <w:tr w:rsidR="009172CB" w14:paraId="5C6587F7" w14:textId="77777777" w:rsidTr="009172CB">
        <w:tc>
          <w:tcPr>
            <w:tcW w:w="9629" w:type="dxa"/>
          </w:tcPr>
          <w:p w14:paraId="6B86CD1D" w14:textId="77777777" w:rsidR="009172CB" w:rsidRDefault="009172CB" w:rsidP="00626A90">
            <w:pPr>
              <w:rPr>
                <w:b/>
                <w:bCs/>
                <w:u w:val="single"/>
                <w:lang w:val="en-US"/>
              </w:rPr>
            </w:pPr>
            <w:r w:rsidRPr="009172CB">
              <w:rPr>
                <w:b/>
                <w:bCs/>
                <w:u w:val="single"/>
                <w:lang w:val="en-US"/>
              </w:rPr>
              <w:t>TP1-1</w:t>
            </w:r>
          </w:p>
          <w:p w14:paraId="52FF19A4" w14:textId="77777777" w:rsidR="00D5787E" w:rsidRPr="00D5787E" w:rsidRDefault="00D5787E" w:rsidP="00D5787E">
            <w:pPr>
              <w:jc w:val="both"/>
              <w:rPr>
                <w:rFonts w:eastAsia="MS Mincho" w:cstheme="minorHAnsi"/>
              </w:rPr>
            </w:pPr>
            <w:r w:rsidRPr="00D5787E">
              <w:rPr>
                <w:rFonts w:eastAsia="MS Mincho" w:cstheme="minorHAnsi"/>
                <w:b/>
                <w:bCs/>
              </w:rPr>
              <w:t>Reason for change:</w:t>
            </w:r>
            <w:r w:rsidRPr="00D5787E">
              <w:rPr>
                <w:rFonts w:eastAsia="MS Mincho" w:cstheme="minorHAnsi"/>
              </w:rPr>
              <w:t xml:space="preserve"> Clarify which subframe types are counted between end of DCI and start of NPDSCH and NPUSCH subframe or start of NPUSCH for ACK/NACK</w:t>
            </w:r>
          </w:p>
          <w:p w14:paraId="1F8797ED" w14:textId="77777777" w:rsidR="00D5787E" w:rsidRPr="00D5787E" w:rsidRDefault="00D5787E" w:rsidP="00D5787E">
            <w:pPr>
              <w:jc w:val="both"/>
              <w:rPr>
                <w:rFonts w:eastAsia="MS Mincho" w:cstheme="minorHAnsi"/>
              </w:rPr>
            </w:pPr>
            <w:r w:rsidRPr="00D5787E">
              <w:rPr>
                <w:rFonts w:eastAsia="MS Mincho" w:cstheme="minorHAnsi"/>
                <w:b/>
                <w:bCs/>
              </w:rPr>
              <w:t>Summary of change:</w:t>
            </w:r>
            <w:r w:rsidRPr="00D5787E">
              <w:rPr>
                <w:rFonts w:eastAsia="MS Mincho" w:cstheme="minorHAnsi"/>
              </w:rPr>
              <w:t xml:space="preserve"> Changes the counting subframes from “DL subframes” to “subframes” for IoT NTN TDD</w:t>
            </w:r>
          </w:p>
          <w:p w14:paraId="2FDC0F6D" w14:textId="77777777" w:rsidR="00D5787E" w:rsidRPr="00D5787E" w:rsidRDefault="00D5787E" w:rsidP="00D5787E">
            <w:pPr>
              <w:jc w:val="both"/>
            </w:pPr>
            <w:r w:rsidRPr="00D5787E">
              <w:rPr>
                <w:b/>
                <w:bCs/>
              </w:rPr>
              <w:t>Consequence if not approved:</w:t>
            </w:r>
            <w:r w:rsidRPr="00D5787E">
              <w:t xml:space="preserve"> Some may interpret “DL subframes” in TS 36.213 as the “D=8 DL subframes” in TS 36.211 and only count those subframes to find the starting subframe for NPDSCH and NPUSCH. This can delay the Shared Channel starting subframe more than intended and limit scheduling flexibility.  </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97"/>
            </w:tblGrid>
            <w:tr w:rsidR="009172CB" w14:paraId="5ACA57DD" w14:textId="77777777" w:rsidTr="00444A7C">
              <w:trPr>
                <w:trHeight w:val="196"/>
              </w:trPr>
              <w:tc>
                <w:tcPr>
                  <w:tcW w:w="9797" w:type="dxa"/>
                  <w:shd w:val="clear" w:color="auto" w:fill="FDE9D9"/>
                  <w:vAlign w:val="center"/>
                </w:tcPr>
                <w:p w14:paraId="6F9C5088" w14:textId="77777777" w:rsidR="009172CB" w:rsidRDefault="009172CB" w:rsidP="009172CB">
                  <w:pPr>
                    <w:snapToGrid w:val="0"/>
                    <w:spacing w:after="0"/>
                    <w:jc w:val="center"/>
                    <w:rPr>
                      <w:color w:val="FF0000"/>
                      <w:sz w:val="28"/>
                      <w:szCs w:val="28"/>
                      <w:lang w:eastAsia="zh-CN"/>
                    </w:rPr>
                  </w:pPr>
                  <w:r>
                    <w:rPr>
                      <w:color w:val="FF0000"/>
                      <w:sz w:val="28"/>
                      <w:szCs w:val="28"/>
                      <w:lang w:eastAsia="zh-CN"/>
                    </w:rPr>
                    <w:t>START OF CHANGE</w:t>
                  </w:r>
                </w:p>
              </w:tc>
            </w:tr>
          </w:tbl>
          <w:p w14:paraId="1F99ADCD" w14:textId="77777777" w:rsidR="009172CB" w:rsidRPr="001A7C01" w:rsidRDefault="009172CB" w:rsidP="009172CB">
            <w:pPr>
              <w:pStyle w:val="3"/>
              <w:ind w:left="720" w:hanging="720"/>
            </w:pPr>
            <w:r w:rsidRPr="001A7C01">
              <w:t>16.4.1</w:t>
            </w:r>
            <w:r w:rsidRPr="001A7C01">
              <w:tab/>
              <w:t>UE procedure for receiving the narrowband physical downlink shared channel</w:t>
            </w:r>
          </w:p>
          <w:p w14:paraId="65AD5641" w14:textId="77777777" w:rsidR="009172CB" w:rsidRPr="00AB39A6" w:rsidRDefault="009172CB" w:rsidP="009172CB">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505"/>
              </w:tabs>
            </w:pPr>
            <w:r w:rsidRPr="00AB39A6">
              <w:t xml:space="preserve">A UE shall upon detection on a given serving cell of a NPDCCH with DCI format N1, N2 ending in subframe </w:t>
            </w:r>
            <w:r w:rsidRPr="00AB39A6">
              <w:rPr>
                <w:i/>
              </w:rPr>
              <w:t>n</w:t>
            </w:r>
            <w:r w:rsidRPr="00AB39A6">
              <w:t xml:space="preserve"> intended for the UE, decode, starting in </w:t>
            </w:r>
          </w:p>
          <w:p w14:paraId="45D2F213" w14:textId="77777777" w:rsidR="009172CB" w:rsidRDefault="009172CB" w:rsidP="009172CB">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505"/>
              </w:tabs>
            </w:pPr>
            <w:r>
              <w:rPr>
                <w:i/>
              </w:rPr>
              <w:t>-</w:t>
            </w:r>
            <w:r>
              <w:rPr>
                <w:i/>
              </w:rPr>
              <w:tab/>
            </w:r>
            <w:r w:rsidRPr="003631AE">
              <w:rPr>
                <w:i/>
              </w:rPr>
              <w:t>n+5</w:t>
            </w:r>
            <w:r w:rsidRPr="003631AE">
              <w:t xml:space="preserve"> DL subframe for FDD</w:t>
            </w:r>
            <w:r>
              <w:t xml:space="preserve"> </w:t>
            </w:r>
            <w:r w:rsidRPr="00D96853">
              <w:rPr>
                <w:strike/>
                <w:color w:val="EE0000"/>
              </w:rPr>
              <w:t xml:space="preserve">or </w:t>
            </w:r>
            <w:r w:rsidRPr="00D96853">
              <w:rPr>
                <w:iCs/>
                <w:strike/>
                <w:color w:val="EE0000"/>
              </w:rPr>
              <w:t xml:space="preserve">IoT </w:t>
            </w:r>
            <w:r w:rsidRPr="00D96853">
              <w:rPr>
                <w:strike/>
                <w:color w:val="EE0000"/>
              </w:rPr>
              <w:t>NTN TDD</w:t>
            </w:r>
            <w:r w:rsidRPr="003631AE">
              <w:t xml:space="preserve">, </w:t>
            </w:r>
            <w:r>
              <w:tab/>
            </w:r>
          </w:p>
          <w:p w14:paraId="489DA369" w14:textId="77777777" w:rsidR="009172CB" w:rsidRDefault="009172CB" w:rsidP="009172CB">
            <w:pPr>
              <w:pStyle w:val="B1"/>
            </w:pPr>
            <w:r>
              <w:rPr>
                <w:i/>
              </w:rPr>
              <w:t>-</w:t>
            </w:r>
            <w:r>
              <w:rPr>
                <w:i/>
              </w:rPr>
              <w:tab/>
            </w:r>
            <w:r w:rsidRPr="003631AE">
              <w:rPr>
                <w:i/>
              </w:rPr>
              <w:t>n+5</w:t>
            </w:r>
            <w:r w:rsidRPr="003631AE">
              <w:t xml:space="preserve"> subframe</w:t>
            </w:r>
            <w:r w:rsidRPr="003631AE">
              <w:rPr>
                <w:i/>
              </w:rPr>
              <w:t xml:space="preserve"> </w:t>
            </w:r>
            <w:r w:rsidRPr="003631AE">
              <w:t xml:space="preserve">for </w:t>
            </w:r>
            <w:r>
              <w:t xml:space="preserve">TN </w:t>
            </w:r>
            <w:r w:rsidRPr="003631AE">
              <w:t>TDD</w:t>
            </w:r>
            <w:r>
              <w:t xml:space="preserve"> </w:t>
            </w:r>
            <w:r>
              <w:rPr>
                <w:color w:val="EE0000"/>
              </w:rPr>
              <w:t>or</w:t>
            </w:r>
            <w:r w:rsidRPr="0014247C">
              <w:rPr>
                <w:color w:val="EE0000"/>
              </w:rPr>
              <w:t xml:space="preserve"> IoT NTN TDD</w:t>
            </w:r>
            <w:r w:rsidRPr="001A7C01">
              <w:t xml:space="preserve">, </w:t>
            </w:r>
          </w:p>
          <w:p w14:paraId="6292CB2F" w14:textId="77777777" w:rsidR="009172CB" w:rsidRPr="003A793E" w:rsidRDefault="009172CB" w:rsidP="009172CB">
            <w:r w:rsidRPr="003A793E">
              <w:t xml:space="preserve">the corresponding NPDSCH transmission in </w:t>
            </w:r>
            <w:r w:rsidRPr="003A793E">
              <w:rPr>
                <w:i/>
              </w:rPr>
              <w:t>N</w:t>
            </w:r>
            <w:r w:rsidRPr="003A793E">
              <w:t xml:space="preserve"> consecutive NB-IoT DL subframe(s) </w:t>
            </w:r>
            <w:proofErr w:type="spellStart"/>
            <w:r w:rsidRPr="003A793E">
              <w:rPr>
                <w:i/>
              </w:rPr>
              <w:t>n</w:t>
            </w:r>
            <w:r w:rsidRPr="003A793E">
              <w:rPr>
                <w:i/>
                <w:vertAlign w:val="subscript"/>
              </w:rPr>
              <w:t>i</w:t>
            </w:r>
            <w:proofErr w:type="spellEnd"/>
            <w:r w:rsidRPr="003A793E">
              <w:rPr>
                <w:i/>
              </w:rPr>
              <w:t xml:space="preserve"> </w:t>
            </w:r>
            <w:r w:rsidRPr="003A793E">
              <w:t xml:space="preserve">with </w:t>
            </w:r>
            <w:r w:rsidRPr="003A793E">
              <w:rPr>
                <w:i/>
              </w:rPr>
              <w:t xml:space="preserve">i = 0, 1, …, N-1 </w:t>
            </w:r>
            <w:r w:rsidRPr="003A793E">
              <w:t>according to the NPDCCH information, where</w:t>
            </w:r>
          </w:p>
          <w:p w14:paraId="3489B453" w14:textId="77777777" w:rsidR="009172CB" w:rsidRPr="003A793E" w:rsidRDefault="009172CB" w:rsidP="009172CB">
            <w:pPr>
              <w:rPr>
                <w:lang w:val="sv-SE"/>
              </w:rPr>
            </w:pPr>
            <w:r w:rsidRPr="003A793E">
              <w:rPr>
                <w:lang w:val="sv-SE"/>
              </w:rPr>
              <w:t>-</w:t>
            </w:r>
            <w:r w:rsidRPr="003A793E">
              <w:rPr>
                <w:lang w:val="sv-SE"/>
              </w:rPr>
              <w:tab/>
              <w:t xml:space="preserve">subframe </w:t>
            </w:r>
            <w:r w:rsidRPr="003A793E">
              <w:rPr>
                <w:i/>
                <w:lang w:val="sv-SE"/>
              </w:rPr>
              <w:t>n</w:t>
            </w:r>
            <w:r w:rsidRPr="003A793E">
              <w:rPr>
                <w:lang w:val="sv-SE"/>
              </w:rPr>
              <w:t xml:space="preserve"> is the last subframe in which the NPDCCH is transmitted and is determined from the starting subframe of NPDCCH transmission and the DCI subframe repetition number field in the corresponding DCI;</w:t>
            </w:r>
          </w:p>
          <w:p w14:paraId="21D79D5C" w14:textId="77777777" w:rsidR="009172CB" w:rsidRPr="003A793E" w:rsidRDefault="009172CB" w:rsidP="009172CB">
            <w:pPr>
              <w:rPr>
                <w:lang w:val="sv-SE"/>
              </w:rPr>
            </w:pPr>
            <w:r w:rsidRPr="003A793E">
              <w:rPr>
                <w:lang w:val="sv-SE"/>
              </w:rPr>
              <w:t>-</w:t>
            </w:r>
            <w:r w:rsidRPr="003A793E">
              <w:rPr>
                <w:lang w:val="sv-SE"/>
              </w:rPr>
              <w:tab/>
              <w:t xml:space="preserve">subframe(s) </w:t>
            </w:r>
            <w:r w:rsidRPr="003A793E">
              <w:rPr>
                <w:i/>
                <w:lang w:val="sv-SE"/>
              </w:rPr>
              <w:t>n</w:t>
            </w:r>
            <w:r w:rsidRPr="003A793E">
              <w:rPr>
                <w:i/>
                <w:vertAlign w:val="subscript"/>
                <w:lang w:val="sv-SE"/>
              </w:rPr>
              <w:t>i</w:t>
            </w:r>
            <w:r w:rsidRPr="003A793E">
              <w:rPr>
                <w:i/>
                <w:lang w:val="sv-SE"/>
              </w:rPr>
              <w:t xml:space="preserve"> </w:t>
            </w:r>
            <w:r w:rsidRPr="003A793E">
              <w:rPr>
                <w:lang w:val="sv-SE"/>
              </w:rPr>
              <w:t xml:space="preserve">with </w:t>
            </w:r>
            <w:r w:rsidRPr="003A793E">
              <w:rPr>
                <w:i/>
                <w:lang w:val="sv-SE"/>
              </w:rPr>
              <w:t>i=0,1,…,N-1</w:t>
            </w:r>
            <w:r w:rsidRPr="003A793E">
              <w:rPr>
                <w:lang w:val="sv-SE"/>
              </w:rPr>
              <w:t xml:space="preserve"> are </w:t>
            </w:r>
            <w:r w:rsidRPr="003A793E">
              <w:rPr>
                <w:i/>
                <w:lang w:val="sv-SE"/>
              </w:rPr>
              <w:t>N</w:t>
            </w:r>
            <w:r w:rsidRPr="003A793E">
              <w:rPr>
                <w:lang w:val="sv-SE"/>
              </w:rPr>
              <w:t xml:space="preserve"> consecutive NB-IoT DL subframe(s) excluding subframes used for SI messages or scheduling gap (if any) or processing gap (if any) where, </w:t>
            </w:r>
            <w:r w:rsidRPr="003A793E">
              <w:rPr>
                <w:i/>
                <w:lang w:val="sv-SE"/>
              </w:rPr>
              <w:t>n</w:t>
            </w:r>
            <w:r w:rsidRPr="003A793E">
              <w:rPr>
                <w:i/>
                <w:vertAlign w:val="subscript"/>
                <w:lang w:val="sv-SE"/>
              </w:rPr>
              <w:t>0</w:t>
            </w:r>
            <w:r w:rsidRPr="003A793E">
              <w:rPr>
                <w:i/>
                <w:lang w:val="sv-SE"/>
              </w:rPr>
              <w:t>&lt;n</w:t>
            </w:r>
            <w:r w:rsidRPr="003A793E">
              <w:rPr>
                <w:i/>
                <w:vertAlign w:val="subscript"/>
                <w:lang w:val="sv-SE"/>
              </w:rPr>
              <w:t>1</w:t>
            </w:r>
            <w:r w:rsidRPr="003A793E">
              <w:rPr>
                <w:i/>
                <w:lang w:val="sv-SE"/>
              </w:rPr>
              <w:t>&lt;…,n</w:t>
            </w:r>
            <w:r w:rsidRPr="003A793E">
              <w:rPr>
                <w:i/>
                <w:vertAlign w:val="subscript"/>
                <w:lang w:val="sv-SE"/>
              </w:rPr>
              <w:t>N-1</w:t>
            </w:r>
            <w:r w:rsidRPr="003A793E">
              <w:rPr>
                <w:lang w:val="sv-SE"/>
              </w:rPr>
              <w:t xml:space="preserve"> ,</w:t>
            </w:r>
          </w:p>
          <w:p w14:paraId="67BC97A7" w14:textId="77777777" w:rsidR="009172CB" w:rsidRPr="003A793E" w:rsidRDefault="009172CB" w:rsidP="009172CB">
            <w:pPr>
              <w:rPr>
                <w:lang w:val="sv-SE"/>
              </w:rPr>
            </w:pPr>
            <w:r w:rsidRPr="003A793E">
              <w:rPr>
                <w:lang w:val="sv-SE"/>
              </w:rPr>
              <w:t>-</w:t>
            </w:r>
            <w:r w:rsidRPr="003A793E">
              <w:rPr>
                <w:lang w:val="sv-SE"/>
              </w:rPr>
              <w:tab/>
            </w:r>
            <w:r w:rsidRPr="000F0F0C">
              <w:rPr>
                <w:noProof/>
              </w:rPr>
              <w:object w:dxaOrig="1500" w:dyaOrig="420" w14:anchorId="62F96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65pt;height:21pt;mso-width-percent:0;mso-height-percent:0;mso-width-percent:0;mso-height-percent:0" o:ole="">
                  <v:imagedata r:id="rId11" o:title=""/>
                </v:shape>
                <o:OLEObject Type="Embed" ProgID="Equation.DSMT4" ShapeID="_x0000_i1025" DrawAspect="Content" ObjectID="_1832164320" r:id="rId12"/>
              </w:object>
            </w:r>
            <w:r w:rsidRPr="003A793E">
              <w:rPr>
                <w:lang w:val="sv-SE"/>
              </w:rPr>
              <w:t xml:space="preserve">, where the value of </w:t>
            </w:r>
            <w:r w:rsidRPr="000F0F0C">
              <w:rPr>
                <w:noProof/>
              </w:rPr>
              <w:object w:dxaOrig="435" w:dyaOrig="435" w14:anchorId="14E35FB2">
                <v:shape id="_x0000_i1026" type="#_x0000_t75" alt="" style="width:21.75pt;height:21.75pt;mso-width-percent:0;mso-height-percent:0;mso-width-percent:0;mso-height-percent:0" o:ole="">
                  <v:imagedata r:id="rId13" o:title=""/>
                </v:shape>
                <o:OLEObject Type="Embed" ProgID="Equation.3" ShapeID="_x0000_i1026" DrawAspect="Content" ObjectID="_1832164321" r:id="rId14"/>
              </w:object>
            </w:r>
            <w:r w:rsidRPr="003A793E">
              <w:rPr>
                <w:lang w:val="sv-SE"/>
              </w:rPr>
              <w:t xml:space="preserve"> is determined as specified in Clause 16.4.1.3, the value of </w:t>
            </w:r>
            <w:r w:rsidRPr="000F0F0C">
              <w:rPr>
                <w:noProof/>
              </w:rPr>
              <w:object w:dxaOrig="435" w:dyaOrig="285" w14:anchorId="71DAF964">
                <v:shape id="_x0000_i1027" type="#_x0000_t75" alt="" style="width:21.75pt;height:14.25pt;mso-width-percent:0;mso-height-percent:0;mso-width-percent:0;mso-height-percent:0" o:ole="">
                  <v:imagedata r:id="rId15" o:title=""/>
                </v:shape>
                <o:OLEObject Type="Embed" ProgID="Equation.3" ShapeID="_x0000_i1027" DrawAspect="Content" ObjectID="_1832164322" r:id="rId16"/>
              </w:object>
            </w:r>
            <w:r w:rsidRPr="003A793E">
              <w:rPr>
                <w:lang w:val="sv-SE"/>
              </w:rPr>
              <w:t xml:space="preserve">is determined by the resource assignment field in the corresponding DCI (see Clause 16.4.1.3), and the value of </w:t>
            </w:r>
            <w:r w:rsidRPr="000F0F0C">
              <w:rPr>
                <w:noProof/>
              </w:rPr>
              <w:object w:dxaOrig="450" w:dyaOrig="300" w14:anchorId="789E6756">
                <v:shape id="_x0000_i1028" type="#_x0000_t75" alt="" style="width:23.25pt;height:15pt;mso-width-percent:0;mso-height-percent:0;mso-width-percent:0;mso-height-percent:0" o:ole="">
                  <v:imagedata r:id="rId17" o:title=""/>
                </v:shape>
                <o:OLEObject Type="Embed" ProgID="Equation.DSMT4" ShapeID="_x0000_i1028" DrawAspect="Content" ObjectID="_1832164323" r:id="rId18"/>
              </w:object>
            </w:r>
            <w:r w:rsidRPr="003A793E">
              <w:rPr>
                <w:lang w:val="sv-SE"/>
              </w:rPr>
              <w:t xml:space="preserve">is determined by the Number of scheduled TB for Unicast field </w:t>
            </w:r>
            <w:r w:rsidRPr="003A793E">
              <w:t xml:space="preserve">or </w:t>
            </w:r>
            <w:r w:rsidRPr="003A793E">
              <w:rPr>
                <w:lang w:val="sv-SE"/>
              </w:rPr>
              <w:t>Number of scheduled TB for SC-MTCH</w:t>
            </w:r>
            <w:r w:rsidRPr="003A793E">
              <w:t xml:space="preserve"> field</w:t>
            </w:r>
            <w:r w:rsidRPr="003A793E">
              <w:rPr>
                <w:lang w:val="sv-SE"/>
              </w:rPr>
              <w:t xml:space="preserve">, if present, in the corresponding DCI, </w:t>
            </w:r>
            <w:r w:rsidRPr="000F0F0C">
              <w:rPr>
                <w:noProof/>
              </w:rPr>
              <w:object w:dxaOrig="780" w:dyaOrig="300" w14:anchorId="6FEF51BD">
                <v:shape id="_x0000_i1029" type="#_x0000_t75" alt="" style="width:39pt;height:15pt;mso-width-percent:0;mso-height-percent:0;mso-width-percent:0;mso-height-percent:0" o:ole="">
                  <v:imagedata r:id="rId19" o:title=""/>
                </v:shape>
                <o:OLEObject Type="Embed" ProgID="Equation.DSMT4" ShapeID="_x0000_i1029" DrawAspect="Content" ObjectID="_1832164324" r:id="rId20"/>
              </w:object>
            </w:r>
            <w:r w:rsidRPr="003A793E">
              <w:rPr>
                <w:lang w:val="sv-SE"/>
              </w:rPr>
              <w:t xml:space="preserve"> otherwise,</w:t>
            </w:r>
          </w:p>
          <w:p w14:paraId="4912DB93" w14:textId="77777777" w:rsidR="009172CB" w:rsidRPr="003A793E" w:rsidRDefault="009172CB" w:rsidP="009172CB">
            <w:pPr>
              <w:rPr>
                <w:lang w:val="sv-SE"/>
              </w:rPr>
            </w:pPr>
            <w:r w:rsidRPr="003A793E">
              <w:rPr>
                <w:lang w:val="sv-SE"/>
              </w:rPr>
              <w:t>-</w:t>
            </w:r>
            <w:r w:rsidRPr="003A793E">
              <w:rPr>
                <w:lang w:val="sv-SE"/>
              </w:rPr>
              <w:tab/>
            </w:r>
            <w:bookmarkStart w:id="3" w:name="OLE_LINK4"/>
            <w:r w:rsidRPr="003A793E">
              <w:rPr>
                <w:i/>
                <w:lang w:val="sv-SE"/>
              </w:rPr>
              <w:t>k</w:t>
            </w:r>
            <w:r w:rsidRPr="003A793E">
              <w:rPr>
                <w:i/>
                <w:vertAlign w:val="subscript"/>
                <w:lang w:val="sv-SE"/>
              </w:rPr>
              <w:t>0</w:t>
            </w:r>
            <w:bookmarkEnd w:id="3"/>
            <w:r w:rsidRPr="003A793E">
              <w:rPr>
                <w:lang w:val="sv-SE"/>
              </w:rPr>
              <w:t xml:space="preserve"> is the number of NB-IoT DL subframe(s) starting in DL subframe </w:t>
            </w:r>
            <w:r w:rsidRPr="003A793E">
              <w:rPr>
                <w:i/>
                <w:lang w:val="sv-SE"/>
              </w:rPr>
              <w:t>n</w:t>
            </w:r>
            <w:r w:rsidRPr="003A793E">
              <w:rPr>
                <w:lang w:val="sv-SE"/>
              </w:rPr>
              <w:t xml:space="preserve">+5 for FDD </w:t>
            </w:r>
            <w:r w:rsidRPr="0071355B">
              <w:rPr>
                <w:strike/>
                <w:color w:val="EE0000"/>
                <w:lang w:val="sv-SE"/>
              </w:rPr>
              <w:t xml:space="preserve">or </w:t>
            </w:r>
            <w:r w:rsidRPr="0071355B">
              <w:rPr>
                <w:iCs/>
                <w:strike/>
                <w:color w:val="EE0000"/>
                <w:lang w:val="sv-SE"/>
              </w:rPr>
              <w:t xml:space="preserve">IoT </w:t>
            </w:r>
            <w:r w:rsidRPr="0071355B">
              <w:rPr>
                <w:strike/>
                <w:color w:val="EE0000"/>
                <w:lang w:val="sv-SE"/>
              </w:rPr>
              <w:t>NTN TDD</w:t>
            </w:r>
            <w:r w:rsidRPr="0071355B">
              <w:rPr>
                <w:color w:val="EE0000"/>
                <w:lang w:val="sv-SE"/>
              </w:rPr>
              <w:t xml:space="preserve"> </w:t>
            </w:r>
            <w:r w:rsidRPr="003A793E">
              <w:rPr>
                <w:lang w:val="sv-SE"/>
              </w:rPr>
              <w:t xml:space="preserve">or subframe </w:t>
            </w:r>
            <w:r w:rsidRPr="003A793E">
              <w:rPr>
                <w:i/>
                <w:lang w:val="sv-SE"/>
              </w:rPr>
              <w:t>n</w:t>
            </w:r>
            <w:r w:rsidRPr="003A793E">
              <w:rPr>
                <w:lang w:val="sv-SE"/>
              </w:rPr>
              <w:t>+5 for TN TDD</w:t>
            </w:r>
            <w:r w:rsidRPr="00383F0D">
              <w:rPr>
                <w:lang w:val="sv-SE"/>
              </w:rPr>
              <w:t xml:space="preserve"> </w:t>
            </w:r>
            <w:r w:rsidRPr="0071355B">
              <w:rPr>
                <w:color w:val="EE0000"/>
                <w:lang w:val="sv-SE"/>
              </w:rPr>
              <w:t xml:space="preserve">or </w:t>
            </w:r>
            <w:r w:rsidRPr="0071355B">
              <w:rPr>
                <w:iCs/>
                <w:color w:val="EE0000"/>
                <w:lang w:val="sv-SE"/>
              </w:rPr>
              <w:t xml:space="preserve">IoT </w:t>
            </w:r>
            <w:r w:rsidRPr="0071355B">
              <w:rPr>
                <w:color w:val="EE0000"/>
                <w:lang w:val="sv-SE"/>
              </w:rPr>
              <w:t>NTN TDD</w:t>
            </w:r>
            <w:r w:rsidRPr="003A793E">
              <w:rPr>
                <w:lang w:val="sv-SE"/>
              </w:rPr>
              <w:t xml:space="preserve">, until DL subframe </w:t>
            </w:r>
            <w:r w:rsidRPr="003A793E">
              <w:rPr>
                <w:i/>
                <w:lang w:val="sv-SE"/>
              </w:rPr>
              <w:t>n</w:t>
            </w:r>
            <w:r w:rsidRPr="003A793E">
              <w:rPr>
                <w:i/>
                <w:vertAlign w:val="subscript"/>
                <w:lang w:val="sv-SE"/>
              </w:rPr>
              <w:t>0</w:t>
            </w:r>
            <w:r w:rsidRPr="003A793E">
              <w:rPr>
                <w:lang w:val="sv-SE"/>
              </w:rPr>
              <w:t xml:space="preserve">, where </w:t>
            </w:r>
            <w:r w:rsidRPr="003A793E">
              <w:rPr>
                <w:i/>
                <w:lang w:val="sv-SE"/>
              </w:rPr>
              <w:t>k</w:t>
            </w:r>
            <w:r w:rsidRPr="003A793E">
              <w:rPr>
                <w:i/>
                <w:vertAlign w:val="subscript"/>
                <w:lang w:val="sv-SE"/>
              </w:rPr>
              <w:t>0</w:t>
            </w:r>
            <w:r w:rsidRPr="003A793E">
              <w:rPr>
                <w:lang w:val="sv-SE"/>
              </w:rPr>
              <w:t xml:space="preserve"> is determined by the scheduling delay field (</w:t>
            </w:r>
            <w:r w:rsidRPr="000F0F0C">
              <w:rPr>
                <w:noProof/>
              </w:rPr>
              <w:object w:dxaOrig="570" w:dyaOrig="435" w14:anchorId="4B1FB778">
                <v:shape id="_x0000_i1030" type="#_x0000_t75" alt="" style="width:28.5pt;height:21.75pt;mso-width-percent:0;mso-height-percent:0;mso-width-percent:0;mso-height-percent:0" o:ole="">
                  <v:imagedata r:id="rId21" o:title=""/>
                </v:shape>
                <o:OLEObject Type="Embed" ProgID="Equation.3" ShapeID="_x0000_i1030" DrawAspect="Content" ObjectID="_1832164325" r:id="rId22"/>
              </w:object>
            </w:r>
            <w:r w:rsidRPr="003A793E">
              <w:rPr>
                <w:lang w:val="sv-SE"/>
              </w:rPr>
              <w:t xml:space="preserve">) for DCI format N1, and </w:t>
            </w:r>
            <w:r w:rsidRPr="003A793E">
              <w:rPr>
                <w:i/>
                <w:lang w:val="sv-SE"/>
              </w:rPr>
              <w:t>k</w:t>
            </w:r>
            <w:r w:rsidRPr="003A793E">
              <w:rPr>
                <w:i/>
                <w:vertAlign w:val="subscript"/>
                <w:lang w:val="sv-SE"/>
              </w:rPr>
              <w:t>0</w:t>
            </w:r>
            <w:r w:rsidRPr="003A793E">
              <w:rPr>
                <w:lang w:val="sv-SE"/>
              </w:rPr>
              <w:t xml:space="preserve"> = 0 for DCI format N2. For DCI CRC scrambled by G-RNTI, </w:t>
            </w:r>
            <w:r w:rsidRPr="003A793E">
              <w:rPr>
                <w:i/>
                <w:lang w:val="sv-SE"/>
              </w:rPr>
              <w:t>k</w:t>
            </w:r>
            <w:r w:rsidRPr="003A793E">
              <w:rPr>
                <w:i/>
                <w:vertAlign w:val="subscript"/>
                <w:lang w:val="sv-SE"/>
              </w:rPr>
              <w:t>0</w:t>
            </w:r>
            <w:r w:rsidRPr="003A793E">
              <w:rPr>
                <w:lang w:val="sv-SE"/>
              </w:rPr>
              <w:t xml:space="preserve"> is </w:t>
            </w:r>
            <w:r w:rsidRPr="003A793E">
              <w:rPr>
                <w:lang w:val="sv-SE"/>
              </w:rPr>
              <w:lastRenderedPageBreak/>
              <w:t>determined by the scheduling delay field (</w:t>
            </w:r>
            <w:r w:rsidRPr="000F0F0C">
              <w:rPr>
                <w:noProof/>
              </w:rPr>
              <w:object w:dxaOrig="570" w:dyaOrig="435" w14:anchorId="1ACE6185">
                <v:shape id="_x0000_i1031" type="#_x0000_t75" alt="" style="width:28.5pt;height:21.75pt;mso-width-percent:0;mso-height-percent:0;mso-width-percent:0;mso-height-percent:0" o:ole="">
                  <v:imagedata r:id="rId21" o:title=""/>
                </v:shape>
                <o:OLEObject Type="Embed" ProgID="Equation.3" ShapeID="_x0000_i1031" DrawAspect="Content" ObjectID="_1832164326" r:id="rId23"/>
              </w:object>
            </w:r>
            <w:r w:rsidRPr="003A793E">
              <w:rPr>
                <w:lang w:val="sv-SE"/>
              </w:rPr>
              <w:t xml:space="preserve">) according to Table 16.4.1-1a, otherwise </w:t>
            </w:r>
            <w:r w:rsidRPr="003A793E">
              <w:rPr>
                <w:i/>
                <w:lang w:val="sv-SE"/>
              </w:rPr>
              <w:t>k</w:t>
            </w:r>
            <w:r w:rsidRPr="003A793E">
              <w:rPr>
                <w:i/>
                <w:vertAlign w:val="subscript"/>
                <w:lang w:val="sv-SE"/>
              </w:rPr>
              <w:t>0</w:t>
            </w:r>
            <w:r w:rsidRPr="003A793E">
              <w:rPr>
                <w:lang w:val="sv-SE"/>
              </w:rPr>
              <w:t xml:space="preserve"> is determined by the scheduling delay field (</w:t>
            </w:r>
            <w:r w:rsidRPr="000F0F0C">
              <w:rPr>
                <w:noProof/>
              </w:rPr>
              <w:object w:dxaOrig="570" w:dyaOrig="435" w14:anchorId="7A7FE682">
                <v:shape id="_x0000_i1032" type="#_x0000_t75" alt="" style="width:28.5pt;height:21.75pt;mso-width-percent:0;mso-height-percent:0;mso-width-percent:0;mso-height-percent:0" o:ole="">
                  <v:imagedata r:id="rId21" o:title=""/>
                </v:shape>
                <o:OLEObject Type="Embed" ProgID="Equation.3" ShapeID="_x0000_i1032" DrawAspect="Content" ObjectID="_1832164327" r:id="rId24"/>
              </w:object>
            </w:r>
            <w:r w:rsidRPr="003A793E">
              <w:rPr>
                <w:lang w:val="sv-SE"/>
              </w:rPr>
              <w:t xml:space="preserve">) according to Table 16.4.1-1. The value of </w:t>
            </w:r>
            <w:r w:rsidRPr="000F0F0C">
              <w:rPr>
                <w:noProof/>
              </w:rPr>
              <w:object w:dxaOrig="435" w:dyaOrig="285" w14:anchorId="17BAF61A">
                <v:shape id="_x0000_i1033" type="#_x0000_t75" alt="" style="width:21.75pt;height:14.25pt;mso-width-percent:0;mso-height-percent:0;mso-width-percent:0;mso-height-percent:0" o:ole="">
                  <v:imagedata r:id="rId25" o:title=""/>
                </v:shape>
                <o:OLEObject Type="Embed" ProgID="Equation.3" ShapeID="_x0000_i1033" DrawAspect="Content" ObjectID="_1832164328" r:id="rId26"/>
              </w:object>
            </w:r>
            <w:r w:rsidRPr="003A793E">
              <w:rPr>
                <w:lang w:val="sv-SE"/>
              </w:rPr>
              <w:t>is according to Clause 16.6 for the corresponding DCI format N1,</w:t>
            </w:r>
          </w:p>
          <w:p w14:paraId="737E848B" w14:textId="77777777" w:rsidR="009172CB" w:rsidRDefault="009172CB" w:rsidP="009172CB"/>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97"/>
            </w:tblGrid>
            <w:tr w:rsidR="009172CB" w14:paraId="0DC48C00" w14:textId="77777777" w:rsidTr="00444A7C">
              <w:trPr>
                <w:trHeight w:val="196"/>
              </w:trPr>
              <w:tc>
                <w:tcPr>
                  <w:tcW w:w="9797" w:type="dxa"/>
                  <w:shd w:val="clear" w:color="auto" w:fill="FDE9D9"/>
                  <w:vAlign w:val="center"/>
                </w:tcPr>
                <w:p w14:paraId="57AFC926" w14:textId="77777777" w:rsidR="009172CB" w:rsidRDefault="009172CB" w:rsidP="009172CB">
                  <w:pPr>
                    <w:snapToGrid w:val="0"/>
                    <w:spacing w:after="0"/>
                    <w:jc w:val="center"/>
                    <w:rPr>
                      <w:color w:val="FF0000"/>
                      <w:sz w:val="28"/>
                      <w:szCs w:val="28"/>
                      <w:lang w:eastAsia="zh-CN"/>
                    </w:rPr>
                  </w:pPr>
                  <w:r>
                    <w:rPr>
                      <w:color w:val="FF0000"/>
                      <w:sz w:val="28"/>
                      <w:szCs w:val="28"/>
                      <w:lang w:eastAsia="zh-CN"/>
                    </w:rPr>
                    <w:t>END OF CHANGE</w:t>
                  </w:r>
                </w:p>
              </w:tc>
            </w:tr>
          </w:tbl>
          <w:p w14:paraId="483BA3A2" w14:textId="77777777" w:rsidR="009172CB" w:rsidRDefault="009172CB" w:rsidP="009172CB">
            <w:pPr>
              <w:spacing w:after="0"/>
              <w:rPr>
                <w:rFonts w:ascii="Arial" w:eastAsia="等线" w:hAnsi="Arial" w:cs="Arial"/>
                <w:color w:val="FF0000"/>
              </w:rPr>
            </w:pPr>
          </w:p>
          <w:p w14:paraId="33014A34" w14:textId="77777777" w:rsidR="009172CB" w:rsidRDefault="009172CB" w:rsidP="009172CB">
            <w:pPr>
              <w:spacing w:after="0"/>
              <w:rPr>
                <w:rFonts w:ascii="Arial" w:eastAsia="等线" w:hAnsi="Arial" w:cs="Arial"/>
                <w:color w:val="FF0000"/>
              </w:rPr>
            </w:pPr>
          </w:p>
          <w:p w14:paraId="53888A40" w14:textId="77777777" w:rsidR="009172CB" w:rsidRDefault="009172CB" w:rsidP="009172CB">
            <w:pPr>
              <w:spacing w:after="0"/>
              <w:rPr>
                <w:rFonts w:ascii="Arial" w:eastAsia="等线" w:hAnsi="Arial" w:cs="Arial"/>
                <w:color w:val="FF0000"/>
              </w:rPr>
            </w:pPr>
            <w:r>
              <w:rPr>
                <w:rFonts w:ascii="Arial" w:eastAsia="等线" w:hAnsi="Arial" w:cs="Arial"/>
                <w:color w:val="FF0000"/>
              </w:rPr>
              <w:t>------------------------------------------------Skip Unchanged--------------------------------------------------</w:t>
            </w:r>
          </w:p>
          <w:p w14:paraId="382C9F87" w14:textId="77777777" w:rsidR="009172CB" w:rsidRPr="008D163C" w:rsidRDefault="009172CB" w:rsidP="009172CB">
            <w:pPr>
              <w:jc w:val="both"/>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97"/>
            </w:tblGrid>
            <w:tr w:rsidR="009172CB" w14:paraId="0C3DAEC9" w14:textId="77777777" w:rsidTr="00444A7C">
              <w:trPr>
                <w:trHeight w:val="196"/>
              </w:trPr>
              <w:tc>
                <w:tcPr>
                  <w:tcW w:w="9797" w:type="dxa"/>
                  <w:shd w:val="clear" w:color="auto" w:fill="FDE9D9"/>
                  <w:vAlign w:val="center"/>
                </w:tcPr>
                <w:p w14:paraId="22F0D590" w14:textId="77777777" w:rsidR="009172CB" w:rsidRDefault="009172CB" w:rsidP="009172CB">
                  <w:pPr>
                    <w:snapToGrid w:val="0"/>
                    <w:spacing w:after="0"/>
                    <w:jc w:val="center"/>
                    <w:rPr>
                      <w:color w:val="FF0000"/>
                      <w:sz w:val="28"/>
                      <w:szCs w:val="28"/>
                      <w:lang w:eastAsia="zh-CN"/>
                    </w:rPr>
                  </w:pPr>
                  <w:r>
                    <w:rPr>
                      <w:color w:val="FF0000"/>
                      <w:sz w:val="28"/>
                      <w:szCs w:val="28"/>
                      <w:lang w:eastAsia="zh-CN"/>
                    </w:rPr>
                    <w:t>START OF CHANGE</w:t>
                  </w:r>
                </w:p>
              </w:tc>
            </w:tr>
          </w:tbl>
          <w:p w14:paraId="356714B6" w14:textId="77777777" w:rsidR="009172CB" w:rsidRPr="00BE51C8" w:rsidRDefault="009172CB" w:rsidP="009172CB">
            <w:pPr>
              <w:rPr>
                <w:b/>
                <w:bCs/>
              </w:rPr>
            </w:pPr>
            <w:r w:rsidRPr="00BE51C8">
              <w:rPr>
                <w:b/>
                <w:bCs/>
              </w:rPr>
              <w:t>16.4.2</w:t>
            </w:r>
            <w:r w:rsidRPr="00BE51C8">
              <w:rPr>
                <w:b/>
                <w:bCs/>
              </w:rPr>
              <w:tab/>
              <w:t>UE procedure for reporting ACK/NACK</w:t>
            </w:r>
          </w:p>
          <w:p w14:paraId="4E924CBA" w14:textId="77777777" w:rsidR="009172CB" w:rsidRPr="00D41E97" w:rsidRDefault="009172CB" w:rsidP="009172CB">
            <w:r w:rsidRPr="00D41E97">
              <w:t xml:space="preserve">The UE shall upon detection of a NPDSCH transmission ending in NB-IoT subframe </w:t>
            </w:r>
            <w:r w:rsidRPr="00D41E97">
              <w:rPr>
                <w:i/>
              </w:rPr>
              <w:t>n</w:t>
            </w:r>
            <w:r w:rsidRPr="00D41E97">
              <w:t xml:space="preserve"> intended for the UE and for which an ACK/NACK shall be provided, start, after the end of </w:t>
            </w:r>
          </w:p>
          <w:p w14:paraId="5D9667C4" w14:textId="77777777" w:rsidR="009172CB" w:rsidRDefault="009172CB" w:rsidP="009172CB">
            <w:pPr>
              <w:rPr>
                <w:lang w:val="sv-SE"/>
              </w:rPr>
            </w:pPr>
            <w:r w:rsidRPr="00D41E97">
              <w:rPr>
                <w:lang w:val="sv-SE"/>
              </w:rPr>
              <w:t>-</w:t>
            </w:r>
            <w:r w:rsidRPr="00D41E97">
              <w:rPr>
                <w:lang w:val="sv-SE"/>
              </w:rPr>
              <w:tab/>
            </w:r>
            <w:r w:rsidRPr="000F0F0C">
              <w:rPr>
                <w:noProof/>
              </w:rPr>
              <w:object w:dxaOrig="1344" w:dyaOrig="288" w14:anchorId="7A7FF412">
                <v:shape id="_x0000_i1034" type="#_x0000_t75" alt="" style="width:67.15pt;height:14.25pt;mso-width-percent:0;mso-height-percent:0;mso-width-percent:0;mso-height-percent:0" o:ole="">
                  <v:imagedata r:id="rId27" o:title=""/>
                </v:shape>
                <o:OLEObject Type="Embed" ProgID="Equation.DSMT4" ShapeID="_x0000_i1034" DrawAspect="Content" ObjectID="_1832164329" r:id="rId28"/>
              </w:object>
            </w:r>
            <w:r w:rsidRPr="00D41E97">
              <w:rPr>
                <w:lang w:val="sv-SE"/>
              </w:rPr>
              <w:t xml:space="preserve"> DL subframe for FDD </w:t>
            </w:r>
            <w:r w:rsidRPr="00D41E97">
              <w:rPr>
                <w:strike/>
                <w:color w:val="EE0000"/>
                <w:lang w:val="sv-SE"/>
              </w:rPr>
              <w:t>or IoT NTN TDD</w:t>
            </w:r>
            <w:r w:rsidRPr="00D41E97">
              <w:rPr>
                <w:lang w:val="sv-SE"/>
              </w:rPr>
              <w:t>,</w:t>
            </w:r>
          </w:p>
          <w:p w14:paraId="6E17AF21" w14:textId="77777777" w:rsidR="009172CB" w:rsidRPr="00D41E97" w:rsidRDefault="009172CB" w:rsidP="009172CB">
            <w:pPr>
              <w:rPr>
                <w:lang w:val="sv-SE"/>
              </w:rPr>
            </w:pPr>
            <w:r w:rsidRPr="00D41E97">
              <w:rPr>
                <w:color w:val="EE0000"/>
                <w:lang w:val="sv-SE"/>
              </w:rPr>
              <w:t>-</w:t>
            </w:r>
            <w:r w:rsidRPr="00D41E97">
              <w:rPr>
                <w:color w:val="EE0000"/>
                <w:lang w:val="sv-SE"/>
              </w:rPr>
              <w:tab/>
            </w:r>
            <w:r w:rsidRPr="000F0F0C">
              <w:rPr>
                <w:noProof/>
                <w:color w:val="EE0000"/>
              </w:rPr>
              <w:object w:dxaOrig="1344" w:dyaOrig="288" w14:anchorId="19C35253">
                <v:shape id="_x0000_i1035" type="#_x0000_t75" alt="" style="width:67.15pt;height:14.25pt;mso-width-percent:0;mso-height-percent:0;mso-width-percent:0;mso-height-percent:0" o:ole="">
                  <v:imagedata r:id="rId27" o:title=""/>
                </v:shape>
                <o:OLEObject Type="Embed" ProgID="Equation.DSMT4" ShapeID="_x0000_i1035" DrawAspect="Content" ObjectID="_1832164330" r:id="rId29"/>
              </w:object>
            </w:r>
            <w:r w:rsidRPr="00D41E97">
              <w:rPr>
                <w:color w:val="EE0000"/>
                <w:lang w:val="sv-SE"/>
              </w:rPr>
              <w:t xml:space="preserve"> subframe</w:t>
            </w:r>
            <w:r w:rsidRPr="00762BC1">
              <w:rPr>
                <w:color w:val="EE0000"/>
                <w:lang w:val="sv-SE"/>
              </w:rPr>
              <w:t>s</w:t>
            </w:r>
            <w:r w:rsidRPr="00D41E97">
              <w:rPr>
                <w:color w:val="EE0000"/>
                <w:lang w:val="sv-SE"/>
              </w:rPr>
              <w:t xml:space="preserve"> for </w:t>
            </w:r>
            <w:r w:rsidRPr="00762BC1">
              <w:rPr>
                <w:color w:val="EE0000"/>
                <w:lang w:val="sv-SE"/>
              </w:rPr>
              <w:t>IoT NTN TDD,</w:t>
            </w:r>
          </w:p>
          <w:p w14:paraId="1DA67888" w14:textId="77777777" w:rsidR="009172CB" w:rsidRPr="00D41E97" w:rsidRDefault="009172CB" w:rsidP="009172CB">
            <w:pPr>
              <w:rPr>
                <w:lang w:val="sv-SE"/>
              </w:rPr>
            </w:pPr>
            <w:r w:rsidRPr="00D41E97">
              <w:rPr>
                <w:lang w:val="sv-SE"/>
              </w:rPr>
              <w:t>-</w:t>
            </w:r>
            <w:r w:rsidRPr="00D41E97">
              <w:rPr>
                <w:lang w:val="sv-SE"/>
              </w:rPr>
              <w:tab/>
            </w:r>
            <w:r w:rsidRPr="000F0F0C">
              <w:rPr>
                <w:noProof/>
              </w:rPr>
              <w:object w:dxaOrig="432" w:dyaOrig="288" w14:anchorId="7539F053">
                <v:shape id="_x0000_i1036" type="#_x0000_t75" alt="" style="width:21.75pt;height:14.25pt;mso-width-percent:0;mso-height-percent:0;mso-width-percent:0;mso-height-percent:0" o:ole="">
                  <v:imagedata r:id="rId30" o:title=""/>
                </v:shape>
                <o:OLEObject Type="Embed" ProgID="Equation.DSMT4" ShapeID="_x0000_i1036" DrawAspect="Content" ObjectID="_1832164331" r:id="rId31"/>
              </w:object>
            </w:r>
            <w:r w:rsidRPr="00D41E97">
              <w:rPr>
                <w:lang w:val="sv-SE"/>
              </w:rPr>
              <w:t xml:space="preserve"> NB-IoT UL subframes following the end of n+12 subframe for TN TDD,</w:t>
            </w:r>
          </w:p>
          <w:p w14:paraId="166AB07B" w14:textId="77777777" w:rsidR="009172CB" w:rsidRPr="00D41E97" w:rsidRDefault="009172CB" w:rsidP="009172CB">
            <w:r w:rsidRPr="00D41E97">
              <w:t xml:space="preserve">transmission of the NPUSCH carrying ACK/NACK response, and SR (if any) if the serving cell is FDD or IoT NTN TDD and the UE is configured with higher layer parameter </w:t>
            </w:r>
            <w:proofErr w:type="spellStart"/>
            <w:r w:rsidRPr="00D41E97">
              <w:rPr>
                <w:i/>
              </w:rPr>
              <w:t>sr</w:t>
            </w:r>
            <w:proofErr w:type="spellEnd"/>
            <w:r w:rsidRPr="00D41E97">
              <w:rPr>
                <w:i/>
              </w:rPr>
              <w:t>-with-HARQ-ACK-Config</w:t>
            </w:r>
            <w:r w:rsidRPr="00D41E97">
              <w:t xml:space="preserve">, using NPUSCH format 2 in </w:t>
            </w:r>
            <w:r w:rsidRPr="00D41E97">
              <w:rPr>
                <w:i/>
              </w:rPr>
              <w:t>N</w:t>
            </w:r>
            <w:r w:rsidRPr="00D41E97">
              <w:t xml:space="preserve"> consecutive NB-IoT UL slots, where</w:t>
            </w:r>
          </w:p>
          <w:p w14:paraId="16012592" w14:textId="77777777" w:rsidR="009172CB" w:rsidRPr="00D41E97" w:rsidRDefault="009172CB" w:rsidP="009172CB">
            <w:pPr>
              <w:rPr>
                <w:lang w:val="sv-SE"/>
              </w:rPr>
            </w:pPr>
            <w:r w:rsidRPr="00D41E97">
              <w:rPr>
                <w:lang w:val="sv-SE"/>
              </w:rPr>
              <w:t>-</w:t>
            </w:r>
            <w:r w:rsidRPr="00D41E97">
              <w:rPr>
                <w:lang w:val="sv-SE"/>
              </w:rPr>
              <w:tab/>
            </w:r>
            <w:r w:rsidRPr="000F0F0C">
              <w:rPr>
                <w:noProof/>
              </w:rPr>
              <w:object w:dxaOrig="1632" w:dyaOrig="420" w14:anchorId="4AC58681">
                <v:shape id="_x0000_i1037" type="#_x0000_t75" alt="" style="width:81.4pt;height:21pt;mso-width-percent:0;mso-height-percent:0;mso-width-percent:0;mso-height-percent:0" o:ole="">
                  <v:imagedata r:id="rId32" o:title=""/>
                </v:shape>
                <o:OLEObject Type="Embed" ProgID="Equation.DSMT4" ShapeID="_x0000_i1037" DrawAspect="Content" ObjectID="_1832164332" r:id="rId33"/>
              </w:object>
            </w:r>
            <w:r w:rsidRPr="00D41E97">
              <w:rPr>
                <w:lang w:val="sv-SE"/>
              </w:rPr>
              <w:t xml:space="preserve">, where </w:t>
            </w:r>
          </w:p>
          <w:p w14:paraId="450AFF12" w14:textId="77777777" w:rsidR="009172CB" w:rsidRPr="00D41E97" w:rsidRDefault="009172CB" w:rsidP="009172CB">
            <w:pPr>
              <w:rPr>
                <w:lang w:val="sv-SE"/>
              </w:rPr>
            </w:pPr>
            <w:r w:rsidRPr="00D41E97">
              <w:rPr>
                <w:lang w:val="sv-SE"/>
              </w:rPr>
              <w:t>-</w:t>
            </w:r>
            <w:r w:rsidRPr="00D41E97">
              <w:rPr>
                <w:lang w:val="sv-SE"/>
              </w:rPr>
              <w:tab/>
              <w:t xml:space="preserve">the value of </w:t>
            </w:r>
            <w:r w:rsidRPr="000F0F0C">
              <w:rPr>
                <w:noProof/>
              </w:rPr>
              <w:object w:dxaOrig="432" w:dyaOrig="432" w14:anchorId="16C5E180">
                <v:shape id="_x0000_i1038" type="#_x0000_t75" alt="" style="width:21.75pt;height:21.75pt;mso-width-percent:0;mso-height-percent:0;mso-width-percent:0;mso-height-percent:0" o:ole="">
                  <v:imagedata r:id="rId34" o:title=""/>
                </v:shape>
                <o:OLEObject Type="Embed" ProgID="Equation.3" ShapeID="_x0000_i1038" DrawAspect="Content" ObjectID="_1832164333" r:id="rId35"/>
              </w:object>
            </w:r>
            <w:r w:rsidRPr="00D41E97">
              <w:rPr>
                <w:lang w:val="sv-SE"/>
              </w:rPr>
              <w:t xml:space="preserve">is given by the higher layer parameter </w:t>
            </w:r>
            <w:r w:rsidRPr="00D41E97">
              <w:rPr>
                <w:i/>
                <w:lang w:val="sv-SE"/>
              </w:rPr>
              <w:t xml:space="preserve">ack-NACK-NumRepetitions-Msg4 </w:t>
            </w:r>
            <w:r w:rsidRPr="00D41E97">
              <w:rPr>
                <w:lang w:val="sv-SE"/>
              </w:rPr>
              <w:t>configured for the associated NPRACH resource</w:t>
            </w:r>
            <w:r w:rsidRPr="00D41E97">
              <w:rPr>
                <w:i/>
                <w:lang w:val="sv-SE"/>
              </w:rPr>
              <w:t xml:space="preserve"> </w:t>
            </w:r>
            <w:r w:rsidRPr="00D41E97">
              <w:t xml:space="preserve">for Msg4 NPDSCH transmission, and </w:t>
            </w:r>
            <w:r w:rsidRPr="00D41E97">
              <w:rPr>
                <w:lang w:val="sv-SE"/>
              </w:rPr>
              <w:t xml:space="preserve">higher layer parameter </w:t>
            </w:r>
            <w:r w:rsidRPr="00D41E97">
              <w:rPr>
                <w:i/>
                <w:lang w:val="sv-SE"/>
              </w:rPr>
              <w:t>ack-NACK-NumRepetitions</w:t>
            </w:r>
            <w:r w:rsidRPr="00D41E97">
              <w:rPr>
                <w:lang w:val="sv-SE"/>
              </w:rPr>
              <w:t xml:space="preserve"> otherwise, </w:t>
            </w:r>
          </w:p>
          <w:p w14:paraId="51E835BF" w14:textId="77777777" w:rsidR="009172CB" w:rsidRPr="00D41E97" w:rsidRDefault="009172CB" w:rsidP="009172CB">
            <w:pPr>
              <w:rPr>
                <w:lang w:val="sv-SE"/>
              </w:rPr>
            </w:pPr>
            <w:r w:rsidRPr="00D41E97">
              <w:rPr>
                <w:lang w:val="sv-SE"/>
              </w:rPr>
              <w:t>-</w:t>
            </w:r>
            <w:r w:rsidRPr="00D41E97">
              <w:rPr>
                <w:lang w:val="sv-SE"/>
              </w:rPr>
              <w:tab/>
              <w:t xml:space="preserve">the value of </w:t>
            </w:r>
            <w:r w:rsidRPr="000F0F0C">
              <w:rPr>
                <w:noProof/>
              </w:rPr>
              <w:object w:dxaOrig="576" w:dyaOrig="432" w14:anchorId="4068AEC9">
                <v:shape id="_x0000_i1039" type="#_x0000_t75" alt="" style="width:28.5pt;height:21.75pt;mso-width-percent:0;mso-height-percent:0;mso-width-percent:0;mso-height-percent:0" o:ole="">
                  <v:imagedata r:id="rId36" o:title=""/>
                </v:shape>
                <o:OLEObject Type="Embed" ProgID="Equation.DSMT4" ShapeID="_x0000_i1039" DrawAspect="Content" ObjectID="_1832164334" r:id="rId37"/>
              </w:object>
            </w:r>
            <w:r w:rsidRPr="00D41E97">
              <w:rPr>
                <w:lang w:val="sv-SE"/>
              </w:rPr>
              <w:t xml:space="preserve"> is the number of slots of the resource unit (defined in clause 10.1.2.3 of [3]), and </w:t>
            </w:r>
          </w:p>
          <w:p w14:paraId="5462C2EB" w14:textId="77777777" w:rsidR="009172CB" w:rsidRPr="00D41E97" w:rsidRDefault="009172CB" w:rsidP="009172CB">
            <w:pPr>
              <w:rPr>
                <w:lang w:val="sv-SE"/>
              </w:rPr>
            </w:pPr>
            <w:r w:rsidRPr="00D41E97">
              <w:rPr>
                <w:lang w:val="sv-SE"/>
              </w:rPr>
              <w:t>-</w:t>
            </w:r>
            <w:r w:rsidRPr="00D41E97">
              <w:rPr>
                <w:lang w:val="sv-SE"/>
              </w:rPr>
              <w:tab/>
              <w:t xml:space="preserve">if the UE is configured with higher layer parameter </w:t>
            </w:r>
            <w:r w:rsidRPr="00D41E97">
              <w:rPr>
                <w:bCs/>
                <w:i/>
                <w:iCs/>
                <w:lang w:val="sv-SE"/>
              </w:rPr>
              <w:t>harq-ACK-Bundling</w:t>
            </w:r>
            <w:r w:rsidRPr="00D41E97">
              <w:rPr>
                <w:bCs/>
                <w:lang w:val="sv-SE"/>
              </w:rPr>
              <w:t xml:space="preserve"> in </w:t>
            </w:r>
            <w:r w:rsidRPr="00D41E97">
              <w:rPr>
                <w:i/>
                <w:lang w:val="sv-SE"/>
              </w:rPr>
              <w:t>npdsch-MultiTB-Config</w:t>
            </w:r>
            <w:r w:rsidRPr="00D41E97">
              <w:rPr>
                <w:lang w:val="sv-SE"/>
              </w:rPr>
              <w:t xml:space="preserve">, or if the UE is in a NTN </w:t>
            </w:r>
            <w:r w:rsidRPr="00D41E97">
              <w:rPr>
                <w:iCs/>
                <w:lang w:val="sv-SE"/>
              </w:rPr>
              <w:t>serving cell</w:t>
            </w:r>
            <w:r w:rsidRPr="00D41E97">
              <w:rPr>
                <w:lang w:val="sv-SE"/>
              </w:rPr>
              <w:t xml:space="preserve"> and multiple TB are scheduled in the NPDCCH corresponding to the NPDSCH and the UE is not configured with higher layer parameter </w:t>
            </w:r>
            <w:r w:rsidRPr="00D41E97">
              <w:rPr>
                <w:i/>
                <w:iCs/>
                <w:lang w:val="sv-SE"/>
              </w:rPr>
              <w:t xml:space="preserve">downlinkHARQ-FeedbackDisabledDCI-NB </w:t>
            </w:r>
            <w:r w:rsidRPr="00D41E97">
              <w:rPr>
                <w:lang w:val="sv-SE"/>
              </w:rPr>
              <w:t>and configured with higher layer parameter</w:t>
            </w:r>
            <w:r w:rsidRPr="00D41E97">
              <w:rPr>
                <w:i/>
                <w:iCs/>
                <w:lang w:val="sv-SE"/>
              </w:rPr>
              <w:t xml:space="preserve"> downlinkHARQ-FeedbackDisabledBitmap-NB</w:t>
            </w:r>
            <w:r w:rsidRPr="00D41E97">
              <w:rPr>
                <w:lang w:val="sv-SE"/>
              </w:rPr>
              <w:t xml:space="preserve"> indicating disabled HARQ-ACK information for a HARQ process associated with a transport block in the NPDSCH, then </w:t>
            </w:r>
            <w:r w:rsidRPr="000F0F0C">
              <w:rPr>
                <w:noProof/>
              </w:rPr>
              <w:object w:dxaOrig="840" w:dyaOrig="300" w14:anchorId="0B063335">
                <v:shape id="_x0000_i1040" type="#_x0000_t75" alt="" style="width:41.65pt;height:15pt;mso-width-percent:0;mso-height-percent:0;mso-width-percent:0;mso-height-percent:0" o:ole="">
                  <v:imagedata r:id="rId38" o:title=""/>
                </v:shape>
                <o:OLEObject Type="Embed" ProgID="Equation.DSMT4" ShapeID="_x0000_i1040" DrawAspect="Content" ObjectID="_1832164335" r:id="rId39"/>
              </w:object>
            </w:r>
            <w:r w:rsidRPr="00D41E97">
              <w:rPr>
                <w:lang w:val="sv-SE"/>
              </w:rPr>
              <w:t xml:space="preserve">, otherwise </w:t>
            </w:r>
            <w:r w:rsidRPr="000F0F0C">
              <w:rPr>
                <w:noProof/>
              </w:rPr>
              <w:object w:dxaOrig="1128" w:dyaOrig="300" w14:anchorId="07E73819">
                <v:shape id="_x0000_i1041" type="#_x0000_t75" alt="" style="width:56.65pt;height:15pt;mso-width-percent:0;mso-height-percent:0;mso-width-percent:0;mso-height-percent:0" o:ole="">
                  <v:imagedata r:id="rId40" o:title=""/>
                </v:shape>
                <o:OLEObject Type="Embed" ProgID="Equation.DSMT4" ShapeID="_x0000_i1041" DrawAspect="Content" ObjectID="_1832164336" r:id="rId41"/>
              </w:object>
            </w:r>
            <w:r w:rsidRPr="00D41E97">
              <w:rPr>
                <w:lang w:val="sv-SE"/>
              </w:rPr>
              <w:t xml:space="preserve">, where the value of </w:t>
            </w:r>
            <w:r w:rsidRPr="000F0F0C">
              <w:rPr>
                <w:noProof/>
              </w:rPr>
              <w:object w:dxaOrig="456" w:dyaOrig="300" w14:anchorId="4C5FC144">
                <v:shape id="_x0000_i1042" type="#_x0000_t75" alt="" style="width:23.65pt;height:15pt;mso-width-percent:0;mso-height-percent:0;mso-width-percent:0;mso-height-percent:0" o:ole="">
                  <v:imagedata r:id="rId17" o:title=""/>
                </v:shape>
                <o:OLEObject Type="Embed" ProgID="Equation.DSMT4" ShapeID="_x0000_i1042" DrawAspect="Content" ObjectID="_1832164337" r:id="rId42"/>
              </w:object>
            </w:r>
            <w:r w:rsidRPr="00D41E97">
              <w:rPr>
                <w:lang w:val="sv-SE"/>
              </w:rPr>
              <w:t xml:space="preserve">is determined by the Number of scheduled TB for Unicast field if present in the NPDCCH corresponding to the NPDSCH, otherwise </w:t>
            </w:r>
            <w:r w:rsidRPr="000F0F0C">
              <w:rPr>
                <w:noProof/>
              </w:rPr>
              <w:object w:dxaOrig="780" w:dyaOrig="300" w14:anchorId="108631A9">
                <v:shape id="_x0000_i1043" type="#_x0000_t75" alt="" style="width:39pt;height:15pt;mso-width-percent:0;mso-height-percent:0;mso-width-percent:0;mso-height-percent:0" o:ole="">
                  <v:imagedata r:id="rId19" o:title=""/>
                </v:shape>
                <o:OLEObject Type="Embed" ProgID="Equation.DSMT4" ShapeID="_x0000_i1043" DrawAspect="Content" ObjectID="_1832164338" r:id="rId43"/>
              </w:object>
            </w:r>
            <w:r w:rsidRPr="00D41E97">
              <w:rPr>
                <w:lang w:val="sv-SE"/>
              </w:rPr>
              <w:t>,</w:t>
            </w:r>
          </w:p>
          <w:p w14:paraId="6BDC85BD" w14:textId="77777777" w:rsidR="009172CB" w:rsidRPr="00D41E97" w:rsidRDefault="009172CB" w:rsidP="009172CB">
            <w:pPr>
              <w:rPr>
                <w:lang w:val="sv-SE"/>
              </w:rPr>
            </w:pPr>
            <w:r w:rsidRPr="00D41E97">
              <w:rPr>
                <w:lang w:val="sv-SE"/>
              </w:rPr>
              <w:t>-</w:t>
            </w:r>
            <w:r w:rsidRPr="00D41E97">
              <w:rPr>
                <w:lang w:val="sv-SE"/>
              </w:rPr>
              <w:tab/>
              <w:t xml:space="preserve">allocated subcarrier for ACK/NACK and value of </w:t>
            </w:r>
            <w:r w:rsidRPr="00D41E97">
              <w:rPr>
                <w:i/>
                <w:lang w:val="sv-SE"/>
              </w:rPr>
              <w:t>k</w:t>
            </w:r>
            <w:r w:rsidRPr="00D41E97">
              <w:rPr>
                <w:i/>
                <w:vertAlign w:val="subscript"/>
                <w:lang w:val="sv-SE"/>
              </w:rPr>
              <w:t>0</w:t>
            </w:r>
            <w:r w:rsidRPr="00D41E97">
              <w:rPr>
                <w:lang w:val="sv-SE"/>
              </w:rPr>
              <w:t xml:space="preserve"> is determined by the ACK/NACK resource field in the DCI format of the corresponding NPDCCH or the HARQ ACK resource field in the MAC CMR of CB-Msg4 [8] according to Table 16.4.2-1, and Table 16.4.2-2,</w:t>
            </w:r>
          </w:p>
          <w:p w14:paraId="060391BC" w14:textId="77777777" w:rsidR="009172CB" w:rsidRPr="00D41E97" w:rsidRDefault="009172CB" w:rsidP="009172CB">
            <w:pPr>
              <w:rPr>
                <w:lang w:val="sv-SE"/>
              </w:rPr>
            </w:pPr>
            <w:r w:rsidRPr="00D41E97">
              <w:rPr>
                <w:lang w:val="sv-SE"/>
              </w:rPr>
              <w:t>-</w:t>
            </w:r>
            <w:r w:rsidRPr="00D41E97">
              <w:rPr>
                <w:lang w:val="sv-SE"/>
              </w:rPr>
              <w:tab/>
              <w:t xml:space="preserve">for FDD or </w:t>
            </w:r>
            <w:r w:rsidRPr="00D41E97">
              <w:rPr>
                <w:iCs/>
                <w:lang w:val="sv-SE"/>
              </w:rPr>
              <w:t xml:space="preserve">IoT </w:t>
            </w:r>
            <w:r w:rsidRPr="00D41E97">
              <w:rPr>
                <w:lang w:val="sv-SE"/>
              </w:rPr>
              <w:t xml:space="preserve">NTN TDD, </w:t>
            </w:r>
            <w:r w:rsidRPr="000F0F0C">
              <w:rPr>
                <w:noProof/>
              </w:rPr>
              <w:object w:dxaOrig="576" w:dyaOrig="288" w14:anchorId="072BDFB6">
                <v:shape id="_x0000_i1044" type="#_x0000_t75" alt="" style="width:28.5pt;height:14.25pt;mso-width-percent:0;mso-height-percent:0;mso-width-percent:0;mso-height-percent:0" o:ole="">
                  <v:imagedata r:id="rId44" o:title=""/>
                </v:shape>
                <o:OLEObject Type="Embed" ProgID="Equation.DSMT4" ShapeID="_x0000_i1044" DrawAspect="Content" ObjectID="_1832164339" r:id="rId45"/>
              </w:object>
            </w:r>
            <w:r w:rsidRPr="00D41E97">
              <w:rPr>
                <w:lang w:val="sv-SE"/>
              </w:rPr>
              <w:t>.</w:t>
            </w:r>
          </w:p>
          <w:p w14:paraId="51FA8654" w14:textId="77777777" w:rsidR="009172CB" w:rsidRPr="00D41E97" w:rsidRDefault="009172CB" w:rsidP="009172CB">
            <w:pPr>
              <w:rPr>
                <w:lang w:val="sv-SE"/>
              </w:rPr>
            </w:pPr>
            <w:r w:rsidRPr="00D41E97">
              <w:rPr>
                <w:lang w:val="sv-SE"/>
              </w:rPr>
              <w:t>-</w:t>
            </w:r>
            <w:r w:rsidRPr="00D41E97">
              <w:rPr>
                <w:lang w:val="sv-SE"/>
              </w:rPr>
              <w:tab/>
              <w:t xml:space="preserve">for TN TDD, </w:t>
            </w:r>
            <w:r w:rsidRPr="000F0F0C">
              <w:rPr>
                <w:noProof/>
              </w:rPr>
              <w:object w:dxaOrig="1008" w:dyaOrig="288" w14:anchorId="39320F40">
                <v:shape id="_x0000_i1045" type="#_x0000_t75" alt="" style="width:50.25pt;height:14.25pt;mso-width-percent:0;mso-height-percent:0;mso-width-percent:0;mso-height-percent:0" o:ole="">
                  <v:imagedata r:id="rId46" o:title=""/>
                </v:shape>
                <o:OLEObject Type="Embed" ProgID="Equation.DSMT4" ShapeID="_x0000_i1045" DrawAspect="Content" ObjectID="_1832164340" r:id="rId47"/>
              </w:object>
            </w:r>
            <w:r w:rsidRPr="00D41E97">
              <w:rPr>
                <w:lang w:val="sv-SE"/>
              </w:rPr>
              <w:t>.</w:t>
            </w:r>
          </w:p>
          <w:p w14:paraId="130024BA" w14:textId="77777777" w:rsidR="009172CB" w:rsidRDefault="009172CB" w:rsidP="009172CB"/>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97"/>
            </w:tblGrid>
            <w:tr w:rsidR="009172CB" w14:paraId="619BBA07" w14:textId="77777777" w:rsidTr="00444A7C">
              <w:trPr>
                <w:trHeight w:val="196"/>
              </w:trPr>
              <w:tc>
                <w:tcPr>
                  <w:tcW w:w="9797" w:type="dxa"/>
                  <w:shd w:val="clear" w:color="auto" w:fill="FDE9D9"/>
                  <w:vAlign w:val="center"/>
                </w:tcPr>
                <w:p w14:paraId="078DAFBE" w14:textId="77777777" w:rsidR="009172CB" w:rsidRDefault="009172CB" w:rsidP="009172CB">
                  <w:pPr>
                    <w:snapToGrid w:val="0"/>
                    <w:spacing w:after="0"/>
                    <w:jc w:val="center"/>
                    <w:rPr>
                      <w:color w:val="FF0000"/>
                      <w:sz w:val="28"/>
                      <w:szCs w:val="28"/>
                      <w:lang w:eastAsia="zh-CN"/>
                    </w:rPr>
                  </w:pPr>
                  <w:r>
                    <w:rPr>
                      <w:color w:val="FF0000"/>
                      <w:sz w:val="28"/>
                      <w:szCs w:val="28"/>
                      <w:lang w:eastAsia="zh-CN"/>
                    </w:rPr>
                    <w:lastRenderedPageBreak/>
                    <w:t>END OF CHANGE</w:t>
                  </w:r>
                </w:p>
              </w:tc>
            </w:tr>
          </w:tbl>
          <w:p w14:paraId="2E3C8C9D" w14:textId="77777777" w:rsidR="009172CB" w:rsidRDefault="009172CB" w:rsidP="009172CB">
            <w:pPr>
              <w:spacing w:after="0"/>
              <w:rPr>
                <w:rFonts w:ascii="Arial" w:eastAsia="等线" w:hAnsi="Arial" w:cs="Arial"/>
                <w:color w:val="FF0000"/>
              </w:rPr>
            </w:pPr>
          </w:p>
          <w:p w14:paraId="63EB365B" w14:textId="77777777" w:rsidR="009172CB" w:rsidRDefault="009172CB" w:rsidP="009172CB">
            <w:pPr>
              <w:spacing w:after="0"/>
              <w:rPr>
                <w:rFonts w:ascii="Arial" w:eastAsia="等线" w:hAnsi="Arial" w:cs="Arial"/>
                <w:color w:val="FF0000"/>
              </w:rPr>
            </w:pPr>
          </w:p>
          <w:p w14:paraId="51911A4C" w14:textId="77777777" w:rsidR="009172CB" w:rsidRDefault="009172CB" w:rsidP="009172CB">
            <w:pPr>
              <w:spacing w:after="0"/>
              <w:rPr>
                <w:rFonts w:ascii="Arial" w:eastAsia="等线" w:hAnsi="Arial" w:cs="Arial"/>
                <w:color w:val="FF0000"/>
              </w:rPr>
            </w:pPr>
            <w:r>
              <w:rPr>
                <w:rFonts w:ascii="Arial" w:eastAsia="等线" w:hAnsi="Arial" w:cs="Arial"/>
                <w:color w:val="FF0000"/>
              </w:rPr>
              <w:t>------------------------------------------------Skip Unchanged--------------------------------------------------</w:t>
            </w:r>
          </w:p>
          <w:p w14:paraId="46AABC43" w14:textId="77777777" w:rsidR="009172CB" w:rsidRDefault="009172CB" w:rsidP="009172CB">
            <w:pPr>
              <w:spacing w:after="0"/>
              <w:rPr>
                <w:rFonts w:ascii="Arial" w:eastAsia="等线" w:hAnsi="Arial" w:cs="Arial"/>
                <w:color w:val="FF0000"/>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97"/>
            </w:tblGrid>
            <w:tr w:rsidR="009172CB" w14:paraId="2435F079" w14:textId="77777777" w:rsidTr="00444A7C">
              <w:trPr>
                <w:trHeight w:val="196"/>
              </w:trPr>
              <w:tc>
                <w:tcPr>
                  <w:tcW w:w="9797" w:type="dxa"/>
                  <w:shd w:val="clear" w:color="auto" w:fill="FDE9D9"/>
                  <w:vAlign w:val="center"/>
                </w:tcPr>
                <w:p w14:paraId="1F052A56" w14:textId="77777777" w:rsidR="009172CB" w:rsidRDefault="009172CB" w:rsidP="009172CB">
                  <w:pPr>
                    <w:snapToGrid w:val="0"/>
                    <w:spacing w:after="0"/>
                    <w:jc w:val="center"/>
                    <w:rPr>
                      <w:color w:val="FF0000"/>
                      <w:sz w:val="28"/>
                      <w:szCs w:val="28"/>
                      <w:lang w:eastAsia="zh-CN"/>
                    </w:rPr>
                  </w:pPr>
                  <w:r>
                    <w:rPr>
                      <w:color w:val="FF0000"/>
                      <w:sz w:val="28"/>
                      <w:szCs w:val="28"/>
                      <w:lang w:eastAsia="zh-CN"/>
                    </w:rPr>
                    <w:t>NEXT CHANGE</w:t>
                  </w:r>
                </w:p>
              </w:tc>
            </w:tr>
          </w:tbl>
          <w:p w14:paraId="44571385" w14:textId="77777777" w:rsidR="009172CB" w:rsidRPr="001A7C01" w:rsidRDefault="009172CB" w:rsidP="009172CB">
            <w:pPr>
              <w:pStyle w:val="3"/>
              <w:ind w:left="720" w:hanging="720"/>
            </w:pPr>
            <w:bookmarkStart w:id="4" w:name="_Toc20403388"/>
            <w:bookmarkStart w:id="5" w:name="_Toc29372894"/>
            <w:bookmarkStart w:id="6" w:name="_Toc37760858"/>
            <w:bookmarkStart w:id="7" w:name="_Hlk104322797"/>
            <w:bookmarkStart w:id="8" w:name="_Hlk104329753"/>
            <w:r w:rsidRPr="001A7C01">
              <w:t>16.5.1</w:t>
            </w:r>
            <w:r w:rsidRPr="001A7C01">
              <w:tab/>
              <w:t>UE procedure for transmitting format 1 narrowband physical uplink shared channel</w:t>
            </w:r>
          </w:p>
          <w:p w14:paraId="5B94ACAE" w14:textId="77777777" w:rsidR="009172CB" w:rsidRPr="00F23885" w:rsidRDefault="009172CB" w:rsidP="009172CB">
            <w:pPr>
              <w:pStyle w:val="B1"/>
            </w:pPr>
            <w:r w:rsidRPr="00F23885">
              <w:t>NPUSCH format 1 transmission can be scheduled by a NPDCCH with DCI format N0, or the transmission can correspond to using preconfigured uplink resource configured by higher layers. Transmission using preconfigured uplink resource is initiated by higher layers as specified in [14</w:t>
            </w:r>
            <w:proofErr w:type="gramStart"/>
            <w:r w:rsidRPr="00F23885">
              <w:t>] ,</w:t>
            </w:r>
            <w:proofErr w:type="gramEnd"/>
            <w:r w:rsidRPr="00F23885">
              <w:t xml:space="preserve"> while retransmission of transport blocks transmitted using preconfigured uplink resource are scheduled by a NPDCCH with DCI format N0.</w:t>
            </w:r>
          </w:p>
          <w:p w14:paraId="71B18778" w14:textId="77777777" w:rsidR="009172CB" w:rsidRPr="00F23885" w:rsidRDefault="009172CB" w:rsidP="009172CB">
            <w:pPr>
              <w:pStyle w:val="B1"/>
            </w:pPr>
            <w:r w:rsidRPr="00F23885">
              <w:t xml:space="preserve">A UE shall upon detection on a given serving cell of a NPDCCH with DCI format N0 ending in NB-IoT DL subframe </w:t>
            </w:r>
            <w:r w:rsidRPr="00F23885">
              <w:rPr>
                <w:i/>
              </w:rPr>
              <w:t>n</w:t>
            </w:r>
            <w:r w:rsidRPr="00F23885">
              <w:t xml:space="preserve"> scheduling NPUSCH intended for the UE, perform, at the end of </w:t>
            </w:r>
          </w:p>
          <w:p w14:paraId="42A6F4E3" w14:textId="77777777" w:rsidR="009172CB" w:rsidRDefault="009172CB" w:rsidP="009172CB">
            <w:pPr>
              <w:pStyle w:val="B1"/>
              <w:rPr>
                <w:rFonts w:eastAsia="宋体"/>
                <w:lang w:eastAsia="zh-CN"/>
              </w:rPr>
            </w:pPr>
            <w:r>
              <w:rPr>
                <w:rFonts w:eastAsia="宋体"/>
                <w:i/>
                <w:lang w:eastAsia="zh-CN"/>
              </w:rPr>
              <w:t>-</w:t>
            </w:r>
            <w:r>
              <w:rPr>
                <w:rFonts w:eastAsia="宋体"/>
                <w:i/>
                <w:lang w:eastAsia="zh-CN"/>
              </w:rPr>
              <w:tab/>
            </w:r>
            <w:r w:rsidRPr="0003730C">
              <w:rPr>
                <w:rFonts w:eastAsia="宋体"/>
                <w:i/>
                <w:lang w:eastAsia="zh-CN"/>
              </w:rPr>
              <w:t>n+k</w:t>
            </w:r>
            <w:r w:rsidRPr="0003730C">
              <w:rPr>
                <w:rFonts w:eastAsia="宋体"/>
                <w:i/>
                <w:vertAlign w:val="subscript"/>
                <w:lang w:eastAsia="zh-CN"/>
              </w:rPr>
              <w:t>0</w:t>
            </w:r>
            <w:bookmarkStart w:id="9" w:name="_Hlk86622801"/>
            <w:r>
              <w:rPr>
                <w:rFonts w:eastAsia="宋体"/>
                <w:i/>
                <w:lang w:eastAsia="zh-CN"/>
              </w:rPr>
              <w:t>+K</w:t>
            </w:r>
            <w:r w:rsidRPr="008D4970">
              <w:rPr>
                <w:rFonts w:eastAsia="宋体"/>
                <w:iCs/>
                <w:vertAlign w:val="subscript"/>
                <w:lang w:eastAsia="zh-CN"/>
              </w:rPr>
              <w:t>offset</w:t>
            </w:r>
            <w:bookmarkEnd w:id="9"/>
            <w:r w:rsidRPr="0003730C">
              <w:rPr>
                <w:rFonts w:eastAsia="宋体"/>
                <w:lang w:eastAsia="zh-CN"/>
              </w:rPr>
              <w:t xml:space="preserve"> DL subframe for FDD</w:t>
            </w:r>
            <w:r>
              <w:rPr>
                <w:rFonts w:eastAsia="宋体"/>
                <w:lang w:eastAsia="zh-CN"/>
              </w:rPr>
              <w:t xml:space="preserve"> </w:t>
            </w:r>
            <w:r w:rsidRPr="003B55D0">
              <w:rPr>
                <w:strike/>
                <w:color w:val="EE0000"/>
              </w:rPr>
              <w:t xml:space="preserve">or </w:t>
            </w:r>
            <w:r w:rsidRPr="003B55D0">
              <w:rPr>
                <w:iCs/>
                <w:strike/>
                <w:color w:val="EE0000"/>
              </w:rPr>
              <w:t xml:space="preserve">IoT </w:t>
            </w:r>
            <w:r w:rsidRPr="003B55D0">
              <w:rPr>
                <w:strike/>
                <w:color w:val="EE0000"/>
              </w:rPr>
              <w:t>NTN TDD</w:t>
            </w:r>
            <w:r w:rsidRPr="003B55D0">
              <w:rPr>
                <w:rFonts w:eastAsia="宋体"/>
                <w:lang w:eastAsia="zh-CN"/>
              </w:rPr>
              <w:t>,</w:t>
            </w:r>
          </w:p>
          <w:p w14:paraId="1A0D90B1" w14:textId="77777777" w:rsidR="009172CB" w:rsidRPr="003B55D0" w:rsidRDefault="009172CB" w:rsidP="009172CB">
            <w:pPr>
              <w:pStyle w:val="B1"/>
              <w:rPr>
                <w:rFonts w:ascii="Calibri" w:eastAsia="Calibri" w:hAnsi="Calibri"/>
                <w:color w:val="EE0000"/>
                <w:sz w:val="22"/>
              </w:rPr>
            </w:pPr>
            <w:r w:rsidRPr="003B55D0">
              <w:rPr>
                <w:rFonts w:eastAsia="宋体"/>
                <w:i/>
                <w:color w:val="EE0000"/>
                <w:lang w:eastAsia="zh-CN"/>
              </w:rPr>
              <w:t>-</w:t>
            </w:r>
            <w:r w:rsidRPr="003B55D0">
              <w:rPr>
                <w:rFonts w:eastAsia="宋体"/>
                <w:i/>
                <w:color w:val="EE0000"/>
                <w:lang w:eastAsia="zh-CN"/>
              </w:rPr>
              <w:tab/>
              <w:t>n+k</w:t>
            </w:r>
            <w:r w:rsidRPr="003B55D0">
              <w:rPr>
                <w:rFonts w:eastAsia="宋体"/>
                <w:i/>
                <w:color w:val="EE0000"/>
                <w:vertAlign w:val="subscript"/>
                <w:lang w:eastAsia="zh-CN"/>
              </w:rPr>
              <w:t>0</w:t>
            </w:r>
            <w:r w:rsidRPr="003B55D0">
              <w:rPr>
                <w:rFonts w:eastAsia="宋体"/>
                <w:i/>
                <w:color w:val="EE0000"/>
                <w:lang w:eastAsia="zh-CN"/>
              </w:rPr>
              <w:t>+K</w:t>
            </w:r>
            <w:r w:rsidRPr="003B55D0">
              <w:rPr>
                <w:rFonts w:eastAsia="宋体"/>
                <w:iCs/>
                <w:color w:val="EE0000"/>
                <w:vertAlign w:val="subscript"/>
                <w:lang w:eastAsia="zh-CN"/>
              </w:rPr>
              <w:t>offset</w:t>
            </w:r>
            <w:r w:rsidRPr="003B55D0">
              <w:rPr>
                <w:rFonts w:eastAsia="宋体"/>
                <w:color w:val="EE0000"/>
                <w:lang w:eastAsia="zh-CN"/>
              </w:rPr>
              <w:t xml:space="preserve"> subframe</w:t>
            </w:r>
            <w:r>
              <w:rPr>
                <w:rFonts w:eastAsia="宋体"/>
                <w:color w:val="EE0000"/>
                <w:lang w:eastAsia="zh-CN"/>
              </w:rPr>
              <w:t>s</w:t>
            </w:r>
            <w:r w:rsidRPr="003B55D0">
              <w:rPr>
                <w:rFonts w:eastAsia="宋体"/>
                <w:color w:val="EE0000"/>
                <w:lang w:eastAsia="zh-CN"/>
              </w:rPr>
              <w:t xml:space="preserve"> for</w:t>
            </w:r>
            <w:r w:rsidRPr="003B55D0">
              <w:rPr>
                <w:color w:val="EE0000"/>
              </w:rPr>
              <w:t xml:space="preserve"> </w:t>
            </w:r>
            <w:r w:rsidRPr="003B55D0">
              <w:rPr>
                <w:iCs/>
                <w:color w:val="EE0000"/>
              </w:rPr>
              <w:t xml:space="preserve">IoT </w:t>
            </w:r>
            <w:r w:rsidRPr="003B55D0">
              <w:rPr>
                <w:color w:val="EE0000"/>
              </w:rPr>
              <w:t>NTN TDD</w:t>
            </w:r>
            <w:r w:rsidRPr="003B55D0">
              <w:rPr>
                <w:rFonts w:eastAsia="宋体"/>
                <w:color w:val="EE0000"/>
                <w:lang w:eastAsia="zh-CN"/>
              </w:rPr>
              <w:t>,</w:t>
            </w:r>
            <w:r w:rsidRPr="003B55D0">
              <w:rPr>
                <w:rFonts w:eastAsia="Calibri"/>
                <w:color w:val="EE0000"/>
              </w:rPr>
              <w:t xml:space="preserve">  </w:t>
            </w:r>
          </w:p>
          <w:p w14:paraId="1574A32E" w14:textId="77777777" w:rsidR="009172CB" w:rsidRPr="0003730C" w:rsidRDefault="009172CB" w:rsidP="009172CB">
            <w:pPr>
              <w:pStyle w:val="B1"/>
            </w:pPr>
            <w:r>
              <w:rPr>
                <w:rFonts w:eastAsia="宋体"/>
                <w:i/>
                <w:lang w:eastAsia="zh-CN"/>
              </w:rPr>
              <w:t>-</w:t>
            </w:r>
            <w:r>
              <w:rPr>
                <w:rFonts w:eastAsia="宋体"/>
                <w:i/>
                <w:lang w:eastAsia="zh-CN"/>
              </w:rPr>
              <w:tab/>
            </w:r>
            <w:r w:rsidRPr="0003730C">
              <w:rPr>
                <w:rFonts w:eastAsia="宋体" w:hint="eastAsia"/>
                <w:i/>
                <w:lang w:eastAsia="zh-CN"/>
              </w:rPr>
              <w:t>k</w:t>
            </w:r>
            <w:r w:rsidRPr="0003730C">
              <w:rPr>
                <w:rFonts w:eastAsia="宋体"/>
                <w:i/>
                <w:vertAlign w:val="subscript"/>
                <w:lang w:eastAsia="zh-CN"/>
              </w:rPr>
              <w:t>0</w:t>
            </w:r>
            <w:r w:rsidRPr="0003730C">
              <w:rPr>
                <w:rFonts w:eastAsia="宋体" w:hint="eastAsia"/>
                <w:lang w:eastAsia="zh-CN"/>
              </w:rPr>
              <w:t xml:space="preserve"> </w:t>
            </w:r>
            <w:r w:rsidRPr="0003730C">
              <w:rPr>
                <w:rFonts w:eastAsia="宋体"/>
                <w:lang w:eastAsia="zh-CN"/>
              </w:rPr>
              <w:t xml:space="preserve">NB-IoT UL subframes following the end of </w:t>
            </w:r>
            <w:r w:rsidRPr="0003730C">
              <w:rPr>
                <w:rFonts w:eastAsia="宋体" w:hint="eastAsia"/>
                <w:i/>
                <w:lang w:eastAsia="zh-CN"/>
              </w:rPr>
              <w:t>n+</w:t>
            </w:r>
            <w:r w:rsidRPr="0003730C">
              <w:rPr>
                <w:rFonts w:eastAsia="宋体"/>
                <w:lang w:eastAsia="zh-CN"/>
              </w:rPr>
              <w:t>8 subframe</w:t>
            </w:r>
            <w:r w:rsidRPr="0003730C">
              <w:rPr>
                <w:rFonts w:eastAsia="宋体" w:hint="eastAsia"/>
                <w:i/>
                <w:lang w:eastAsia="zh-CN"/>
              </w:rPr>
              <w:t xml:space="preserve"> </w:t>
            </w:r>
            <w:r w:rsidRPr="0003730C">
              <w:rPr>
                <w:rFonts w:eastAsia="宋体"/>
                <w:lang w:eastAsia="zh-CN"/>
              </w:rPr>
              <w:t xml:space="preserve">for </w:t>
            </w:r>
            <w:r>
              <w:rPr>
                <w:rFonts w:eastAsia="宋体"/>
                <w:lang w:eastAsia="zh-CN"/>
              </w:rPr>
              <w:t xml:space="preserve">TN </w:t>
            </w:r>
            <w:r w:rsidRPr="0003730C">
              <w:rPr>
                <w:rFonts w:eastAsia="宋体"/>
                <w:lang w:eastAsia="zh-CN"/>
              </w:rPr>
              <w:t>TDD,</w:t>
            </w:r>
          </w:p>
          <w:p w14:paraId="36A4DD20" w14:textId="77777777" w:rsidR="009172CB" w:rsidRPr="00855B4E" w:rsidRDefault="009172CB" w:rsidP="009172CB">
            <w:r w:rsidRPr="00855B4E">
              <w:t xml:space="preserve">a corresponding NPUSCH transmission using NPUSCH format 1 in </w:t>
            </w:r>
            <w:r w:rsidRPr="00855B4E">
              <w:rPr>
                <w:i/>
              </w:rPr>
              <w:t>N</w:t>
            </w:r>
            <w:r w:rsidRPr="00855B4E">
              <w:t xml:space="preserve"> consecutive NB-IoT UL slots </w:t>
            </w:r>
            <w:proofErr w:type="spellStart"/>
            <w:r w:rsidRPr="00855B4E">
              <w:rPr>
                <w:i/>
              </w:rPr>
              <w:t>n</w:t>
            </w:r>
            <w:r w:rsidRPr="00855B4E">
              <w:rPr>
                <w:i/>
                <w:vertAlign w:val="subscript"/>
              </w:rPr>
              <w:t>i</w:t>
            </w:r>
            <w:proofErr w:type="spellEnd"/>
            <w:r w:rsidRPr="00855B4E">
              <w:t xml:space="preserve"> with </w:t>
            </w:r>
            <w:r w:rsidRPr="00855B4E">
              <w:rPr>
                <w:i/>
              </w:rPr>
              <w:t xml:space="preserve">i = 0, 1, …, N-1 </w:t>
            </w:r>
            <w:r w:rsidRPr="00855B4E">
              <w:t>according to the NPDCCH information where</w:t>
            </w:r>
          </w:p>
          <w:p w14:paraId="6DC3DE0D" w14:textId="77777777" w:rsidR="009172CB" w:rsidRPr="00855B4E" w:rsidRDefault="009172CB" w:rsidP="009172CB">
            <w:pPr>
              <w:rPr>
                <w:lang w:val="sv-SE"/>
              </w:rPr>
            </w:pPr>
            <w:r w:rsidRPr="00855B4E">
              <w:rPr>
                <w:lang w:val="sv-SE"/>
              </w:rPr>
              <w:t>-</w:t>
            </w:r>
            <w:r w:rsidRPr="00855B4E">
              <w:rPr>
                <w:lang w:val="sv-SE"/>
              </w:rPr>
              <w:tab/>
              <w:t xml:space="preserve">subframe </w:t>
            </w:r>
            <w:r w:rsidRPr="00855B4E">
              <w:rPr>
                <w:i/>
                <w:lang w:val="sv-SE"/>
              </w:rPr>
              <w:t>n</w:t>
            </w:r>
            <w:r w:rsidRPr="00855B4E">
              <w:rPr>
                <w:lang w:val="sv-SE"/>
              </w:rPr>
              <w:t xml:space="preserve"> is the last subframe in which the NPDCCH is transmitted and is determined from the starting subframe of NPDCCH transmission and the DCI subframe repetition number field in the corresponding DCI; and</w:t>
            </w:r>
          </w:p>
          <w:p w14:paraId="0E2A993A" w14:textId="77777777" w:rsidR="009172CB" w:rsidRPr="00855B4E" w:rsidRDefault="009172CB" w:rsidP="009172CB">
            <w:pPr>
              <w:rPr>
                <w:lang w:val="sv-SE"/>
              </w:rPr>
            </w:pPr>
            <w:r w:rsidRPr="00855B4E">
              <w:rPr>
                <w:lang w:val="sv-SE"/>
              </w:rPr>
              <w:t>-</w:t>
            </w:r>
            <w:r w:rsidRPr="00855B4E">
              <w:rPr>
                <w:lang w:val="sv-SE"/>
              </w:rPr>
              <w:tab/>
            </w:r>
            <w:r w:rsidRPr="000F0F0C">
              <w:rPr>
                <w:noProof/>
              </w:rPr>
              <w:object w:dxaOrig="1995" w:dyaOrig="435" w14:anchorId="507FE4B0">
                <v:shape id="_x0000_i1046" type="#_x0000_t75" alt="" style="width:99.75pt;height:21.75pt;mso-width-percent:0;mso-height-percent:0;mso-width-percent:0;mso-height-percent:0" o:ole="">
                  <v:imagedata r:id="rId48" o:title=""/>
                </v:shape>
                <o:OLEObject Type="Embed" ProgID="Equation.DSMT4" ShapeID="_x0000_i1046" DrawAspect="Content" ObjectID="_1832164341" r:id="rId49"/>
              </w:object>
            </w:r>
            <w:r w:rsidRPr="00855B4E">
              <w:rPr>
                <w:lang w:val="sv-SE"/>
              </w:rPr>
              <w:t xml:space="preserve">, where the value of </w:t>
            </w:r>
            <w:r w:rsidRPr="000F0F0C">
              <w:rPr>
                <w:noProof/>
              </w:rPr>
              <w:object w:dxaOrig="435" w:dyaOrig="435" w14:anchorId="557516FE">
                <v:shape id="_x0000_i1047" type="#_x0000_t75" alt="" style="width:21.75pt;height:21.75pt;mso-width-percent:0;mso-height-percent:0;mso-width-percent:0;mso-height-percent:0" o:ole="">
                  <v:imagedata r:id="rId13" o:title=""/>
                </v:shape>
                <o:OLEObject Type="Embed" ProgID="Equation.3" ShapeID="_x0000_i1047" DrawAspect="Content" ObjectID="_1832164342" r:id="rId50"/>
              </w:object>
            </w:r>
            <w:r w:rsidRPr="00855B4E">
              <w:rPr>
                <w:lang w:val="sv-SE"/>
              </w:rPr>
              <w:t xml:space="preserve"> is determined as specified in Clause 16.5.1.1, the value of </w:t>
            </w:r>
            <w:r w:rsidRPr="000F0F0C">
              <w:rPr>
                <w:noProof/>
              </w:rPr>
              <w:object w:dxaOrig="435" w:dyaOrig="285" w14:anchorId="07FFED10">
                <v:shape id="_x0000_i1048" type="#_x0000_t75" alt="" style="width:21.75pt;height:14.25pt;mso-width-percent:0;mso-height-percent:0;mso-width-percent:0;mso-height-percent:0" o:ole="">
                  <v:imagedata r:id="rId51" o:title=""/>
                </v:shape>
                <o:OLEObject Type="Embed" ProgID="Equation.3" ShapeID="_x0000_i1048" DrawAspect="Content" ObjectID="_1832164343" r:id="rId52"/>
              </w:object>
            </w:r>
            <w:r w:rsidRPr="00855B4E">
              <w:rPr>
                <w:lang w:val="sv-SE"/>
              </w:rPr>
              <w:t xml:space="preserve">is determined by the resource assignment field in the corresponding DCI (see Clause 16.5.1.1), the value of </w:t>
            </w:r>
            <w:r w:rsidRPr="000F0F0C">
              <w:rPr>
                <w:noProof/>
              </w:rPr>
              <w:object w:dxaOrig="570" w:dyaOrig="435" w14:anchorId="003629AD">
                <v:shape id="_x0000_i1049" type="#_x0000_t75" alt="" style="width:28.5pt;height:21.75pt;mso-width-percent:0;mso-height-percent:0;mso-width-percent:0;mso-height-percent:0" o:ole="">
                  <v:imagedata r:id="rId36" o:title=""/>
                </v:shape>
                <o:OLEObject Type="Embed" ProgID="Equation.DSMT4" ShapeID="_x0000_i1049" DrawAspect="Content" ObjectID="_1832164344" r:id="rId53"/>
              </w:object>
            </w:r>
            <w:r w:rsidRPr="00855B4E">
              <w:rPr>
                <w:lang w:val="sv-SE"/>
              </w:rPr>
              <w:t xml:space="preserve"> is the number of NB-IoT UL slots of the resource unit (defined in clause 10.1.2.3 of [3]) corresponding to the </w:t>
            </w:r>
            <w:r w:rsidRPr="000F0F0C">
              <w:rPr>
                <w:noProof/>
              </w:rPr>
              <w:object w:dxaOrig="435" w:dyaOrig="285" w14:anchorId="38E9816E">
                <v:shape id="_x0000_i1050" type="#_x0000_t75" alt="" style="width:21.75pt;height:14.25pt;mso-width-percent:0;mso-height-percent:0;mso-width-percent:0;mso-height-percent:0" o:ole="">
                  <v:imagedata r:id="rId54" o:title=""/>
                </v:shape>
                <o:OLEObject Type="Embed" ProgID="Equation.3" ShapeID="_x0000_i1050" DrawAspect="Content" ObjectID="_1832164345" r:id="rId55"/>
              </w:object>
            </w:r>
            <w:r w:rsidRPr="00855B4E">
              <w:rPr>
                <w:lang w:val="sv-SE"/>
              </w:rPr>
              <w:t xml:space="preserve"> allocated number of subcarriers (as determined in Clause 16.5.1.1) in the corresponding DCI, and the value of </w:t>
            </w:r>
            <w:r w:rsidRPr="000F0F0C">
              <w:rPr>
                <w:noProof/>
              </w:rPr>
              <w:object w:dxaOrig="435" w:dyaOrig="285" w14:anchorId="7117198C">
                <v:shape id="_x0000_i1051" type="#_x0000_t75" alt="" style="width:21.75pt;height:14.25pt;mso-width-percent:0;mso-height-percent:0;mso-width-percent:0;mso-height-percent:0" o:ole="">
                  <v:imagedata r:id="rId17" o:title=""/>
                </v:shape>
                <o:OLEObject Type="Embed" ProgID="Equation.DSMT4" ShapeID="_x0000_i1051" DrawAspect="Content" ObjectID="_1832164346" r:id="rId56"/>
              </w:object>
            </w:r>
            <w:r w:rsidRPr="00855B4E">
              <w:rPr>
                <w:lang w:val="sv-SE"/>
              </w:rPr>
              <w:t xml:space="preserve">is determined by the Number of scheduled TB for Unicast field, if present, in the corresponding DCI, </w:t>
            </w:r>
            <w:r w:rsidRPr="000F0F0C">
              <w:rPr>
                <w:noProof/>
              </w:rPr>
              <w:object w:dxaOrig="735" w:dyaOrig="285" w14:anchorId="1E3C0E1E">
                <v:shape id="_x0000_i1052" type="#_x0000_t75" alt="" style="width:36.75pt;height:14.25pt;mso-width-percent:0;mso-height-percent:0;mso-width-percent:0;mso-height-percent:0" o:ole="">
                  <v:imagedata r:id="rId19" o:title=""/>
                </v:shape>
                <o:OLEObject Type="Embed" ProgID="Equation.DSMT4" ShapeID="_x0000_i1052" DrawAspect="Content" ObjectID="_1832164347" r:id="rId57"/>
              </w:object>
            </w:r>
            <w:r w:rsidRPr="00855B4E">
              <w:rPr>
                <w:lang w:val="sv-SE"/>
              </w:rPr>
              <w:t xml:space="preserve"> otherwise</w:t>
            </w:r>
          </w:p>
          <w:p w14:paraId="13450D55" w14:textId="77777777" w:rsidR="009172CB" w:rsidRPr="00855B4E" w:rsidRDefault="009172CB" w:rsidP="009172CB">
            <w:pPr>
              <w:rPr>
                <w:lang w:val="sv-SE"/>
              </w:rPr>
            </w:pPr>
            <w:r w:rsidRPr="00855B4E">
              <w:rPr>
                <w:lang w:val="sv-SE"/>
              </w:rPr>
              <w:t>-</w:t>
            </w:r>
            <w:r w:rsidRPr="00855B4E">
              <w:rPr>
                <w:lang w:val="sv-SE"/>
              </w:rPr>
              <w:tab/>
              <w:t xml:space="preserve">for FDD or </w:t>
            </w:r>
            <w:r w:rsidRPr="00855B4E">
              <w:rPr>
                <w:iCs/>
                <w:lang w:val="sv-SE"/>
              </w:rPr>
              <w:t xml:space="preserve">IoT </w:t>
            </w:r>
            <w:r w:rsidRPr="00855B4E">
              <w:rPr>
                <w:lang w:val="sv-SE"/>
              </w:rPr>
              <w:t>NTN TDD,</w:t>
            </w:r>
          </w:p>
          <w:p w14:paraId="5B1D1F63" w14:textId="77777777" w:rsidR="009172CB" w:rsidRPr="00855B4E" w:rsidRDefault="009172CB" w:rsidP="009172CB">
            <w:pPr>
              <w:rPr>
                <w:lang w:val="sv-SE"/>
              </w:rPr>
            </w:pPr>
            <w:r w:rsidRPr="00855B4E">
              <w:rPr>
                <w:lang w:val="sv-SE"/>
              </w:rPr>
              <w:t>-</w:t>
            </w:r>
            <w:r w:rsidRPr="00855B4E">
              <w:rPr>
                <w:lang w:val="sv-SE"/>
              </w:rPr>
              <w:tab/>
              <w:t>if NPUSCH transmission with subcarrier spacing</w:t>
            </w:r>
            <w:r w:rsidRPr="000F0F0C">
              <w:rPr>
                <w:noProof/>
              </w:rPr>
              <w:object w:dxaOrig="1155" w:dyaOrig="270" w14:anchorId="00F64AED">
                <v:shape id="_x0000_i1053" type="#_x0000_t75" alt="" style="width:57.75pt;height:13.5pt;mso-width-percent:0;mso-height-percent:0;mso-width-percent:0;mso-height-percent:0" o:ole="">
                  <v:imagedata r:id="rId58" o:title=""/>
                </v:shape>
                <o:OLEObject Type="Embed" ProgID="Equation.3" ShapeID="_x0000_i1053" DrawAspect="Content" ObjectID="_1832164348" r:id="rId59"/>
              </w:object>
            </w:r>
            <w:r w:rsidRPr="00855B4E">
              <w:rPr>
                <w:lang w:val="sv-SE"/>
              </w:rPr>
              <w:t xml:space="preserve"> and the UE configured with higher layer parameter </w:t>
            </w:r>
            <w:r w:rsidRPr="00855B4E">
              <w:rPr>
                <w:i/>
                <w:iCs/>
                <w:lang w:val="sv-SE"/>
              </w:rPr>
              <w:t>npusch-OCC-Enabled</w:t>
            </w:r>
            <w:r w:rsidRPr="00855B4E">
              <w:rPr>
                <w:lang w:val="sv-SE"/>
              </w:rPr>
              <w:t xml:space="preserve"> and </w:t>
            </w:r>
            <m:oMath>
              <m:sSub>
                <m:sSubPr>
                  <m:ctrlPr>
                    <w:rPr>
                      <w:rFonts w:ascii="Cambria Math" w:hAnsi="Cambria Math"/>
                      <w:i/>
                    </w:rPr>
                  </m:ctrlPr>
                </m:sSubPr>
                <m:e>
                  <m:r>
                    <w:rPr>
                      <w:rFonts w:ascii="Cambria Math" w:hAnsi="Cambria Math"/>
                      <w:lang w:val="sv-SE"/>
                    </w:rPr>
                    <m:t>N</m:t>
                  </m:r>
                </m:e>
                <m:sub>
                  <m:r>
                    <m:rPr>
                      <m:nor/>
                    </m:rPr>
                    <w:rPr>
                      <w:lang w:val="sv-SE"/>
                    </w:rPr>
                    <m:t>Rep</m:t>
                  </m:r>
                  <m:ctrlPr>
                    <w:rPr>
                      <w:rFonts w:ascii="Cambria Math" w:hAnsi="Cambria Math"/>
                    </w:rPr>
                  </m:ctrlPr>
                </m:sub>
              </m:sSub>
              <m:r>
                <w:rPr>
                  <w:rFonts w:ascii="Cambria Math" w:hAnsi="Cambria Math"/>
                  <w:lang w:val="sv-SE"/>
                </w:rPr>
                <m:t>&gt;1</m:t>
              </m:r>
            </m:oMath>
            <w:r w:rsidRPr="00855B4E">
              <w:rPr>
                <w:lang w:val="sv-SE"/>
              </w:rPr>
              <w:t xml:space="preserve"> and OCC enabled in the corresponding DCI,</w:t>
            </w:r>
          </w:p>
          <w:p w14:paraId="074A0AEF" w14:textId="77777777" w:rsidR="009172CB" w:rsidRPr="00855B4E" w:rsidRDefault="009172CB" w:rsidP="009172CB">
            <w:pPr>
              <w:rPr>
                <w:lang w:val="sv-SE"/>
              </w:rPr>
            </w:pPr>
            <w:r w:rsidRPr="00855B4E">
              <w:rPr>
                <w:lang w:val="sv-SE"/>
              </w:rPr>
              <w:t>-</w:t>
            </w:r>
            <w:r w:rsidRPr="00855B4E">
              <w:rPr>
                <w:lang w:val="sv-SE"/>
              </w:rPr>
              <w:tab/>
            </w:r>
            <w:r w:rsidRPr="00855B4E">
              <w:rPr>
                <w:i/>
                <w:lang w:val="sv-SE"/>
              </w:rPr>
              <w:t>n</w:t>
            </w:r>
            <w:r w:rsidRPr="00855B4E">
              <w:rPr>
                <w:i/>
                <w:vertAlign w:val="subscript"/>
                <w:lang w:val="sv-SE"/>
              </w:rPr>
              <w:t xml:space="preserve">0 </w:t>
            </w:r>
            <w:r w:rsidRPr="00855B4E">
              <w:rPr>
                <w:lang w:val="sv-SE"/>
              </w:rPr>
              <w:t xml:space="preserve">is the first NB-IoT UL slot, </w:t>
            </w:r>
            <m:oMath>
              <m:sSub>
                <m:sSubPr>
                  <m:ctrlPr>
                    <w:rPr>
                      <w:rFonts w:ascii="Cambria Math" w:hAnsi="Cambria Math"/>
                      <w:i/>
                    </w:rPr>
                  </m:ctrlPr>
                </m:sSubPr>
                <m:e>
                  <m:r>
                    <w:rPr>
                      <w:rFonts w:ascii="Cambria Math" w:hAnsi="Cambria Math"/>
                      <w:lang w:val="sv-SE"/>
                    </w:rPr>
                    <m:t>n</m:t>
                  </m:r>
                </m:e>
                <m:sub>
                  <m:r>
                    <m:rPr>
                      <m:nor/>
                    </m:rPr>
                    <w:rPr>
                      <w:lang w:val="sv-SE"/>
                    </w:rPr>
                    <m:t>s</m:t>
                  </m:r>
                  <m:ctrlPr>
                    <w:rPr>
                      <w:rFonts w:ascii="Cambria Math" w:hAnsi="Cambria Math"/>
                    </w:rPr>
                  </m:ctrlPr>
                </m:sub>
              </m:sSub>
            </m:oMath>
            <w:r w:rsidRPr="00855B4E">
              <w:rPr>
                <w:lang w:val="sv-SE"/>
              </w:rPr>
              <w:t xml:space="preserve">, starting after the end of subframe </w:t>
            </w:r>
            <w:r w:rsidRPr="00855B4E">
              <w:rPr>
                <w:i/>
                <w:lang w:val="sv-SE"/>
              </w:rPr>
              <w:t>n+k</w:t>
            </w:r>
            <w:r w:rsidRPr="00855B4E">
              <w:rPr>
                <w:i/>
                <w:vertAlign w:val="subscript"/>
                <w:lang w:val="sv-SE"/>
              </w:rPr>
              <w:t>0</w:t>
            </w:r>
            <w:r w:rsidRPr="00855B4E">
              <w:rPr>
                <w:i/>
              </w:rPr>
              <w:t>+</w:t>
            </w:r>
            <w:proofErr w:type="spellStart"/>
            <w:r w:rsidRPr="00855B4E">
              <w:rPr>
                <w:i/>
              </w:rPr>
              <w:t>K</w:t>
            </w:r>
            <w:r w:rsidRPr="00855B4E">
              <w:rPr>
                <w:iCs/>
                <w:vertAlign w:val="subscript"/>
              </w:rPr>
              <w:t>offset</w:t>
            </w:r>
            <w:proofErr w:type="spellEnd"/>
            <w:r w:rsidRPr="00855B4E">
              <w:rPr>
                <w:lang w:val="sv-SE"/>
              </w:rPr>
              <w:t xml:space="preserve"> </w:t>
            </w:r>
            <w:r w:rsidRPr="00855B4E">
              <w:t xml:space="preserve">that </w:t>
            </w:r>
            <w:proofErr w:type="spellStart"/>
            <w:r w:rsidRPr="00855B4E">
              <w:t>fulfills</w:t>
            </w:r>
            <w:proofErr w:type="spellEnd"/>
            <w:r w:rsidRPr="00855B4E">
              <w:t xml:space="preserve"> </w:t>
            </w:r>
            <m:oMath>
              <m:sSub>
                <m:sSubPr>
                  <m:ctrlPr>
                    <w:rPr>
                      <w:rFonts w:ascii="Cambria Math" w:hAnsi="Cambria Math"/>
                      <w:i/>
                    </w:rPr>
                  </m:ctrlPr>
                </m:sSubPr>
                <m:e>
                  <m:sSub>
                    <m:sSubPr>
                      <m:ctrlPr>
                        <w:rPr>
                          <w:rFonts w:ascii="Cambria Math" w:hAnsi="Cambria Math"/>
                          <w:i/>
                        </w:rPr>
                      </m:ctrlPr>
                    </m:sSubPr>
                    <m:e>
                      <m:r>
                        <w:rPr>
                          <w:rFonts w:ascii="Cambria Math" w:hAnsi="Cambria Math"/>
                          <w:lang w:val="sv-SE"/>
                        </w:rPr>
                        <m:t>(5n</m:t>
                      </m:r>
                    </m:e>
                    <m:sub>
                      <m:r>
                        <m:rPr>
                          <m:nor/>
                        </m:rPr>
                        <w:rPr>
                          <w:lang w:val="sv-SE"/>
                        </w:rPr>
                        <m:t>f</m:t>
                      </m:r>
                      <m:ctrlPr>
                        <w:rPr>
                          <w:rFonts w:ascii="Cambria Math" w:hAnsi="Cambria Math"/>
                        </w:rPr>
                      </m:ctrlPr>
                    </m:sub>
                  </m:sSub>
                  <m:r>
                    <w:rPr>
                      <w:rFonts w:ascii="Cambria Math" w:hAnsi="Cambria Math"/>
                      <w:lang w:val="sv-SE"/>
                    </w:rPr>
                    <m:t>+n</m:t>
                  </m:r>
                </m:e>
                <m:sub>
                  <m:r>
                    <m:rPr>
                      <m:nor/>
                    </m:rPr>
                    <w:rPr>
                      <w:lang w:val="sv-SE"/>
                    </w:rPr>
                    <m:t>s</m:t>
                  </m:r>
                  <m:ctrlPr>
                    <w:rPr>
                      <w:rFonts w:ascii="Cambria Math" w:hAnsi="Cambria Math"/>
                    </w:rPr>
                  </m:ctrlPr>
                </m:sub>
              </m:sSub>
              <m:r>
                <w:rPr>
                  <w:rFonts w:ascii="Cambria Math" w:hAnsi="Cambria Math"/>
                  <w:lang w:val="sv-SE"/>
                </w:rPr>
                <m:t>) mod 4=0</m:t>
              </m:r>
            </m:oMath>
          </w:p>
          <w:p w14:paraId="3E9230DE" w14:textId="77777777" w:rsidR="009172CB" w:rsidRPr="00855B4E" w:rsidRDefault="009172CB" w:rsidP="009172CB">
            <w:pPr>
              <w:rPr>
                <w:lang w:val="sv-SE"/>
              </w:rPr>
            </w:pPr>
            <w:r w:rsidRPr="00855B4E">
              <w:rPr>
                <w:lang w:val="sv-SE"/>
              </w:rPr>
              <w:t>-</w:t>
            </w:r>
            <w:r w:rsidRPr="00855B4E">
              <w:rPr>
                <w:lang w:val="sv-SE"/>
              </w:rPr>
              <w:tab/>
              <w:t>otherwise,</w:t>
            </w:r>
          </w:p>
          <w:p w14:paraId="0969776A" w14:textId="77777777" w:rsidR="009172CB" w:rsidRPr="00855B4E" w:rsidRDefault="009172CB" w:rsidP="009172CB">
            <w:pPr>
              <w:rPr>
                <w:i/>
                <w:vertAlign w:val="subscript"/>
                <w:lang w:val="sv-SE"/>
              </w:rPr>
            </w:pPr>
            <w:r w:rsidRPr="00855B4E">
              <w:rPr>
                <w:lang w:val="sv-SE"/>
              </w:rPr>
              <w:t>-</w:t>
            </w:r>
            <w:r w:rsidRPr="00855B4E">
              <w:rPr>
                <w:lang w:val="sv-SE"/>
              </w:rPr>
              <w:tab/>
            </w:r>
            <w:r w:rsidRPr="00855B4E">
              <w:rPr>
                <w:i/>
                <w:lang w:val="sv-SE"/>
              </w:rPr>
              <w:t>n</w:t>
            </w:r>
            <w:r w:rsidRPr="00855B4E">
              <w:rPr>
                <w:i/>
                <w:vertAlign w:val="subscript"/>
                <w:lang w:val="sv-SE"/>
              </w:rPr>
              <w:t xml:space="preserve">0 </w:t>
            </w:r>
            <w:r w:rsidRPr="00855B4E">
              <w:rPr>
                <w:lang w:val="sv-SE"/>
              </w:rPr>
              <w:t xml:space="preserve">is the first NB-IoT UL slot starting after the end of subframe </w:t>
            </w:r>
            <w:r w:rsidRPr="00855B4E">
              <w:rPr>
                <w:i/>
                <w:lang w:val="sv-SE"/>
              </w:rPr>
              <w:t>n+k</w:t>
            </w:r>
            <w:r w:rsidRPr="00855B4E">
              <w:rPr>
                <w:i/>
                <w:vertAlign w:val="subscript"/>
                <w:lang w:val="sv-SE"/>
              </w:rPr>
              <w:t>0</w:t>
            </w:r>
            <w:r w:rsidRPr="00855B4E">
              <w:rPr>
                <w:i/>
              </w:rPr>
              <w:t>+</w:t>
            </w:r>
            <w:proofErr w:type="spellStart"/>
            <w:r w:rsidRPr="00855B4E">
              <w:rPr>
                <w:i/>
              </w:rPr>
              <w:t>K</w:t>
            </w:r>
            <w:r w:rsidRPr="00855B4E">
              <w:rPr>
                <w:iCs/>
                <w:vertAlign w:val="subscript"/>
              </w:rPr>
              <w:t>offset</w:t>
            </w:r>
            <w:proofErr w:type="spellEnd"/>
          </w:p>
          <w:p w14:paraId="2E16CAEA" w14:textId="77777777" w:rsidR="009172CB" w:rsidRPr="00855B4E" w:rsidRDefault="009172CB" w:rsidP="009172CB">
            <w:pPr>
              <w:rPr>
                <w:lang w:val="sv-SE"/>
              </w:rPr>
            </w:pPr>
            <w:r w:rsidRPr="00855B4E">
              <w:rPr>
                <w:lang w:val="sv-SE"/>
              </w:rPr>
              <w:t>-</w:t>
            </w:r>
            <w:r w:rsidRPr="00855B4E">
              <w:rPr>
                <w:lang w:val="sv-SE"/>
              </w:rPr>
              <w:tab/>
              <w:t>for TN TDD,</w:t>
            </w:r>
            <w:r w:rsidRPr="00855B4E">
              <w:rPr>
                <w:i/>
                <w:lang w:val="sv-SE"/>
              </w:rPr>
              <w:t xml:space="preserve"> n</w:t>
            </w:r>
            <w:r w:rsidRPr="00855B4E">
              <w:rPr>
                <w:i/>
                <w:vertAlign w:val="subscript"/>
                <w:lang w:val="sv-SE"/>
              </w:rPr>
              <w:t>0</w:t>
            </w:r>
            <w:r w:rsidRPr="00855B4E">
              <w:rPr>
                <w:lang w:val="sv-SE"/>
              </w:rPr>
              <w:t xml:space="preserve"> is the first NB-IoT UL slot starting after </w:t>
            </w:r>
            <w:r w:rsidRPr="00855B4E">
              <w:rPr>
                <w:i/>
                <w:lang w:val="sv-SE"/>
              </w:rPr>
              <w:t>k</w:t>
            </w:r>
            <w:r w:rsidRPr="00855B4E">
              <w:rPr>
                <w:i/>
                <w:vertAlign w:val="subscript"/>
                <w:lang w:val="sv-SE"/>
              </w:rPr>
              <w:t>0</w:t>
            </w:r>
            <w:r w:rsidRPr="00855B4E">
              <w:rPr>
                <w:lang w:val="sv-SE"/>
              </w:rPr>
              <w:t xml:space="preserve"> NB-IoT UL subframes following the end of </w:t>
            </w:r>
            <w:r w:rsidRPr="00855B4E">
              <w:rPr>
                <w:i/>
                <w:lang w:val="sv-SE"/>
              </w:rPr>
              <w:t>n</w:t>
            </w:r>
            <w:r w:rsidRPr="00855B4E">
              <w:rPr>
                <w:lang w:val="sv-SE"/>
              </w:rPr>
              <w:t>+8 subframe</w:t>
            </w:r>
          </w:p>
          <w:p w14:paraId="3B734FB2" w14:textId="77777777" w:rsidR="009172CB" w:rsidRPr="00855B4E" w:rsidRDefault="009172CB" w:rsidP="009172CB">
            <w:pPr>
              <w:rPr>
                <w:lang w:val="sv-SE"/>
              </w:rPr>
            </w:pPr>
            <w:r w:rsidRPr="00855B4E">
              <w:rPr>
                <w:lang w:val="sv-SE"/>
              </w:rPr>
              <w:t>-</w:t>
            </w:r>
            <w:r w:rsidRPr="00855B4E">
              <w:rPr>
                <w:lang w:val="sv-SE"/>
              </w:rPr>
              <w:tab/>
              <w:t xml:space="preserve">value of </w:t>
            </w:r>
            <w:r w:rsidRPr="00855B4E">
              <w:rPr>
                <w:i/>
                <w:lang w:val="sv-SE"/>
              </w:rPr>
              <w:t>k</w:t>
            </w:r>
            <w:r w:rsidRPr="00855B4E">
              <w:rPr>
                <w:i/>
                <w:vertAlign w:val="subscript"/>
                <w:lang w:val="sv-SE"/>
              </w:rPr>
              <w:t>0</w:t>
            </w:r>
            <w:r w:rsidRPr="00855B4E">
              <w:rPr>
                <w:lang w:val="sv-SE"/>
              </w:rPr>
              <w:t xml:space="preserve"> is determined by the scheduling delay field (</w:t>
            </w:r>
            <w:r w:rsidRPr="000F0F0C">
              <w:rPr>
                <w:noProof/>
              </w:rPr>
              <w:object w:dxaOrig="570" w:dyaOrig="435" w14:anchorId="03A51827">
                <v:shape id="_x0000_i1054" type="#_x0000_t75" alt="" style="width:28.5pt;height:21.75pt;mso-width-percent:0;mso-height-percent:0;mso-width-percent:0;mso-height-percent:0" o:ole="">
                  <v:imagedata r:id="rId21" o:title=""/>
                </v:shape>
                <o:OLEObject Type="Embed" ProgID="Equation.3" ShapeID="_x0000_i1054" DrawAspect="Content" ObjectID="_1832164349" r:id="rId60"/>
              </w:object>
            </w:r>
            <w:r w:rsidRPr="00855B4E">
              <w:rPr>
                <w:lang w:val="sv-SE"/>
              </w:rPr>
              <w:t xml:space="preserve">) in the corresponding DCI according to Table 16.5.1-1 for FDD or </w:t>
            </w:r>
            <w:r w:rsidRPr="00855B4E">
              <w:rPr>
                <w:iCs/>
                <w:lang w:val="sv-SE"/>
              </w:rPr>
              <w:t xml:space="preserve">IoT </w:t>
            </w:r>
            <w:r w:rsidRPr="00855B4E">
              <w:rPr>
                <w:lang w:val="sv-SE"/>
              </w:rPr>
              <w:t xml:space="preserve">NTN TDD and Table 16.5.1-1A for TN TDD </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97"/>
            </w:tblGrid>
            <w:tr w:rsidR="009172CB" w14:paraId="1472D01A" w14:textId="77777777" w:rsidTr="00444A7C">
              <w:trPr>
                <w:trHeight w:val="196"/>
              </w:trPr>
              <w:tc>
                <w:tcPr>
                  <w:tcW w:w="9797" w:type="dxa"/>
                  <w:shd w:val="clear" w:color="auto" w:fill="FDE9D9"/>
                  <w:vAlign w:val="center"/>
                </w:tcPr>
                <w:p w14:paraId="51C52D97" w14:textId="77777777" w:rsidR="009172CB" w:rsidRDefault="009172CB" w:rsidP="009172CB">
                  <w:pPr>
                    <w:snapToGrid w:val="0"/>
                    <w:spacing w:after="0"/>
                    <w:jc w:val="center"/>
                    <w:rPr>
                      <w:color w:val="FF0000"/>
                      <w:sz w:val="28"/>
                      <w:szCs w:val="28"/>
                      <w:lang w:eastAsia="zh-CN"/>
                    </w:rPr>
                  </w:pPr>
                  <w:bookmarkStart w:id="10" w:name="_Hlk158627671"/>
                  <w:bookmarkEnd w:id="4"/>
                  <w:bookmarkEnd w:id="5"/>
                  <w:bookmarkEnd w:id="6"/>
                  <w:bookmarkEnd w:id="7"/>
                  <w:bookmarkEnd w:id="8"/>
                  <w:r>
                    <w:rPr>
                      <w:color w:val="FF0000"/>
                      <w:sz w:val="28"/>
                      <w:szCs w:val="28"/>
                      <w:lang w:eastAsia="zh-CN"/>
                    </w:rPr>
                    <w:t>END OF CHANGE</w:t>
                  </w:r>
                </w:p>
              </w:tc>
            </w:tr>
            <w:bookmarkEnd w:id="10"/>
          </w:tbl>
          <w:p w14:paraId="5F0EF8A4" w14:textId="049A7D1E" w:rsidR="009172CB" w:rsidRPr="009172CB" w:rsidRDefault="009172CB" w:rsidP="00626A90">
            <w:pPr>
              <w:rPr>
                <w:b/>
                <w:bCs/>
                <w:u w:val="single"/>
                <w:lang w:val="en-US"/>
              </w:rPr>
            </w:pPr>
          </w:p>
        </w:tc>
      </w:tr>
    </w:tbl>
    <w:p w14:paraId="5241B35B" w14:textId="77777777" w:rsidR="009172CB" w:rsidRDefault="009172CB" w:rsidP="00626A90">
      <w:pPr>
        <w:rPr>
          <w:lang w:val="en-US"/>
        </w:rPr>
      </w:pPr>
    </w:p>
    <w:p w14:paraId="075D0FEF" w14:textId="77777777" w:rsidR="009172CB" w:rsidRPr="00374044" w:rsidRDefault="009172CB" w:rsidP="00626A90">
      <w:pPr>
        <w:rPr>
          <w:lang w:val="en-US"/>
        </w:rPr>
      </w:pPr>
    </w:p>
    <w:p w14:paraId="4B4E6299" w14:textId="263A3847" w:rsidR="00D34B2D" w:rsidRPr="00D34B2D" w:rsidRDefault="00D34B2D" w:rsidP="00D34B2D">
      <w:pPr>
        <w:pStyle w:val="4"/>
        <w:rPr>
          <w:rFonts w:ascii="Times New Roman" w:eastAsia="Times New Roman" w:hAnsi="Times New Roman" w:cs="Times New Roman"/>
          <w:b/>
          <w:bCs/>
          <w:i w:val="0"/>
          <w:iCs w:val="0"/>
          <w:color w:val="auto"/>
          <w:lang w:val="en-US"/>
        </w:rPr>
      </w:pPr>
      <w:r w:rsidRPr="00D34B2D">
        <w:rPr>
          <w:rFonts w:ascii="Times New Roman" w:eastAsia="Times New Roman" w:hAnsi="Times New Roman" w:cs="Times New Roman"/>
          <w:b/>
          <w:bCs/>
          <w:i w:val="0"/>
          <w:iCs w:val="0"/>
          <w:color w:val="auto"/>
          <w:u w:val="single"/>
          <w:lang w:val="en-US"/>
        </w:rPr>
        <w:lastRenderedPageBreak/>
        <w:t>Proposal 1.1:</w:t>
      </w:r>
      <w:r w:rsidRPr="00D34B2D">
        <w:rPr>
          <w:rFonts w:ascii="Times New Roman" w:eastAsia="Times New Roman" w:hAnsi="Times New Roman" w:cs="Times New Roman"/>
          <w:b/>
          <w:bCs/>
          <w:i w:val="0"/>
          <w:iCs w:val="0"/>
          <w:color w:val="auto"/>
          <w:lang w:val="en-US"/>
        </w:rPr>
        <w:t xml:space="preserve"> </w:t>
      </w:r>
      <w:r w:rsidR="00D5787E">
        <w:rPr>
          <w:rFonts w:ascii="Times New Roman" w:eastAsia="Times New Roman" w:hAnsi="Times New Roman" w:cs="Times New Roman"/>
          <w:b/>
          <w:bCs/>
          <w:i w:val="0"/>
          <w:iCs w:val="0"/>
          <w:color w:val="auto"/>
          <w:lang w:val="en-US"/>
        </w:rPr>
        <w:t>TP 1-1 for TS 36.213 is endorsed</w:t>
      </w:r>
    </w:p>
    <w:p w14:paraId="769E3F13" w14:textId="19296266" w:rsidR="00D34B2D" w:rsidRDefault="00D34B2D" w:rsidP="00FA3773">
      <w:pPr>
        <w:rPr>
          <w:lang w:val="en-US"/>
        </w:rPr>
      </w:pPr>
    </w:p>
    <w:tbl>
      <w:tblPr>
        <w:tblStyle w:val="5-5"/>
        <w:tblW w:w="0" w:type="auto"/>
        <w:tblLook w:val="04A0" w:firstRow="1" w:lastRow="0" w:firstColumn="1" w:lastColumn="0" w:noHBand="0" w:noVBand="1"/>
      </w:tblPr>
      <w:tblGrid>
        <w:gridCol w:w="1615"/>
        <w:gridCol w:w="8014"/>
      </w:tblGrid>
      <w:tr w:rsidR="00D34B2D" w14:paraId="5A4EF073" w14:textId="77777777" w:rsidTr="00D34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804A06E" w14:textId="3AF0CA64" w:rsidR="00D34B2D" w:rsidRDefault="00D34B2D" w:rsidP="00FA3773">
            <w:pPr>
              <w:rPr>
                <w:lang w:val="en-US"/>
              </w:rPr>
            </w:pPr>
            <w:r>
              <w:rPr>
                <w:lang w:val="en-US"/>
              </w:rPr>
              <w:t>Company</w:t>
            </w:r>
          </w:p>
        </w:tc>
        <w:tc>
          <w:tcPr>
            <w:tcW w:w="8014" w:type="dxa"/>
          </w:tcPr>
          <w:p w14:paraId="648B97E4" w14:textId="52A68691" w:rsidR="00D34B2D" w:rsidRDefault="00D34B2D" w:rsidP="00FA3773">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D34B2D" w14:paraId="792C5F5B" w14:textId="77777777" w:rsidTr="00D34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16B57D3" w14:textId="036EADDB" w:rsidR="00D34B2D" w:rsidRPr="00853880" w:rsidRDefault="00853880" w:rsidP="00FA3773">
            <w:pPr>
              <w:rPr>
                <w:rFonts w:eastAsiaTheme="minorEastAsia"/>
                <w:lang w:val="en-US" w:eastAsia="zh-CN"/>
              </w:rPr>
            </w:pPr>
            <w:r>
              <w:rPr>
                <w:rFonts w:eastAsiaTheme="minorEastAsia" w:hint="eastAsia"/>
                <w:lang w:val="en-US" w:eastAsia="zh-CN"/>
              </w:rPr>
              <w:t xml:space="preserve">Huawei, </w:t>
            </w:r>
            <w:proofErr w:type="spellStart"/>
            <w:r>
              <w:rPr>
                <w:rFonts w:eastAsiaTheme="minorEastAsia" w:hint="eastAsia"/>
                <w:lang w:val="en-US" w:eastAsia="zh-CN"/>
              </w:rPr>
              <w:t>HiSilicon</w:t>
            </w:r>
            <w:proofErr w:type="spellEnd"/>
          </w:p>
        </w:tc>
        <w:tc>
          <w:tcPr>
            <w:tcW w:w="8014" w:type="dxa"/>
          </w:tcPr>
          <w:p w14:paraId="1998349C" w14:textId="77777777" w:rsidR="00853880" w:rsidRDefault="00853880" w:rsidP="00FA377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do not think the changes are necessary. </w:t>
            </w:r>
          </w:p>
          <w:p w14:paraId="2E1510A5" w14:textId="3C02036C" w:rsidR="00D34B2D" w:rsidRPr="00853880" w:rsidRDefault="00853880" w:rsidP="00FA377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the IoT NTN TDD should go with FDD timeline according to WID. </w:t>
            </w:r>
            <w:r>
              <w:rPr>
                <w:rFonts w:eastAsiaTheme="minorEastAsia"/>
                <w:lang w:val="en-US" w:eastAsia="zh-CN"/>
              </w:rPr>
              <w:t>I</w:t>
            </w:r>
            <w:r>
              <w:rPr>
                <w:rFonts w:eastAsiaTheme="minorEastAsia" w:hint="eastAsia"/>
                <w:lang w:val="en-US" w:eastAsia="zh-CN"/>
              </w:rPr>
              <w:t xml:space="preserve">n addition, the resource to map NPDSCH/NPUSCH are NB-IOT DL subframe and NB-IoT UL slot. </w:t>
            </w:r>
            <w:r>
              <w:rPr>
                <w:rFonts w:eastAsiaTheme="minorEastAsia"/>
                <w:lang w:val="en-US" w:eastAsia="zh-CN"/>
              </w:rPr>
              <w:t>T</w:t>
            </w:r>
            <w:r>
              <w:rPr>
                <w:rFonts w:eastAsiaTheme="minorEastAsia" w:hint="eastAsia"/>
                <w:lang w:val="en-US" w:eastAsia="zh-CN"/>
              </w:rPr>
              <w:t xml:space="preserve">here is no ambiguity in original wording. </w:t>
            </w:r>
          </w:p>
        </w:tc>
      </w:tr>
      <w:tr w:rsidR="003F795E" w14:paraId="710E1D1D" w14:textId="77777777" w:rsidTr="00D34B2D">
        <w:tc>
          <w:tcPr>
            <w:cnfStyle w:val="001000000000" w:firstRow="0" w:lastRow="0" w:firstColumn="1" w:lastColumn="0" w:oddVBand="0" w:evenVBand="0" w:oddHBand="0" w:evenHBand="0" w:firstRowFirstColumn="0" w:firstRowLastColumn="0" w:lastRowFirstColumn="0" w:lastRowLastColumn="0"/>
            <w:tcW w:w="1615" w:type="dxa"/>
          </w:tcPr>
          <w:p w14:paraId="5ACF4645" w14:textId="6904B6BC" w:rsidR="003F795E" w:rsidRDefault="003F795E" w:rsidP="00FA3773">
            <w:pPr>
              <w:rPr>
                <w:rFonts w:eastAsiaTheme="minorEastAsia" w:hint="eastAsia"/>
                <w:lang w:val="en-US" w:eastAsia="zh-CN"/>
              </w:rPr>
            </w:pPr>
            <w:r>
              <w:rPr>
                <w:rFonts w:eastAsiaTheme="minorEastAsia" w:hint="eastAsia"/>
                <w:lang w:val="en-US" w:eastAsia="zh-CN"/>
              </w:rPr>
              <w:t>Lenovo</w:t>
            </w:r>
          </w:p>
        </w:tc>
        <w:tc>
          <w:tcPr>
            <w:tcW w:w="8014" w:type="dxa"/>
          </w:tcPr>
          <w:p w14:paraId="5CC79E3B" w14:textId="39699483" w:rsidR="003F795E" w:rsidRDefault="003F795E" w:rsidP="00FA3773">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W</w:t>
            </w:r>
            <w:r>
              <w:rPr>
                <w:rFonts w:eastAsiaTheme="minorEastAsia" w:hint="eastAsia"/>
                <w:lang w:val="en-US" w:eastAsia="zh-CN"/>
              </w:rPr>
              <w:t xml:space="preserve">e share similar views as Huawei. </w:t>
            </w:r>
            <w:r>
              <w:rPr>
                <w:rFonts w:eastAsiaTheme="minorEastAsia"/>
                <w:lang w:val="en-US" w:eastAsia="zh-CN"/>
              </w:rPr>
              <w:t>I</w:t>
            </w:r>
            <w:r>
              <w:rPr>
                <w:rFonts w:eastAsiaTheme="minorEastAsia" w:hint="eastAsia"/>
                <w:lang w:val="en-US" w:eastAsia="zh-CN"/>
              </w:rPr>
              <w:t>t is not aligned with WID.</w:t>
            </w:r>
          </w:p>
        </w:tc>
      </w:tr>
    </w:tbl>
    <w:p w14:paraId="199EA66C" w14:textId="77777777" w:rsidR="00D34B2D" w:rsidRDefault="00D34B2D" w:rsidP="00FA3773">
      <w:pPr>
        <w:rPr>
          <w:lang w:val="en-US"/>
        </w:rPr>
      </w:pPr>
    </w:p>
    <w:p w14:paraId="39F154E0" w14:textId="77777777" w:rsidR="00D34B2D" w:rsidRDefault="00D34B2D" w:rsidP="00FA3773">
      <w:pPr>
        <w:rPr>
          <w:lang w:val="en-US"/>
        </w:rPr>
      </w:pPr>
    </w:p>
    <w:p w14:paraId="35B472BF" w14:textId="77777777" w:rsidR="00D34B2D" w:rsidRDefault="00D34B2D" w:rsidP="00FA3773">
      <w:pPr>
        <w:rPr>
          <w:lang w:val="en-US"/>
        </w:rPr>
      </w:pPr>
    </w:p>
    <w:p w14:paraId="10AC487D" w14:textId="77777777" w:rsidR="00D34B2D" w:rsidRDefault="00D34B2D" w:rsidP="00FA3773">
      <w:pPr>
        <w:rPr>
          <w:lang w:val="en-US"/>
        </w:rPr>
      </w:pPr>
    </w:p>
    <w:p w14:paraId="21B3449F" w14:textId="77777777" w:rsidR="00D34B2D" w:rsidRDefault="00D34B2D" w:rsidP="00FA3773">
      <w:pPr>
        <w:rPr>
          <w:lang w:val="en-US"/>
        </w:rPr>
      </w:pPr>
    </w:p>
    <w:p w14:paraId="4AE0DCE8" w14:textId="77777777" w:rsidR="00F06F84" w:rsidRDefault="00F06F84" w:rsidP="00F06F84">
      <w:pPr>
        <w:rPr>
          <w:b/>
          <w:bCs/>
          <w:lang w:val="en-US"/>
        </w:rPr>
      </w:pPr>
    </w:p>
    <w:p w14:paraId="2B0E02C8" w14:textId="05A652FC" w:rsidR="00F06F84" w:rsidRDefault="00F06F84" w:rsidP="00F06F84">
      <w:pPr>
        <w:pStyle w:val="1"/>
        <w:numPr>
          <w:ilvl w:val="0"/>
          <w:numId w:val="1"/>
        </w:numPr>
        <w:tabs>
          <w:tab w:val="num" w:pos="720"/>
        </w:tabs>
        <w:ind w:left="720" w:hanging="720"/>
        <w:jc w:val="both"/>
        <w:rPr>
          <w:lang w:val="en-US"/>
        </w:rPr>
      </w:pPr>
      <w:r>
        <w:rPr>
          <w:lang w:val="en-US"/>
        </w:rPr>
        <w:t>Proposals for online</w:t>
      </w:r>
    </w:p>
    <w:p w14:paraId="6335C8F4" w14:textId="132A348C" w:rsidR="00F06F84" w:rsidRPr="00F06F84" w:rsidRDefault="00F06F84" w:rsidP="00F06F84">
      <w:pPr>
        <w:rPr>
          <w:lang w:val="en-US"/>
        </w:rPr>
      </w:pPr>
      <w:r w:rsidRPr="00F06F84">
        <w:rPr>
          <w:highlight w:val="yellow"/>
          <w:lang w:val="en-US"/>
        </w:rPr>
        <w:t>TBD</w:t>
      </w:r>
    </w:p>
    <w:p w14:paraId="7E8E1023" w14:textId="77777777" w:rsidR="00F06F84" w:rsidRPr="00F06F84" w:rsidRDefault="00F06F84" w:rsidP="00F06F84">
      <w:pPr>
        <w:rPr>
          <w:b/>
          <w:bCs/>
          <w:lang w:val="en-US"/>
        </w:rPr>
      </w:pPr>
    </w:p>
    <w:sectPr w:rsidR="00F06F84" w:rsidRPr="00F06F84"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47CE6" w14:textId="77777777" w:rsidR="00FB1308" w:rsidRDefault="00FB1308">
      <w:pPr>
        <w:spacing w:after="0"/>
      </w:pPr>
      <w:r>
        <w:separator/>
      </w:r>
    </w:p>
  </w:endnote>
  <w:endnote w:type="continuationSeparator" w:id="0">
    <w:p w14:paraId="474F1156" w14:textId="77777777" w:rsidR="00FB1308" w:rsidRDefault="00FB1308">
      <w:pPr>
        <w:spacing w:after="0"/>
      </w:pPr>
      <w:r>
        <w:continuationSeparator/>
      </w:r>
    </w:p>
  </w:endnote>
  <w:endnote w:type="continuationNotice" w:id="1">
    <w:p w14:paraId="5116196E" w14:textId="77777777" w:rsidR="00FB1308" w:rsidRDefault="00FB13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37A4" w14:textId="77777777" w:rsidR="00FB1308" w:rsidRDefault="00FB1308">
      <w:pPr>
        <w:spacing w:after="0"/>
      </w:pPr>
      <w:r>
        <w:separator/>
      </w:r>
    </w:p>
  </w:footnote>
  <w:footnote w:type="continuationSeparator" w:id="0">
    <w:p w14:paraId="395CC7D9" w14:textId="77777777" w:rsidR="00FB1308" w:rsidRDefault="00FB1308">
      <w:pPr>
        <w:spacing w:after="0"/>
      </w:pPr>
      <w:r>
        <w:continuationSeparator/>
      </w:r>
    </w:p>
  </w:footnote>
  <w:footnote w:type="continuationNotice" w:id="1">
    <w:p w14:paraId="34DB0561" w14:textId="77777777" w:rsidR="00FB1308" w:rsidRDefault="00FB130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76636B"/>
    <w:multiLevelType w:val="hybridMultilevel"/>
    <w:tmpl w:val="A4167AF0"/>
    <w:lvl w:ilvl="0" w:tplc="20D4D4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F2B82"/>
    <w:multiLevelType w:val="hybridMultilevel"/>
    <w:tmpl w:val="8EBADEAA"/>
    <w:lvl w:ilvl="0" w:tplc="5C0490A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6A0B90"/>
    <w:multiLevelType w:val="hybridMultilevel"/>
    <w:tmpl w:val="A922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874292"/>
    <w:multiLevelType w:val="hybridMultilevel"/>
    <w:tmpl w:val="C4744AF4"/>
    <w:lvl w:ilvl="0" w:tplc="20D4D43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3232C"/>
    <w:multiLevelType w:val="hybridMultilevel"/>
    <w:tmpl w:val="37E83CBA"/>
    <w:lvl w:ilvl="0" w:tplc="37485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296473"/>
    <w:multiLevelType w:val="hybridMultilevel"/>
    <w:tmpl w:val="93406946"/>
    <w:lvl w:ilvl="0" w:tplc="20D4D4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668412879">
    <w:abstractNumId w:val="0"/>
  </w:num>
  <w:num w:numId="2" w16cid:durableId="864171707">
    <w:abstractNumId w:val="16"/>
  </w:num>
  <w:num w:numId="3" w16cid:durableId="1489787106">
    <w:abstractNumId w:val="15"/>
  </w:num>
  <w:num w:numId="4" w16cid:durableId="689643245">
    <w:abstractNumId w:val="14"/>
  </w:num>
  <w:num w:numId="5" w16cid:durableId="587540839">
    <w:abstractNumId w:val="6"/>
  </w:num>
  <w:num w:numId="6" w16cid:durableId="1187645814">
    <w:abstractNumId w:val="4"/>
  </w:num>
  <w:num w:numId="7" w16cid:durableId="1626279343">
    <w:abstractNumId w:val="12"/>
  </w:num>
  <w:num w:numId="8" w16cid:durableId="1060707524">
    <w:abstractNumId w:val="11"/>
  </w:num>
  <w:num w:numId="9" w16cid:durableId="461387551">
    <w:abstractNumId w:val="9"/>
  </w:num>
  <w:num w:numId="10" w16cid:durableId="226115780">
    <w:abstractNumId w:val="1"/>
  </w:num>
  <w:num w:numId="11" w16cid:durableId="1631588336">
    <w:abstractNumId w:val="5"/>
  </w:num>
  <w:num w:numId="12" w16cid:durableId="1462307388">
    <w:abstractNumId w:val="10"/>
  </w:num>
  <w:num w:numId="13" w16cid:durableId="1685547055">
    <w:abstractNumId w:val="7"/>
  </w:num>
  <w:num w:numId="14" w16cid:durableId="625427947">
    <w:abstractNumId w:val="13"/>
  </w:num>
  <w:num w:numId="15" w16cid:durableId="781607699">
    <w:abstractNumId w:val="2"/>
  </w:num>
  <w:num w:numId="16" w16cid:durableId="13388131">
    <w:abstractNumId w:val="8"/>
  </w:num>
  <w:num w:numId="17" w16cid:durableId="206571277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B57"/>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DC2"/>
    <w:rsid w:val="0004583B"/>
    <w:rsid w:val="00045BDF"/>
    <w:rsid w:val="00046020"/>
    <w:rsid w:val="00046554"/>
    <w:rsid w:val="00046C79"/>
    <w:rsid w:val="000471C6"/>
    <w:rsid w:val="00047265"/>
    <w:rsid w:val="00047685"/>
    <w:rsid w:val="000500F7"/>
    <w:rsid w:val="0005046D"/>
    <w:rsid w:val="00050AC0"/>
    <w:rsid w:val="00050CE6"/>
    <w:rsid w:val="00050F44"/>
    <w:rsid w:val="00051A01"/>
    <w:rsid w:val="00051A54"/>
    <w:rsid w:val="0005206E"/>
    <w:rsid w:val="00052F0F"/>
    <w:rsid w:val="00052F5E"/>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D0"/>
    <w:rsid w:val="00063644"/>
    <w:rsid w:val="00063DAE"/>
    <w:rsid w:val="000650B3"/>
    <w:rsid w:val="00065550"/>
    <w:rsid w:val="00065566"/>
    <w:rsid w:val="000666CD"/>
    <w:rsid w:val="00066DE6"/>
    <w:rsid w:val="00067349"/>
    <w:rsid w:val="00067B28"/>
    <w:rsid w:val="000707CA"/>
    <w:rsid w:val="000707F2"/>
    <w:rsid w:val="0007180A"/>
    <w:rsid w:val="00071AA9"/>
    <w:rsid w:val="00071EED"/>
    <w:rsid w:val="00071F0A"/>
    <w:rsid w:val="00071FCE"/>
    <w:rsid w:val="00072BFE"/>
    <w:rsid w:val="0007355C"/>
    <w:rsid w:val="00073703"/>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A5B"/>
    <w:rsid w:val="00082A76"/>
    <w:rsid w:val="00082CF3"/>
    <w:rsid w:val="00083935"/>
    <w:rsid w:val="00083CC2"/>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4D46"/>
    <w:rsid w:val="00094D4A"/>
    <w:rsid w:val="000959C4"/>
    <w:rsid w:val="00095D03"/>
    <w:rsid w:val="00095EB7"/>
    <w:rsid w:val="00096010"/>
    <w:rsid w:val="00096267"/>
    <w:rsid w:val="00096867"/>
    <w:rsid w:val="000977A8"/>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5CE"/>
    <w:rsid w:val="000A7ABD"/>
    <w:rsid w:val="000B0358"/>
    <w:rsid w:val="000B052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7080"/>
    <w:rsid w:val="000B7FC0"/>
    <w:rsid w:val="000C02DD"/>
    <w:rsid w:val="000C0AEB"/>
    <w:rsid w:val="000C1B6C"/>
    <w:rsid w:val="000C22F9"/>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D75"/>
    <w:rsid w:val="000E3FCD"/>
    <w:rsid w:val="000E43A1"/>
    <w:rsid w:val="000E47DE"/>
    <w:rsid w:val="000E5116"/>
    <w:rsid w:val="000E55C6"/>
    <w:rsid w:val="000E6042"/>
    <w:rsid w:val="000E6595"/>
    <w:rsid w:val="000E6D17"/>
    <w:rsid w:val="000E6F04"/>
    <w:rsid w:val="000E7234"/>
    <w:rsid w:val="000E72D3"/>
    <w:rsid w:val="000E764D"/>
    <w:rsid w:val="000E7738"/>
    <w:rsid w:val="000E77C3"/>
    <w:rsid w:val="000E7988"/>
    <w:rsid w:val="000E7C9B"/>
    <w:rsid w:val="000E7E5E"/>
    <w:rsid w:val="000F1688"/>
    <w:rsid w:val="000F17C1"/>
    <w:rsid w:val="000F1F3C"/>
    <w:rsid w:val="000F2167"/>
    <w:rsid w:val="000F243A"/>
    <w:rsid w:val="000F26D8"/>
    <w:rsid w:val="000F2A2F"/>
    <w:rsid w:val="000F38E8"/>
    <w:rsid w:val="000F3AD5"/>
    <w:rsid w:val="000F3AFC"/>
    <w:rsid w:val="000F3BB7"/>
    <w:rsid w:val="000F4244"/>
    <w:rsid w:val="000F42CF"/>
    <w:rsid w:val="000F50DD"/>
    <w:rsid w:val="000F5747"/>
    <w:rsid w:val="000F70C7"/>
    <w:rsid w:val="000F787B"/>
    <w:rsid w:val="000F79B7"/>
    <w:rsid w:val="001000FD"/>
    <w:rsid w:val="0010027A"/>
    <w:rsid w:val="001003CA"/>
    <w:rsid w:val="00100BB0"/>
    <w:rsid w:val="00100D50"/>
    <w:rsid w:val="0010118A"/>
    <w:rsid w:val="001012D5"/>
    <w:rsid w:val="001015D1"/>
    <w:rsid w:val="00101C4B"/>
    <w:rsid w:val="00101CA7"/>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D5"/>
    <w:rsid w:val="00113F1B"/>
    <w:rsid w:val="00114059"/>
    <w:rsid w:val="00114286"/>
    <w:rsid w:val="001146F8"/>
    <w:rsid w:val="00114AC1"/>
    <w:rsid w:val="00114D8E"/>
    <w:rsid w:val="00114FCE"/>
    <w:rsid w:val="00115048"/>
    <w:rsid w:val="001162F1"/>
    <w:rsid w:val="00116CCB"/>
    <w:rsid w:val="0011725B"/>
    <w:rsid w:val="001176D0"/>
    <w:rsid w:val="001204F1"/>
    <w:rsid w:val="00120A81"/>
    <w:rsid w:val="00121E0B"/>
    <w:rsid w:val="00121F3D"/>
    <w:rsid w:val="001223CF"/>
    <w:rsid w:val="00122D19"/>
    <w:rsid w:val="00122E34"/>
    <w:rsid w:val="001232EC"/>
    <w:rsid w:val="001241B5"/>
    <w:rsid w:val="00124A08"/>
    <w:rsid w:val="00124E25"/>
    <w:rsid w:val="00124E5D"/>
    <w:rsid w:val="00125229"/>
    <w:rsid w:val="00125248"/>
    <w:rsid w:val="00125341"/>
    <w:rsid w:val="0012544F"/>
    <w:rsid w:val="00125558"/>
    <w:rsid w:val="00125DAC"/>
    <w:rsid w:val="001262D6"/>
    <w:rsid w:val="00126DE4"/>
    <w:rsid w:val="00126E20"/>
    <w:rsid w:val="00127981"/>
    <w:rsid w:val="001279CF"/>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5F9"/>
    <w:rsid w:val="00136977"/>
    <w:rsid w:val="001369AD"/>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35E"/>
    <w:rsid w:val="001566F9"/>
    <w:rsid w:val="0015697F"/>
    <w:rsid w:val="00156F8F"/>
    <w:rsid w:val="00156FEE"/>
    <w:rsid w:val="0015790E"/>
    <w:rsid w:val="00157E58"/>
    <w:rsid w:val="00160710"/>
    <w:rsid w:val="00160D66"/>
    <w:rsid w:val="001617A5"/>
    <w:rsid w:val="00161A85"/>
    <w:rsid w:val="00161E04"/>
    <w:rsid w:val="001622FE"/>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28F7"/>
    <w:rsid w:val="00182B27"/>
    <w:rsid w:val="001839D7"/>
    <w:rsid w:val="00183BB8"/>
    <w:rsid w:val="00183D72"/>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905A1"/>
    <w:rsid w:val="001905F2"/>
    <w:rsid w:val="00190E24"/>
    <w:rsid w:val="00190EBD"/>
    <w:rsid w:val="00192935"/>
    <w:rsid w:val="00192A39"/>
    <w:rsid w:val="00192FA5"/>
    <w:rsid w:val="001933C5"/>
    <w:rsid w:val="001937DA"/>
    <w:rsid w:val="00193D8B"/>
    <w:rsid w:val="0019410B"/>
    <w:rsid w:val="00194235"/>
    <w:rsid w:val="001946CB"/>
    <w:rsid w:val="00194F81"/>
    <w:rsid w:val="001952B4"/>
    <w:rsid w:val="0019620E"/>
    <w:rsid w:val="001978DA"/>
    <w:rsid w:val="00197EE5"/>
    <w:rsid w:val="001A0106"/>
    <w:rsid w:val="001A010B"/>
    <w:rsid w:val="001A0224"/>
    <w:rsid w:val="001A1128"/>
    <w:rsid w:val="001A167C"/>
    <w:rsid w:val="001A1B4E"/>
    <w:rsid w:val="001A1E09"/>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634"/>
    <w:rsid w:val="001B36F8"/>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5AB"/>
    <w:rsid w:val="001C1717"/>
    <w:rsid w:val="001C1750"/>
    <w:rsid w:val="001C1B9F"/>
    <w:rsid w:val="001C24BE"/>
    <w:rsid w:val="001C2B97"/>
    <w:rsid w:val="001C348F"/>
    <w:rsid w:val="001C4411"/>
    <w:rsid w:val="001C4D47"/>
    <w:rsid w:val="001C51D2"/>
    <w:rsid w:val="001C61E5"/>
    <w:rsid w:val="001C6D6B"/>
    <w:rsid w:val="001C6E8E"/>
    <w:rsid w:val="001C6F21"/>
    <w:rsid w:val="001C72CC"/>
    <w:rsid w:val="001C7CAE"/>
    <w:rsid w:val="001D0240"/>
    <w:rsid w:val="001D05E9"/>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2B68"/>
    <w:rsid w:val="001E312B"/>
    <w:rsid w:val="001E35BD"/>
    <w:rsid w:val="001E3751"/>
    <w:rsid w:val="001E3BA7"/>
    <w:rsid w:val="001E58D3"/>
    <w:rsid w:val="001E5FA2"/>
    <w:rsid w:val="001E6F6D"/>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31BE"/>
    <w:rsid w:val="001F4176"/>
    <w:rsid w:val="001F494F"/>
    <w:rsid w:val="001F4AA0"/>
    <w:rsid w:val="001F507C"/>
    <w:rsid w:val="001F5386"/>
    <w:rsid w:val="001F57B7"/>
    <w:rsid w:val="001F5AE9"/>
    <w:rsid w:val="001F5BB5"/>
    <w:rsid w:val="001F5C60"/>
    <w:rsid w:val="001F5D84"/>
    <w:rsid w:val="001F70DE"/>
    <w:rsid w:val="001F70E2"/>
    <w:rsid w:val="001F7EC8"/>
    <w:rsid w:val="001F7F14"/>
    <w:rsid w:val="00201D5D"/>
    <w:rsid w:val="00202B5E"/>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812"/>
    <w:rsid w:val="0021393A"/>
    <w:rsid w:val="00213A17"/>
    <w:rsid w:val="00213DA4"/>
    <w:rsid w:val="002142C2"/>
    <w:rsid w:val="00214707"/>
    <w:rsid w:val="002151BB"/>
    <w:rsid w:val="002152D5"/>
    <w:rsid w:val="002157D7"/>
    <w:rsid w:val="002162F8"/>
    <w:rsid w:val="00216F87"/>
    <w:rsid w:val="00217A4F"/>
    <w:rsid w:val="00217C09"/>
    <w:rsid w:val="00217CD9"/>
    <w:rsid w:val="0022013A"/>
    <w:rsid w:val="0022013B"/>
    <w:rsid w:val="002202BB"/>
    <w:rsid w:val="002209FE"/>
    <w:rsid w:val="00220AAF"/>
    <w:rsid w:val="00220D4E"/>
    <w:rsid w:val="00220D6A"/>
    <w:rsid w:val="00220FB5"/>
    <w:rsid w:val="0022227E"/>
    <w:rsid w:val="00222580"/>
    <w:rsid w:val="0022305E"/>
    <w:rsid w:val="00223432"/>
    <w:rsid w:val="002234E6"/>
    <w:rsid w:val="002238EB"/>
    <w:rsid w:val="00223923"/>
    <w:rsid w:val="00223A8B"/>
    <w:rsid w:val="002247AF"/>
    <w:rsid w:val="0022549A"/>
    <w:rsid w:val="00225847"/>
    <w:rsid w:val="00225B6B"/>
    <w:rsid w:val="00225D05"/>
    <w:rsid w:val="0022619C"/>
    <w:rsid w:val="002261C8"/>
    <w:rsid w:val="002262D6"/>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365B"/>
    <w:rsid w:val="002447B8"/>
    <w:rsid w:val="00244F6A"/>
    <w:rsid w:val="00244FFA"/>
    <w:rsid w:val="0024520C"/>
    <w:rsid w:val="00245257"/>
    <w:rsid w:val="002457F6"/>
    <w:rsid w:val="00245D5E"/>
    <w:rsid w:val="00245D5F"/>
    <w:rsid w:val="00245D97"/>
    <w:rsid w:val="00245F3F"/>
    <w:rsid w:val="00246124"/>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BFC"/>
    <w:rsid w:val="002571CA"/>
    <w:rsid w:val="00260066"/>
    <w:rsid w:val="00260902"/>
    <w:rsid w:val="00262029"/>
    <w:rsid w:val="00262295"/>
    <w:rsid w:val="002624B1"/>
    <w:rsid w:val="0026263D"/>
    <w:rsid w:val="0026264B"/>
    <w:rsid w:val="00262FFA"/>
    <w:rsid w:val="0026353A"/>
    <w:rsid w:val="00263566"/>
    <w:rsid w:val="0026381F"/>
    <w:rsid w:val="00263F20"/>
    <w:rsid w:val="0026437A"/>
    <w:rsid w:val="00264573"/>
    <w:rsid w:val="00264BDF"/>
    <w:rsid w:val="002658D2"/>
    <w:rsid w:val="00266028"/>
    <w:rsid w:val="0026616B"/>
    <w:rsid w:val="00267290"/>
    <w:rsid w:val="0026737C"/>
    <w:rsid w:val="002702D8"/>
    <w:rsid w:val="00270AAD"/>
    <w:rsid w:val="00270C43"/>
    <w:rsid w:val="00271030"/>
    <w:rsid w:val="0027104E"/>
    <w:rsid w:val="00271AE5"/>
    <w:rsid w:val="0027200A"/>
    <w:rsid w:val="00272F2D"/>
    <w:rsid w:val="00273872"/>
    <w:rsid w:val="00273DE5"/>
    <w:rsid w:val="00273F27"/>
    <w:rsid w:val="002742EE"/>
    <w:rsid w:val="00274B64"/>
    <w:rsid w:val="00274D86"/>
    <w:rsid w:val="00274D8B"/>
    <w:rsid w:val="00275989"/>
    <w:rsid w:val="00275E62"/>
    <w:rsid w:val="00276556"/>
    <w:rsid w:val="00276712"/>
    <w:rsid w:val="00276C41"/>
    <w:rsid w:val="00276C7B"/>
    <w:rsid w:val="00276E88"/>
    <w:rsid w:val="00276FAB"/>
    <w:rsid w:val="00277DA5"/>
    <w:rsid w:val="00277DB8"/>
    <w:rsid w:val="00277DE8"/>
    <w:rsid w:val="002804CE"/>
    <w:rsid w:val="00280A84"/>
    <w:rsid w:val="00280AE7"/>
    <w:rsid w:val="00280F6E"/>
    <w:rsid w:val="0028155C"/>
    <w:rsid w:val="002825F3"/>
    <w:rsid w:val="00282DEC"/>
    <w:rsid w:val="002838CF"/>
    <w:rsid w:val="00283BBB"/>
    <w:rsid w:val="00284737"/>
    <w:rsid w:val="00284B3E"/>
    <w:rsid w:val="002854DD"/>
    <w:rsid w:val="0028552C"/>
    <w:rsid w:val="00285561"/>
    <w:rsid w:val="00285E74"/>
    <w:rsid w:val="00285ED7"/>
    <w:rsid w:val="002864FC"/>
    <w:rsid w:val="002865D7"/>
    <w:rsid w:val="0028697C"/>
    <w:rsid w:val="00287AD9"/>
    <w:rsid w:val="00287B8D"/>
    <w:rsid w:val="0029112D"/>
    <w:rsid w:val="00291312"/>
    <w:rsid w:val="00291786"/>
    <w:rsid w:val="00291A65"/>
    <w:rsid w:val="00291DE9"/>
    <w:rsid w:val="00291FB6"/>
    <w:rsid w:val="002923A3"/>
    <w:rsid w:val="00292507"/>
    <w:rsid w:val="00292A1A"/>
    <w:rsid w:val="00292BB1"/>
    <w:rsid w:val="00292F3C"/>
    <w:rsid w:val="0029388D"/>
    <w:rsid w:val="00293C1C"/>
    <w:rsid w:val="002942C1"/>
    <w:rsid w:val="002947E5"/>
    <w:rsid w:val="00294806"/>
    <w:rsid w:val="00294C12"/>
    <w:rsid w:val="00294D80"/>
    <w:rsid w:val="002959D7"/>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C73"/>
    <w:rsid w:val="002C4DBD"/>
    <w:rsid w:val="002C5AE8"/>
    <w:rsid w:val="002C5F9F"/>
    <w:rsid w:val="002C693B"/>
    <w:rsid w:val="002C6AFD"/>
    <w:rsid w:val="002C719E"/>
    <w:rsid w:val="002C7B13"/>
    <w:rsid w:val="002D0E91"/>
    <w:rsid w:val="002D0EEA"/>
    <w:rsid w:val="002D1114"/>
    <w:rsid w:val="002D1A32"/>
    <w:rsid w:val="002D202F"/>
    <w:rsid w:val="002D20C0"/>
    <w:rsid w:val="002D215F"/>
    <w:rsid w:val="002D2359"/>
    <w:rsid w:val="002D2749"/>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A2E"/>
    <w:rsid w:val="002E1BA0"/>
    <w:rsid w:val="002E1E2D"/>
    <w:rsid w:val="002E213A"/>
    <w:rsid w:val="002E263A"/>
    <w:rsid w:val="002E27C8"/>
    <w:rsid w:val="002E28F7"/>
    <w:rsid w:val="002E2C16"/>
    <w:rsid w:val="002E316A"/>
    <w:rsid w:val="002E3345"/>
    <w:rsid w:val="002E3583"/>
    <w:rsid w:val="002E35D3"/>
    <w:rsid w:val="002E402B"/>
    <w:rsid w:val="002E4269"/>
    <w:rsid w:val="002E4708"/>
    <w:rsid w:val="002E4E9B"/>
    <w:rsid w:val="002E4FBB"/>
    <w:rsid w:val="002E5051"/>
    <w:rsid w:val="002E51A2"/>
    <w:rsid w:val="002E521A"/>
    <w:rsid w:val="002E59C2"/>
    <w:rsid w:val="002E5A66"/>
    <w:rsid w:val="002E62ED"/>
    <w:rsid w:val="002E6DE5"/>
    <w:rsid w:val="002E7C38"/>
    <w:rsid w:val="002F025E"/>
    <w:rsid w:val="002F10FD"/>
    <w:rsid w:val="002F1A2E"/>
    <w:rsid w:val="002F1BCE"/>
    <w:rsid w:val="002F26FF"/>
    <w:rsid w:val="002F2916"/>
    <w:rsid w:val="002F43B2"/>
    <w:rsid w:val="002F6ADC"/>
    <w:rsid w:val="002F706D"/>
    <w:rsid w:val="002F74B0"/>
    <w:rsid w:val="002F7561"/>
    <w:rsid w:val="002F791E"/>
    <w:rsid w:val="002F7B54"/>
    <w:rsid w:val="002F7D7F"/>
    <w:rsid w:val="003003B4"/>
    <w:rsid w:val="00300701"/>
    <w:rsid w:val="00300CD1"/>
    <w:rsid w:val="003010EC"/>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308C6"/>
    <w:rsid w:val="00330AFC"/>
    <w:rsid w:val="00330C5C"/>
    <w:rsid w:val="003315E4"/>
    <w:rsid w:val="00331727"/>
    <w:rsid w:val="003317D3"/>
    <w:rsid w:val="003318B7"/>
    <w:rsid w:val="00331961"/>
    <w:rsid w:val="00331E5B"/>
    <w:rsid w:val="003333C2"/>
    <w:rsid w:val="003334D6"/>
    <w:rsid w:val="00333CDE"/>
    <w:rsid w:val="00333E25"/>
    <w:rsid w:val="00334683"/>
    <w:rsid w:val="00334AA9"/>
    <w:rsid w:val="0033504E"/>
    <w:rsid w:val="00335134"/>
    <w:rsid w:val="003359D4"/>
    <w:rsid w:val="00335AD3"/>
    <w:rsid w:val="00335CDD"/>
    <w:rsid w:val="003362EB"/>
    <w:rsid w:val="0033638B"/>
    <w:rsid w:val="00336610"/>
    <w:rsid w:val="00336DA5"/>
    <w:rsid w:val="0033704C"/>
    <w:rsid w:val="003374D6"/>
    <w:rsid w:val="003404DE"/>
    <w:rsid w:val="00340D26"/>
    <w:rsid w:val="003415ED"/>
    <w:rsid w:val="00341C23"/>
    <w:rsid w:val="00341EBC"/>
    <w:rsid w:val="00342544"/>
    <w:rsid w:val="003426C4"/>
    <w:rsid w:val="00343629"/>
    <w:rsid w:val="00344CD2"/>
    <w:rsid w:val="00345177"/>
    <w:rsid w:val="00345317"/>
    <w:rsid w:val="003458E4"/>
    <w:rsid w:val="003458E5"/>
    <w:rsid w:val="0034681F"/>
    <w:rsid w:val="00346CA6"/>
    <w:rsid w:val="003473C4"/>
    <w:rsid w:val="00347491"/>
    <w:rsid w:val="00350008"/>
    <w:rsid w:val="0035011C"/>
    <w:rsid w:val="003502DB"/>
    <w:rsid w:val="003504B4"/>
    <w:rsid w:val="00350D2C"/>
    <w:rsid w:val="0035147A"/>
    <w:rsid w:val="003516D7"/>
    <w:rsid w:val="0035234C"/>
    <w:rsid w:val="00352816"/>
    <w:rsid w:val="00352D9A"/>
    <w:rsid w:val="00353858"/>
    <w:rsid w:val="0035424A"/>
    <w:rsid w:val="003543EE"/>
    <w:rsid w:val="003548A9"/>
    <w:rsid w:val="00354A62"/>
    <w:rsid w:val="00355044"/>
    <w:rsid w:val="0035544B"/>
    <w:rsid w:val="00355ABE"/>
    <w:rsid w:val="00356B8B"/>
    <w:rsid w:val="00356D65"/>
    <w:rsid w:val="003602BB"/>
    <w:rsid w:val="00360D40"/>
    <w:rsid w:val="0036183A"/>
    <w:rsid w:val="003619D0"/>
    <w:rsid w:val="00361BBC"/>
    <w:rsid w:val="003627C1"/>
    <w:rsid w:val="00362C73"/>
    <w:rsid w:val="00362F3B"/>
    <w:rsid w:val="003632EE"/>
    <w:rsid w:val="00364459"/>
    <w:rsid w:val="003646A0"/>
    <w:rsid w:val="0036496B"/>
    <w:rsid w:val="00364B82"/>
    <w:rsid w:val="00364F6D"/>
    <w:rsid w:val="003657D9"/>
    <w:rsid w:val="00365CD2"/>
    <w:rsid w:val="00366639"/>
    <w:rsid w:val="00367A25"/>
    <w:rsid w:val="00370C5B"/>
    <w:rsid w:val="00370D4F"/>
    <w:rsid w:val="00370E8E"/>
    <w:rsid w:val="003710EA"/>
    <w:rsid w:val="003723A2"/>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E4"/>
    <w:rsid w:val="00376B8E"/>
    <w:rsid w:val="0037751D"/>
    <w:rsid w:val="003775B8"/>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842"/>
    <w:rsid w:val="00386953"/>
    <w:rsid w:val="00386CE1"/>
    <w:rsid w:val="00386F50"/>
    <w:rsid w:val="00387099"/>
    <w:rsid w:val="003872BA"/>
    <w:rsid w:val="00387727"/>
    <w:rsid w:val="00387872"/>
    <w:rsid w:val="003907A8"/>
    <w:rsid w:val="00390A8F"/>
    <w:rsid w:val="00391566"/>
    <w:rsid w:val="00392322"/>
    <w:rsid w:val="00392819"/>
    <w:rsid w:val="00392910"/>
    <w:rsid w:val="0039402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725"/>
    <w:rsid w:val="003B172B"/>
    <w:rsid w:val="003B1A2F"/>
    <w:rsid w:val="003B1F3F"/>
    <w:rsid w:val="003B2922"/>
    <w:rsid w:val="003B2AA9"/>
    <w:rsid w:val="003B327D"/>
    <w:rsid w:val="003B3682"/>
    <w:rsid w:val="003B4098"/>
    <w:rsid w:val="003B467C"/>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3E5"/>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F0D"/>
    <w:rsid w:val="003D51EC"/>
    <w:rsid w:val="003D584C"/>
    <w:rsid w:val="003D5961"/>
    <w:rsid w:val="003D66A5"/>
    <w:rsid w:val="003D78FD"/>
    <w:rsid w:val="003D7FC5"/>
    <w:rsid w:val="003E0029"/>
    <w:rsid w:val="003E0A05"/>
    <w:rsid w:val="003E0AAC"/>
    <w:rsid w:val="003E0B16"/>
    <w:rsid w:val="003E0E45"/>
    <w:rsid w:val="003E117D"/>
    <w:rsid w:val="003E14C5"/>
    <w:rsid w:val="003E14E1"/>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395C"/>
    <w:rsid w:val="003F3AE4"/>
    <w:rsid w:val="003F3D05"/>
    <w:rsid w:val="003F4331"/>
    <w:rsid w:val="003F444C"/>
    <w:rsid w:val="003F44EA"/>
    <w:rsid w:val="003F48CD"/>
    <w:rsid w:val="003F5B8B"/>
    <w:rsid w:val="003F60AF"/>
    <w:rsid w:val="003F6366"/>
    <w:rsid w:val="003F6565"/>
    <w:rsid w:val="003F67A7"/>
    <w:rsid w:val="003F7790"/>
    <w:rsid w:val="003F795E"/>
    <w:rsid w:val="003F7B09"/>
    <w:rsid w:val="00400A2E"/>
    <w:rsid w:val="00400C14"/>
    <w:rsid w:val="004015CE"/>
    <w:rsid w:val="00401653"/>
    <w:rsid w:val="00401AA9"/>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100A1"/>
    <w:rsid w:val="004102B4"/>
    <w:rsid w:val="00410817"/>
    <w:rsid w:val="00410A8D"/>
    <w:rsid w:val="00410EAA"/>
    <w:rsid w:val="004114C1"/>
    <w:rsid w:val="004114FE"/>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1239"/>
    <w:rsid w:val="00421B57"/>
    <w:rsid w:val="00421DFD"/>
    <w:rsid w:val="00421EF8"/>
    <w:rsid w:val="004221F3"/>
    <w:rsid w:val="004229C0"/>
    <w:rsid w:val="004237BB"/>
    <w:rsid w:val="00423CC3"/>
    <w:rsid w:val="00423CEA"/>
    <w:rsid w:val="0042419B"/>
    <w:rsid w:val="0042486F"/>
    <w:rsid w:val="00424E7B"/>
    <w:rsid w:val="00425C37"/>
    <w:rsid w:val="00426230"/>
    <w:rsid w:val="00426325"/>
    <w:rsid w:val="00426734"/>
    <w:rsid w:val="0042680B"/>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2E4C"/>
    <w:rsid w:val="004331E9"/>
    <w:rsid w:val="004337EB"/>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FD8"/>
    <w:rsid w:val="004523F4"/>
    <w:rsid w:val="00452C2D"/>
    <w:rsid w:val="00453598"/>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57CE6"/>
    <w:rsid w:val="00460479"/>
    <w:rsid w:val="004606F9"/>
    <w:rsid w:val="00461019"/>
    <w:rsid w:val="004611E5"/>
    <w:rsid w:val="0046275D"/>
    <w:rsid w:val="00462BE6"/>
    <w:rsid w:val="00463697"/>
    <w:rsid w:val="00463AAA"/>
    <w:rsid w:val="00463D8F"/>
    <w:rsid w:val="00463F33"/>
    <w:rsid w:val="00463F85"/>
    <w:rsid w:val="00464CA3"/>
    <w:rsid w:val="0046551E"/>
    <w:rsid w:val="00465E7B"/>
    <w:rsid w:val="00466332"/>
    <w:rsid w:val="00467EB3"/>
    <w:rsid w:val="0047053A"/>
    <w:rsid w:val="004705D7"/>
    <w:rsid w:val="00470B8F"/>
    <w:rsid w:val="00470F12"/>
    <w:rsid w:val="00470F3A"/>
    <w:rsid w:val="00471AF8"/>
    <w:rsid w:val="00471D67"/>
    <w:rsid w:val="00471E23"/>
    <w:rsid w:val="00472BE2"/>
    <w:rsid w:val="0047326B"/>
    <w:rsid w:val="00473380"/>
    <w:rsid w:val="00473E0B"/>
    <w:rsid w:val="004760F7"/>
    <w:rsid w:val="0047639A"/>
    <w:rsid w:val="0047670C"/>
    <w:rsid w:val="00476823"/>
    <w:rsid w:val="004768B4"/>
    <w:rsid w:val="00476C2A"/>
    <w:rsid w:val="00477208"/>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161B"/>
    <w:rsid w:val="0049177D"/>
    <w:rsid w:val="00491AFF"/>
    <w:rsid w:val="00491CD0"/>
    <w:rsid w:val="0049213F"/>
    <w:rsid w:val="0049278F"/>
    <w:rsid w:val="00492C38"/>
    <w:rsid w:val="00492D90"/>
    <w:rsid w:val="00493C14"/>
    <w:rsid w:val="00493F65"/>
    <w:rsid w:val="0049414B"/>
    <w:rsid w:val="0049489D"/>
    <w:rsid w:val="00494BD5"/>
    <w:rsid w:val="0049539B"/>
    <w:rsid w:val="004956CC"/>
    <w:rsid w:val="00495EF3"/>
    <w:rsid w:val="0049613A"/>
    <w:rsid w:val="00496D8F"/>
    <w:rsid w:val="00497189"/>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6B2A"/>
    <w:rsid w:val="004A718A"/>
    <w:rsid w:val="004A752C"/>
    <w:rsid w:val="004A772F"/>
    <w:rsid w:val="004A7A9C"/>
    <w:rsid w:val="004A7B34"/>
    <w:rsid w:val="004B0810"/>
    <w:rsid w:val="004B1E3A"/>
    <w:rsid w:val="004B2956"/>
    <w:rsid w:val="004B3331"/>
    <w:rsid w:val="004B3812"/>
    <w:rsid w:val="004B3AF1"/>
    <w:rsid w:val="004B3EC8"/>
    <w:rsid w:val="004B450A"/>
    <w:rsid w:val="004B4549"/>
    <w:rsid w:val="004B49AA"/>
    <w:rsid w:val="004B5245"/>
    <w:rsid w:val="004B546B"/>
    <w:rsid w:val="004B5629"/>
    <w:rsid w:val="004B6907"/>
    <w:rsid w:val="004B7567"/>
    <w:rsid w:val="004B773C"/>
    <w:rsid w:val="004B7935"/>
    <w:rsid w:val="004C0ECA"/>
    <w:rsid w:val="004C1173"/>
    <w:rsid w:val="004C1BB7"/>
    <w:rsid w:val="004C1F60"/>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913"/>
    <w:rsid w:val="004D336D"/>
    <w:rsid w:val="004D35B3"/>
    <w:rsid w:val="004D3F76"/>
    <w:rsid w:val="004D442C"/>
    <w:rsid w:val="004D4607"/>
    <w:rsid w:val="004D48BB"/>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834"/>
    <w:rsid w:val="004F7CF0"/>
    <w:rsid w:val="005000AD"/>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1049"/>
    <w:rsid w:val="00511945"/>
    <w:rsid w:val="00512212"/>
    <w:rsid w:val="00513E4A"/>
    <w:rsid w:val="0051448E"/>
    <w:rsid w:val="00514735"/>
    <w:rsid w:val="00515172"/>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7157"/>
    <w:rsid w:val="00527F03"/>
    <w:rsid w:val="00527F8A"/>
    <w:rsid w:val="005300B1"/>
    <w:rsid w:val="00530277"/>
    <w:rsid w:val="005307E3"/>
    <w:rsid w:val="00530A5C"/>
    <w:rsid w:val="00530B5A"/>
    <w:rsid w:val="0053163A"/>
    <w:rsid w:val="00531640"/>
    <w:rsid w:val="005316D7"/>
    <w:rsid w:val="00531767"/>
    <w:rsid w:val="00531DF6"/>
    <w:rsid w:val="005325DB"/>
    <w:rsid w:val="0053274A"/>
    <w:rsid w:val="005328B5"/>
    <w:rsid w:val="00532BFD"/>
    <w:rsid w:val="00533EB2"/>
    <w:rsid w:val="005350C3"/>
    <w:rsid w:val="00535255"/>
    <w:rsid w:val="005359DA"/>
    <w:rsid w:val="00535BED"/>
    <w:rsid w:val="00535EEE"/>
    <w:rsid w:val="00536450"/>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A42"/>
    <w:rsid w:val="00552295"/>
    <w:rsid w:val="005527BA"/>
    <w:rsid w:val="00552A1E"/>
    <w:rsid w:val="00552E4C"/>
    <w:rsid w:val="005535AE"/>
    <w:rsid w:val="005537B2"/>
    <w:rsid w:val="00553DFE"/>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A5B"/>
    <w:rsid w:val="00560F08"/>
    <w:rsid w:val="00561607"/>
    <w:rsid w:val="00562029"/>
    <w:rsid w:val="00562189"/>
    <w:rsid w:val="00562C80"/>
    <w:rsid w:val="00562EA9"/>
    <w:rsid w:val="00563083"/>
    <w:rsid w:val="00563704"/>
    <w:rsid w:val="00563C40"/>
    <w:rsid w:val="00563D2C"/>
    <w:rsid w:val="00563FBF"/>
    <w:rsid w:val="005646C1"/>
    <w:rsid w:val="005651AC"/>
    <w:rsid w:val="00565303"/>
    <w:rsid w:val="0056568B"/>
    <w:rsid w:val="0056574D"/>
    <w:rsid w:val="00565DF4"/>
    <w:rsid w:val="0056646A"/>
    <w:rsid w:val="00566B0F"/>
    <w:rsid w:val="00567B1F"/>
    <w:rsid w:val="00567BEE"/>
    <w:rsid w:val="00567EBD"/>
    <w:rsid w:val="0057027A"/>
    <w:rsid w:val="00570496"/>
    <w:rsid w:val="005714EB"/>
    <w:rsid w:val="005715A7"/>
    <w:rsid w:val="0057199B"/>
    <w:rsid w:val="0057307D"/>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66F"/>
    <w:rsid w:val="00594766"/>
    <w:rsid w:val="00594D51"/>
    <w:rsid w:val="00594F2A"/>
    <w:rsid w:val="00595665"/>
    <w:rsid w:val="00595973"/>
    <w:rsid w:val="00595E53"/>
    <w:rsid w:val="005961D4"/>
    <w:rsid w:val="00597070"/>
    <w:rsid w:val="00597697"/>
    <w:rsid w:val="00597B1F"/>
    <w:rsid w:val="005A1082"/>
    <w:rsid w:val="005A215E"/>
    <w:rsid w:val="005A216C"/>
    <w:rsid w:val="005A2442"/>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D048F"/>
    <w:rsid w:val="005D0E7A"/>
    <w:rsid w:val="005D11E4"/>
    <w:rsid w:val="005D201C"/>
    <w:rsid w:val="005D2107"/>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322F"/>
    <w:rsid w:val="005E3B3C"/>
    <w:rsid w:val="005E3BAF"/>
    <w:rsid w:val="005E3C41"/>
    <w:rsid w:val="005E472E"/>
    <w:rsid w:val="005E4940"/>
    <w:rsid w:val="005E4975"/>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2162"/>
    <w:rsid w:val="005F283A"/>
    <w:rsid w:val="005F2D6D"/>
    <w:rsid w:val="005F3A25"/>
    <w:rsid w:val="005F604D"/>
    <w:rsid w:val="005F7200"/>
    <w:rsid w:val="005F783C"/>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725"/>
    <w:rsid w:val="006061B7"/>
    <w:rsid w:val="006067E6"/>
    <w:rsid w:val="00606978"/>
    <w:rsid w:val="00606B46"/>
    <w:rsid w:val="00606C2E"/>
    <w:rsid w:val="00606EBC"/>
    <w:rsid w:val="0060744B"/>
    <w:rsid w:val="00607A12"/>
    <w:rsid w:val="00610456"/>
    <w:rsid w:val="00610C79"/>
    <w:rsid w:val="00610DC9"/>
    <w:rsid w:val="00610E85"/>
    <w:rsid w:val="00611405"/>
    <w:rsid w:val="0061175F"/>
    <w:rsid w:val="0061197B"/>
    <w:rsid w:val="00611C75"/>
    <w:rsid w:val="00611DC2"/>
    <w:rsid w:val="006125D3"/>
    <w:rsid w:val="00612769"/>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A21"/>
    <w:rsid w:val="00620C10"/>
    <w:rsid w:val="00620ED3"/>
    <w:rsid w:val="00621280"/>
    <w:rsid w:val="00621B09"/>
    <w:rsid w:val="00623263"/>
    <w:rsid w:val="00624845"/>
    <w:rsid w:val="006248BA"/>
    <w:rsid w:val="006248C7"/>
    <w:rsid w:val="00624F40"/>
    <w:rsid w:val="006254BB"/>
    <w:rsid w:val="00625B91"/>
    <w:rsid w:val="00626355"/>
    <w:rsid w:val="00626489"/>
    <w:rsid w:val="00626A90"/>
    <w:rsid w:val="00627030"/>
    <w:rsid w:val="00627B01"/>
    <w:rsid w:val="006300EC"/>
    <w:rsid w:val="0063023D"/>
    <w:rsid w:val="00630786"/>
    <w:rsid w:val="00631DA3"/>
    <w:rsid w:val="00631FD0"/>
    <w:rsid w:val="00632162"/>
    <w:rsid w:val="0063240C"/>
    <w:rsid w:val="00632A06"/>
    <w:rsid w:val="00633512"/>
    <w:rsid w:val="00633779"/>
    <w:rsid w:val="00633EE1"/>
    <w:rsid w:val="00634768"/>
    <w:rsid w:val="00634A07"/>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CBA"/>
    <w:rsid w:val="0064216B"/>
    <w:rsid w:val="00643398"/>
    <w:rsid w:val="0064384F"/>
    <w:rsid w:val="00644243"/>
    <w:rsid w:val="006442DF"/>
    <w:rsid w:val="00644908"/>
    <w:rsid w:val="00644B01"/>
    <w:rsid w:val="00644C95"/>
    <w:rsid w:val="00645661"/>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831"/>
    <w:rsid w:val="00655F91"/>
    <w:rsid w:val="006560EE"/>
    <w:rsid w:val="00656771"/>
    <w:rsid w:val="00656A3B"/>
    <w:rsid w:val="00657928"/>
    <w:rsid w:val="00657D5C"/>
    <w:rsid w:val="00660250"/>
    <w:rsid w:val="00661145"/>
    <w:rsid w:val="00661175"/>
    <w:rsid w:val="0066150E"/>
    <w:rsid w:val="006617E3"/>
    <w:rsid w:val="006629D6"/>
    <w:rsid w:val="006629E0"/>
    <w:rsid w:val="00662A01"/>
    <w:rsid w:val="00662BF0"/>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9F8"/>
    <w:rsid w:val="00696C94"/>
    <w:rsid w:val="00697149"/>
    <w:rsid w:val="0069781E"/>
    <w:rsid w:val="00697913"/>
    <w:rsid w:val="006A041D"/>
    <w:rsid w:val="006A04FA"/>
    <w:rsid w:val="006A0B3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799"/>
    <w:rsid w:val="006A7985"/>
    <w:rsid w:val="006A7A3B"/>
    <w:rsid w:val="006A7FC5"/>
    <w:rsid w:val="006B010B"/>
    <w:rsid w:val="006B0484"/>
    <w:rsid w:val="006B07DC"/>
    <w:rsid w:val="006B1646"/>
    <w:rsid w:val="006B1C58"/>
    <w:rsid w:val="006B1DDE"/>
    <w:rsid w:val="006B1FED"/>
    <w:rsid w:val="006B2436"/>
    <w:rsid w:val="006B24B3"/>
    <w:rsid w:val="006B30A6"/>
    <w:rsid w:val="006B35B6"/>
    <w:rsid w:val="006B3A59"/>
    <w:rsid w:val="006B3C68"/>
    <w:rsid w:val="006B3F54"/>
    <w:rsid w:val="006B42B1"/>
    <w:rsid w:val="006B487A"/>
    <w:rsid w:val="006B535C"/>
    <w:rsid w:val="006B5A04"/>
    <w:rsid w:val="006B6095"/>
    <w:rsid w:val="006B6C0F"/>
    <w:rsid w:val="006B79D9"/>
    <w:rsid w:val="006C07DF"/>
    <w:rsid w:val="006C1104"/>
    <w:rsid w:val="006C1182"/>
    <w:rsid w:val="006C1CA5"/>
    <w:rsid w:val="006C1CFF"/>
    <w:rsid w:val="006C1D96"/>
    <w:rsid w:val="006C2457"/>
    <w:rsid w:val="006C269E"/>
    <w:rsid w:val="006C28B1"/>
    <w:rsid w:val="006C2C1A"/>
    <w:rsid w:val="006C2FC3"/>
    <w:rsid w:val="006C3432"/>
    <w:rsid w:val="006C4223"/>
    <w:rsid w:val="006C50F4"/>
    <w:rsid w:val="006C58AD"/>
    <w:rsid w:val="006C5C00"/>
    <w:rsid w:val="006C5ED9"/>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595"/>
    <w:rsid w:val="006D6C73"/>
    <w:rsid w:val="006D6D59"/>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2ED"/>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688F"/>
    <w:rsid w:val="006F74B2"/>
    <w:rsid w:val="00700583"/>
    <w:rsid w:val="00700AB1"/>
    <w:rsid w:val="00700B25"/>
    <w:rsid w:val="00700F48"/>
    <w:rsid w:val="00701496"/>
    <w:rsid w:val="00702DE9"/>
    <w:rsid w:val="00702EB8"/>
    <w:rsid w:val="00703B1D"/>
    <w:rsid w:val="00703FB8"/>
    <w:rsid w:val="007049A3"/>
    <w:rsid w:val="0070538B"/>
    <w:rsid w:val="00706359"/>
    <w:rsid w:val="00710096"/>
    <w:rsid w:val="0071009A"/>
    <w:rsid w:val="00710551"/>
    <w:rsid w:val="007106C9"/>
    <w:rsid w:val="0071070E"/>
    <w:rsid w:val="00710824"/>
    <w:rsid w:val="00710F4E"/>
    <w:rsid w:val="00711375"/>
    <w:rsid w:val="00712779"/>
    <w:rsid w:val="0071284B"/>
    <w:rsid w:val="00712955"/>
    <w:rsid w:val="00712994"/>
    <w:rsid w:val="00712BC8"/>
    <w:rsid w:val="007130B5"/>
    <w:rsid w:val="007133A1"/>
    <w:rsid w:val="00713AAE"/>
    <w:rsid w:val="00714281"/>
    <w:rsid w:val="00714ABD"/>
    <w:rsid w:val="00714D2A"/>
    <w:rsid w:val="00714F60"/>
    <w:rsid w:val="007153A5"/>
    <w:rsid w:val="007157B0"/>
    <w:rsid w:val="0071640C"/>
    <w:rsid w:val="007165F3"/>
    <w:rsid w:val="007178AB"/>
    <w:rsid w:val="00717AD3"/>
    <w:rsid w:val="00717CCC"/>
    <w:rsid w:val="0072121A"/>
    <w:rsid w:val="007218AC"/>
    <w:rsid w:val="00721B09"/>
    <w:rsid w:val="007223A0"/>
    <w:rsid w:val="00722924"/>
    <w:rsid w:val="00722FB5"/>
    <w:rsid w:val="00722FED"/>
    <w:rsid w:val="007234FB"/>
    <w:rsid w:val="0072388A"/>
    <w:rsid w:val="00723B78"/>
    <w:rsid w:val="00724803"/>
    <w:rsid w:val="00724884"/>
    <w:rsid w:val="00724E4A"/>
    <w:rsid w:val="0072542F"/>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15BA"/>
    <w:rsid w:val="00751D43"/>
    <w:rsid w:val="007523BC"/>
    <w:rsid w:val="0075364E"/>
    <w:rsid w:val="00753862"/>
    <w:rsid w:val="00753BD0"/>
    <w:rsid w:val="00753FBE"/>
    <w:rsid w:val="00754648"/>
    <w:rsid w:val="00754914"/>
    <w:rsid w:val="0075556D"/>
    <w:rsid w:val="00755725"/>
    <w:rsid w:val="0075604E"/>
    <w:rsid w:val="00756E88"/>
    <w:rsid w:val="00757451"/>
    <w:rsid w:val="007575DD"/>
    <w:rsid w:val="00757871"/>
    <w:rsid w:val="0076032A"/>
    <w:rsid w:val="007607CF"/>
    <w:rsid w:val="00760D57"/>
    <w:rsid w:val="00761210"/>
    <w:rsid w:val="0076190E"/>
    <w:rsid w:val="007622DA"/>
    <w:rsid w:val="00762A23"/>
    <w:rsid w:val="007637DD"/>
    <w:rsid w:val="007638A7"/>
    <w:rsid w:val="00764301"/>
    <w:rsid w:val="00764579"/>
    <w:rsid w:val="007646F5"/>
    <w:rsid w:val="00764A8C"/>
    <w:rsid w:val="00764B13"/>
    <w:rsid w:val="00764C47"/>
    <w:rsid w:val="00764E5A"/>
    <w:rsid w:val="00766AE7"/>
    <w:rsid w:val="00766BA9"/>
    <w:rsid w:val="007672F7"/>
    <w:rsid w:val="00767D7C"/>
    <w:rsid w:val="00767EAD"/>
    <w:rsid w:val="0077068B"/>
    <w:rsid w:val="007707D1"/>
    <w:rsid w:val="00770E8B"/>
    <w:rsid w:val="0077173D"/>
    <w:rsid w:val="00771991"/>
    <w:rsid w:val="00771D33"/>
    <w:rsid w:val="00771FE5"/>
    <w:rsid w:val="007728EC"/>
    <w:rsid w:val="0077290D"/>
    <w:rsid w:val="00773052"/>
    <w:rsid w:val="0077361B"/>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A38"/>
    <w:rsid w:val="00781AAE"/>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678"/>
    <w:rsid w:val="00790A3D"/>
    <w:rsid w:val="007910AB"/>
    <w:rsid w:val="0079152D"/>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1213"/>
    <w:rsid w:val="007A1930"/>
    <w:rsid w:val="007A1CA1"/>
    <w:rsid w:val="007A1EB1"/>
    <w:rsid w:val="007A373F"/>
    <w:rsid w:val="007A38A6"/>
    <w:rsid w:val="007A3B07"/>
    <w:rsid w:val="007A47FC"/>
    <w:rsid w:val="007A6270"/>
    <w:rsid w:val="007A62ED"/>
    <w:rsid w:val="007A6721"/>
    <w:rsid w:val="007A6A2B"/>
    <w:rsid w:val="007A6FFB"/>
    <w:rsid w:val="007B0572"/>
    <w:rsid w:val="007B0E50"/>
    <w:rsid w:val="007B1CA7"/>
    <w:rsid w:val="007B2370"/>
    <w:rsid w:val="007B259A"/>
    <w:rsid w:val="007B28A2"/>
    <w:rsid w:val="007B2A51"/>
    <w:rsid w:val="007B2C43"/>
    <w:rsid w:val="007B3113"/>
    <w:rsid w:val="007B378A"/>
    <w:rsid w:val="007B3880"/>
    <w:rsid w:val="007B3C99"/>
    <w:rsid w:val="007B3D8F"/>
    <w:rsid w:val="007B5435"/>
    <w:rsid w:val="007B5D9A"/>
    <w:rsid w:val="007B5F2E"/>
    <w:rsid w:val="007B62B2"/>
    <w:rsid w:val="007B7184"/>
    <w:rsid w:val="007B720A"/>
    <w:rsid w:val="007B757C"/>
    <w:rsid w:val="007B77E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370A"/>
    <w:rsid w:val="007C3908"/>
    <w:rsid w:val="007C39ED"/>
    <w:rsid w:val="007C438B"/>
    <w:rsid w:val="007C4DA5"/>
    <w:rsid w:val="007C5EC4"/>
    <w:rsid w:val="007C6ABB"/>
    <w:rsid w:val="007C6C95"/>
    <w:rsid w:val="007D0AD4"/>
    <w:rsid w:val="007D1678"/>
    <w:rsid w:val="007D19C4"/>
    <w:rsid w:val="007D1B9E"/>
    <w:rsid w:val="007D2A57"/>
    <w:rsid w:val="007D30A6"/>
    <w:rsid w:val="007D38E7"/>
    <w:rsid w:val="007D3C0C"/>
    <w:rsid w:val="007D4170"/>
    <w:rsid w:val="007D4525"/>
    <w:rsid w:val="007D461B"/>
    <w:rsid w:val="007D47EE"/>
    <w:rsid w:val="007D55F4"/>
    <w:rsid w:val="007D5B76"/>
    <w:rsid w:val="007D5C65"/>
    <w:rsid w:val="007D5ED8"/>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B1F"/>
    <w:rsid w:val="007F4C5C"/>
    <w:rsid w:val="007F61AB"/>
    <w:rsid w:val="007F6421"/>
    <w:rsid w:val="007F65E3"/>
    <w:rsid w:val="007F6F4C"/>
    <w:rsid w:val="007F72E4"/>
    <w:rsid w:val="00800432"/>
    <w:rsid w:val="00800505"/>
    <w:rsid w:val="0080069D"/>
    <w:rsid w:val="008011C4"/>
    <w:rsid w:val="008012FE"/>
    <w:rsid w:val="00801350"/>
    <w:rsid w:val="0080168D"/>
    <w:rsid w:val="008019C7"/>
    <w:rsid w:val="00801FF0"/>
    <w:rsid w:val="00802BEF"/>
    <w:rsid w:val="008032B2"/>
    <w:rsid w:val="00803877"/>
    <w:rsid w:val="0080492E"/>
    <w:rsid w:val="008055C7"/>
    <w:rsid w:val="008059AF"/>
    <w:rsid w:val="00805A52"/>
    <w:rsid w:val="008063FF"/>
    <w:rsid w:val="0080655B"/>
    <w:rsid w:val="00807083"/>
    <w:rsid w:val="00810180"/>
    <w:rsid w:val="008101CC"/>
    <w:rsid w:val="008101DD"/>
    <w:rsid w:val="00810DA9"/>
    <w:rsid w:val="008112DA"/>
    <w:rsid w:val="008118A6"/>
    <w:rsid w:val="0081242B"/>
    <w:rsid w:val="0081279B"/>
    <w:rsid w:val="00812ADD"/>
    <w:rsid w:val="00812B02"/>
    <w:rsid w:val="00813564"/>
    <w:rsid w:val="00813826"/>
    <w:rsid w:val="00813CA7"/>
    <w:rsid w:val="00813F02"/>
    <w:rsid w:val="008140AB"/>
    <w:rsid w:val="008141F2"/>
    <w:rsid w:val="00814286"/>
    <w:rsid w:val="008146ED"/>
    <w:rsid w:val="00814AEB"/>
    <w:rsid w:val="00814BF5"/>
    <w:rsid w:val="00815596"/>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BEC"/>
    <w:rsid w:val="00824525"/>
    <w:rsid w:val="008245C4"/>
    <w:rsid w:val="0082471A"/>
    <w:rsid w:val="008249E4"/>
    <w:rsid w:val="008260B0"/>
    <w:rsid w:val="008271B4"/>
    <w:rsid w:val="00827270"/>
    <w:rsid w:val="008273A8"/>
    <w:rsid w:val="008273D0"/>
    <w:rsid w:val="00830A37"/>
    <w:rsid w:val="00830ABC"/>
    <w:rsid w:val="00831CBA"/>
    <w:rsid w:val="008326C6"/>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1D2"/>
    <w:rsid w:val="008454A8"/>
    <w:rsid w:val="0084552F"/>
    <w:rsid w:val="008458B4"/>
    <w:rsid w:val="008459CF"/>
    <w:rsid w:val="00845BBB"/>
    <w:rsid w:val="00845C36"/>
    <w:rsid w:val="00846258"/>
    <w:rsid w:val="008467D0"/>
    <w:rsid w:val="00846ED2"/>
    <w:rsid w:val="00847784"/>
    <w:rsid w:val="008517F6"/>
    <w:rsid w:val="00851904"/>
    <w:rsid w:val="00851DFA"/>
    <w:rsid w:val="00851F31"/>
    <w:rsid w:val="0085255D"/>
    <w:rsid w:val="0085297F"/>
    <w:rsid w:val="0085313C"/>
    <w:rsid w:val="0085328A"/>
    <w:rsid w:val="008533E2"/>
    <w:rsid w:val="00853880"/>
    <w:rsid w:val="00853D47"/>
    <w:rsid w:val="008561D5"/>
    <w:rsid w:val="00856C4E"/>
    <w:rsid w:val="00856F4B"/>
    <w:rsid w:val="00857016"/>
    <w:rsid w:val="0085753B"/>
    <w:rsid w:val="00857FB6"/>
    <w:rsid w:val="00860616"/>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16B"/>
    <w:rsid w:val="00881A34"/>
    <w:rsid w:val="00881E78"/>
    <w:rsid w:val="008824A4"/>
    <w:rsid w:val="00882D08"/>
    <w:rsid w:val="00883496"/>
    <w:rsid w:val="00883617"/>
    <w:rsid w:val="00883855"/>
    <w:rsid w:val="0088425A"/>
    <w:rsid w:val="008846CA"/>
    <w:rsid w:val="008846DA"/>
    <w:rsid w:val="00884B48"/>
    <w:rsid w:val="00884F7D"/>
    <w:rsid w:val="00885BC9"/>
    <w:rsid w:val="00885D10"/>
    <w:rsid w:val="00886769"/>
    <w:rsid w:val="00886B32"/>
    <w:rsid w:val="00886BE3"/>
    <w:rsid w:val="00886F40"/>
    <w:rsid w:val="00886F42"/>
    <w:rsid w:val="008871FD"/>
    <w:rsid w:val="008872AC"/>
    <w:rsid w:val="008876F7"/>
    <w:rsid w:val="00887EB0"/>
    <w:rsid w:val="00890335"/>
    <w:rsid w:val="0089087B"/>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35E4"/>
    <w:rsid w:val="008D3D26"/>
    <w:rsid w:val="008D4817"/>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E0082"/>
    <w:rsid w:val="008E01DD"/>
    <w:rsid w:val="008E032B"/>
    <w:rsid w:val="008E05A8"/>
    <w:rsid w:val="008E1B30"/>
    <w:rsid w:val="008E1DF3"/>
    <w:rsid w:val="008E205C"/>
    <w:rsid w:val="008E2244"/>
    <w:rsid w:val="008E27E8"/>
    <w:rsid w:val="008E2BC9"/>
    <w:rsid w:val="008E2BF1"/>
    <w:rsid w:val="008E2C61"/>
    <w:rsid w:val="008E2F4B"/>
    <w:rsid w:val="008E2FAA"/>
    <w:rsid w:val="008E3207"/>
    <w:rsid w:val="008E419A"/>
    <w:rsid w:val="008E443D"/>
    <w:rsid w:val="008E4594"/>
    <w:rsid w:val="008E469A"/>
    <w:rsid w:val="008E47A3"/>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F2A"/>
    <w:rsid w:val="009060A5"/>
    <w:rsid w:val="009062BC"/>
    <w:rsid w:val="00906CB1"/>
    <w:rsid w:val="0090727E"/>
    <w:rsid w:val="0090744D"/>
    <w:rsid w:val="00910260"/>
    <w:rsid w:val="009105B6"/>
    <w:rsid w:val="00910683"/>
    <w:rsid w:val="009107DA"/>
    <w:rsid w:val="009109B9"/>
    <w:rsid w:val="00910A5D"/>
    <w:rsid w:val="00910F39"/>
    <w:rsid w:val="00911E51"/>
    <w:rsid w:val="009128EE"/>
    <w:rsid w:val="00912F88"/>
    <w:rsid w:val="0091367E"/>
    <w:rsid w:val="009139F5"/>
    <w:rsid w:val="00913F3E"/>
    <w:rsid w:val="00914746"/>
    <w:rsid w:val="0091653D"/>
    <w:rsid w:val="009166C0"/>
    <w:rsid w:val="009168B4"/>
    <w:rsid w:val="00916A28"/>
    <w:rsid w:val="00916CCB"/>
    <w:rsid w:val="009172CB"/>
    <w:rsid w:val="0091758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6103"/>
    <w:rsid w:val="009269B7"/>
    <w:rsid w:val="00926B86"/>
    <w:rsid w:val="00926FD5"/>
    <w:rsid w:val="009274FD"/>
    <w:rsid w:val="00927842"/>
    <w:rsid w:val="0093046B"/>
    <w:rsid w:val="009304FD"/>
    <w:rsid w:val="00930774"/>
    <w:rsid w:val="009309BA"/>
    <w:rsid w:val="00930C6B"/>
    <w:rsid w:val="0093136C"/>
    <w:rsid w:val="0093150F"/>
    <w:rsid w:val="00931A97"/>
    <w:rsid w:val="00931EAE"/>
    <w:rsid w:val="00932470"/>
    <w:rsid w:val="009332E2"/>
    <w:rsid w:val="00933419"/>
    <w:rsid w:val="00933757"/>
    <w:rsid w:val="009337CA"/>
    <w:rsid w:val="00933918"/>
    <w:rsid w:val="00933BD7"/>
    <w:rsid w:val="00933FA5"/>
    <w:rsid w:val="00933FCD"/>
    <w:rsid w:val="00933FE6"/>
    <w:rsid w:val="00935DE6"/>
    <w:rsid w:val="00935E08"/>
    <w:rsid w:val="009362C7"/>
    <w:rsid w:val="009366B1"/>
    <w:rsid w:val="00936A8F"/>
    <w:rsid w:val="00936ECF"/>
    <w:rsid w:val="00937C31"/>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56C"/>
    <w:rsid w:val="00945BF1"/>
    <w:rsid w:val="009467F5"/>
    <w:rsid w:val="00947206"/>
    <w:rsid w:val="009475FB"/>
    <w:rsid w:val="00950820"/>
    <w:rsid w:val="00951EDB"/>
    <w:rsid w:val="0095204A"/>
    <w:rsid w:val="0095275D"/>
    <w:rsid w:val="00952795"/>
    <w:rsid w:val="00952B40"/>
    <w:rsid w:val="00953207"/>
    <w:rsid w:val="00954207"/>
    <w:rsid w:val="009550F7"/>
    <w:rsid w:val="00955695"/>
    <w:rsid w:val="00955A71"/>
    <w:rsid w:val="00956244"/>
    <w:rsid w:val="00956678"/>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97F"/>
    <w:rsid w:val="00976F9E"/>
    <w:rsid w:val="00976FB4"/>
    <w:rsid w:val="009778C4"/>
    <w:rsid w:val="00977A4D"/>
    <w:rsid w:val="009800DF"/>
    <w:rsid w:val="00980474"/>
    <w:rsid w:val="00980DCC"/>
    <w:rsid w:val="009818ED"/>
    <w:rsid w:val="0098229B"/>
    <w:rsid w:val="0098347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52D"/>
    <w:rsid w:val="0099585F"/>
    <w:rsid w:val="00995A5D"/>
    <w:rsid w:val="00995EC8"/>
    <w:rsid w:val="009962F7"/>
    <w:rsid w:val="009963C6"/>
    <w:rsid w:val="00996693"/>
    <w:rsid w:val="009976B4"/>
    <w:rsid w:val="00997D9B"/>
    <w:rsid w:val="00997F6F"/>
    <w:rsid w:val="00997FF2"/>
    <w:rsid w:val="009A03ED"/>
    <w:rsid w:val="009A0EE1"/>
    <w:rsid w:val="009A1290"/>
    <w:rsid w:val="009A1E55"/>
    <w:rsid w:val="009A2064"/>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6C9"/>
    <w:rsid w:val="009B03EB"/>
    <w:rsid w:val="009B0D7B"/>
    <w:rsid w:val="009B0E72"/>
    <w:rsid w:val="009B12F9"/>
    <w:rsid w:val="009B1C32"/>
    <w:rsid w:val="009B1DB0"/>
    <w:rsid w:val="009B1DB2"/>
    <w:rsid w:val="009B1FEC"/>
    <w:rsid w:val="009B21CF"/>
    <w:rsid w:val="009B249E"/>
    <w:rsid w:val="009B2A7E"/>
    <w:rsid w:val="009B2BFA"/>
    <w:rsid w:val="009B31E4"/>
    <w:rsid w:val="009B35FF"/>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CC5"/>
    <w:rsid w:val="009C2E4E"/>
    <w:rsid w:val="009C34C4"/>
    <w:rsid w:val="009C35E1"/>
    <w:rsid w:val="009C3CC4"/>
    <w:rsid w:val="009C3D27"/>
    <w:rsid w:val="009C4037"/>
    <w:rsid w:val="009C4435"/>
    <w:rsid w:val="009C4480"/>
    <w:rsid w:val="009C4FB2"/>
    <w:rsid w:val="009C59FD"/>
    <w:rsid w:val="009C5C77"/>
    <w:rsid w:val="009C6212"/>
    <w:rsid w:val="009C721B"/>
    <w:rsid w:val="009C7F4D"/>
    <w:rsid w:val="009D05F9"/>
    <w:rsid w:val="009D0CAB"/>
    <w:rsid w:val="009D1B4F"/>
    <w:rsid w:val="009D2579"/>
    <w:rsid w:val="009D25C6"/>
    <w:rsid w:val="009D263F"/>
    <w:rsid w:val="009D27F1"/>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F6F"/>
    <w:rsid w:val="00A012A0"/>
    <w:rsid w:val="00A01D10"/>
    <w:rsid w:val="00A02592"/>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1077F"/>
    <w:rsid w:val="00A10900"/>
    <w:rsid w:val="00A10D34"/>
    <w:rsid w:val="00A110A6"/>
    <w:rsid w:val="00A1126F"/>
    <w:rsid w:val="00A11CFE"/>
    <w:rsid w:val="00A129C3"/>
    <w:rsid w:val="00A12BCF"/>
    <w:rsid w:val="00A13636"/>
    <w:rsid w:val="00A136A2"/>
    <w:rsid w:val="00A14AF9"/>
    <w:rsid w:val="00A14C64"/>
    <w:rsid w:val="00A14DD4"/>
    <w:rsid w:val="00A14EB9"/>
    <w:rsid w:val="00A154F0"/>
    <w:rsid w:val="00A15C06"/>
    <w:rsid w:val="00A168C0"/>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4A7"/>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6756"/>
    <w:rsid w:val="00A369D0"/>
    <w:rsid w:val="00A36C52"/>
    <w:rsid w:val="00A36C85"/>
    <w:rsid w:val="00A37244"/>
    <w:rsid w:val="00A40DBD"/>
    <w:rsid w:val="00A40E39"/>
    <w:rsid w:val="00A40E7C"/>
    <w:rsid w:val="00A411C2"/>
    <w:rsid w:val="00A412B5"/>
    <w:rsid w:val="00A42540"/>
    <w:rsid w:val="00A42680"/>
    <w:rsid w:val="00A42A54"/>
    <w:rsid w:val="00A42E76"/>
    <w:rsid w:val="00A43260"/>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6020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4064"/>
    <w:rsid w:val="00A845A2"/>
    <w:rsid w:val="00A8465B"/>
    <w:rsid w:val="00A8469E"/>
    <w:rsid w:val="00A84D3B"/>
    <w:rsid w:val="00A84D69"/>
    <w:rsid w:val="00A85B89"/>
    <w:rsid w:val="00A85C53"/>
    <w:rsid w:val="00A86512"/>
    <w:rsid w:val="00A86BD4"/>
    <w:rsid w:val="00A86E0F"/>
    <w:rsid w:val="00A87977"/>
    <w:rsid w:val="00A910FA"/>
    <w:rsid w:val="00A9125B"/>
    <w:rsid w:val="00A91281"/>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964"/>
    <w:rsid w:val="00A96B53"/>
    <w:rsid w:val="00A96C54"/>
    <w:rsid w:val="00A96F38"/>
    <w:rsid w:val="00A972C0"/>
    <w:rsid w:val="00A97378"/>
    <w:rsid w:val="00A9741A"/>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54BD"/>
    <w:rsid w:val="00AA5788"/>
    <w:rsid w:val="00AA585A"/>
    <w:rsid w:val="00AA5E90"/>
    <w:rsid w:val="00AA6212"/>
    <w:rsid w:val="00AA6350"/>
    <w:rsid w:val="00AA685A"/>
    <w:rsid w:val="00AA6C26"/>
    <w:rsid w:val="00AA6ECB"/>
    <w:rsid w:val="00AA705A"/>
    <w:rsid w:val="00AB0D37"/>
    <w:rsid w:val="00AB0DA0"/>
    <w:rsid w:val="00AB18DA"/>
    <w:rsid w:val="00AB1A6B"/>
    <w:rsid w:val="00AB1F4E"/>
    <w:rsid w:val="00AB2848"/>
    <w:rsid w:val="00AB2BA7"/>
    <w:rsid w:val="00AB2DF3"/>
    <w:rsid w:val="00AB32D1"/>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25EB"/>
    <w:rsid w:val="00AF2CBF"/>
    <w:rsid w:val="00AF3745"/>
    <w:rsid w:val="00AF4004"/>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DC6"/>
    <w:rsid w:val="00B04F59"/>
    <w:rsid w:val="00B05CC9"/>
    <w:rsid w:val="00B068E2"/>
    <w:rsid w:val="00B06C17"/>
    <w:rsid w:val="00B06C22"/>
    <w:rsid w:val="00B06CC4"/>
    <w:rsid w:val="00B06D83"/>
    <w:rsid w:val="00B06E32"/>
    <w:rsid w:val="00B06F85"/>
    <w:rsid w:val="00B07575"/>
    <w:rsid w:val="00B07A36"/>
    <w:rsid w:val="00B07F77"/>
    <w:rsid w:val="00B105FB"/>
    <w:rsid w:val="00B10C7C"/>
    <w:rsid w:val="00B10DB7"/>
    <w:rsid w:val="00B11B44"/>
    <w:rsid w:val="00B12367"/>
    <w:rsid w:val="00B12706"/>
    <w:rsid w:val="00B12C74"/>
    <w:rsid w:val="00B13842"/>
    <w:rsid w:val="00B138B2"/>
    <w:rsid w:val="00B13996"/>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8BD"/>
    <w:rsid w:val="00B2031F"/>
    <w:rsid w:val="00B206DC"/>
    <w:rsid w:val="00B20894"/>
    <w:rsid w:val="00B2093D"/>
    <w:rsid w:val="00B20CB4"/>
    <w:rsid w:val="00B20CFA"/>
    <w:rsid w:val="00B210AD"/>
    <w:rsid w:val="00B21601"/>
    <w:rsid w:val="00B21869"/>
    <w:rsid w:val="00B21A31"/>
    <w:rsid w:val="00B21B69"/>
    <w:rsid w:val="00B220CD"/>
    <w:rsid w:val="00B22895"/>
    <w:rsid w:val="00B22CB6"/>
    <w:rsid w:val="00B2332D"/>
    <w:rsid w:val="00B235CC"/>
    <w:rsid w:val="00B2393C"/>
    <w:rsid w:val="00B23EED"/>
    <w:rsid w:val="00B25057"/>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730"/>
    <w:rsid w:val="00B5381D"/>
    <w:rsid w:val="00B53D73"/>
    <w:rsid w:val="00B54417"/>
    <w:rsid w:val="00B547C3"/>
    <w:rsid w:val="00B54CD3"/>
    <w:rsid w:val="00B54E63"/>
    <w:rsid w:val="00B5508C"/>
    <w:rsid w:val="00B563DD"/>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205B"/>
    <w:rsid w:val="00B625F0"/>
    <w:rsid w:val="00B62A1C"/>
    <w:rsid w:val="00B62CBE"/>
    <w:rsid w:val="00B63708"/>
    <w:rsid w:val="00B63E0B"/>
    <w:rsid w:val="00B63E65"/>
    <w:rsid w:val="00B63F4D"/>
    <w:rsid w:val="00B648A3"/>
    <w:rsid w:val="00B64F5C"/>
    <w:rsid w:val="00B64F64"/>
    <w:rsid w:val="00B65AE6"/>
    <w:rsid w:val="00B66373"/>
    <w:rsid w:val="00B66381"/>
    <w:rsid w:val="00B668AF"/>
    <w:rsid w:val="00B66A8B"/>
    <w:rsid w:val="00B67771"/>
    <w:rsid w:val="00B67E56"/>
    <w:rsid w:val="00B70354"/>
    <w:rsid w:val="00B70360"/>
    <w:rsid w:val="00B70471"/>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EEE"/>
    <w:rsid w:val="00B8044B"/>
    <w:rsid w:val="00B80622"/>
    <w:rsid w:val="00B8149B"/>
    <w:rsid w:val="00B816C6"/>
    <w:rsid w:val="00B825DE"/>
    <w:rsid w:val="00B82DC9"/>
    <w:rsid w:val="00B82E59"/>
    <w:rsid w:val="00B834B1"/>
    <w:rsid w:val="00B83AA0"/>
    <w:rsid w:val="00B83D02"/>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4144"/>
    <w:rsid w:val="00B9450F"/>
    <w:rsid w:val="00B9482C"/>
    <w:rsid w:val="00B94C06"/>
    <w:rsid w:val="00B952A3"/>
    <w:rsid w:val="00B952EC"/>
    <w:rsid w:val="00B95B3C"/>
    <w:rsid w:val="00B96180"/>
    <w:rsid w:val="00B961F5"/>
    <w:rsid w:val="00B9627D"/>
    <w:rsid w:val="00B965D1"/>
    <w:rsid w:val="00B97D80"/>
    <w:rsid w:val="00B97F67"/>
    <w:rsid w:val="00BA11DA"/>
    <w:rsid w:val="00BA16D9"/>
    <w:rsid w:val="00BA215F"/>
    <w:rsid w:val="00BA219C"/>
    <w:rsid w:val="00BA21D9"/>
    <w:rsid w:val="00BA23B0"/>
    <w:rsid w:val="00BA2509"/>
    <w:rsid w:val="00BA2B73"/>
    <w:rsid w:val="00BA2D6E"/>
    <w:rsid w:val="00BA2E5A"/>
    <w:rsid w:val="00BA3379"/>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0D4"/>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71B2"/>
    <w:rsid w:val="00BC01B5"/>
    <w:rsid w:val="00BC16F2"/>
    <w:rsid w:val="00BC1B82"/>
    <w:rsid w:val="00BC1C19"/>
    <w:rsid w:val="00BC1EC2"/>
    <w:rsid w:val="00BC1FB8"/>
    <w:rsid w:val="00BC2693"/>
    <w:rsid w:val="00BC2C29"/>
    <w:rsid w:val="00BC2D5F"/>
    <w:rsid w:val="00BC3653"/>
    <w:rsid w:val="00BC3A60"/>
    <w:rsid w:val="00BC3C47"/>
    <w:rsid w:val="00BC511C"/>
    <w:rsid w:val="00BC54A0"/>
    <w:rsid w:val="00BC5CFB"/>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23F4"/>
    <w:rsid w:val="00BD2D02"/>
    <w:rsid w:val="00BD2DC6"/>
    <w:rsid w:val="00BD2E7A"/>
    <w:rsid w:val="00BD35B6"/>
    <w:rsid w:val="00BD375E"/>
    <w:rsid w:val="00BD3C80"/>
    <w:rsid w:val="00BD40F4"/>
    <w:rsid w:val="00BD4D6C"/>
    <w:rsid w:val="00BD52C2"/>
    <w:rsid w:val="00BD54B3"/>
    <w:rsid w:val="00BD5502"/>
    <w:rsid w:val="00BD59FF"/>
    <w:rsid w:val="00BD5AC6"/>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5EA"/>
    <w:rsid w:val="00C06BC4"/>
    <w:rsid w:val="00C06E19"/>
    <w:rsid w:val="00C07234"/>
    <w:rsid w:val="00C10641"/>
    <w:rsid w:val="00C11110"/>
    <w:rsid w:val="00C11A7B"/>
    <w:rsid w:val="00C11D93"/>
    <w:rsid w:val="00C11E0F"/>
    <w:rsid w:val="00C12DBC"/>
    <w:rsid w:val="00C134B6"/>
    <w:rsid w:val="00C135CB"/>
    <w:rsid w:val="00C14226"/>
    <w:rsid w:val="00C147C8"/>
    <w:rsid w:val="00C14A3A"/>
    <w:rsid w:val="00C1534C"/>
    <w:rsid w:val="00C157DA"/>
    <w:rsid w:val="00C15973"/>
    <w:rsid w:val="00C16784"/>
    <w:rsid w:val="00C16CC2"/>
    <w:rsid w:val="00C177E7"/>
    <w:rsid w:val="00C20136"/>
    <w:rsid w:val="00C2021F"/>
    <w:rsid w:val="00C20359"/>
    <w:rsid w:val="00C20D3E"/>
    <w:rsid w:val="00C21349"/>
    <w:rsid w:val="00C215E1"/>
    <w:rsid w:val="00C21817"/>
    <w:rsid w:val="00C21995"/>
    <w:rsid w:val="00C21CD6"/>
    <w:rsid w:val="00C21EA5"/>
    <w:rsid w:val="00C22187"/>
    <w:rsid w:val="00C23430"/>
    <w:rsid w:val="00C23964"/>
    <w:rsid w:val="00C23CDB"/>
    <w:rsid w:val="00C2463B"/>
    <w:rsid w:val="00C24C49"/>
    <w:rsid w:val="00C24D83"/>
    <w:rsid w:val="00C25756"/>
    <w:rsid w:val="00C262A2"/>
    <w:rsid w:val="00C26614"/>
    <w:rsid w:val="00C26B54"/>
    <w:rsid w:val="00C270A6"/>
    <w:rsid w:val="00C2742E"/>
    <w:rsid w:val="00C27433"/>
    <w:rsid w:val="00C3019B"/>
    <w:rsid w:val="00C30A2F"/>
    <w:rsid w:val="00C30AD5"/>
    <w:rsid w:val="00C30E74"/>
    <w:rsid w:val="00C3152C"/>
    <w:rsid w:val="00C315F1"/>
    <w:rsid w:val="00C31696"/>
    <w:rsid w:val="00C321E5"/>
    <w:rsid w:val="00C325BB"/>
    <w:rsid w:val="00C32A4E"/>
    <w:rsid w:val="00C32B82"/>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1CC"/>
    <w:rsid w:val="00C60226"/>
    <w:rsid w:val="00C6051F"/>
    <w:rsid w:val="00C6094C"/>
    <w:rsid w:val="00C61DB9"/>
    <w:rsid w:val="00C622EC"/>
    <w:rsid w:val="00C62BD6"/>
    <w:rsid w:val="00C635EC"/>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E27"/>
    <w:rsid w:val="00C672BE"/>
    <w:rsid w:val="00C67460"/>
    <w:rsid w:val="00C7025C"/>
    <w:rsid w:val="00C7028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C59"/>
    <w:rsid w:val="00C84CE5"/>
    <w:rsid w:val="00C857EC"/>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D95"/>
    <w:rsid w:val="00C92DFF"/>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217"/>
    <w:rsid w:val="00CA1550"/>
    <w:rsid w:val="00CA2BE4"/>
    <w:rsid w:val="00CA3834"/>
    <w:rsid w:val="00CA3985"/>
    <w:rsid w:val="00CA3990"/>
    <w:rsid w:val="00CA421F"/>
    <w:rsid w:val="00CA518C"/>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B79"/>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A3A"/>
    <w:rsid w:val="00CD6ACE"/>
    <w:rsid w:val="00CD75A0"/>
    <w:rsid w:val="00CD79E5"/>
    <w:rsid w:val="00CE015F"/>
    <w:rsid w:val="00CE04F7"/>
    <w:rsid w:val="00CE09DC"/>
    <w:rsid w:val="00CE0C48"/>
    <w:rsid w:val="00CE0F11"/>
    <w:rsid w:val="00CE0F6D"/>
    <w:rsid w:val="00CE1494"/>
    <w:rsid w:val="00CE2C4B"/>
    <w:rsid w:val="00CE458B"/>
    <w:rsid w:val="00CE47D9"/>
    <w:rsid w:val="00CE4F21"/>
    <w:rsid w:val="00CE5059"/>
    <w:rsid w:val="00CE5250"/>
    <w:rsid w:val="00CE54FD"/>
    <w:rsid w:val="00CE58CB"/>
    <w:rsid w:val="00CE5EA5"/>
    <w:rsid w:val="00CE66F6"/>
    <w:rsid w:val="00CE6983"/>
    <w:rsid w:val="00CE6A10"/>
    <w:rsid w:val="00CE71B9"/>
    <w:rsid w:val="00CE72C3"/>
    <w:rsid w:val="00CE77A3"/>
    <w:rsid w:val="00CE7BC6"/>
    <w:rsid w:val="00CE7F0F"/>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308D"/>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41A9"/>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A28"/>
    <w:rsid w:val="00D362DC"/>
    <w:rsid w:val="00D36674"/>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511B"/>
    <w:rsid w:val="00D45572"/>
    <w:rsid w:val="00D456FF"/>
    <w:rsid w:val="00D46D1D"/>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AAA"/>
    <w:rsid w:val="00D662A2"/>
    <w:rsid w:val="00D6697F"/>
    <w:rsid w:val="00D66DF3"/>
    <w:rsid w:val="00D6745F"/>
    <w:rsid w:val="00D67645"/>
    <w:rsid w:val="00D67BDC"/>
    <w:rsid w:val="00D67D5E"/>
    <w:rsid w:val="00D70180"/>
    <w:rsid w:val="00D705F2"/>
    <w:rsid w:val="00D71D7E"/>
    <w:rsid w:val="00D72319"/>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E91"/>
    <w:rsid w:val="00D82126"/>
    <w:rsid w:val="00D821C3"/>
    <w:rsid w:val="00D82416"/>
    <w:rsid w:val="00D8279C"/>
    <w:rsid w:val="00D82986"/>
    <w:rsid w:val="00D82992"/>
    <w:rsid w:val="00D8305F"/>
    <w:rsid w:val="00D838F8"/>
    <w:rsid w:val="00D83A22"/>
    <w:rsid w:val="00D840F2"/>
    <w:rsid w:val="00D84F6C"/>
    <w:rsid w:val="00D85999"/>
    <w:rsid w:val="00D85C43"/>
    <w:rsid w:val="00D865C1"/>
    <w:rsid w:val="00D86A4D"/>
    <w:rsid w:val="00D86CF8"/>
    <w:rsid w:val="00D86FB3"/>
    <w:rsid w:val="00D870A6"/>
    <w:rsid w:val="00D877A2"/>
    <w:rsid w:val="00D90109"/>
    <w:rsid w:val="00D90AFC"/>
    <w:rsid w:val="00D90BF4"/>
    <w:rsid w:val="00D92987"/>
    <w:rsid w:val="00D92C64"/>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71A"/>
    <w:rsid w:val="00DA1F38"/>
    <w:rsid w:val="00DA2236"/>
    <w:rsid w:val="00DA30F8"/>
    <w:rsid w:val="00DA32B9"/>
    <w:rsid w:val="00DA36A3"/>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C0050"/>
    <w:rsid w:val="00DC08F3"/>
    <w:rsid w:val="00DC0A78"/>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2912"/>
    <w:rsid w:val="00DD2DFD"/>
    <w:rsid w:val="00DD45D2"/>
    <w:rsid w:val="00DD47DD"/>
    <w:rsid w:val="00DD5298"/>
    <w:rsid w:val="00DD5843"/>
    <w:rsid w:val="00DD5B56"/>
    <w:rsid w:val="00DD60D5"/>
    <w:rsid w:val="00DD6131"/>
    <w:rsid w:val="00DD6758"/>
    <w:rsid w:val="00DD6B58"/>
    <w:rsid w:val="00DD6D4B"/>
    <w:rsid w:val="00DD734F"/>
    <w:rsid w:val="00DD7546"/>
    <w:rsid w:val="00DD7845"/>
    <w:rsid w:val="00DE082B"/>
    <w:rsid w:val="00DE0A0D"/>
    <w:rsid w:val="00DE0E1E"/>
    <w:rsid w:val="00DE20C2"/>
    <w:rsid w:val="00DE2440"/>
    <w:rsid w:val="00DE4B3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204"/>
    <w:rsid w:val="00E00AE2"/>
    <w:rsid w:val="00E0121D"/>
    <w:rsid w:val="00E01CA6"/>
    <w:rsid w:val="00E0211E"/>
    <w:rsid w:val="00E026DF"/>
    <w:rsid w:val="00E031CF"/>
    <w:rsid w:val="00E0324C"/>
    <w:rsid w:val="00E03FCE"/>
    <w:rsid w:val="00E06106"/>
    <w:rsid w:val="00E066C8"/>
    <w:rsid w:val="00E06A07"/>
    <w:rsid w:val="00E06B08"/>
    <w:rsid w:val="00E06BA2"/>
    <w:rsid w:val="00E06DDF"/>
    <w:rsid w:val="00E06F10"/>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51C"/>
    <w:rsid w:val="00E26A75"/>
    <w:rsid w:val="00E26F75"/>
    <w:rsid w:val="00E27035"/>
    <w:rsid w:val="00E27AEC"/>
    <w:rsid w:val="00E3038D"/>
    <w:rsid w:val="00E30655"/>
    <w:rsid w:val="00E315B0"/>
    <w:rsid w:val="00E31684"/>
    <w:rsid w:val="00E316D4"/>
    <w:rsid w:val="00E31973"/>
    <w:rsid w:val="00E321D1"/>
    <w:rsid w:val="00E325EF"/>
    <w:rsid w:val="00E327A4"/>
    <w:rsid w:val="00E327D8"/>
    <w:rsid w:val="00E327DE"/>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188F"/>
    <w:rsid w:val="00E41B79"/>
    <w:rsid w:val="00E431B2"/>
    <w:rsid w:val="00E4365C"/>
    <w:rsid w:val="00E43A81"/>
    <w:rsid w:val="00E43ABD"/>
    <w:rsid w:val="00E43AC5"/>
    <w:rsid w:val="00E445C6"/>
    <w:rsid w:val="00E448FD"/>
    <w:rsid w:val="00E44E04"/>
    <w:rsid w:val="00E45528"/>
    <w:rsid w:val="00E459A4"/>
    <w:rsid w:val="00E459DF"/>
    <w:rsid w:val="00E45CC4"/>
    <w:rsid w:val="00E46073"/>
    <w:rsid w:val="00E4658B"/>
    <w:rsid w:val="00E46931"/>
    <w:rsid w:val="00E46DA0"/>
    <w:rsid w:val="00E4711B"/>
    <w:rsid w:val="00E47266"/>
    <w:rsid w:val="00E478E4"/>
    <w:rsid w:val="00E5042A"/>
    <w:rsid w:val="00E5095E"/>
    <w:rsid w:val="00E50A6C"/>
    <w:rsid w:val="00E50E2A"/>
    <w:rsid w:val="00E51258"/>
    <w:rsid w:val="00E51F7F"/>
    <w:rsid w:val="00E52024"/>
    <w:rsid w:val="00E521FE"/>
    <w:rsid w:val="00E525A9"/>
    <w:rsid w:val="00E5273E"/>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2195"/>
    <w:rsid w:val="00E62931"/>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B55"/>
    <w:rsid w:val="00E73345"/>
    <w:rsid w:val="00E73A55"/>
    <w:rsid w:val="00E73B2A"/>
    <w:rsid w:val="00E73DAB"/>
    <w:rsid w:val="00E743F0"/>
    <w:rsid w:val="00E74677"/>
    <w:rsid w:val="00E7473D"/>
    <w:rsid w:val="00E74900"/>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226A"/>
    <w:rsid w:val="00E82693"/>
    <w:rsid w:val="00E8275B"/>
    <w:rsid w:val="00E82788"/>
    <w:rsid w:val="00E835E0"/>
    <w:rsid w:val="00E836D1"/>
    <w:rsid w:val="00E83902"/>
    <w:rsid w:val="00E83D9C"/>
    <w:rsid w:val="00E83F43"/>
    <w:rsid w:val="00E84D39"/>
    <w:rsid w:val="00E84E3F"/>
    <w:rsid w:val="00E8508B"/>
    <w:rsid w:val="00E85198"/>
    <w:rsid w:val="00E85E8C"/>
    <w:rsid w:val="00E86318"/>
    <w:rsid w:val="00E86434"/>
    <w:rsid w:val="00E86BAD"/>
    <w:rsid w:val="00E86D99"/>
    <w:rsid w:val="00E86EB4"/>
    <w:rsid w:val="00E86ED3"/>
    <w:rsid w:val="00E873F0"/>
    <w:rsid w:val="00E87AB7"/>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77D"/>
    <w:rsid w:val="00E97F90"/>
    <w:rsid w:val="00EA20FD"/>
    <w:rsid w:val="00EA22AC"/>
    <w:rsid w:val="00EA2860"/>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329"/>
    <w:rsid w:val="00EC006F"/>
    <w:rsid w:val="00EC038E"/>
    <w:rsid w:val="00EC055C"/>
    <w:rsid w:val="00EC06AB"/>
    <w:rsid w:val="00EC07FE"/>
    <w:rsid w:val="00EC0B27"/>
    <w:rsid w:val="00EC0B94"/>
    <w:rsid w:val="00EC0C68"/>
    <w:rsid w:val="00EC112D"/>
    <w:rsid w:val="00EC19ED"/>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F5"/>
    <w:rsid w:val="00F00BC4"/>
    <w:rsid w:val="00F00C1B"/>
    <w:rsid w:val="00F015B3"/>
    <w:rsid w:val="00F0175D"/>
    <w:rsid w:val="00F01E6B"/>
    <w:rsid w:val="00F02042"/>
    <w:rsid w:val="00F02A5B"/>
    <w:rsid w:val="00F02E09"/>
    <w:rsid w:val="00F03373"/>
    <w:rsid w:val="00F037D8"/>
    <w:rsid w:val="00F0385A"/>
    <w:rsid w:val="00F03C6D"/>
    <w:rsid w:val="00F03D87"/>
    <w:rsid w:val="00F04347"/>
    <w:rsid w:val="00F059A3"/>
    <w:rsid w:val="00F06554"/>
    <w:rsid w:val="00F06F0F"/>
    <w:rsid w:val="00F06F84"/>
    <w:rsid w:val="00F0772F"/>
    <w:rsid w:val="00F07FE1"/>
    <w:rsid w:val="00F1003C"/>
    <w:rsid w:val="00F106F1"/>
    <w:rsid w:val="00F10863"/>
    <w:rsid w:val="00F10E99"/>
    <w:rsid w:val="00F10FC9"/>
    <w:rsid w:val="00F118C6"/>
    <w:rsid w:val="00F1193F"/>
    <w:rsid w:val="00F119F6"/>
    <w:rsid w:val="00F11A1C"/>
    <w:rsid w:val="00F11C37"/>
    <w:rsid w:val="00F12021"/>
    <w:rsid w:val="00F1209C"/>
    <w:rsid w:val="00F12576"/>
    <w:rsid w:val="00F1279A"/>
    <w:rsid w:val="00F127DD"/>
    <w:rsid w:val="00F12CC4"/>
    <w:rsid w:val="00F12ED0"/>
    <w:rsid w:val="00F12F8D"/>
    <w:rsid w:val="00F1324F"/>
    <w:rsid w:val="00F134B9"/>
    <w:rsid w:val="00F140A8"/>
    <w:rsid w:val="00F14531"/>
    <w:rsid w:val="00F14996"/>
    <w:rsid w:val="00F154C0"/>
    <w:rsid w:val="00F16987"/>
    <w:rsid w:val="00F16B1F"/>
    <w:rsid w:val="00F16C8B"/>
    <w:rsid w:val="00F17320"/>
    <w:rsid w:val="00F175EB"/>
    <w:rsid w:val="00F17F3E"/>
    <w:rsid w:val="00F20112"/>
    <w:rsid w:val="00F21079"/>
    <w:rsid w:val="00F213A3"/>
    <w:rsid w:val="00F2152C"/>
    <w:rsid w:val="00F223FB"/>
    <w:rsid w:val="00F22702"/>
    <w:rsid w:val="00F22772"/>
    <w:rsid w:val="00F2289D"/>
    <w:rsid w:val="00F2334A"/>
    <w:rsid w:val="00F2379C"/>
    <w:rsid w:val="00F23A75"/>
    <w:rsid w:val="00F24D72"/>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54E"/>
    <w:rsid w:val="00F510FE"/>
    <w:rsid w:val="00F5190E"/>
    <w:rsid w:val="00F5209A"/>
    <w:rsid w:val="00F52425"/>
    <w:rsid w:val="00F529A4"/>
    <w:rsid w:val="00F535EA"/>
    <w:rsid w:val="00F53F0D"/>
    <w:rsid w:val="00F542EA"/>
    <w:rsid w:val="00F546AA"/>
    <w:rsid w:val="00F54965"/>
    <w:rsid w:val="00F549F7"/>
    <w:rsid w:val="00F54BB9"/>
    <w:rsid w:val="00F55C6B"/>
    <w:rsid w:val="00F55C8B"/>
    <w:rsid w:val="00F561CC"/>
    <w:rsid w:val="00F57084"/>
    <w:rsid w:val="00F5785D"/>
    <w:rsid w:val="00F57FC1"/>
    <w:rsid w:val="00F60E52"/>
    <w:rsid w:val="00F60E8E"/>
    <w:rsid w:val="00F61064"/>
    <w:rsid w:val="00F61786"/>
    <w:rsid w:val="00F61E0F"/>
    <w:rsid w:val="00F624FB"/>
    <w:rsid w:val="00F629D0"/>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7F3"/>
    <w:rsid w:val="00F75FDB"/>
    <w:rsid w:val="00F76D76"/>
    <w:rsid w:val="00F76F0A"/>
    <w:rsid w:val="00F77045"/>
    <w:rsid w:val="00F77743"/>
    <w:rsid w:val="00F80181"/>
    <w:rsid w:val="00F80561"/>
    <w:rsid w:val="00F81058"/>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448"/>
    <w:rsid w:val="00F8682C"/>
    <w:rsid w:val="00F86BA8"/>
    <w:rsid w:val="00F87A6C"/>
    <w:rsid w:val="00F90C0E"/>
    <w:rsid w:val="00F90DA6"/>
    <w:rsid w:val="00F90E18"/>
    <w:rsid w:val="00F90E1B"/>
    <w:rsid w:val="00F90FFF"/>
    <w:rsid w:val="00F911FB"/>
    <w:rsid w:val="00F92013"/>
    <w:rsid w:val="00F922D8"/>
    <w:rsid w:val="00F9485B"/>
    <w:rsid w:val="00F948DD"/>
    <w:rsid w:val="00F966F5"/>
    <w:rsid w:val="00F96E7B"/>
    <w:rsid w:val="00F976DC"/>
    <w:rsid w:val="00F977FD"/>
    <w:rsid w:val="00F97BC9"/>
    <w:rsid w:val="00FA00E1"/>
    <w:rsid w:val="00FA03A5"/>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308"/>
    <w:rsid w:val="00FB1A4D"/>
    <w:rsid w:val="00FB1E5D"/>
    <w:rsid w:val="00FB20F4"/>
    <w:rsid w:val="00FB2310"/>
    <w:rsid w:val="00FB26BA"/>
    <w:rsid w:val="00FB26FE"/>
    <w:rsid w:val="00FB2E10"/>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C0A"/>
    <w:rsid w:val="00FD6928"/>
    <w:rsid w:val="00FD6C1E"/>
    <w:rsid w:val="00FD7389"/>
    <w:rsid w:val="00FD73B6"/>
    <w:rsid w:val="00FD73CB"/>
    <w:rsid w:val="00FD74D9"/>
    <w:rsid w:val="00FD7B85"/>
    <w:rsid w:val="00FE063D"/>
    <w:rsid w:val="00FE1083"/>
    <w:rsid w:val="00FE12BB"/>
    <w:rsid w:val="00FE1DBE"/>
    <w:rsid w:val="00FE241A"/>
    <w:rsid w:val="00FE2B7D"/>
    <w:rsid w:val="00FE3218"/>
    <w:rsid w:val="00FE38D1"/>
    <w:rsid w:val="00FE444A"/>
    <w:rsid w:val="00FE4EA2"/>
    <w:rsid w:val="00FE4F14"/>
    <w:rsid w:val="00FE4FED"/>
    <w:rsid w:val="00FE556F"/>
    <w:rsid w:val="00FE5EFA"/>
    <w:rsid w:val="00FE605D"/>
    <w:rsid w:val="00FE7359"/>
    <w:rsid w:val="00FE770E"/>
    <w:rsid w:val="00FE7996"/>
    <w:rsid w:val="00FF0243"/>
    <w:rsid w:val="00FF063F"/>
    <w:rsid w:val="00FF0E5D"/>
    <w:rsid w:val="00FF11F3"/>
    <w:rsid w:val="00FF133F"/>
    <w:rsid w:val="00FF160F"/>
    <w:rsid w:val="00FF16C2"/>
    <w:rsid w:val="00FF1A30"/>
    <w:rsid w:val="00FF1CFE"/>
    <w:rsid w:val="00FF2302"/>
    <w:rsid w:val="00FF28B1"/>
    <w:rsid w:val="00FF29C7"/>
    <w:rsid w:val="00FF2CAA"/>
    <w:rsid w:val="00FF2EA9"/>
    <w:rsid w:val="00FF3C1E"/>
    <w:rsid w:val="00FF489E"/>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9E8FEA0C-0794-4121-A66C-22BD6127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a0"/>
    <w:link w:val="aa"/>
    <w:uiPriority w:val="99"/>
    <w:qFormat/>
    <w:rsid w:val="00620296"/>
    <w:pPr>
      <w:overflowPunct w:val="0"/>
      <w:autoSpaceDE w:val="0"/>
      <w:autoSpaceDN w:val="0"/>
      <w:adjustRightInd w:val="0"/>
      <w:ind w:left="720"/>
      <w:contextualSpacing/>
      <w:textAlignment w:val="baseline"/>
    </w:pPr>
    <w:rPr>
      <w:rFonts w:eastAsia="宋体"/>
    </w:rPr>
  </w:style>
  <w:style w:type="table" w:styleId="ab">
    <w:name w:val="Table Grid"/>
    <w:basedOn w:val="a2"/>
    <w:uiPriority w:val="5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9"/>
    <w:uiPriority w:val="34"/>
    <w:qFormat/>
    <w:locked/>
    <w:rsid w:val="00527F03"/>
    <w:rPr>
      <w:rFonts w:ascii="Times New Roman" w:eastAsia="宋体"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styleId="11">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styleId="6-1">
    <w:name w:val="Grid Table 6 Colorful Accent 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styleId="aff">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0">
    <w:name w:val="Emphasis"/>
    <w:uiPriority w:val="20"/>
    <w:qFormat/>
    <w:rsid w:val="002C07E8"/>
    <w:rPr>
      <w:i/>
      <w:iCs/>
    </w:rPr>
  </w:style>
  <w:style w:type="table" w:styleId="5-1">
    <w:name w:val="Grid Table 5 Dark Accent 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aff1">
    <w:name w:val="Unresolved Mention"/>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styleId="5-5">
    <w:name w:val="Grid Table 5 Dark Accent 5"/>
    <w:basedOn w:val="a2"/>
    <w:uiPriority w:val="50"/>
    <w:rsid w:val="00D34B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sid w:val="009172CB"/>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6627">
      <w:bodyDiv w:val="1"/>
      <w:marLeft w:val="0"/>
      <w:marRight w:val="0"/>
      <w:marTop w:val="0"/>
      <w:marBottom w:val="0"/>
      <w:divBdr>
        <w:top w:val="none" w:sz="0" w:space="0" w:color="auto"/>
        <w:left w:val="none" w:sz="0" w:space="0" w:color="auto"/>
        <w:bottom w:val="none" w:sz="0" w:space="0" w:color="auto"/>
        <w:right w:val="none" w:sz="0" w:space="0" w:color="auto"/>
      </w:divBdr>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image" Target="media/image6.wmf"/><Relationship Id="rId34" Type="http://schemas.openxmlformats.org/officeDocument/2006/relationships/image" Target="media/image11.wmf"/><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oleObject" Target="embeddings/oleObject23.bin"/><Relationship Id="rId55" Type="http://schemas.openxmlformats.org/officeDocument/2006/relationships/oleObject" Target="embeddings/oleObject26.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oleObject" Target="embeddings/oleObject11.bin"/><Relationship Id="rId11" Type="http://schemas.openxmlformats.org/officeDocument/2006/relationships/image" Target="media/image1.wmf"/><Relationship Id="rId24" Type="http://schemas.openxmlformats.org/officeDocument/2006/relationships/oleObject" Target="embeddings/oleObject8.bin"/><Relationship Id="rId32" Type="http://schemas.openxmlformats.org/officeDocument/2006/relationships/image" Target="media/image10.wmf"/><Relationship Id="rId37" Type="http://schemas.openxmlformats.org/officeDocument/2006/relationships/oleObject" Target="embeddings/oleObject15.bin"/><Relationship Id="rId40" Type="http://schemas.openxmlformats.org/officeDocument/2006/relationships/image" Target="media/image14.wmf"/><Relationship Id="rId45" Type="http://schemas.openxmlformats.org/officeDocument/2006/relationships/oleObject" Target="embeddings/oleObject20.bin"/><Relationship Id="rId53" Type="http://schemas.openxmlformats.org/officeDocument/2006/relationships/oleObject" Target="embeddings/oleObject25.bin"/><Relationship Id="rId58" Type="http://schemas.openxmlformats.org/officeDocument/2006/relationships/image" Target="media/image20.wmf"/><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14.bin"/><Relationship Id="rId43" Type="http://schemas.openxmlformats.org/officeDocument/2006/relationships/oleObject" Target="embeddings/oleObject19.bin"/><Relationship Id="rId48" Type="http://schemas.openxmlformats.org/officeDocument/2006/relationships/image" Target="media/image17.wmf"/><Relationship Id="rId56" Type="http://schemas.openxmlformats.org/officeDocument/2006/relationships/oleObject" Target="embeddings/oleObject27.bin"/><Relationship Id="rId8" Type="http://schemas.openxmlformats.org/officeDocument/2006/relationships/webSettings" Target="webSettings.xml"/><Relationship Id="rId51" Type="http://schemas.openxmlformats.org/officeDocument/2006/relationships/image" Target="media/image18.wmf"/><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7.wmf"/><Relationship Id="rId33" Type="http://schemas.openxmlformats.org/officeDocument/2006/relationships/oleObject" Target="embeddings/oleObject13.bin"/><Relationship Id="rId38" Type="http://schemas.openxmlformats.org/officeDocument/2006/relationships/image" Target="media/image13.wmf"/><Relationship Id="rId46" Type="http://schemas.openxmlformats.org/officeDocument/2006/relationships/image" Target="media/image16.wmf"/><Relationship Id="rId59" Type="http://schemas.openxmlformats.org/officeDocument/2006/relationships/oleObject" Target="embeddings/oleObject29.bin"/><Relationship Id="rId20" Type="http://schemas.openxmlformats.org/officeDocument/2006/relationships/oleObject" Target="embeddings/oleObject5.bin"/><Relationship Id="rId41" Type="http://schemas.openxmlformats.org/officeDocument/2006/relationships/oleObject" Target="embeddings/oleObject17.bin"/><Relationship Id="rId54" Type="http://schemas.openxmlformats.org/officeDocument/2006/relationships/image" Target="media/image19.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image" Target="media/image12.wmf"/><Relationship Id="rId49" Type="http://schemas.openxmlformats.org/officeDocument/2006/relationships/oleObject" Target="embeddings/oleObject22.bin"/><Relationship Id="rId57" Type="http://schemas.openxmlformats.org/officeDocument/2006/relationships/oleObject" Target="embeddings/oleObject28.bin"/><Relationship Id="rId10" Type="http://schemas.openxmlformats.org/officeDocument/2006/relationships/endnotes" Target="endnotes.xml"/><Relationship Id="rId31" Type="http://schemas.openxmlformats.org/officeDocument/2006/relationships/oleObject" Target="embeddings/oleObject12.bin"/><Relationship Id="rId44" Type="http://schemas.openxmlformats.org/officeDocument/2006/relationships/image" Target="media/image15.wmf"/><Relationship Id="rId52" Type="http://schemas.openxmlformats.org/officeDocument/2006/relationships/oleObject" Target="embeddings/oleObject24.bin"/><Relationship Id="rId60" Type="http://schemas.openxmlformats.org/officeDocument/2006/relationships/oleObject" Target="embeddings/oleObject30.bin"/><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2.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221E6E8C-B782-416F-8748-FCB36E2A59C7}">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Zhi Zhi1 Yan</cp:lastModifiedBy>
  <cp:revision>3</cp:revision>
  <cp:lastPrinted>2020-02-10T15:14:00Z</cp:lastPrinted>
  <dcterms:created xsi:type="dcterms:W3CDTF">2026-02-09T09:16:00Z</dcterms:created>
  <dcterms:modified xsi:type="dcterms:W3CDTF">2026-02-09T09:40:00Z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ies>
</file>