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rPr>
                <w:lang w:eastAsia="ja-JP"/>
              </w:rPr>
              <w:t>This is an optimization of signaling which needs to be handled by RAN2.</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sz w:val="20"/>
                <w:szCs w:val="20"/>
              </w:rPr>
              <w:lastRenderedPageBreak/>
              <w:t xml:space="preserve">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rPr>
                <w:lang w:eastAsia="ja-JP"/>
              </w:rPr>
              <w:t xml:space="preserve">In principle, two different PRS configurations may assign common cell IDs as well as common TRP IDs and RS set/RS IDs. The proposed TP </w:t>
            </w:r>
            <w:r w:rsidR="0067198C">
              <w:rPr>
                <w:lang w:eastAsia="ja-JP"/>
              </w:rPr>
              <w:t>does not seem to help ensure consistency. F</w:t>
            </w:r>
            <w:r>
              <w:rPr>
                <w:lang w:eastAsia="ja-JP"/>
              </w:rPr>
              <w:t xml:space="preserve">urther </w:t>
            </w:r>
            <w:r w:rsidR="001067AD">
              <w:rPr>
                <w:lang w:eastAsia="ja-JP"/>
              </w:rPr>
              <w:t>justification</w:t>
            </w:r>
            <w:r w:rsidR="0067198C">
              <w:rPr>
                <w:lang w:eastAsia="ja-JP"/>
              </w:rPr>
              <w:t xml:space="preserve"> needed</w:t>
            </w:r>
            <w:r>
              <w:rPr>
                <w:lang w:eastAsia="ja-JP"/>
              </w:rPr>
              <w:t xml:space="preserve"> on how it can ensure consistency</w:t>
            </w:r>
            <w:r w:rsidR="001067AD">
              <w:rPr>
                <w:lang w:eastAsia="ja-JP"/>
              </w:rPr>
              <w:t xml:space="preserve"> </w:t>
            </w:r>
            <w:r w:rsidR="0067198C">
              <w:rPr>
                <w:lang w:eastAsia="ja-JP"/>
              </w:rPr>
              <w:t>at</w:t>
            </w:r>
            <w:r w:rsidR="001067AD">
              <w:rPr>
                <w:lang w:eastAsia="ja-JP"/>
              </w:rPr>
              <w:t xml:space="preserve"> PRS configuration level</w:t>
            </w:r>
            <w:r>
              <w:rPr>
                <w:lang w:eastAsia="ja-JP"/>
              </w:rPr>
              <w:t xml:space="preserve">.  </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lastRenderedPageBreak/>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lastRenderedPageBreak/>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pPr>
              <w:rPr>
                <w:lang w:eastAsia="ja-JP"/>
              </w:rPr>
            </w:pPr>
            <w:r>
              <w:rPr>
                <w:lang w:eastAsia="ja-JP"/>
              </w:rP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pPr>
              <w:rPr>
                <w:lang w:eastAsia="ja-JP"/>
              </w:rPr>
            </w:pPr>
            <w:r>
              <w:rPr>
                <w:lang w:eastAsia="ja-JP"/>
              </w:rP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bl>
    <w:p w14:paraId="46CA8814" w14:textId="77777777" w:rsidR="007C4FCF" w:rsidRPr="007C4FCF" w:rsidRDefault="007C4FCF" w:rsidP="00D54605"/>
    <w:p w14:paraId="3F2ACD1A" w14:textId="0F202B26" w:rsidR="00791B3A" w:rsidRDefault="00791B3A" w:rsidP="00791B3A">
      <w:pPr>
        <w:pStyle w:val="Heading2"/>
        <w:rPr>
          <w:lang w:val="en-US"/>
        </w:rPr>
      </w:pPr>
      <w:r>
        <w:lastRenderedPageBreak/>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lastRenderedPageBreak/>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w:t>
            </w:r>
            <w:r w:rsidR="004D617C">
              <w:lastRenderedPageBreak/>
              <w:t xml:space="preserve">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lastRenderedPageBreak/>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32" w:type="dxa"/>
        <w:tblLook w:val="04A0" w:firstRow="1" w:lastRow="0" w:firstColumn="1" w:lastColumn="0" w:noHBand="0" w:noVBand="1"/>
      </w:tblPr>
      <w:tblGrid>
        <w:gridCol w:w="1284"/>
        <w:gridCol w:w="9579"/>
      </w:tblGrid>
      <w:tr w:rsidR="004A6545" w14:paraId="0E63DAFF" w14:textId="77777777" w:rsidTr="00AA0A6E">
        <w:tc>
          <w:tcPr>
            <w:tcW w:w="1153"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AA0A6E">
        <w:tc>
          <w:tcPr>
            <w:tcW w:w="1153"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AA0A6E">
        <w:tc>
          <w:tcPr>
            <w:tcW w:w="1153"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AA0A6E">
        <w:tc>
          <w:tcPr>
            <w:tcW w:w="1153"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AA0A6E">
        <w:tc>
          <w:tcPr>
            <w:tcW w:w="1153" w:type="dxa"/>
          </w:tcPr>
          <w:p w14:paraId="63399391" w14:textId="2160F6C7" w:rsidR="00AA0A6E" w:rsidRDefault="00AA0A6E" w:rsidP="00BF0744">
            <w:r>
              <w:t>Qualcomm</w:t>
            </w:r>
          </w:p>
        </w:tc>
        <w:tc>
          <w:tcPr>
            <w:tcW w:w="9579" w:type="dxa"/>
          </w:tcPr>
          <w:p w14:paraId="32DF196A" w14:textId="7D3199AC" w:rsidR="00AA0A6E" w:rsidRDefault="00A55EE6" w:rsidP="00BF0744">
            <w:r>
              <w:rPr>
                <w:lang w:eastAsia="ja-JP"/>
              </w:rPr>
              <w:t xml:space="preserve">The concerns raised by HW can be resolved by requesting scheduled location signaling. Such optimizations can be handled by RAN2  </w:t>
            </w:r>
          </w:p>
        </w:tc>
      </w:tr>
    </w:tbl>
    <w:p w14:paraId="2162FF9C" w14:textId="77777777" w:rsidR="00A31AA8" w:rsidRDefault="00A31AA8" w:rsidP="00124BF1"/>
    <w:p w14:paraId="04FEB20B" w14:textId="1D481395" w:rsidR="006475BC" w:rsidRDefault="006475BC" w:rsidP="006475BC">
      <w:pPr>
        <w:pStyle w:val="Heading2"/>
      </w:pPr>
      <w:r>
        <w:lastRenderedPageBreak/>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w:t>
            </w:r>
            <w:r w:rsidRPr="0073293B">
              <w:rPr>
                <w:rFonts w:hint="eastAsia"/>
                <w:sz w:val="16"/>
                <w:szCs w:val="16"/>
              </w:rPr>
              <w:lastRenderedPageBreak/>
              <w:t xml:space="preserve">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lastRenderedPageBreak/>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rPr>
                <w:lang w:eastAsia="ja-JP"/>
              </w:rPr>
              <w:t>The purpose of PRU data can be left for implementation; there is no need to explicitly link it to a specific purpose. In addition, there was no explicit agreement with the proposed TP.</w:t>
            </w:r>
          </w:p>
        </w:tc>
      </w:tr>
    </w:tbl>
    <w:p w14:paraId="72D33F17" w14:textId="77777777" w:rsidR="00AE2676" w:rsidRDefault="00AE2676" w:rsidP="00124BF1"/>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lastRenderedPageBreak/>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 w14:paraId="686C6227" w14:textId="77777777" w:rsidR="00B66554" w:rsidRDefault="00B66554" w:rsidP="001C7186"/>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72C6" w14:textId="77777777" w:rsidR="00E01D70" w:rsidRDefault="00E01D70" w:rsidP="00C46C57">
      <w:r>
        <w:separator/>
      </w:r>
    </w:p>
  </w:endnote>
  <w:endnote w:type="continuationSeparator" w:id="0">
    <w:p w14:paraId="070E1BB3" w14:textId="77777777" w:rsidR="00E01D70" w:rsidRDefault="00E01D70" w:rsidP="00C46C57">
      <w:r>
        <w:continuationSeparator/>
      </w:r>
    </w:p>
  </w:endnote>
  <w:endnote w:type="continuationNotice" w:id="1">
    <w:p w14:paraId="72338712" w14:textId="77777777" w:rsidR="00E01D70" w:rsidRDefault="00E01D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5219" w14:textId="77777777" w:rsidR="00E01D70" w:rsidRDefault="00E01D70" w:rsidP="00C46C57">
      <w:r>
        <w:separator/>
      </w:r>
    </w:p>
  </w:footnote>
  <w:footnote w:type="continuationSeparator" w:id="0">
    <w:p w14:paraId="40833D91" w14:textId="77777777" w:rsidR="00E01D70" w:rsidRDefault="00E01D70" w:rsidP="00C46C57">
      <w:r>
        <w:continuationSeparator/>
      </w:r>
    </w:p>
  </w:footnote>
  <w:footnote w:type="continuationNotice" w:id="1">
    <w:p w14:paraId="2446BEF3" w14:textId="77777777" w:rsidR="00E01D70" w:rsidRDefault="00E01D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8"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4"/>
  </w:num>
  <w:num w:numId="2" w16cid:durableId="2071535740">
    <w:abstractNumId w:val="18"/>
  </w:num>
  <w:num w:numId="3" w16cid:durableId="808591523">
    <w:abstractNumId w:val="0"/>
  </w:num>
  <w:num w:numId="4" w16cid:durableId="243730535">
    <w:abstractNumId w:val="26"/>
  </w:num>
  <w:num w:numId="5" w16cid:durableId="589511295">
    <w:abstractNumId w:val="27"/>
  </w:num>
  <w:num w:numId="6" w16cid:durableId="1243760905">
    <w:abstractNumId w:val="31"/>
  </w:num>
  <w:num w:numId="7" w16cid:durableId="168182602">
    <w:abstractNumId w:val="9"/>
  </w:num>
  <w:num w:numId="8" w16cid:durableId="1592466471">
    <w:abstractNumId w:val="11"/>
  </w:num>
  <w:num w:numId="9" w16cid:durableId="1184779618">
    <w:abstractNumId w:val="4"/>
  </w:num>
  <w:num w:numId="10" w16cid:durableId="1363242521">
    <w:abstractNumId w:val="36"/>
  </w:num>
  <w:num w:numId="11" w16cid:durableId="1466660367">
    <w:abstractNumId w:val="15"/>
  </w:num>
  <w:num w:numId="12" w16cid:durableId="637609639">
    <w:abstractNumId w:val="35"/>
  </w:num>
  <w:num w:numId="13" w16cid:durableId="1758671319">
    <w:abstractNumId w:val="19"/>
  </w:num>
  <w:num w:numId="14" w16cid:durableId="657340606">
    <w:abstractNumId w:val="16"/>
  </w:num>
  <w:num w:numId="15" w16cid:durableId="805705296">
    <w:abstractNumId w:val="8"/>
  </w:num>
  <w:num w:numId="16" w16cid:durableId="1771242956">
    <w:abstractNumId w:val="32"/>
  </w:num>
  <w:num w:numId="17" w16cid:durableId="1487934966">
    <w:abstractNumId w:val="17"/>
  </w:num>
  <w:num w:numId="18" w16cid:durableId="1864661453">
    <w:abstractNumId w:val="2"/>
  </w:num>
  <w:num w:numId="19" w16cid:durableId="170680532">
    <w:abstractNumId w:val="12"/>
  </w:num>
  <w:num w:numId="20" w16cid:durableId="730425335">
    <w:abstractNumId w:val="30"/>
  </w:num>
  <w:num w:numId="21" w16cid:durableId="530580660">
    <w:abstractNumId w:val="28"/>
  </w:num>
  <w:num w:numId="22" w16cid:durableId="1584879743">
    <w:abstractNumId w:val="33"/>
  </w:num>
  <w:num w:numId="23" w16cid:durableId="1005016068">
    <w:abstractNumId w:val="6"/>
  </w:num>
  <w:num w:numId="24" w16cid:durableId="1412850034">
    <w:abstractNumId w:val="1"/>
  </w:num>
  <w:num w:numId="25" w16cid:durableId="1302151201">
    <w:abstractNumId w:val="34"/>
  </w:num>
  <w:num w:numId="26" w16cid:durableId="1680548991">
    <w:abstractNumId w:val="7"/>
  </w:num>
  <w:num w:numId="27" w16cid:durableId="2043900203">
    <w:abstractNumId w:val="3"/>
  </w:num>
  <w:num w:numId="28" w16cid:durableId="133722146">
    <w:abstractNumId w:val="13"/>
  </w:num>
  <w:num w:numId="29" w16cid:durableId="1582568768">
    <w:abstractNumId w:val="21"/>
  </w:num>
  <w:num w:numId="30" w16cid:durableId="315652379">
    <w:abstractNumId w:val="19"/>
  </w:num>
  <w:num w:numId="31" w16cid:durableId="375591287">
    <w:abstractNumId w:val="5"/>
  </w:num>
  <w:num w:numId="32" w16cid:durableId="932709999">
    <w:abstractNumId w:val="10"/>
  </w:num>
  <w:num w:numId="33" w16cid:durableId="1102802968">
    <w:abstractNumId w:val="20"/>
  </w:num>
  <w:num w:numId="34" w16cid:durableId="1610702572">
    <w:abstractNumId w:val="25"/>
  </w:num>
  <w:num w:numId="35" w16cid:durableId="259677180">
    <w:abstractNumId w:val="29"/>
  </w:num>
  <w:num w:numId="36" w16cid:durableId="842166685">
    <w:abstractNumId w:val="22"/>
  </w:num>
  <w:num w:numId="37" w16cid:durableId="1650477805">
    <w:abstractNumId w:val="37"/>
  </w:num>
  <w:num w:numId="38" w16cid:durableId="1302152482">
    <w:abstractNumId w:val="23"/>
  </w:num>
  <w:num w:numId="39" w16cid:durableId="189728687">
    <w:abstractNumId w:val="38"/>
  </w:num>
  <w:num w:numId="40" w16cid:durableId="506018000">
    <w:abstractNumId w:val="39"/>
  </w:num>
  <w:num w:numId="41" w16cid:durableId="155670304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3FB2"/>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90B"/>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679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90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6C14B4"/>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6C14B4"/>
    <w:pPr>
      <w:numPr>
        <w:numId w:val="41"/>
      </w:numPr>
    </w:pPr>
  </w:style>
  <w:style w:type="paragraph" w:customStyle="1" w:styleId="ANokiaStyle2023">
    <w:name w:val="A_NokiaStyle_2023"/>
    <w:basedOn w:val="Normal"/>
    <w:qFormat/>
    <w:rsid w:val="006C14B4"/>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6C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4030</Words>
  <Characters>21610</Characters>
  <Application>Microsoft Office Word</Application>
  <DocSecurity>0</DocSecurity>
  <Lines>502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2025-11-17T19:49:00Z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