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6E52B" w14:textId="77777777" w:rsidR="00196389" w:rsidRDefault="004C6551">
      <w:pPr>
        <w:pStyle w:val="Header"/>
        <w:tabs>
          <w:tab w:val="right" w:pos="9498"/>
        </w:tabs>
        <w:jc w:val="left"/>
        <w:rPr>
          <w:rFonts w:eastAsia="Yu Mincho"/>
          <w:bCs/>
          <w:sz w:val="24"/>
          <w:szCs w:val="24"/>
        </w:rPr>
      </w:pPr>
      <w:r>
        <w:rPr>
          <w:rFonts w:cs="Arial"/>
          <w:bCs/>
          <w:sz w:val="24"/>
          <w:szCs w:val="24"/>
          <w:lang w:val="en-US"/>
        </w:rPr>
        <w:t>3GPP TSG-RAN WG1 Meeting #1</w:t>
      </w:r>
      <w:r>
        <w:rPr>
          <w:rFonts w:eastAsia="Yu Mincho" w:cs="Arial"/>
          <w:bCs/>
          <w:sz w:val="24"/>
          <w:szCs w:val="24"/>
          <w:lang w:val="en-US"/>
        </w:rPr>
        <w:t>2</w:t>
      </w:r>
      <w:r>
        <w:rPr>
          <w:rFonts w:eastAsia="Yu Mincho" w:cs="Arial" w:hint="eastAsia"/>
          <w:bCs/>
          <w:sz w:val="24"/>
          <w:szCs w:val="24"/>
          <w:lang w:val="en-US"/>
        </w:rPr>
        <w:t>3</w:t>
      </w:r>
      <w:r>
        <w:rPr>
          <w:rFonts w:cs="Arial"/>
          <w:bCs/>
          <w:sz w:val="24"/>
          <w:szCs w:val="24"/>
          <w:lang w:val="en-US"/>
        </w:rPr>
        <w:tab/>
      </w:r>
      <w:r>
        <w:rPr>
          <w:rFonts w:eastAsia="Yu Mincho"/>
          <w:bCs/>
          <w:sz w:val="24"/>
          <w:szCs w:val="24"/>
          <w:highlight w:val="yellow"/>
        </w:rPr>
        <w:t>R1-250</w:t>
      </w:r>
      <w:r>
        <w:rPr>
          <w:rFonts w:eastAsia="Yu Mincho" w:hint="eastAsia"/>
          <w:bCs/>
          <w:sz w:val="24"/>
          <w:szCs w:val="24"/>
          <w:highlight w:val="yellow"/>
        </w:rPr>
        <w:t>nnnn</w:t>
      </w:r>
    </w:p>
    <w:p w14:paraId="6356E52C" w14:textId="77777777" w:rsidR="00196389" w:rsidRDefault="004C6551">
      <w:pPr>
        <w:pStyle w:val="Header"/>
        <w:tabs>
          <w:tab w:val="right" w:pos="9639"/>
        </w:tabs>
        <w:jc w:val="left"/>
        <w:rPr>
          <w:rFonts w:cs="Arial"/>
          <w:bCs/>
          <w:sz w:val="24"/>
          <w:szCs w:val="24"/>
          <w:lang w:val="en-US"/>
        </w:rPr>
      </w:pPr>
      <w:r>
        <w:rPr>
          <w:rFonts w:cs="Arial"/>
          <w:bCs/>
          <w:sz w:val="24"/>
          <w:szCs w:val="24"/>
          <w:lang w:val="en-US"/>
        </w:rPr>
        <w:t>Dallas, USA, Nov 17th – 21st, 2025</w:t>
      </w:r>
      <w:r>
        <w:rPr>
          <w:rFonts w:cs="Arial"/>
          <w:bCs/>
          <w:sz w:val="24"/>
          <w:szCs w:val="24"/>
          <w:lang w:val="en-US"/>
        </w:rPr>
        <w:br/>
      </w:r>
    </w:p>
    <w:p w14:paraId="6356E52D" w14:textId="77777777" w:rsidR="00196389" w:rsidRDefault="004C6551">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Pr>
          <w:rFonts w:ascii="Arial" w:eastAsia="Yu Mincho" w:hAnsi="Arial" w:cs="Arial"/>
          <w:b/>
          <w:bCs/>
          <w:sz w:val="24"/>
          <w:szCs w:val="24"/>
          <w:lang w:val="en-US" w:eastAsia="ja-JP"/>
        </w:rPr>
        <w:t>11.1</w:t>
      </w:r>
      <w:r>
        <w:rPr>
          <w:rFonts w:ascii="Arial" w:hAnsi="Arial" w:cs="Arial"/>
          <w:b/>
          <w:bCs/>
          <w:sz w:val="24"/>
          <w:szCs w:val="24"/>
          <w:lang w:val="en-US"/>
        </w:rPr>
        <w:br/>
      </w:r>
    </w:p>
    <w:p w14:paraId="6356E52E" w14:textId="77777777" w:rsidR="00196389" w:rsidRDefault="004C6551">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Pr>
          <w:rFonts w:ascii="Arial" w:eastAsia="Yu Mincho" w:hAnsi="Arial" w:cs="Arial"/>
          <w:b/>
          <w:bCs/>
          <w:sz w:val="24"/>
          <w:szCs w:val="24"/>
          <w:lang w:val="en-US" w:eastAsia="ja-JP"/>
        </w:rPr>
        <w:t>FL s</w:t>
      </w:r>
      <w:r>
        <w:rPr>
          <w:rFonts w:ascii="Arial" w:hAnsi="Arial" w:cs="Arial"/>
          <w:b/>
          <w:bCs/>
          <w:sz w:val="24"/>
          <w:szCs w:val="24"/>
          <w:lang w:val="en-US"/>
        </w:rPr>
        <w:t>ummary</w:t>
      </w:r>
      <w:r>
        <w:rPr>
          <w:rFonts w:ascii="Arial" w:eastAsia="Yu Mincho" w:hAnsi="Arial" w:cs="Arial"/>
          <w:b/>
          <w:bCs/>
          <w:sz w:val="24"/>
          <w:szCs w:val="24"/>
          <w:lang w:val="en-US" w:eastAsia="ja-JP"/>
        </w:rPr>
        <w:t>#</w:t>
      </w:r>
      <w:r>
        <w:rPr>
          <w:rFonts w:ascii="Arial" w:eastAsia="Yu Mincho" w:hAnsi="Arial" w:cs="Arial" w:hint="eastAsia"/>
          <w:b/>
          <w:bCs/>
          <w:sz w:val="24"/>
          <w:szCs w:val="24"/>
          <w:lang w:val="en-US" w:eastAsia="ja-JP"/>
        </w:rPr>
        <w:t>1</w:t>
      </w:r>
      <w:r>
        <w:rPr>
          <w:rFonts w:ascii="Arial" w:eastAsia="Yu Mincho" w:hAnsi="Arial" w:cs="Arial"/>
          <w:b/>
          <w:bCs/>
          <w:sz w:val="24"/>
          <w:szCs w:val="24"/>
          <w:lang w:val="en-US" w:eastAsia="ja-JP"/>
        </w:rPr>
        <w:t xml:space="preserve"> </w:t>
      </w:r>
      <w:r>
        <w:rPr>
          <w:rFonts w:ascii="Arial" w:hAnsi="Arial" w:cs="Arial"/>
          <w:b/>
          <w:bCs/>
          <w:sz w:val="24"/>
          <w:szCs w:val="24"/>
          <w:lang w:val="en-US"/>
        </w:rPr>
        <w:t>on</w:t>
      </w:r>
      <w:r>
        <w:rPr>
          <w:rFonts w:ascii="Arial" w:eastAsia="Yu Mincho" w:hAnsi="Arial" w:cs="Arial"/>
          <w:b/>
          <w:bCs/>
          <w:sz w:val="24"/>
          <w:szCs w:val="24"/>
          <w:lang w:val="en-US" w:eastAsia="ja-JP"/>
        </w:rPr>
        <w:t xml:space="preserve"> overview of 6GR air interface</w:t>
      </w:r>
      <w:r>
        <w:rPr>
          <w:rFonts w:ascii="Arial" w:hAnsi="Arial" w:cs="Arial"/>
          <w:b/>
          <w:bCs/>
          <w:sz w:val="24"/>
          <w:szCs w:val="24"/>
          <w:lang w:val="en-US"/>
        </w:rPr>
        <w:br/>
      </w:r>
    </w:p>
    <w:p w14:paraId="6356E52F" w14:textId="77777777" w:rsidR="00196389" w:rsidRDefault="004C6551">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6356E530" w14:textId="77777777" w:rsidR="00196389" w:rsidRDefault="004C6551">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6356E531" w14:textId="77777777" w:rsidR="00196389" w:rsidRDefault="00196389">
      <w:pPr>
        <w:rPr>
          <w:sz w:val="24"/>
          <w:szCs w:val="24"/>
          <w:lang w:val="en-US"/>
        </w:rPr>
      </w:pPr>
    </w:p>
    <w:p w14:paraId="6356E532" w14:textId="77777777" w:rsidR="00196389" w:rsidRDefault="004C6551">
      <w:pPr>
        <w:pStyle w:val="Heading1"/>
        <w:rPr>
          <w:b/>
          <w:bCs/>
        </w:rPr>
      </w:pPr>
      <w:bookmarkStart w:id="0" w:name="foreword"/>
      <w:bookmarkStart w:id="1" w:name="scope"/>
      <w:bookmarkEnd w:id="0"/>
      <w:bookmarkEnd w:id="1"/>
      <w:r>
        <w:rPr>
          <w:b/>
          <w:bCs/>
        </w:rPr>
        <w:t>1</w:t>
      </w:r>
      <w:r>
        <w:rPr>
          <w:b/>
          <w:bCs/>
        </w:rPr>
        <w:tab/>
        <w:t>Introduction</w:t>
      </w:r>
    </w:p>
    <w:p w14:paraId="6356E533" w14:textId="77777777" w:rsidR="00196389" w:rsidRDefault="004C6551">
      <w:pPr>
        <w:rPr>
          <w:rFonts w:eastAsia="Yu Mincho"/>
          <w:sz w:val="21"/>
          <w:szCs w:val="21"/>
          <w:lang w:val="en-US" w:eastAsia="ja-JP"/>
        </w:rPr>
      </w:pPr>
      <w:r>
        <w:rPr>
          <w:sz w:val="21"/>
          <w:szCs w:val="21"/>
          <w:lang w:val="en-US"/>
        </w:rPr>
        <w:t>This document summarizes contributions [</w:t>
      </w:r>
      <w:r>
        <w:rPr>
          <w:rFonts w:eastAsia="Yu Mincho"/>
          <w:sz w:val="21"/>
          <w:szCs w:val="21"/>
          <w:lang w:val="en-US" w:eastAsia="ja-JP"/>
        </w:rPr>
        <w:t>3</w:t>
      </w:r>
      <w:r>
        <w:rPr>
          <w:sz w:val="21"/>
          <w:szCs w:val="21"/>
          <w:lang w:val="en-US"/>
        </w:rPr>
        <w:t>] – [</w:t>
      </w:r>
      <w:r>
        <w:rPr>
          <w:rFonts w:eastAsia="Yu Mincho"/>
          <w:sz w:val="21"/>
          <w:szCs w:val="21"/>
          <w:lang w:val="en-US" w:eastAsia="ja-JP"/>
        </w:rPr>
        <w:t>5</w:t>
      </w:r>
      <w:r>
        <w:rPr>
          <w:rFonts w:eastAsia="Yu Mincho" w:hint="eastAsia"/>
          <w:sz w:val="21"/>
          <w:szCs w:val="21"/>
          <w:lang w:val="en-US" w:eastAsia="ja-JP"/>
        </w:rPr>
        <w:t>4</w:t>
      </w:r>
      <w:r>
        <w:rPr>
          <w:sz w:val="21"/>
          <w:szCs w:val="21"/>
          <w:lang w:val="en-US"/>
        </w:rPr>
        <w:t xml:space="preserve">] submitted to agenda item </w:t>
      </w:r>
      <w:r>
        <w:rPr>
          <w:rFonts w:eastAsia="Yu Mincho"/>
          <w:sz w:val="21"/>
          <w:szCs w:val="21"/>
          <w:lang w:val="en-US" w:eastAsia="ja-JP"/>
        </w:rPr>
        <w:t>11.1</w:t>
      </w:r>
      <w:r>
        <w:rPr>
          <w:sz w:val="21"/>
          <w:szCs w:val="21"/>
          <w:lang w:val="en-US"/>
        </w:rPr>
        <w:t xml:space="preserve"> (Overview of 6GR air interface)</w:t>
      </w:r>
      <w:r>
        <w:rPr>
          <w:rFonts w:eastAsia="Yu Mincho" w:hint="eastAsia"/>
          <w:sz w:val="21"/>
          <w:szCs w:val="21"/>
          <w:lang w:val="en-US" w:eastAsia="ja-JP"/>
        </w:rPr>
        <w:t xml:space="preserve">, as well as </w:t>
      </w:r>
      <w:r>
        <w:rPr>
          <w:rFonts w:eastAsia="Yu Mincho"/>
          <w:sz w:val="21"/>
          <w:szCs w:val="21"/>
          <w:lang w:val="en-US" w:eastAsia="ja-JP"/>
        </w:rPr>
        <w:t>Skeleton for TR 38.760-1 “Study on 6G Radio RAN1 aspects” v0.0.2</w:t>
      </w:r>
      <w:r>
        <w:rPr>
          <w:rFonts w:eastAsia="Yu Mincho" w:hint="eastAsia"/>
          <w:sz w:val="21"/>
          <w:szCs w:val="21"/>
          <w:lang w:val="en-US" w:eastAsia="ja-JP"/>
        </w:rPr>
        <w:t xml:space="preserve"> [</w:t>
      </w:r>
      <w:r>
        <w:rPr>
          <w:rFonts w:eastAsia="Yu Mincho"/>
          <w:sz w:val="21"/>
          <w:szCs w:val="21"/>
          <w:lang w:val="en-US" w:eastAsia="ja-JP"/>
        </w:rPr>
        <w:t>R1-2509279</w:t>
      </w:r>
      <w:r>
        <w:rPr>
          <w:rFonts w:eastAsia="Yu Mincho" w:hint="eastAsia"/>
          <w:sz w:val="21"/>
          <w:szCs w:val="21"/>
          <w:lang w:val="en-US" w:eastAsia="ja-JP"/>
        </w:rPr>
        <w:t xml:space="preserve">] and </w:t>
      </w:r>
      <w:r>
        <w:rPr>
          <w:rFonts w:eastAsia="Yu Mincho"/>
          <w:sz w:val="21"/>
          <w:szCs w:val="21"/>
          <w:lang w:val="en-US" w:eastAsia="ja-JP"/>
        </w:rPr>
        <w:t>Draft reply LS</w:t>
      </w:r>
      <w:r>
        <w:rPr>
          <w:rFonts w:eastAsia="Yu Mincho" w:hint="eastAsia"/>
          <w:sz w:val="21"/>
          <w:szCs w:val="21"/>
          <w:lang w:val="en-US" w:eastAsia="ja-JP"/>
        </w:rPr>
        <w:t xml:space="preserve"> to RAN4</w:t>
      </w:r>
      <w:r>
        <w:rPr>
          <w:rFonts w:eastAsia="Yu Mincho"/>
          <w:sz w:val="21"/>
          <w:szCs w:val="21"/>
          <w:lang w:val="en-US" w:eastAsia="ja-JP"/>
        </w:rPr>
        <w:t xml:space="preserve"> on 6GR system parameter evaluations</w:t>
      </w:r>
      <w:r>
        <w:rPr>
          <w:rFonts w:eastAsia="Yu Mincho" w:hint="eastAsia"/>
          <w:sz w:val="21"/>
          <w:szCs w:val="21"/>
          <w:lang w:val="en-US" w:eastAsia="ja-JP"/>
        </w:rPr>
        <w:t xml:space="preserve"> [</w:t>
      </w:r>
      <w:r>
        <w:rPr>
          <w:rFonts w:eastAsia="Yu Mincho"/>
          <w:sz w:val="21"/>
          <w:szCs w:val="21"/>
          <w:lang w:val="en-US" w:eastAsia="ja-JP"/>
        </w:rPr>
        <w:t>R1-2509256</w:t>
      </w:r>
      <w:r>
        <w:rPr>
          <w:rFonts w:eastAsia="Yu Mincho" w:hint="eastAsia"/>
          <w:sz w:val="21"/>
          <w:szCs w:val="21"/>
          <w:lang w:val="en-US" w:eastAsia="ja-JP"/>
        </w:rPr>
        <w:t>].</w:t>
      </w:r>
    </w:p>
    <w:p w14:paraId="6356E534" w14:textId="77777777" w:rsidR="00196389" w:rsidRDefault="004C6551">
      <w:pPr>
        <w:rPr>
          <w:rFonts w:eastAsia="Yu Mincho"/>
          <w:sz w:val="21"/>
          <w:szCs w:val="21"/>
          <w:lang w:val="en-US" w:eastAsia="ja-JP"/>
        </w:rPr>
      </w:pPr>
      <w:r>
        <w:rPr>
          <w:rFonts w:eastAsia="Yu Mincho"/>
          <w:sz w:val="21"/>
          <w:szCs w:val="21"/>
          <w:lang w:val="en-US" w:eastAsia="ja-JP"/>
        </w:rPr>
        <w:t>The following sections are categorized according to the following guidance provided by RAN1 chair:</w:t>
      </w:r>
    </w:p>
    <w:tbl>
      <w:tblPr>
        <w:tblStyle w:val="TableGrid"/>
        <w:tblW w:w="9630" w:type="dxa"/>
        <w:tblLayout w:type="fixed"/>
        <w:tblLook w:val="04A0" w:firstRow="1" w:lastRow="0" w:firstColumn="1" w:lastColumn="0" w:noHBand="0" w:noVBand="1"/>
      </w:tblPr>
      <w:tblGrid>
        <w:gridCol w:w="9630"/>
      </w:tblGrid>
      <w:tr w:rsidR="00196389" w14:paraId="6356E537" w14:textId="77777777">
        <w:tc>
          <w:tcPr>
            <w:tcW w:w="9630" w:type="dxa"/>
          </w:tcPr>
          <w:p w14:paraId="6356E535" w14:textId="77777777" w:rsidR="00196389" w:rsidRDefault="004C6551">
            <w:pPr>
              <w:spacing w:after="0"/>
              <w:rPr>
                <w:rFonts w:eastAsia="Yu Mincho"/>
                <w:sz w:val="21"/>
                <w:szCs w:val="21"/>
                <w:lang w:val="en-US" w:eastAsia="ja-JP"/>
              </w:rPr>
            </w:pPr>
            <w:r>
              <w:rPr>
                <w:rFonts w:eastAsia="Yu Mincho"/>
                <w:sz w:val="21"/>
                <w:szCs w:val="21"/>
                <w:lang w:val="en-US" w:eastAsia="ja-JP"/>
              </w:rPr>
              <w:t xml:space="preserve">High level design proposals/principles/target, including scalable 6GR design (e.g., what design is scalable, what design is unscalable), support of minimum spectrum allocation, coverage, MRSS, synchronization signal structure and periodicity, operation of bandwidth/band adaptation, spectrum utilization and aggregation framework, harmonization of TN and NTN, and others (if any). </w:t>
            </w:r>
          </w:p>
          <w:p w14:paraId="6356E536" w14:textId="77777777" w:rsidR="00196389" w:rsidRDefault="004C6551">
            <w:pPr>
              <w:spacing w:after="0"/>
              <w:rPr>
                <w:rFonts w:eastAsia="Yu Mincho"/>
                <w:sz w:val="21"/>
                <w:szCs w:val="21"/>
                <w:lang w:val="en-US" w:eastAsia="ja-JP"/>
              </w:rPr>
            </w:pPr>
            <w:r>
              <w:rPr>
                <w:rFonts w:eastAsia="Yu Mincho"/>
                <w:sz w:val="21"/>
                <w:szCs w:val="21"/>
                <w:lang w:val="en-US" w:eastAsia="ja-JP"/>
              </w:rPr>
              <w:t>Note: To avoid distributing proposals of a same topic to different sub-agendas, please organize the proposals according to above highlights.</w:t>
            </w:r>
          </w:p>
        </w:tc>
      </w:tr>
    </w:tbl>
    <w:p w14:paraId="6356E538" w14:textId="77777777" w:rsidR="00196389" w:rsidRDefault="00196389">
      <w:pPr>
        <w:rPr>
          <w:rFonts w:eastAsia="Yu Mincho"/>
          <w:sz w:val="21"/>
          <w:szCs w:val="21"/>
          <w:lang w:val="en-US" w:eastAsia="ja-JP"/>
        </w:rPr>
      </w:pPr>
    </w:p>
    <w:p w14:paraId="6356E539" w14:textId="77777777" w:rsidR="00196389" w:rsidRDefault="004C6551">
      <w:pPr>
        <w:pStyle w:val="BodyText"/>
        <w:rPr>
          <w:lang w:val="en-US"/>
        </w:rPr>
      </w:pPr>
      <w:r>
        <w:rPr>
          <w:highlight w:val="magenta"/>
          <w:lang w:val="en-US"/>
        </w:rPr>
        <w:t>Note: A number of companies provide views on technical details of the following aspects. As per guidance from RAN1 chair, those aspects will be discussed in separate agenda items and/or future RAN1 meetings:</w:t>
      </w:r>
    </w:p>
    <w:p w14:paraId="6356E53A" w14:textId="77777777" w:rsidR="00196389" w:rsidRDefault="004C6551">
      <w:pPr>
        <w:pStyle w:val="BodyText"/>
        <w:numPr>
          <w:ilvl w:val="0"/>
          <w:numId w:val="9"/>
        </w:numPr>
        <w:rPr>
          <w:lang w:val="en-US"/>
        </w:rPr>
      </w:pPr>
      <w:r>
        <w:rPr>
          <w:lang w:val="en-US"/>
        </w:rPr>
        <w:t>This RAN1 meeting</w:t>
      </w:r>
    </w:p>
    <w:p w14:paraId="6356E53B" w14:textId="77777777" w:rsidR="00196389" w:rsidRDefault="004C6551">
      <w:pPr>
        <w:pStyle w:val="BodyText"/>
        <w:numPr>
          <w:ilvl w:val="1"/>
          <w:numId w:val="9"/>
        </w:numPr>
        <w:rPr>
          <w:lang w:val="en-US"/>
        </w:rPr>
      </w:pPr>
      <w:r>
        <w:rPr>
          <w:lang w:val="en-US"/>
        </w:rPr>
        <w:t>Evaluation assumptions for 6GR air interface</w:t>
      </w:r>
    </w:p>
    <w:p w14:paraId="6356E53C" w14:textId="77777777" w:rsidR="00196389" w:rsidRDefault="004C6551">
      <w:pPr>
        <w:pStyle w:val="BodyText"/>
        <w:numPr>
          <w:ilvl w:val="2"/>
          <w:numId w:val="9"/>
        </w:numPr>
        <w:ind w:left="1134" w:hanging="254"/>
        <w:rPr>
          <w:i/>
          <w:iCs/>
          <w:lang w:val="en-US"/>
        </w:rPr>
      </w:pPr>
      <w:r>
        <w:rPr>
          <w:i/>
          <w:iCs/>
          <w:lang w:val="en-US"/>
        </w:rPr>
        <w:t>Discussions on models, scenarios, parameters, and methodology, metrics/criteria, as well as traffic model that can be commonly used for evaluating technology proposals.</w:t>
      </w:r>
    </w:p>
    <w:p w14:paraId="6356E53D" w14:textId="77777777" w:rsidR="00196389" w:rsidRDefault="004C6551">
      <w:pPr>
        <w:pStyle w:val="BodyText"/>
        <w:numPr>
          <w:ilvl w:val="1"/>
          <w:numId w:val="9"/>
        </w:numPr>
        <w:rPr>
          <w:lang w:val="en-US"/>
        </w:rPr>
      </w:pPr>
      <w:r>
        <w:rPr>
          <w:lang w:val="en-US"/>
        </w:rPr>
        <w:t>Waveform</w:t>
      </w:r>
    </w:p>
    <w:p w14:paraId="6356E53E" w14:textId="77777777" w:rsidR="00196389" w:rsidRDefault="004C6551">
      <w:pPr>
        <w:pStyle w:val="BodyText"/>
        <w:numPr>
          <w:ilvl w:val="2"/>
          <w:numId w:val="9"/>
        </w:numPr>
        <w:ind w:left="1134" w:hanging="254"/>
        <w:rPr>
          <w:i/>
          <w:iCs/>
          <w:lang w:val="en-US"/>
        </w:rPr>
      </w:pPr>
      <w:r>
        <w:rPr>
          <w:i/>
          <w:iCs/>
          <w:lang w:val="en-US"/>
        </w:rPr>
        <w:t>Including proposals for improving spectrum efficiency, power efficiency, coexistence and coverage, etc.</w:t>
      </w:r>
    </w:p>
    <w:p w14:paraId="6356E53F" w14:textId="77777777" w:rsidR="00196389" w:rsidRDefault="004C6551">
      <w:pPr>
        <w:pStyle w:val="BodyText"/>
        <w:numPr>
          <w:ilvl w:val="1"/>
          <w:numId w:val="9"/>
        </w:numPr>
        <w:rPr>
          <w:lang w:val="en-US"/>
        </w:rPr>
      </w:pPr>
      <w:r>
        <w:rPr>
          <w:bCs/>
          <w:lang w:val="en-GB"/>
        </w:rPr>
        <w:t>Frame structure</w:t>
      </w:r>
    </w:p>
    <w:p w14:paraId="6356E540" w14:textId="77777777" w:rsidR="00196389" w:rsidRDefault="004C6551">
      <w:pPr>
        <w:pStyle w:val="BodyText"/>
        <w:numPr>
          <w:ilvl w:val="2"/>
          <w:numId w:val="9"/>
        </w:numPr>
        <w:ind w:left="1134" w:hanging="254"/>
        <w:rPr>
          <w:i/>
          <w:iCs/>
          <w:lang w:val="en-US"/>
        </w:rPr>
      </w:pPr>
      <w:r>
        <w:rPr>
          <w:i/>
          <w:iCs/>
          <w:lang w:val="en-US"/>
        </w:rPr>
        <w:t>Including numerology and frame structure (for all duplex types).</w:t>
      </w:r>
    </w:p>
    <w:p w14:paraId="6356E541" w14:textId="77777777" w:rsidR="00196389" w:rsidRDefault="004C6551">
      <w:pPr>
        <w:pStyle w:val="BodyText"/>
        <w:numPr>
          <w:ilvl w:val="1"/>
          <w:numId w:val="9"/>
        </w:numPr>
        <w:rPr>
          <w:lang w:val="en-US"/>
        </w:rPr>
      </w:pPr>
      <w:r>
        <w:rPr>
          <w:lang w:val="en-US"/>
        </w:rPr>
        <w:t>Channel coding</w:t>
      </w:r>
    </w:p>
    <w:p w14:paraId="6356E542" w14:textId="77777777" w:rsidR="00196389" w:rsidRDefault="004C6551">
      <w:pPr>
        <w:pStyle w:val="BodyText"/>
        <w:numPr>
          <w:ilvl w:val="2"/>
          <w:numId w:val="9"/>
        </w:numPr>
        <w:ind w:left="1134" w:hanging="254"/>
        <w:rPr>
          <w:i/>
          <w:iCs/>
          <w:lang w:val="en-US"/>
        </w:rPr>
      </w:pPr>
      <w:r>
        <w:rPr>
          <w:i/>
          <w:iCs/>
          <w:lang w:val="en-US"/>
        </w:rPr>
        <w:t>Including metrics/criteria that can be used for evaluating technology proposals and for down selecting proposals</w:t>
      </w:r>
    </w:p>
    <w:p w14:paraId="6356E543" w14:textId="77777777" w:rsidR="00196389" w:rsidRDefault="004C6551">
      <w:pPr>
        <w:pStyle w:val="BodyText"/>
        <w:numPr>
          <w:ilvl w:val="1"/>
          <w:numId w:val="9"/>
        </w:numPr>
        <w:rPr>
          <w:lang w:val="en-US"/>
        </w:rPr>
      </w:pPr>
      <w:r>
        <w:rPr>
          <w:lang w:val="en-US"/>
        </w:rPr>
        <w:t>Modulation, joint channel coding and modulation</w:t>
      </w:r>
    </w:p>
    <w:p w14:paraId="6356E544" w14:textId="77777777" w:rsidR="00196389" w:rsidRDefault="004C6551">
      <w:pPr>
        <w:pStyle w:val="BodyText"/>
        <w:numPr>
          <w:ilvl w:val="2"/>
          <w:numId w:val="9"/>
        </w:numPr>
        <w:ind w:left="1134" w:hanging="254"/>
        <w:rPr>
          <w:i/>
          <w:iCs/>
          <w:lang w:val="en-US"/>
        </w:rPr>
      </w:pPr>
      <w:r>
        <w:rPr>
          <w:i/>
          <w:iCs/>
          <w:lang w:val="en-US"/>
        </w:rPr>
        <w:t>Including metrics/criteria that can be used for evaluating technology proposals and for down selecting proposals</w:t>
      </w:r>
    </w:p>
    <w:p w14:paraId="6356E545" w14:textId="77777777" w:rsidR="00196389" w:rsidRDefault="004C6551">
      <w:pPr>
        <w:pStyle w:val="BodyText"/>
        <w:numPr>
          <w:ilvl w:val="1"/>
          <w:numId w:val="9"/>
        </w:numPr>
        <w:rPr>
          <w:lang w:val="en-US"/>
        </w:rPr>
      </w:pPr>
      <w:bookmarkStart w:id="2" w:name="_Hlk206882328"/>
      <w:r>
        <w:rPr>
          <w:lang w:val="en-GB"/>
        </w:rPr>
        <w:t>Energy efficiency</w:t>
      </w:r>
      <w:bookmarkEnd w:id="2"/>
    </w:p>
    <w:p w14:paraId="6356E546" w14:textId="77777777" w:rsidR="00196389" w:rsidRDefault="004C6551">
      <w:pPr>
        <w:pStyle w:val="BodyText"/>
        <w:numPr>
          <w:ilvl w:val="2"/>
          <w:numId w:val="9"/>
        </w:numPr>
        <w:ind w:left="1134" w:hanging="254"/>
        <w:rPr>
          <w:i/>
          <w:iCs/>
          <w:lang w:val="en-US"/>
        </w:rPr>
      </w:pPr>
      <w:r>
        <w:rPr>
          <w:i/>
          <w:iCs/>
          <w:lang w:val="en-US"/>
        </w:rPr>
        <w:lastRenderedPageBreak/>
        <w:t xml:space="preserve">Including evaluation assumptions, proposals for Evaluations, NW power saving, UE power saving, and joint mechanisms taking both NW and UE into account for power saving, targeting to categorize proposals by RAN1#123. From RAN1#124, proposals will be distributed to respective related agenda.   </w:t>
      </w:r>
    </w:p>
    <w:p w14:paraId="6356E547" w14:textId="77777777" w:rsidR="00196389" w:rsidRDefault="004C6551">
      <w:pPr>
        <w:pStyle w:val="BodyText"/>
        <w:numPr>
          <w:ilvl w:val="1"/>
          <w:numId w:val="9"/>
        </w:numPr>
        <w:rPr>
          <w:lang w:val="en-US"/>
        </w:rPr>
      </w:pPr>
      <w:r>
        <w:rPr>
          <w:lang w:val="en-US"/>
        </w:rPr>
        <w:t>AI/ML in 6GR interface</w:t>
      </w:r>
    </w:p>
    <w:p w14:paraId="6356E548" w14:textId="77777777" w:rsidR="00196389" w:rsidRDefault="004C6551">
      <w:pPr>
        <w:pStyle w:val="BodyText"/>
        <w:numPr>
          <w:ilvl w:val="2"/>
          <w:numId w:val="9"/>
        </w:numPr>
        <w:ind w:left="1134" w:hanging="254"/>
        <w:rPr>
          <w:i/>
          <w:iCs/>
          <w:lang w:val="en-US"/>
        </w:rPr>
      </w:pPr>
      <w:r>
        <w:rPr>
          <w:i/>
          <w:iCs/>
          <w:lang w:val="en-US"/>
        </w:rPr>
        <w:t>Collecting AI/ML use cases in all potential components in physical layer design, targeting to select some use cases by RAN1#123. From RAN1#124, selected use cases will be distributed to respective related agenda.</w:t>
      </w:r>
    </w:p>
    <w:p w14:paraId="6356E549" w14:textId="77777777" w:rsidR="00196389" w:rsidRDefault="004C6551">
      <w:pPr>
        <w:pStyle w:val="BodyText"/>
        <w:numPr>
          <w:ilvl w:val="0"/>
          <w:numId w:val="9"/>
        </w:numPr>
        <w:rPr>
          <w:lang w:val="en-US"/>
        </w:rPr>
      </w:pPr>
      <w:r>
        <w:rPr>
          <w:lang w:val="en-US"/>
        </w:rPr>
        <w:t>Future RAN1 meetings</w:t>
      </w:r>
    </w:p>
    <w:p w14:paraId="6356E54A" w14:textId="77777777" w:rsidR="00196389" w:rsidRDefault="004C6551">
      <w:pPr>
        <w:pStyle w:val="BodyText"/>
        <w:numPr>
          <w:ilvl w:val="1"/>
          <w:numId w:val="9"/>
        </w:numPr>
        <w:rPr>
          <w:lang w:val="en-US"/>
        </w:rPr>
      </w:pPr>
      <w:r>
        <w:rPr>
          <w:lang w:val="en-US"/>
        </w:rPr>
        <w:t>Initial access</w:t>
      </w:r>
    </w:p>
    <w:p w14:paraId="6356E54B" w14:textId="77777777" w:rsidR="00196389" w:rsidRDefault="004C6551">
      <w:pPr>
        <w:pStyle w:val="BodyText"/>
        <w:numPr>
          <w:ilvl w:val="2"/>
          <w:numId w:val="9"/>
        </w:numPr>
        <w:ind w:left="1134" w:hanging="254"/>
        <w:rPr>
          <w:i/>
          <w:iCs/>
          <w:lang w:val="en-US"/>
        </w:rPr>
      </w:pPr>
      <w:r>
        <w:rPr>
          <w:i/>
          <w:iCs/>
          <w:lang w:val="en-US"/>
        </w:rPr>
        <w:t>Placeholder only and to be broken down. No contributions before RAN1#124. Including synchronization signal and raster, broadcast signals/channel and physical random access channel, etc.</w:t>
      </w:r>
    </w:p>
    <w:p w14:paraId="6356E54C" w14:textId="77777777" w:rsidR="00196389" w:rsidRDefault="004C6551">
      <w:pPr>
        <w:pStyle w:val="BodyText"/>
        <w:numPr>
          <w:ilvl w:val="1"/>
          <w:numId w:val="9"/>
        </w:numPr>
        <w:rPr>
          <w:lang w:val="en-US"/>
        </w:rPr>
      </w:pPr>
      <w:r>
        <w:rPr>
          <w:lang w:val="en-US"/>
        </w:rPr>
        <w:t>MIMO operation</w:t>
      </w:r>
    </w:p>
    <w:p w14:paraId="6356E54D" w14:textId="77777777" w:rsidR="00196389" w:rsidRDefault="004C6551">
      <w:pPr>
        <w:pStyle w:val="BodyText"/>
        <w:numPr>
          <w:ilvl w:val="2"/>
          <w:numId w:val="9"/>
        </w:numPr>
        <w:rPr>
          <w:i/>
          <w:iCs/>
          <w:lang w:val="en-US"/>
        </w:rPr>
      </w:pPr>
      <w:r>
        <w:rPr>
          <w:i/>
          <w:iCs/>
          <w:lang w:val="en-US"/>
        </w:rPr>
        <w:t>Placeholder only and to be broken down. No contributions before RAN1#124.</w:t>
      </w:r>
    </w:p>
    <w:p w14:paraId="6356E54E" w14:textId="77777777" w:rsidR="00196389" w:rsidRDefault="004C6551">
      <w:pPr>
        <w:pStyle w:val="BodyText"/>
        <w:numPr>
          <w:ilvl w:val="1"/>
          <w:numId w:val="9"/>
        </w:numPr>
        <w:rPr>
          <w:lang w:val="en-US"/>
        </w:rPr>
      </w:pPr>
      <w:r>
        <w:rPr>
          <w:lang w:val="en-US"/>
        </w:rPr>
        <w:t>Physical layer control, data scheduling and HARQ operation</w:t>
      </w:r>
    </w:p>
    <w:p w14:paraId="6356E54F" w14:textId="77777777" w:rsidR="00196389" w:rsidRDefault="004C6551">
      <w:pPr>
        <w:pStyle w:val="BodyText"/>
        <w:numPr>
          <w:ilvl w:val="2"/>
          <w:numId w:val="9"/>
        </w:numPr>
        <w:rPr>
          <w:i/>
          <w:iCs/>
          <w:lang w:val="en-US"/>
        </w:rPr>
      </w:pPr>
      <w:r>
        <w:rPr>
          <w:i/>
          <w:iCs/>
          <w:lang w:val="en-US"/>
        </w:rPr>
        <w:t>Placeholder only and to be broken down. No contributions before RAN1#124.</w:t>
      </w:r>
    </w:p>
    <w:p w14:paraId="6356E550" w14:textId="77777777" w:rsidR="00196389" w:rsidRDefault="004C6551">
      <w:pPr>
        <w:pStyle w:val="BodyText"/>
        <w:numPr>
          <w:ilvl w:val="1"/>
          <w:numId w:val="9"/>
        </w:numPr>
        <w:rPr>
          <w:lang w:val="en-US"/>
        </w:rPr>
      </w:pPr>
      <w:r>
        <w:rPr>
          <w:lang w:val="en-US"/>
        </w:rPr>
        <w:t>Duplexing</w:t>
      </w:r>
    </w:p>
    <w:p w14:paraId="6356E551" w14:textId="77777777" w:rsidR="00196389" w:rsidRDefault="004C6551">
      <w:pPr>
        <w:pStyle w:val="BodyText"/>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6356E552" w14:textId="77777777" w:rsidR="00196389" w:rsidRDefault="004C6551">
      <w:pPr>
        <w:pStyle w:val="BodyText"/>
        <w:numPr>
          <w:ilvl w:val="1"/>
          <w:numId w:val="9"/>
        </w:numPr>
        <w:rPr>
          <w:lang w:val="en-US"/>
        </w:rPr>
      </w:pPr>
      <w:r>
        <w:rPr>
          <w:lang w:val="en-GB"/>
        </w:rPr>
        <w:t>6GR spectrum utilization and aggregation</w:t>
      </w:r>
    </w:p>
    <w:p w14:paraId="6356E553" w14:textId="77777777" w:rsidR="00196389" w:rsidRDefault="004C6551">
      <w:pPr>
        <w:pStyle w:val="BodyText"/>
        <w:numPr>
          <w:ilvl w:val="2"/>
          <w:numId w:val="9"/>
        </w:numPr>
        <w:rPr>
          <w:i/>
          <w:iCs/>
          <w:lang w:val="en-US"/>
        </w:rPr>
      </w:pPr>
      <w:r>
        <w:rPr>
          <w:i/>
          <w:iCs/>
          <w:lang w:val="en-US"/>
        </w:rPr>
        <w:t>Placeholder only and to be broken down. No contributions before RAN1#124.</w:t>
      </w:r>
    </w:p>
    <w:p w14:paraId="6356E554" w14:textId="77777777" w:rsidR="00196389" w:rsidRDefault="004C6551">
      <w:pPr>
        <w:pStyle w:val="BodyText"/>
        <w:numPr>
          <w:ilvl w:val="1"/>
          <w:numId w:val="9"/>
        </w:numPr>
        <w:rPr>
          <w:lang w:val="en-US"/>
        </w:rPr>
      </w:pPr>
      <w:r>
        <w:rPr>
          <w:lang w:val="en-US"/>
        </w:rPr>
        <w:t>NTN</w:t>
      </w:r>
    </w:p>
    <w:p w14:paraId="6356E555" w14:textId="77777777" w:rsidR="00196389" w:rsidRDefault="004C6551">
      <w:pPr>
        <w:pStyle w:val="BodyText"/>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6356E556" w14:textId="77777777" w:rsidR="00196389" w:rsidRDefault="004C6551">
      <w:pPr>
        <w:pStyle w:val="BodyText"/>
        <w:numPr>
          <w:ilvl w:val="1"/>
          <w:numId w:val="9"/>
        </w:numPr>
        <w:rPr>
          <w:lang w:val="en-US"/>
        </w:rPr>
      </w:pPr>
      <w:r>
        <w:rPr>
          <w:lang w:val="en-GB"/>
        </w:rPr>
        <w:t>Other physical layer signals, channels and procedures</w:t>
      </w:r>
    </w:p>
    <w:p w14:paraId="6356E557" w14:textId="77777777" w:rsidR="00196389" w:rsidRDefault="004C6551">
      <w:pPr>
        <w:pStyle w:val="BodyText"/>
        <w:numPr>
          <w:ilvl w:val="2"/>
          <w:numId w:val="9"/>
        </w:numPr>
        <w:rPr>
          <w:i/>
          <w:iCs/>
          <w:lang w:val="en-US"/>
        </w:rPr>
      </w:pPr>
      <w:r>
        <w:rPr>
          <w:i/>
          <w:iCs/>
          <w:lang w:val="en-US"/>
        </w:rPr>
        <w:t>Placeholder only and to be broken down. No contributions before RAN1#124.</w:t>
      </w:r>
    </w:p>
    <w:p w14:paraId="6356E558" w14:textId="77777777" w:rsidR="00196389" w:rsidRDefault="004C6551">
      <w:pPr>
        <w:pStyle w:val="BodyText"/>
        <w:numPr>
          <w:ilvl w:val="1"/>
          <w:numId w:val="9"/>
        </w:numPr>
        <w:rPr>
          <w:lang w:val="en-US"/>
        </w:rPr>
      </w:pPr>
      <w:r>
        <w:rPr>
          <w:lang w:val="en-US"/>
        </w:rPr>
        <w:t>Sensing</w:t>
      </w:r>
    </w:p>
    <w:p w14:paraId="6356E559" w14:textId="77777777" w:rsidR="00196389" w:rsidRDefault="004C6551">
      <w:pPr>
        <w:pStyle w:val="BodyText"/>
        <w:numPr>
          <w:ilvl w:val="2"/>
          <w:numId w:val="9"/>
        </w:numPr>
        <w:ind w:left="1134" w:hanging="254"/>
        <w:rPr>
          <w:i/>
          <w:iCs/>
          <w:lang w:val="en-US"/>
        </w:rPr>
      </w:pPr>
      <w:r>
        <w:rPr>
          <w:i/>
          <w:iCs/>
          <w:lang w:val="en-US"/>
        </w:rPr>
        <w:t xml:space="preserve">Including PHY functions and procedures for sensing technology (e.g., waveform. reference signals, measurement feedback, etc…), aspects of integration with communication services. </w:t>
      </w:r>
    </w:p>
    <w:p w14:paraId="6356E55A" w14:textId="77777777" w:rsidR="00196389" w:rsidRDefault="004C6551">
      <w:pPr>
        <w:pStyle w:val="BodyText"/>
        <w:numPr>
          <w:ilvl w:val="2"/>
          <w:numId w:val="9"/>
        </w:numPr>
        <w:rPr>
          <w:i/>
          <w:iCs/>
          <w:lang w:val="en-US"/>
        </w:rPr>
      </w:pPr>
      <w:r>
        <w:rPr>
          <w:i/>
          <w:iCs/>
          <w:lang w:val="en-US"/>
        </w:rPr>
        <w:t>Placeholder only and to be broken down. No contributions before RAN1#124b.</w:t>
      </w:r>
    </w:p>
    <w:p w14:paraId="6356E55B" w14:textId="77777777" w:rsidR="00196389" w:rsidRDefault="00196389">
      <w:pPr>
        <w:pStyle w:val="BodyText"/>
        <w:rPr>
          <w:lang w:val="en-GB"/>
        </w:rPr>
      </w:pPr>
    </w:p>
    <w:p w14:paraId="6356E55C" w14:textId="77777777" w:rsidR="00196389" w:rsidRDefault="004C6551">
      <w:pPr>
        <w:pStyle w:val="BodyText"/>
        <w:rPr>
          <w:lang w:val="en-GB"/>
        </w:rPr>
      </w:pPr>
      <w:r>
        <w:rPr>
          <w:highlight w:val="magenta"/>
          <w:lang w:val="en-GB"/>
        </w:rPr>
        <w:t xml:space="preserve">Similarly, a number of companies </w:t>
      </w:r>
      <w:r>
        <w:rPr>
          <w:highlight w:val="magenta"/>
          <w:lang w:val="en-US"/>
        </w:rPr>
        <w:t>provide views on 6G RAN requirements, which is subject to the progress in RANp study for 6G RAN requirements.</w:t>
      </w:r>
    </w:p>
    <w:p w14:paraId="6356E55D" w14:textId="77777777" w:rsidR="00196389" w:rsidRDefault="00196389">
      <w:pPr>
        <w:rPr>
          <w:rFonts w:eastAsia="Yu Mincho"/>
          <w:sz w:val="21"/>
          <w:szCs w:val="21"/>
          <w:lang w:val="en-US" w:eastAsia="ja-JP"/>
        </w:rPr>
      </w:pPr>
    </w:p>
    <w:p w14:paraId="6356E55E" w14:textId="77777777" w:rsidR="00196389" w:rsidRDefault="00196389">
      <w:pPr>
        <w:rPr>
          <w:rFonts w:eastAsia="Yu Mincho"/>
          <w:sz w:val="21"/>
          <w:szCs w:val="21"/>
          <w:lang w:val="en-US" w:eastAsia="ja-JP"/>
        </w:rPr>
      </w:pPr>
    </w:p>
    <w:p w14:paraId="6356E55F" w14:textId="77777777" w:rsidR="00196389" w:rsidRDefault="004C6551">
      <w:pPr>
        <w:pStyle w:val="Heading1"/>
        <w:rPr>
          <w:rFonts w:eastAsia="Yu Mincho"/>
          <w:b/>
          <w:bCs/>
          <w:lang w:eastAsia="ja-JP"/>
        </w:rPr>
      </w:pPr>
      <w:r>
        <w:rPr>
          <w:b/>
          <w:bCs/>
        </w:rPr>
        <w:t>2</w:t>
      </w:r>
      <w:r>
        <w:rPr>
          <w:b/>
          <w:bCs/>
        </w:rPr>
        <w:tab/>
        <w:t>Proposals for Online Sessions</w:t>
      </w:r>
    </w:p>
    <w:p w14:paraId="6356E560" w14:textId="77777777" w:rsidR="00196389" w:rsidRDefault="004C6551">
      <w:pPr>
        <w:pStyle w:val="Heading2"/>
        <w:spacing w:after="280"/>
        <w:rPr>
          <w:b/>
          <w:bCs/>
        </w:rPr>
      </w:pPr>
      <w:bookmarkStart w:id="3" w:name="_Hlk207351897"/>
      <w:bookmarkStart w:id="4" w:name="_Hlk211348185"/>
      <w:r>
        <w:rPr>
          <w:b/>
          <w:bCs/>
        </w:rPr>
        <w:t>2.1</w:t>
      </w:r>
      <w:r>
        <w:rPr>
          <w:b/>
          <w:bCs/>
        </w:rPr>
        <w:tab/>
        <w:t xml:space="preserve">Proposals for </w:t>
      </w:r>
      <w:r>
        <w:rPr>
          <w:rFonts w:eastAsia="Yu Mincho"/>
          <w:b/>
          <w:bCs/>
          <w:lang w:eastAsia="ja-JP"/>
        </w:rPr>
        <w:t>Monday</w:t>
      </w:r>
      <w:r>
        <w:rPr>
          <w:b/>
          <w:bCs/>
        </w:rPr>
        <w:t xml:space="preserve"> Online</w:t>
      </w:r>
      <w:bookmarkEnd w:id="3"/>
    </w:p>
    <w:bookmarkEnd w:id="4"/>
    <w:p w14:paraId="6356E561" w14:textId="77777777" w:rsidR="00196389" w:rsidRDefault="004C6551">
      <w:pPr>
        <w:pStyle w:val="BodyText"/>
        <w:rPr>
          <w:highlight w:val="yellow"/>
          <w:lang w:val="en-US"/>
        </w:rPr>
      </w:pPr>
      <w:r>
        <w:rPr>
          <w:rFonts w:hint="eastAsia"/>
          <w:highlight w:val="yellow"/>
          <w:lang w:val="en-US"/>
        </w:rPr>
        <w:t>To be updated</w:t>
      </w:r>
    </w:p>
    <w:p w14:paraId="6356E562" w14:textId="77777777" w:rsidR="00196389" w:rsidRDefault="00196389">
      <w:pPr>
        <w:pStyle w:val="BodyText"/>
        <w:rPr>
          <w:highlight w:val="magenta"/>
          <w:lang w:val="en-US"/>
        </w:rPr>
      </w:pPr>
    </w:p>
    <w:p w14:paraId="6356E563" w14:textId="77777777" w:rsidR="00196389" w:rsidRDefault="004C6551">
      <w:pPr>
        <w:pStyle w:val="Heading1"/>
        <w:ind w:left="284" w:hanging="284"/>
        <w:rPr>
          <w:b/>
          <w:bCs/>
        </w:rPr>
      </w:pPr>
      <w:r>
        <w:rPr>
          <w:b/>
          <w:bCs/>
        </w:rPr>
        <w:lastRenderedPageBreak/>
        <w:t xml:space="preserve">3 </w:t>
      </w:r>
      <w:r>
        <w:rPr>
          <w:rFonts w:eastAsiaTheme="minorEastAsia" w:cs="Arial"/>
          <w:b/>
          <w:bCs/>
        </w:rPr>
        <w:t>Scalable 6GR design</w:t>
      </w:r>
    </w:p>
    <w:p w14:paraId="6356E564" w14:textId="77777777" w:rsidR="00196389" w:rsidRDefault="004C6551">
      <w:pPr>
        <w:pStyle w:val="BodyText"/>
        <w:rPr>
          <w:lang w:val="en-US"/>
        </w:rPr>
      </w:pPr>
      <w:r>
        <w:rPr>
          <w:lang w:val="en-US"/>
        </w:rPr>
        <w:t>At the RAN1#122 meeting, following agreement was made related to scalable 6GR design and diverse device types:</w:t>
      </w:r>
    </w:p>
    <w:tbl>
      <w:tblPr>
        <w:tblStyle w:val="TableGrid"/>
        <w:tblW w:w="9630" w:type="dxa"/>
        <w:tblLayout w:type="fixed"/>
        <w:tblLook w:val="04A0" w:firstRow="1" w:lastRow="0" w:firstColumn="1" w:lastColumn="0" w:noHBand="0" w:noVBand="1"/>
      </w:tblPr>
      <w:tblGrid>
        <w:gridCol w:w="9630"/>
      </w:tblGrid>
      <w:tr w:rsidR="00196389" w14:paraId="6356E569" w14:textId="77777777">
        <w:tc>
          <w:tcPr>
            <w:tcW w:w="9630" w:type="dxa"/>
          </w:tcPr>
          <w:p w14:paraId="6356E565" w14:textId="77777777" w:rsidR="00196389" w:rsidRDefault="004C6551">
            <w:pPr>
              <w:spacing w:after="0" w:line="240" w:lineRule="auto"/>
              <w:rPr>
                <w:rFonts w:eastAsia="MS Mincho"/>
                <w:sz w:val="21"/>
                <w:szCs w:val="21"/>
                <w:lang w:val="en-US" w:eastAsia="ja-JP"/>
              </w:rPr>
            </w:pPr>
            <w:r>
              <w:rPr>
                <w:rFonts w:eastAsia="MS Mincho"/>
                <w:sz w:val="21"/>
                <w:szCs w:val="21"/>
                <w:highlight w:val="green"/>
                <w:lang w:val="en-US" w:eastAsia="ja-JP"/>
              </w:rPr>
              <w:t>Agreement​</w:t>
            </w:r>
          </w:p>
          <w:p w14:paraId="6356E566" w14:textId="77777777" w:rsidR="00196389" w:rsidRDefault="004C6551">
            <w:pPr>
              <w:spacing w:after="0" w:line="240" w:lineRule="auto"/>
              <w:rPr>
                <w:rFonts w:eastAsia="MS Mincho"/>
                <w:sz w:val="21"/>
                <w:szCs w:val="21"/>
                <w:lang w:val="en-US" w:eastAsia="ja-JP"/>
              </w:rPr>
            </w:pPr>
            <w:r>
              <w:rPr>
                <w:rFonts w:eastAsia="MS Mincho"/>
                <w:sz w:val="21"/>
                <w:szCs w:val="21"/>
                <w:lang w:val="en-US" w:eastAsia="ja-JP"/>
              </w:rPr>
              <w:t>Study a scalable 6GR design for diverse device types, considering aspects:​</w:t>
            </w:r>
          </w:p>
          <w:p w14:paraId="6356E567" w14:textId="77777777" w:rsidR="00196389" w:rsidRDefault="004C6551">
            <w:pPr>
              <w:numPr>
                <w:ilvl w:val="0"/>
                <w:numId w:val="10"/>
              </w:numPr>
              <w:spacing w:after="0" w:line="240" w:lineRule="auto"/>
              <w:jc w:val="left"/>
              <w:textAlignment w:val="baseline"/>
              <w:rPr>
                <w:lang w:val="en-US"/>
              </w:rPr>
            </w:pPr>
            <w:r>
              <w:rPr>
                <w:rFonts w:eastAsia="MS Mincho"/>
                <w:sz w:val="21"/>
                <w:szCs w:val="21"/>
                <w:lang w:val="en-US" w:eastAsia="ja-JP"/>
              </w:rPr>
              <w:t>What should be commonly applicable to all 6G device types​</w:t>
            </w:r>
          </w:p>
          <w:p w14:paraId="6356E568" w14:textId="77777777" w:rsidR="00196389" w:rsidRDefault="004C6551">
            <w:pPr>
              <w:numPr>
                <w:ilvl w:val="0"/>
                <w:numId w:val="10"/>
              </w:numPr>
              <w:spacing w:after="0" w:line="240" w:lineRule="auto"/>
              <w:jc w:val="left"/>
              <w:textAlignment w:val="baseline"/>
              <w:rPr>
                <w:lang w:val="en-US"/>
              </w:rPr>
            </w:pPr>
            <w:r>
              <w:rPr>
                <w:rFonts w:eastAsia="MS Mincho"/>
                <w:lang w:val="en-US"/>
              </w:rPr>
              <w:t>FFS: add-on features dedicated to specific device types, if any​</w:t>
            </w:r>
          </w:p>
        </w:tc>
      </w:tr>
    </w:tbl>
    <w:p w14:paraId="6356E56A" w14:textId="77777777" w:rsidR="00196389" w:rsidRDefault="00196389">
      <w:pPr>
        <w:pStyle w:val="BodyText"/>
        <w:rPr>
          <w:lang w:val="en-US"/>
        </w:rPr>
      </w:pPr>
    </w:p>
    <w:p w14:paraId="6356E56B" w14:textId="77777777" w:rsidR="00196389" w:rsidRDefault="004C6551">
      <w:pPr>
        <w:pStyle w:val="BodyText"/>
        <w:rPr>
          <w:lang w:val="en-GB"/>
        </w:rPr>
      </w:pPr>
      <w:r>
        <w:rPr>
          <w:lang w:val="en-GB"/>
        </w:rPr>
        <w:t xml:space="preserve">Then, at the RAN#109 meeting, “diverse device types” were discussed and following proposals were agreed. It is concluded that </w:t>
      </w:r>
      <w:r>
        <w:rPr>
          <w:b/>
          <w:bCs/>
          <w:u w:val="single"/>
          <w:lang w:val="en-GB"/>
        </w:rPr>
        <w:t>those proposals will be further discussed in RAN while no WG discussion on them</w:t>
      </w:r>
      <w:r>
        <w:rPr>
          <w:lang w:val="en-GB"/>
        </w:rPr>
        <w:t>.</w:t>
      </w:r>
    </w:p>
    <w:tbl>
      <w:tblPr>
        <w:tblStyle w:val="TableGrid"/>
        <w:tblW w:w="9630" w:type="dxa"/>
        <w:tblLayout w:type="fixed"/>
        <w:tblLook w:val="04A0" w:firstRow="1" w:lastRow="0" w:firstColumn="1" w:lastColumn="0" w:noHBand="0" w:noVBand="1"/>
      </w:tblPr>
      <w:tblGrid>
        <w:gridCol w:w="9630"/>
      </w:tblGrid>
      <w:tr w:rsidR="00196389" w14:paraId="6356E58B" w14:textId="77777777">
        <w:tc>
          <w:tcPr>
            <w:tcW w:w="9630" w:type="dxa"/>
          </w:tcPr>
          <w:p w14:paraId="6356E56C" w14:textId="77777777" w:rsidR="00196389" w:rsidRDefault="004C6551">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3:</w:t>
            </w:r>
            <w:r>
              <w:rPr>
                <w:rFonts w:eastAsia="Times New Roman"/>
                <w:highlight w:val="green"/>
                <w:lang w:val="en-US" w:eastAsia="zh-CN"/>
              </w:rPr>
              <w:t xml:space="preserve"> To investigate further:</w:t>
            </w:r>
          </w:p>
          <w:p w14:paraId="6356E56D" w14:textId="77777777" w:rsidR="00196389" w:rsidRDefault="004C6551">
            <w:pPr>
              <w:numPr>
                <w:ilvl w:val="1"/>
                <w:numId w:val="11"/>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Motivations/justifications behind the proposed diverse device types, which should be a limited set</w:t>
            </w:r>
          </w:p>
          <w:p w14:paraId="6356E56E" w14:textId="77777777" w:rsidR="00196389" w:rsidRDefault="004C6551">
            <w:pPr>
              <w:numPr>
                <w:ilvl w:val="1"/>
                <w:numId w:val="11"/>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Whether/how to have one or more device types for eMBB or 6G IoT</w:t>
            </w:r>
          </w:p>
          <w:p w14:paraId="6356E56F" w14:textId="77777777" w:rsidR="00196389" w:rsidRDefault="004C6551">
            <w:pPr>
              <w:numPr>
                <w:ilvl w:val="1"/>
                <w:numId w:val="11"/>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Whether/how to have other device types </w:t>
            </w:r>
            <w:r>
              <w:rPr>
                <w:rFonts w:eastAsia="Times New Roman"/>
                <w:color w:val="000000"/>
                <w:highlight w:val="green"/>
                <w:lang w:val="en-US" w:eastAsia="zh-CN"/>
              </w:rPr>
              <w:t>for</w:t>
            </w:r>
            <w:r>
              <w:rPr>
                <w:rFonts w:eastAsia="Times New Roman"/>
                <w:highlight w:val="green"/>
                <w:lang w:val="en-US" w:eastAsia="zh-CN"/>
              </w:rPr>
              <w:t>, e.g., XR/immersive experiences, FWA, VUE, wearables/RedCap, sensing, NTN-specific, AI agents, collaborative robots, etc.</w:t>
            </w:r>
          </w:p>
          <w:p w14:paraId="6356E570" w14:textId="77777777" w:rsidR="00196389" w:rsidRDefault="004C6551">
            <w:pPr>
              <w:numPr>
                <w:ilvl w:val="1"/>
                <w:numId w:val="11"/>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Whether/how to explicitly standardize device types</w:t>
            </w:r>
          </w:p>
          <w:p w14:paraId="6356E571" w14:textId="77777777" w:rsidR="00196389" w:rsidRDefault="004C6551">
            <w:pPr>
              <w:numPr>
                <w:ilvl w:val="1"/>
                <w:numId w:val="11"/>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Ensuring forward compatibility</w:t>
            </w:r>
          </w:p>
          <w:p w14:paraId="6356E572" w14:textId="77777777" w:rsidR="00196389" w:rsidRDefault="004C6551">
            <w:pPr>
              <w:numPr>
                <w:ilvl w:val="1"/>
                <w:numId w:val="11"/>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Minimizing/avoiding potential market fragmentation</w:t>
            </w:r>
          </w:p>
          <w:p w14:paraId="6356E573" w14:textId="77777777" w:rsidR="00196389" w:rsidRDefault="004C6551">
            <w:pPr>
              <w:spacing w:after="0" w:line="240" w:lineRule="auto"/>
              <w:jc w:val="left"/>
              <w:rPr>
                <w:rFonts w:eastAsia="Times New Roman"/>
                <w:lang w:val="en-US" w:eastAsia="zh-CN"/>
              </w:rPr>
            </w:pPr>
            <w:r>
              <w:rPr>
                <w:rFonts w:eastAsia="Times New Roman"/>
                <w:highlight w:val="green"/>
                <w:lang w:val="en-US" w:eastAsia="zh-CN"/>
              </w:rPr>
              <w:t>Note: the terminology “device type” is subject to further discussion and possible refinement.</w:t>
            </w:r>
            <w:r>
              <w:rPr>
                <w:rFonts w:eastAsia="Times New Roman"/>
                <w:lang w:val="en-US" w:eastAsia="zh-CN"/>
              </w:rPr>
              <w:t xml:space="preserve"> </w:t>
            </w:r>
          </w:p>
          <w:p w14:paraId="6356E574" w14:textId="77777777" w:rsidR="00196389" w:rsidRDefault="00196389">
            <w:pPr>
              <w:spacing w:after="0" w:line="240" w:lineRule="auto"/>
              <w:jc w:val="left"/>
              <w:rPr>
                <w:rFonts w:eastAsia="Times New Roman"/>
                <w:lang w:val="en-US" w:eastAsia="zh-CN"/>
              </w:rPr>
            </w:pPr>
          </w:p>
          <w:p w14:paraId="6356E575" w14:textId="77777777" w:rsidR="00196389" w:rsidRDefault="004C6551">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4</w:t>
            </w:r>
            <w:r>
              <w:rPr>
                <w:rFonts w:eastAsia="Times New Roman"/>
                <w:highlight w:val="green"/>
                <w:u w:val="single"/>
                <w:lang w:val="en-US" w:eastAsia="zh-CN"/>
              </w:rPr>
              <w:t>:</w:t>
            </w:r>
            <w:r>
              <w:rPr>
                <w:rFonts w:eastAsia="Times New Roman"/>
                <w:highlight w:val="green"/>
                <w:lang w:val="en-US" w:eastAsia="zh-CN"/>
              </w:rPr>
              <w:t xml:space="preserve"> In terms of diverse device types, study further:</w:t>
            </w:r>
          </w:p>
          <w:p w14:paraId="6356E576" w14:textId="77777777" w:rsidR="00196389" w:rsidRDefault="004C6551">
            <w:pPr>
              <w:numPr>
                <w:ilvl w:val="0"/>
                <w:numId w:val="12"/>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Possible parameters/factors, e.g.:</w:t>
            </w:r>
          </w:p>
          <w:p w14:paraId="6356E577" w14:textId="77777777" w:rsidR="00196389" w:rsidRDefault="004C6551">
            <w:pPr>
              <w:numPr>
                <w:ilvl w:val="1"/>
                <w:numId w:val="12"/>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Tx antennas/chains</w:t>
            </w:r>
          </w:p>
          <w:p w14:paraId="6356E578" w14:textId="77777777" w:rsidR="00196389" w:rsidRDefault="004C6551">
            <w:pPr>
              <w:numPr>
                <w:ilvl w:val="1"/>
                <w:numId w:val="12"/>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Rx antennas/chains</w:t>
            </w:r>
          </w:p>
          <w:p w14:paraId="6356E579" w14:textId="77777777" w:rsidR="00196389" w:rsidRDefault="004C6551">
            <w:pPr>
              <w:numPr>
                <w:ilvl w:val="1"/>
                <w:numId w:val="12"/>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Power classes</w:t>
            </w:r>
          </w:p>
          <w:p w14:paraId="6356E57A" w14:textId="77777777" w:rsidR="00196389" w:rsidRDefault="004C6551">
            <w:pPr>
              <w:numPr>
                <w:ilvl w:val="1"/>
                <w:numId w:val="12"/>
              </w:numPr>
              <w:spacing w:after="0" w:line="240" w:lineRule="auto"/>
              <w:contextualSpacing/>
              <w:jc w:val="left"/>
              <w:textAlignment w:val="baseline"/>
              <w:rPr>
                <w:rFonts w:eastAsia="Times New Roman"/>
                <w:highlight w:val="green"/>
                <w:lang w:val="de-DE" w:eastAsia="zh-CN"/>
              </w:rPr>
            </w:pPr>
            <w:r>
              <w:rPr>
                <w:rFonts w:eastAsia="Times New Roman"/>
                <w:highlight w:val="green"/>
                <w:lang w:val="de-DE" w:eastAsia="zh-CN"/>
              </w:rPr>
              <w:t>Maximum UE bandwidth (DL/UL)</w:t>
            </w:r>
          </w:p>
          <w:p w14:paraId="6356E57B" w14:textId="77777777" w:rsidR="00196389" w:rsidRDefault="004C6551">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Peak data rate (DL/UL)</w:t>
            </w:r>
          </w:p>
          <w:p w14:paraId="6356E57C" w14:textId="77777777" w:rsidR="00196389" w:rsidRDefault="004C6551">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Maximum MIMO layers (DL/UL)</w:t>
            </w:r>
          </w:p>
          <w:p w14:paraId="6356E57D" w14:textId="77777777" w:rsidR="00196389" w:rsidRDefault="004C6551">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Duplex mode</w:t>
            </w:r>
          </w:p>
          <w:p w14:paraId="6356E57E" w14:textId="77777777" w:rsidR="00196389" w:rsidRDefault="004C6551">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 modulation order (DL/UL)</w:t>
            </w:r>
          </w:p>
          <w:p w14:paraId="6356E57F" w14:textId="77777777" w:rsidR="00196389" w:rsidRDefault="004C6551">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CA/spectrum aggregation (DL/UL)</w:t>
            </w:r>
          </w:p>
          <w:p w14:paraId="6356E580" w14:textId="77777777" w:rsidR="00196389" w:rsidRDefault="004C6551">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UE processing capabilities</w:t>
            </w:r>
          </w:p>
          <w:p w14:paraId="6356E581" w14:textId="77777777" w:rsidR="00196389" w:rsidRDefault="004C6551">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Coverage </w:t>
            </w:r>
          </w:p>
          <w:p w14:paraId="6356E582" w14:textId="77777777" w:rsidR="00196389" w:rsidRDefault="004C6551">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Energy efficiency</w:t>
            </w:r>
          </w:p>
          <w:p w14:paraId="6356E583" w14:textId="77777777" w:rsidR="00196389" w:rsidRDefault="004C6551">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Mobility/speed</w:t>
            </w:r>
          </w:p>
          <w:p w14:paraId="6356E584" w14:textId="77777777" w:rsidR="00196389" w:rsidRDefault="004C6551">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Sensing</w:t>
            </w:r>
          </w:p>
          <w:p w14:paraId="6356E585" w14:textId="77777777" w:rsidR="00196389" w:rsidRDefault="004C6551">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AI</w:t>
            </w:r>
          </w:p>
          <w:p w14:paraId="6356E586" w14:textId="77777777" w:rsidR="00196389" w:rsidRDefault="004C6551">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some of the above parameters/factors may be related with form factor</w:t>
            </w:r>
          </w:p>
          <w:p w14:paraId="6356E587" w14:textId="77777777" w:rsidR="00196389" w:rsidRDefault="004C6551">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aim to have a focused/limited set of parameters/factors for a device type</w:t>
            </w:r>
          </w:p>
          <w:p w14:paraId="6356E588" w14:textId="77777777" w:rsidR="00196389" w:rsidRDefault="004C6551">
            <w:pPr>
              <w:numPr>
                <w:ilvl w:val="0"/>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The value(s) for the identified parameters for a device type</w:t>
            </w:r>
          </w:p>
          <w:p w14:paraId="6356E589" w14:textId="77777777" w:rsidR="00196389" w:rsidRDefault="00196389">
            <w:pPr>
              <w:spacing w:after="0" w:line="240" w:lineRule="auto"/>
              <w:contextualSpacing/>
              <w:jc w:val="left"/>
              <w:rPr>
                <w:rFonts w:eastAsia="MS Mincho"/>
                <w:highlight w:val="green"/>
                <w:lang w:val="en-US" w:eastAsia="ja-JP"/>
              </w:rPr>
            </w:pPr>
          </w:p>
          <w:p w14:paraId="6356E58A" w14:textId="77777777" w:rsidR="00196389" w:rsidRDefault="004C6551">
            <w:pPr>
              <w:spacing w:after="0" w:line="240" w:lineRule="auto"/>
              <w:jc w:val="left"/>
              <w:textAlignment w:val="baseline"/>
              <w:rPr>
                <w:lang w:val="en-US"/>
              </w:rPr>
            </w:pPr>
            <w:r>
              <w:rPr>
                <w:rFonts w:eastAsia="MS PGothic"/>
                <w:color w:val="000000"/>
                <w:lang w:val="en-US" w:eastAsia="ja-JP"/>
              </w:rPr>
              <w:t>proposal 3 &amp; 4 are endorsed for RAN only (no WG discussion)</w:t>
            </w:r>
          </w:p>
        </w:tc>
      </w:tr>
    </w:tbl>
    <w:p w14:paraId="6356E58C" w14:textId="77777777" w:rsidR="00196389" w:rsidRDefault="00196389">
      <w:pPr>
        <w:pStyle w:val="BodyText"/>
        <w:rPr>
          <w:lang w:val="en-US"/>
        </w:rPr>
      </w:pPr>
    </w:p>
    <w:p w14:paraId="6356E58D" w14:textId="77777777" w:rsidR="00196389" w:rsidRDefault="004C6551">
      <w:pPr>
        <w:rPr>
          <w:rFonts w:eastAsiaTheme="minorEastAsia"/>
          <w:sz w:val="21"/>
          <w:szCs w:val="21"/>
        </w:rPr>
      </w:pPr>
      <w:r>
        <w:rPr>
          <w:lang w:val="en-US"/>
        </w:rPr>
        <w:t>Regarding “</w:t>
      </w:r>
      <w:r>
        <w:rPr>
          <w:rFonts w:eastAsia="MS Mincho"/>
          <w:lang w:val="en-US"/>
        </w:rPr>
        <w:t>What should be commonly applicable to all 6G device types​”,</w:t>
      </w:r>
      <w:r>
        <w:rPr>
          <w:rFonts w:eastAsiaTheme="minorEastAsia" w:hint="eastAsia"/>
          <w:sz w:val="21"/>
          <w:szCs w:val="21"/>
        </w:rPr>
        <w:t xml:space="preserve"> 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TableGrid"/>
        <w:tblW w:w="0" w:type="auto"/>
        <w:tblLook w:val="04A0" w:firstRow="1" w:lastRow="0" w:firstColumn="1" w:lastColumn="0" w:noHBand="0" w:noVBand="1"/>
      </w:tblPr>
      <w:tblGrid>
        <w:gridCol w:w="9630"/>
      </w:tblGrid>
      <w:tr w:rsidR="00196389" w14:paraId="6356E59A" w14:textId="77777777">
        <w:tc>
          <w:tcPr>
            <w:tcW w:w="9962" w:type="dxa"/>
          </w:tcPr>
          <w:p w14:paraId="6356E58E" w14:textId="77777777" w:rsidR="00196389" w:rsidRDefault="004C6551">
            <w:pPr>
              <w:spacing w:after="0"/>
              <w:rPr>
                <w:rFonts w:eastAsia="Yu Mincho"/>
                <w:b/>
                <w:bCs/>
                <w:sz w:val="21"/>
                <w:szCs w:val="21"/>
              </w:rPr>
            </w:pPr>
            <w:r>
              <w:rPr>
                <w:rFonts w:eastAsia="Yu Mincho"/>
                <w:b/>
                <w:bCs/>
                <w:sz w:val="21"/>
                <w:szCs w:val="21"/>
                <w:highlight w:val="yellow"/>
              </w:rPr>
              <w:t>Proposal 3.1b:</w:t>
            </w:r>
          </w:p>
          <w:p w14:paraId="6356E58F" w14:textId="77777777" w:rsidR="00196389" w:rsidRDefault="004C6551">
            <w:pPr>
              <w:numPr>
                <w:ilvl w:val="0"/>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For scalable 6GR design for diverse device types, RAN1 to consider</w:t>
            </w:r>
          </w:p>
          <w:p w14:paraId="6356E590"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Striving for functionality designs that can be commonly applied to all 6G device types</w:t>
            </w:r>
          </w:p>
          <w:p w14:paraId="6356E591" w14:textId="77777777" w:rsidR="00196389" w:rsidRDefault="004C6551">
            <w:pPr>
              <w:numPr>
                <w:ilvl w:val="0"/>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The functionalities commonly applicable to all 6G device types include, but not limited to</w:t>
            </w:r>
          </w:p>
          <w:p w14:paraId="6356E592"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Basic PHY features, such as </w:t>
            </w:r>
            <w:r>
              <w:rPr>
                <w:rFonts w:eastAsia="Yu Mincho"/>
                <w:sz w:val="21"/>
                <w:szCs w:val="21"/>
                <w:highlight w:val="yellow"/>
              </w:rPr>
              <w:t>waveform</w:t>
            </w:r>
            <w:r>
              <w:rPr>
                <w:rFonts w:eastAsia="Yu Mincho"/>
                <w:sz w:val="21"/>
                <w:szCs w:val="21"/>
              </w:rPr>
              <w:t xml:space="preserve">, coding, frame structure, </w:t>
            </w:r>
            <w:r>
              <w:rPr>
                <w:rFonts w:eastAsia="Yu Mincho"/>
                <w:sz w:val="21"/>
                <w:szCs w:val="21"/>
                <w:highlight w:val="yellow"/>
              </w:rPr>
              <w:t>single numerology per band</w:t>
            </w:r>
          </w:p>
          <w:p w14:paraId="6356E593"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highlight w:val="yellow"/>
              </w:rPr>
              <w:t>Basic</w:t>
            </w:r>
            <w:r>
              <w:rPr>
                <w:rFonts w:eastAsia="Yu Mincho"/>
                <w:sz w:val="21"/>
                <w:szCs w:val="21"/>
              </w:rPr>
              <w:t xml:space="preserve"> idle mode procedures </w:t>
            </w:r>
            <w:r>
              <w:rPr>
                <w:rFonts w:eastAsia="Yu Mincho"/>
                <w:sz w:val="21"/>
                <w:szCs w:val="21"/>
                <w:highlight w:val="yellow"/>
              </w:rPr>
              <w:t>from RAN1 perspective</w:t>
            </w:r>
          </w:p>
          <w:p w14:paraId="6356E594"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highlight w:val="yellow"/>
              </w:rPr>
              <w:t>Basic</w:t>
            </w:r>
            <w:r>
              <w:rPr>
                <w:rFonts w:eastAsia="Yu Mincho"/>
                <w:sz w:val="21"/>
                <w:szCs w:val="21"/>
              </w:rPr>
              <w:t xml:space="preserve"> initial access procedures</w:t>
            </w:r>
          </w:p>
          <w:p w14:paraId="6356E595"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Basic DL/UL control</w:t>
            </w:r>
            <w:r>
              <w:rPr>
                <w:rFonts w:eastAsia="Yu Mincho"/>
                <w:sz w:val="21"/>
                <w:szCs w:val="21"/>
                <w:highlight w:val="yellow"/>
              </w:rPr>
              <w:t>, scheduling/HARQ</w:t>
            </w:r>
          </w:p>
          <w:p w14:paraId="6356E596"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MRSS</w:t>
            </w:r>
          </w:p>
          <w:p w14:paraId="6356E597"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[Coverage enhancements]</w:t>
            </w:r>
          </w:p>
          <w:p w14:paraId="6356E598"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lastRenderedPageBreak/>
              <w:t>[Energy saving]</w:t>
            </w:r>
          </w:p>
          <w:p w14:paraId="6356E599"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Note: adjustment on the design is allowed for a certain device type</w:t>
            </w:r>
          </w:p>
        </w:tc>
      </w:tr>
    </w:tbl>
    <w:p w14:paraId="6356E59B" w14:textId="77777777" w:rsidR="00196389" w:rsidRDefault="00196389">
      <w:pPr>
        <w:pStyle w:val="BodyText"/>
        <w:rPr>
          <w:rFonts w:eastAsia="MS Mincho"/>
          <w:lang w:val="en-GB"/>
        </w:rPr>
      </w:pPr>
    </w:p>
    <w:p w14:paraId="6356E59C" w14:textId="77777777" w:rsidR="00196389" w:rsidRDefault="004C6551">
      <w:pPr>
        <w:pStyle w:val="BodyText"/>
        <w:rPr>
          <w:rFonts w:eastAsia="MS Mincho"/>
          <w:lang w:val="en-GB"/>
        </w:rPr>
      </w:pPr>
      <w:r>
        <w:rPr>
          <w:rFonts w:eastAsia="MS Mincho" w:hint="eastAsia"/>
          <w:lang w:val="en-GB"/>
        </w:rPr>
        <w:t xml:space="preserve">Huge number of companies provide views on how to update the proposal </w:t>
      </w:r>
      <w:r>
        <w:rPr>
          <w:rFonts w:eastAsia="MS Mincho" w:hint="eastAsia"/>
          <w:color w:val="0070C0"/>
          <w:lang w:val="en-GB"/>
        </w:rPr>
        <w:t>as follows</w:t>
      </w:r>
      <w:r>
        <w:rPr>
          <w:rFonts w:eastAsia="MS Mincho" w:hint="eastAsia"/>
          <w:lang w:val="en-GB"/>
        </w:rPr>
        <w:t xml:space="preserve">, while a few companies propose to postpone the discussion until </w:t>
      </w:r>
      <w:r>
        <w:rPr>
          <w:rFonts w:eastAsia="MS Mincho"/>
          <w:lang w:val="en-GB"/>
        </w:rPr>
        <w:t>the</w:t>
      </w:r>
      <w:r>
        <w:rPr>
          <w:rFonts w:eastAsia="MS Mincho" w:hint="eastAsia"/>
          <w:lang w:val="en-GB"/>
        </w:rPr>
        <w:t xml:space="preserve"> </w:t>
      </w:r>
      <w:r>
        <w:rPr>
          <w:rFonts w:eastAsia="MS Mincho"/>
          <w:lang w:val="en-GB"/>
        </w:rPr>
        <w:t>definition/assumption for each device type is clear</w:t>
      </w:r>
      <w:r>
        <w:rPr>
          <w:rFonts w:eastAsia="MS Mincho" w:hint="eastAsia"/>
          <w:lang w:val="en-GB"/>
        </w:rPr>
        <w:t>.</w:t>
      </w:r>
    </w:p>
    <w:p w14:paraId="6356E59D" w14:textId="77777777" w:rsidR="00196389" w:rsidRDefault="004C6551">
      <w:pPr>
        <w:numPr>
          <w:ilvl w:val="0"/>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For scalable 6GR design for diverse device types, RAN1 to consider</w:t>
      </w:r>
    </w:p>
    <w:p w14:paraId="6356E59E"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Striving for functionality designs that can be commonly applied to all 6G device types</w:t>
      </w:r>
    </w:p>
    <w:p w14:paraId="6356E59F" w14:textId="77777777" w:rsidR="00196389" w:rsidRDefault="004C6551">
      <w:pPr>
        <w:numPr>
          <w:ilvl w:val="0"/>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The functionalities commonly applicable to all 6G device types include, but not limited to</w:t>
      </w:r>
    </w:p>
    <w:p w14:paraId="6356E5A0"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Basic PHY features, such as </w:t>
      </w:r>
      <w:r>
        <w:rPr>
          <w:rFonts w:eastAsia="Yu Mincho"/>
          <w:sz w:val="21"/>
          <w:szCs w:val="21"/>
          <w:highlight w:val="yellow"/>
        </w:rPr>
        <w:t>waveform</w:t>
      </w:r>
      <w:r>
        <w:rPr>
          <w:rFonts w:eastAsia="Yu Mincho"/>
          <w:sz w:val="21"/>
          <w:szCs w:val="21"/>
        </w:rPr>
        <w:t xml:space="preserve">, coding, frame structure, </w:t>
      </w:r>
      <w:r>
        <w:rPr>
          <w:rFonts w:eastAsia="Yu Mincho"/>
          <w:sz w:val="21"/>
          <w:szCs w:val="21"/>
          <w:highlight w:val="yellow"/>
        </w:rPr>
        <w:t>single numerology per band</w:t>
      </w:r>
    </w:p>
    <w:p w14:paraId="6356E5A1"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Confirm waveform (including numerology)</w:t>
      </w:r>
    </w:p>
    <w:p w14:paraId="6356E5A2"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Clarify the agreed waveform and channel coding</w:t>
      </w:r>
    </w:p>
    <w:p w14:paraId="6356E5A3"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highlight w:val="yellow"/>
        </w:rPr>
        <w:t>Basic</w:t>
      </w:r>
      <w:r>
        <w:rPr>
          <w:rFonts w:eastAsia="Yu Mincho"/>
          <w:sz w:val="21"/>
          <w:szCs w:val="21"/>
        </w:rPr>
        <w:t xml:space="preserve"> idle mode procedures </w:t>
      </w:r>
      <w:r>
        <w:rPr>
          <w:rFonts w:eastAsia="Yu Mincho"/>
          <w:sz w:val="21"/>
          <w:szCs w:val="21"/>
          <w:highlight w:val="yellow"/>
        </w:rPr>
        <w:t>from RAN1 perspective</w:t>
      </w:r>
    </w:p>
    <w:p w14:paraId="6356E5A4"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Scalable for 3-5 MHz minimum spectrum allocation</w:t>
      </w:r>
    </w:p>
    <w:p w14:paraId="6356E5A5"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Delete </w:t>
      </w:r>
      <w:r>
        <w:rPr>
          <w:rFonts w:eastAsia="Yu Mincho"/>
          <w:i/>
          <w:iCs/>
          <w:color w:val="0070C0"/>
          <w:sz w:val="21"/>
          <w:szCs w:val="21"/>
          <w:lang w:eastAsia="ja-JP"/>
        </w:rPr>
        <w:t>“</w:t>
      </w:r>
      <w:r>
        <w:rPr>
          <w:rFonts w:eastAsia="Yu Mincho" w:hint="eastAsia"/>
          <w:i/>
          <w:iCs/>
          <w:color w:val="0070C0"/>
          <w:sz w:val="21"/>
          <w:szCs w:val="21"/>
          <w:lang w:eastAsia="ja-JP"/>
        </w:rPr>
        <w:t>Basic</w:t>
      </w:r>
      <w:r>
        <w:rPr>
          <w:rFonts w:eastAsia="Yu Mincho"/>
          <w:i/>
          <w:iCs/>
          <w:color w:val="0070C0"/>
          <w:sz w:val="21"/>
          <w:szCs w:val="21"/>
          <w:lang w:eastAsia="ja-JP"/>
        </w:rPr>
        <w:t>”</w:t>
      </w:r>
    </w:p>
    <w:p w14:paraId="6356E5A6"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highlight w:val="yellow"/>
        </w:rPr>
        <w:t>Basic</w:t>
      </w:r>
      <w:r>
        <w:rPr>
          <w:rFonts w:eastAsia="Yu Mincho"/>
          <w:sz w:val="21"/>
          <w:szCs w:val="21"/>
        </w:rPr>
        <w:t xml:space="preserve"> initial access procedures</w:t>
      </w:r>
    </w:p>
    <w:p w14:paraId="6356E5A7"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Scalable for 3-5 MHz minimum spectrum allocation</w:t>
      </w:r>
    </w:p>
    <w:p w14:paraId="6356E5A8"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Delete </w:t>
      </w:r>
      <w:r>
        <w:rPr>
          <w:rFonts w:eastAsia="Yu Mincho"/>
          <w:i/>
          <w:iCs/>
          <w:color w:val="0070C0"/>
          <w:sz w:val="21"/>
          <w:szCs w:val="21"/>
          <w:lang w:eastAsia="ja-JP"/>
        </w:rPr>
        <w:t>“</w:t>
      </w:r>
      <w:r>
        <w:rPr>
          <w:rFonts w:eastAsia="Yu Mincho" w:hint="eastAsia"/>
          <w:i/>
          <w:iCs/>
          <w:color w:val="0070C0"/>
          <w:sz w:val="21"/>
          <w:szCs w:val="21"/>
          <w:lang w:eastAsia="ja-JP"/>
        </w:rPr>
        <w:t>Basic</w:t>
      </w:r>
      <w:r>
        <w:rPr>
          <w:rFonts w:eastAsia="Yu Mincho"/>
          <w:i/>
          <w:iCs/>
          <w:color w:val="0070C0"/>
          <w:sz w:val="21"/>
          <w:szCs w:val="21"/>
          <w:lang w:eastAsia="ja-JP"/>
        </w:rPr>
        <w:t>”</w:t>
      </w:r>
    </w:p>
    <w:p w14:paraId="6356E5A9"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Basic DL/UL control</w:t>
      </w:r>
      <w:r>
        <w:rPr>
          <w:rFonts w:eastAsia="Yu Mincho"/>
          <w:sz w:val="21"/>
          <w:szCs w:val="21"/>
          <w:highlight w:val="yellow"/>
        </w:rPr>
        <w:t>, scheduling/HARQ</w:t>
      </w:r>
    </w:p>
    <w:p w14:paraId="6356E5AA"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MRSS</w:t>
      </w:r>
    </w:p>
    <w:p w14:paraId="6356E5AB"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[Coverage enhancements]</w:t>
      </w:r>
    </w:p>
    <w:p w14:paraId="6356E5AC"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Follow the SID text </w:t>
      </w:r>
      <w:r>
        <w:rPr>
          <w:rFonts w:eastAsia="Yu Mincho"/>
          <w:i/>
          <w:iCs/>
          <w:color w:val="0070C0"/>
          <w:sz w:val="21"/>
          <w:szCs w:val="21"/>
          <w:lang w:eastAsia="ja-JP"/>
        </w:rPr>
        <w:t>“</w:t>
      </w:r>
      <w:r>
        <w:rPr>
          <w:rFonts w:eastAsia="Yu Mincho" w:hint="eastAsia"/>
          <w:i/>
          <w:iCs/>
          <w:color w:val="0070C0"/>
          <w:sz w:val="21"/>
          <w:szCs w:val="21"/>
          <w:lang w:eastAsia="ja-JP"/>
        </w:rPr>
        <w:t>Enhanced overall coverage</w:t>
      </w:r>
      <w:r>
        <w:rPr>
          <w:rFonts w:eastAsia="Yu Mincho"/>
          <w:i/>
          <w:iCs/>
          <w:color w:val="0070C0"/>
          <w:sz w:val="21"/>
          <w:szCs w:val="21"/>
          <w:lang w:eastAsia="ja-JP"/>
        </w:rPr>
        <w:t>”</w:t>
      </w:r>
    </w:p>
    <w:p w14:paraId="6356E5AD"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Meet the identified coverage target</w:t>
      </w:r>
    </w:p>
    <w:p w14:paraId="6356E5AE"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[Energy saving]</w:t>
      </w:r>
    </w:p>
    <w:p w14:paraId="6356E5AF"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Clarify both BS and UE sides</w:t>
      </w:r>
    </w:p>
    <w:p w14:paraId="6356E5B0" w14:textId="77777777" w:rsidR="00196389" w:rsidRDefault="004C6551">
      <w:pPr>
        <w:numPr>
          <w:ilvl w:val="1"/>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Others</w:t>
      </w:r>
    </w:p>
    <w:p w14:paraId="6356E5B1"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Basic/Minimal MIMO</w:t>
      </w:r>
    </w:p>
    <w:p w14:paraId="6356E5B2"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TRx chain, while some other oppose</w:t>
      </w:r>
    </w:p>
    <w:p w14:paraId="6356E5B3"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Smallest maximum supported UE BW</w:t>
      </w:r>
    </w:p>
    <w:p w14:paraId="6356E5B4"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Basic data collection</w:t>
      </w:r>
    </w:p>
    <w:p w14:paraId="6356E5B5"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SBFD and dynamic TDD</w:t>
      </w:r>
    </w:p>
    <w:p w14:paraId="6356E5B6"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TN and NTN access</w:t>
      </w:r>
    </w:p>
    <w:p w14:paraId="6356E5B7"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u w:val="single"/>
          <w:lang w:eastAsia="ja-JP"/>
        </w:rPr>
        <w:t>Moderator</w:t>
      </w:r>
      <w:r>
        <w:rPr>
          <w:rFonts w:eastAsia="Yu Mincho"/>
          <w:i/>
          <w:iCs/>
          <w:color w:val="0070C0"/>
          <w:sz w:val="21"/>
          <w:szCs w:val="21"/>
          <w:u w:val="single"/>
          <w:lang w:eastAsia="ja-JP"/>
        </w:rPr>
        <w:t>’</w:t>
      </w:r>
      <w:r>
        <w:rPr>
          <w:rFonts w:eastAsia="Yu Mincho" w:hint="eastAsia"/>
          <w:i/>
          <w:iCs/>
          <w:color w:val="0070C0"/>
          <w:sz w:val="21"/>
          <w:szCs w:val="21"/>
          <w:u w:val="single"/>
          <w:lang w:eastAsia="ja-JP"/>
        </w:rPr>
        <w:t>s note</w:t>
      </w:r>
      <w:r>
        <w:rPr>
          <w:rFonts w:eastAsia="Yu Mincho" w:hint="eastAsia"/>
          <w:i/>
          <w:iCs/>
          <w:color w:val="0070C0"/>
          <w:sz w:val="21"/>
          <w:szCs w:val="21"/>
          <w:lang w:eastAsia="ja-JP"/>
        </w:rPr>
        <w:t>: It was discussed in the last RAN1 meeting not to include the aspects which may be included into the definition of some device types</w:t>
      </w:r>
    </w:p>
    <w:p w14:paraId="6356E5B8" w14:textId="77777777" w:rsidR="00196389" w:rsidRDefault="004C6551">
      <w:pPr>
        <w:pStyle w:val="BodyText"/>
        <w:spacing w:after="0"/>
        <w:rPr>
          <w:lang w:val="en-US"/>
        </w:rPr>
      </w:pPr>
      <w:r>
        <w:rPr>
          <w:highlight w:val="yellow"/>
          <w:lang w:val="en-US"/>
        </w:rPr>
        <w:t>Note: adjustment on the design is allowed for a certain device type</w:t>
      </w:r>
    </w:p>
    <w:p w14:paraId="6356E5B9" w14:textId="77777777" w:rsidR="00196389" w:rsidRDefault="004C6551">
      <w:pPr>
        <w:numPr>
          <w:ilvl w:val="1"/>
          <w:numId w:val="13"/>
        </w:numPr>
        <w:overflowPunct w:val="0"/>
        <w:autoSpaceDE w:val="0"/>
        <w:autoSpaceDN w:val="0"/>
        <w:adjustRightInd w:val="0"/>
        <w:spacing w:after="0"/>
        <w:textAlignment w:val="baseline"/>
        <w:rPr>
          <w:rFonts w:eastAsia="MS Mincho"/>
          <w:i/>
          <w:iCs/>
          <w:color w:val="0070C0"/>
          <w:sz w:val="21"/>
          <w:szCs w:val="21"/>
        </w:rPr>
      </w:pPr>
      <w:r>
        <w:rPr>
          <w:rFonts w:eastAsia="MS Mincho" w:hint="eastAsia"/>
          <w:i/>
          <w:iCs/>
          <w:color w:val="0070C0"/>
          <w:sz w:val="21"/>
          <w:szCs w:val="21"/>
          <w:lang w:eastAsia="ja-JP"/>
        </w:rPr>
        <w:t>Confirm the text</w:t>
      </w:r>
    </w:p>
    <w:p w14:paraId="6356E5BA" w14:textId="77777777" w:rsidR="00196389" w:rsidRDefault="00196389">
      <w:pPr>
        <w:pStyle w:val="BodyText"/>
        <w:rPr>
          <w:rFonts w:eastAsia="MS Mincho"/>
          <w:lang w:val="en-GB"/>
        </w:rPr>
      </w:pPr>
    </w:p>
    <w:p w14:paraId="6356E5BB" w14:textId="77777777" w:rsidR="00196389" w:rsidRDefault="004C6551">
      <w:pPr>
        <w:pStyle w:val="Heading4"/>
      </w:pPr>
      <w:r>
        <w:rPr>
          <w:rFonts w:hint="eastAsia"/>
          <w:highlight w:val="yellow"/>
        </w:rPr>
        <w:t>[H]</w:t>
      </w:r>
      <w:r>
        <w:rPr>
          <w:highlight w:val="yellow"/>
        </w:rPr>
        <w:t>Proposal 3.</w:t>
      </w:r>
      <w:r>
        <w:rPr>
          <w:rFonts w:hint="eastAsia"/>
          <w:highlight w:val="yellow"/>
        </w:rPr>
        <w:t>1</w:t>
      </w:r>
      <w:r>
        <w:rPr>
          <w:highlight w:val="yellow"/>
        </w:rPr>
        <w:t>:</w:t>
      </w:r>
    </w:p>
    <w:p w14:paraId="6356E5BC" w14:textId="77777777" w:rsidR="00196389" w:rsidRDefault="004C6551">
      <w:pPr>
        <w:pStyle w:val="ListParagraph"/>
        <w:numPr>
          <w:ilvl w:val="0"/>
          <w:numId w:val="14"/>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For scalable 6GR design for diverse device types, RAN1 to consider</w:t>
      </w:r>
    </w:p>
    <w:p w14:paraId="6356E5BD" w14:textId="77777777" w:rsidR="00196389" w:rsidRDefault="004C6551">
      <w:pPr>
        <w:pStyle w:val="ListParagraph"/>
        <w:numPr>
          <w:ilvl w:val="1"/>
          <w:numId w:val="14"/>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Striving for functionality designs that can be commonly applied to all 6G device types</w:t>
      </w:r>
    </w:p>
    <w:p w14:paraId="6356E5BE" w14:textId="77777777" w:rsidR="00196389" w:rsidRDefault="004C6551">
      <w:pPr>
        <w:pStyle w:val="ListParagraph"/>
        <w:numPr>
          <w:ilvl w:val="0"/>
          <w:numId w:val="14"/>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functionalities commonly applicable to all 6G device types include, but not limited to</w:t>
      </w:r>
    </w:p>
    <w:p w14:paraId="6356E5BF" w14:textId="77777777" w:rsidR="00196389" w:rsidRDefault="004C6551">
      <w:pPr>
        <w:pStyle w:val="ListParagraph"/>
        <w:numPr>
          <w:ilvl w:val="1"/>
          <w:numId w:val="14"/>
        </w:numPr>
        <w:suppressAutoHyphens w:val="0"/>
        <w:rPr>
          <w:rFonts w:ascii="Times New Roman" w:hAnsi="Times New Roman" w:cs="Times New Roman"/>
          <w:strike/>
          <w:color w:val="FF0000"/>
          <w:sz w:val="21"/>
          <w:szCs w:val="21"/>
          <w:lang w:val="en-US"/>
        </w:rPr>
      </w:pPr>
      <w:r>
        <w:rPr>
          <w:rFonts w:ascii="Times New Roman" w:hAnsi="Times New Roman" w:cs="Times New Roman"/>
          <w:sz w:val="21"/>
          <w:szCs w:val="21"/>
          <w:lang w:val="en-US"/>
        </w:rPr>
        <w:t>Basic PHY features, such as waveform</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(including numerology)</w:t>
      </w:r>
      <w:r>
        <w:rPr>
          <w:rFonts w:ascii="Times New Roman" w:hAnsi="Times New Roman" w:cs="Times New Roman"/>
          <w:sz w:val="21"/>
          <w:szCs w:val="21"/>
          <w:lang w:val="en-US"/>
        </w:rPr>
        <w:t xml:space="preserve">, </w:t>
      </w:r>
      <w:r>
        <w:rPr>
          <w:rFonts w:ascii="Times New Roman" w:hAnsi="Times New Roman" w:cs="Times New Roman" w:hint="eastAsia"/>
          <w:color w:val="FF0000"/>
          <w:sz w:val="21"/>
          <w:szCs w:val="21"/>
          <w:lang w:val="en-US"/>
        </w:rPr>
        <w:t xml:space="preserve">channel </w:t>
      </w:r>
      <w:r>
        <w:rPr>
          <w:rFonts w:ascii="Times New Roman" w:hAnsi="Times New Roman" w:cs="Times New Roman"/>
          <w:sz w:val="21"/>
          <w:szCs w:val="21"/>
          <w:lang w:val="en-US"/>
        </w:rPr>
        <w:t>coding, frame structure</w:t>
      </w:r>
      <w:r>
        <w:rPr>
          <w:rFonts w:ascii="Times New Roman" w:hAnsi="Times New Roman" w:cs="Times New Roman"/>
          <w:strike/>
          <w:color w:val="FF0000"/>
          <w:sz w:val="21"/>
          <w:szCs w:val="21"/>
          <w:lang w:val="en-US"/>
        </w:rPr>
        <w:t>, single numerology per band</w:t>
      </w:r>
    </w:p>
    <w:p w14:paraId="6356E5C0" w14:textId="77777777" w:rsidR="00196389" w:rsidRDefault="004C6551">
      <w:pPr>
        <w:pStyle w:val="ListParagraph"/>
        <w:numPr>
          <w:ilvl w:val="1"/>
          <w:numId w:val="14"/>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 xml:space="preserve">idle mode procedures </w:t>
      </w:r>
      <w:r>
        <w:rPr>
          <w:rFonts w:ascii="Times New Roman" w:hAnsi="Times New Roman" w:cs="Times New Roman" w:hint="eastAsia"/>
          <w:color w:val="FF0000"/>
          <w:sz w:val="21"/>
          <w:szCs w:val="21"/>
          <w:lang w:val="en-US"/>
        </w:rPr>
        <w:t>s</w:t>
      </w:r>
      <w:r>
        <w:rPr>
          <w:rFonts w:ascii="Times New Roman" w:hAnsi="Times New Roman" w:cs="Times New Roman"/>
          <w:color w:val="FF0000"/>
          <w:sz w:val="21"/>
          <w:szCs w:val="21"/>
          <w:lang w:val="en-US"/>
        </w:rPr>
        <w:t xml:space="preserve">calable for </w:t>
      </w:r>
      <w:r>
        <w:rPr>
          <w:rFonts w:ascii="Times New Roman" w:hAnsi="Times New Roman" w:cs="Times New Roman" w:hint="eastAsia"/>
          <w:color w:val="FF0000"/>
          <w:sz w:val="21"/>
          <w:szCs w:val="21"/>
          <w:lang w:val="en-US"/>
        </w:rPr>
        <w:t>any</w:t>
      </w:r>
      <w:r>
        <w:rPr>
          <w:rFonts w:ascii="Times New Roman" w:hAnsi="Times New Roman" w:cs="Times New Roman"/>
          <w:color w:val="FF0000"/>
          <w:sz w:val="21"/>
          <w:szCs w:val="21"/>
          <w:lang w:val="en-US"/>
        </w:rPr>
        <w:t xml:space="preserve"> spectrum allocation</w:t>
      </w:r>
      <w:r>
        <w:rPr>
          <w:rFonts w:ascii="Times New Roman" w:hAnsi="Times New Roman" w:cs="Times New Roman"/>
          <w:sz w:val="21"/>
          <w:szCs w:val="21"/>
          <w:lang w:val="en-US"/>
        </w:rPr>
        <w:t xml:space="preserve"> from RAN1 perspective</w:t>
      </w:r>
    </w:p>
    <w:p w14:paraId="6356E5C1" w14:textId="77777777" w:rsidR="00196389" w:rsidRDefault="004C6551">
      <w:pPr>
        <w:pStyle w:val="ListParagraph"/>
        <w:numPr>
          <w:ilvl w:val="1"/>
          <w:numId w:val="14"/>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initial access procedures</w:t>
      </w:r>
      <w:r>
        <w:rPr>
          <w:rFonts w:ascii="Times New Roman" w:hAnsi="Times New Roman" w:cs="Times New Roman" w:hint="eastAsia"/>
          <w:color w:val="FF0000"/>
          <w:sz w:val="21"/>
          <w:szCs w:val="21"/>
          <w:lang w:val="en-US"/>
        </w:rPr>
        <w:t xml:space="preserve"> s</w:t>
      </w:r>
      <w:r>
        <w:rPr>
          <w:rFonts w:ascii="Times New Roman" w:hAnsi="Times New Roman" w:cs="Times New Roman"/>
          <w:color w:val="FF0000"/>
          <w:sz w:val="21"/>
          <w:szCs w:val="21"/>
          <w:lang w:val="en-US"/>
        </w:rPr>
        <w:t xml:space="preserve">calable for </w:t>
      </w:r>
      <w:r>
        <w:rPr>
          <w:rFonts w:ascii="Times New Roman" w:hAnsi="Times New Roman" w:cs="Times New Roman" w:hint="eastAsia"/>
          <w:color w:val="FF0000"/>
          <w:sz w:val="21"/>
          <w:szCs w:val="21"/>
          <w:lang w:val="en-US"/>
        </w:rPr>
        <w:t>any</w:t>
      </w:r>
      <w:r>
        <w:rPr>
          <w:rFonts w:ascii="Times New Roman" w:hAnsi="Times New Roman" w:cs="Times New Roman"/>
          <w:color w:val="FF0000"/>
          <w:sz w:val="21"/>
          <w:szCs w:val="21"/>
          <w:lang w:val="en-US"/>
        </w:rPr>
        <w:t xml:space="preserve"> spectrum allocation</w:t>
      </w:r>
    </w:p>
    <w:p w14:paraId="6356E5C2" w14:textId="77777777" w:rsidR="00196389" w:rsidRDefault="004C6551">
      <w:pPr>
        <w:pStyle w:val="ListParagraph"/>
        <w:numPr>
          <w:ilvl w:val="1"/>
          <w:numId w:val="14"/>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DL/UL control, scheduling/HARQ</w:t>
      </w:r>
    </w:p>
    <w:p w14:paraId="6356E5C3" w14:textId="77777777" w:rsidR="00196389" w:rsidRDefault="004C6551">
      <w:pPr>
        <w:pStyle w:val="ListParagraph"/>
        <w:numPr>
          <w:ilvl w:val="1"/>
          <w:numId w:val="14"/>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6356E5C4" w14:textId="77777777" w:rsidR="00196389" w:rsidRDefault="004C6551">
      <w:pPr>
        <w:pStyle w:val="ListParagraph"/>
        <w:numPr>
          <w:ilvl w:val="1"/>
          <w:numId w:val="14"/>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[Coverage enhancements]</w:t>
      </w:r>
      <w:r>
        <w:rPr>
          <w:rFonts w:ascii="Times New Roman" w:hAnsi="Times New Roman" w:cs="Times New Roman"/>
          <w:color w:val="FF0000"/>
          <w:sz w:val="21"/>
          <w:szCs w:val="21"/>
          <w:lang w:val="en-US"/>
        </w:rPr>
        <w:t xml:space="preserve"> Enhanced overall coverage</w:t>
      </w:r>
      <w:r>
        <w:rPr>
          <w:rFonts w:ascii="Times New Roman" w:hAnsi="Times New Roman" w:cs="Times New Roman" w:hint="eastAsia"/>
          <w:color w:val="FF0000"/>
          <w:sz w:val="21"/>
          <w:szCs w:val="21"/>
          <w:lang w:val="en-US"/>
        </w:rPr>
        <w:t xml:space="preserve"> to meet the </w:t>
      </w:r>
      <w:r>
        <w:rPr>
          <w:rFonts w:ascii="Times New Roman" w:hAnsi="Times New Roman" w:cs="Times New Roman"/>
          <w:color w:val="FF0000"/>
          <w:sz w:val="21"/>
          <w:szCs w:val="21"/>
          <w:lang w:val="en-US"/>
        </w:rPr>
        <w:t>identified coverage target</w:t>
      </w:r>
    </w:p>
    <w:p w14:paraId="6356E5C5" w14:textId="77777777" w:rsidR="00196389" w:rsidRDefault="004C6551">
      <w:pPr>
        <w:pStyle w:val="ListParagraph"/>
        <w:numPr>
          <w:ilvl w:val="1"/>
          <w:numId w:val="14"/>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w:t>
      </w:r>
      <w:r>
        <w:rPr>
          <w:rFonts w:ascii="Times New Roman" w:hAnsi="Times New Roman" w:cs="Times New Roman"/>
          <w:sz w:val="21"/>
          <w:szCs w:val="21"/>
          <w:lang w:val="en-US"/>
        </w:rPr>
        <w:t>Energy saving</w:t>
      </w:r>
      <w:r>
        <w:rPr>
          <w:rFonts w:ascii="Times New Roman" w:hAnsi="Times New Roman" w:cs="Times New Roman"/>
          <w:strike/>
          <w:color w:val="FF0000"/>
          <w:sz w:val="21"/>
          <w:szCs w:val="21"/>
          <w:lang w:val="en-US"/>
        </w:rPr>
        <w:t>]</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both ad BS and UE sides</w:t>
      </w:r>
    </w:p>
    <w:p w14:paraId="6356E5C6" w14:textId="77777777" w:rsidR="00196389" w:rsidRDefault="004C6551">
      <w:pPr>
        <w:pStyle w:val="ListParagraph"/>
        <w:numPr>
          <w:ilvl w:val="1"/>
          <w:numId w:val="14"/>
        </w:numPr>
        <w:suppressAutoHyphens w:val="0"/>
        <w:rPr>
          <w:rFonts w:ascii="Times New Roman" w:hAnsi="Times New Roman" w:cs="Times New Roman"/>
          <w:sz w:val="21"/>
          <w:szCs w:val="21"/>
          <w:lang w:val="en-US"/>
        </w:rPr>
      </w:pPr>
      <w:r>
        <w:rPr>
          <w:sz w:val="21"/>
          <w:szCs w:val="21"/>
          <w:lang w:val="en-US"/>
        </w:rPr>
        <w:t>Note: adjustment on the design is allowed for a certain device type</w:t>
      </w:r>
    </w:p>
    <w:tbl>
      <w:tblPr>
        <w:tblStyle w:val="TableGrid"/>
        <w:tblW w:w="9631" w:type="dxa"/>
        <w:tblLayout w:type="fixed"/>
        <w:tblLook w:val="04A0" w:firstRow="1" w:lastRow="0" w:firstColumn="1" w:lastColumn="0" w:noHBand="0" w:noVBand="1"/>
      </w:tblPr>
      <w:tblGrid>
        <w:gridCol w:w="1479"/>
        <w:gridCol w:w="1372"/>
        <w:gridCol w:w="6780"/>
      </w:tblGrid>
      <w:tr w:rsidR="00196389" w14:paraId="6356E5CA" w14:textId="77777777">
        <w:tc>
          <w:tcPr>
            <w:tcW w:w="1479" w:type="dxa"/>
            <w:shd w:val="clear" w:color="auto" w:fill="D9D9D9" w:themeFill="background1" w:themeFillShade="D9"/>
          </w:tcPr>
          <w:p w14:paraId="6356E5C7" w14:textId="77777777" w:rsidR="00196389" w:rsidRDefault="004C6551">
            <w:pPr>
              <w:rPr>
                <w:sz w:val="21"/>
                <w:szCs w:val="21"/>
              </w:rPr>
            </w:pPr>
            <w:r>
              <w:rPr>
                <w:sz w:val="21"/>
                <w:szCs w:val="21"/>
              </w:rPr>
              <w:t>Company</w:t>
            </w:r>
          </w:p>
        </w:tc>
        <w:tc>
          <w:tcPr>
            <w:tcW w:w="1372" w:type="dxa"/>
            <w:shd w:val="clear" w:color="auto" w:fill="D9D9D9" w:themeFill="background1" w:themeFillShade="D9"/>
          </w:tcPr>
          <w:p w14:paraId="6356E5C8" w14:textId="77777777" w:rsidR="00196389" w:rsidRDefault="004C6551">
            <w:pPr>
              <w:rPr>
                <w:sz w:val="21"/>
                <w:szCs w:val="21"/>
              </w:rPr>
            </w:pPr>
            <w:r>
              <w:rPr>
                <w:sz w:val="21"/>
                <w:szCs w:val="21"/>
              </w:rPr>
              <w:t>Y/N</w:t>
            </w:r>
          </w:p>
        </w:tc>
        <w:tc>
          <w:tcPr>
            <w:tcW w:w="6780" w:type="dxa"/>
            <w:shd w:val="clear" w:color="auto" w:fill="D9D9D9" w:themeFill="background1" w:themeFillShade="D9"/>
          </w:tcPr>
          <w:p w14:paraId="6356E5C9" w14:textId="77777777" w:rsidR="00196389" w:rsidRDefault="004C6551">
            <w:pPr>
              <w:rPr>
                <w:sz w:val="21"/>
                <w:szCs w:val="21"/>
              </w:rPr>
            </w:pPr>
            <w:r>
              <w:rPr>
                <w:sz w:val="21"/>
                <w:szCs w:val="21"/>
              </w:rPr>
              <w:t>Comments</w:t>
            </w:r>
          </w:p>
        </w:tc>
      </w:tr>
      <w:tr w:rsidR="00196389" w14:paraId="6356E5DB" w14:textId="77777777">
        <w:tc>
          <w:tcPr>
            <w:tcW w:w="1479" w:type="dxa"/>
          </w:tcPr>
          <w:p w14:paraId="6356E5CB" w14:textId="77777777" w:rsidR="00196389" w:rsidRDefault="004C6551">
            <w:pPr>
              <w:rPr>
                <w:rFonts w:eastAsiaTheme="minorEastAsia"/>
                <w:sz w:val="21"/>
                <w:szCs w:val="21"/>
                <w:lang w:val="en-US" w:eastAsia="zh-CN"/>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6356E5CC" w14:textId="77777777" w:rsidR="00196389" w:rsidRDefault="00196389">
            <w:pPr>
              <w:rPr>
                <w:rFonts w:eastAsia="SimSun"/>
                <w:sz w:val="21"/>
                <w:szCs w:val="21"/>
                <w:lang w:val="en-US" w:eastAsia="zh-CN"/>
              </w:rPr>
            </w:pPr>
          </w:p>
        </w:tc>
        <w:tc>
          <w:tcPr>
            <w:tcW w:w="6780" w:type="dxa"/>
          </w:tcPr>
          <w:p w14:paraId="6356E5CD" w14:textId="77777777" w:rsidR="00196389" w:rsidRDefault="004C6551">
            <w:pPr>
              <w:pStyle w:val="BodyText"/>
              <w:rPr>
                <w:rFonts w:eastAsiaTheme="minorEastAsia"/>
                <w:lang w:val="en-US" w:eastAsia="zh-CN"/>
              </w:rPr>
            </w:pPr>
            <w:r>
              <w:rPr>
                <w:rFonts w:eastAsiaTheme="minorEastAsia"/>
                <w:lang w:val="en-US" w:eastAsia="zh-CN"/>
              </w:rPr>
              <w:t>F</w:t>
            </w:r>
            <w:r>
              <w:rPr>
                <w:rFonts w:eastAsiaTheme="minorEastAsia" w:hint="eastAsia"/>
                <w:lang w:val="en-US" w:eastAsia="zh-CN"/>
              </w:rPr>
              <w:t>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asic PHY features</w:t>
            </w:r>
            <w:r>
              <w:rPr>
                <w:rFonts w:eastAsiaTheme="minorEastAsia" w:hint="eastAsia"/>
                <w:lang w:val="en-US" w:eastAsia="zh-CN"/>
              </w:rPr>
              <w:t>,</w:t>
            </w:r>
            <w:r>
              <w:rPr>
                <w:rFonts w:eastAsiaTheme="minorEastAsia"/>
                <w:lang w:val="en-US" w:eastAsia="zh-CN"/>
              </w:rPr>
              <w:t xml:space="preserve"> we think that waveform and numerology</w:t>
            </w:r>
            <w:r>
              <w:t xml:space="preserve"> are </w:t>
            </w:r>
            <w:r>
              <w:rPr>
                <w:rFonts w:eastAsiaTheme="minorEastAsia"/>
                <w:lang w:val="en-US" w:eastAsia="zh-CN"/>
              </w:rPr>
              <w:t xml:space="preserve">two separate features. In addition, idle mode procedures and initial access </w:t>
            </w:r>
            <w:r>
              <w:rPr>
                <w:rFonts w:eastAsiaTheme="minorEastAsia"/>
                <w:lang w:val="en-US" w:eastAsia="zh-CN"/>
              </w:rPr>
              <w:lastRenderedPageBreak/>
              <w:t>procedures should have a unified design for any spectrum allocation. We prefer to remove “scalable for any spectrum allocation”.</w:t>
            </w:r>
            <w:r>
              <w:t xml:space="preserve"> Therefore, </w:t>
            </w:r>
            <w:r>
              <w:rPr>
                <w:rFonts w:eastAsiaTheme="minorEastAsia"/>
                <w:lang w:val="en-US" w:eastAsia="zh-CN"/>
              </w:rPr>
              <w:t>we suggest to modify the proposal as follow.</w:t>
            </w:r>
          </w:p>
          <w:p w14:paraId="6356E5CE" w14:textId="77777777" w:rsidR="00196389" w:rsidRDefault="004C6551">
            <w:pPr>
              <w:pStyle w:val="Heading4"/>
            </w:pPr>
            <w:r>
              <w:rPr>
                <w:rFonts w:hint="eastAsia"/>
                <w:highlight w:val="yellow"/>
              </w:rPr>
              <w:t>[H]</w:t>
            </w:r>
            <w:r>
              <w:rPr>
                <w:highlight w:val="yellow"/>
              </w:rPr>
              <w:t>Proposal 3.</w:t>
            </w:r>
            <w:r>
              <w:rPr>
                <w:rFonts w:hint="eastAsia"/>
                <w:highlight w:val="yellow"/>
              </w:rPr>
              <w:t>1</w:t>
            </w:r>
            <w:r>
              <w:rPr>
                <w:highlight w:val="yellow"/>
              </w:rPr>
              <w:t>:</w:t>
            </w:r>
          </w:p>
          <w:p w14:paraId="6356E5CF" w14:textId="77777777" w:rsidR="00196389" w:rsidRDefault="004C6551">
            <w:pPr>
              <w:pStyle w:val="ListParagraph"/>
              <w:numPr>
                <w:ilvl w:val="0"/>
                <w:numId w:val="14"/>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For scalable 6GR design for diverse device types, RAN1 to consider</w:t>
            </w:r>
          </w:p>
          <w:p w14:paraId="6356E5D0" w14:textId="77777777" w:rsidR="00196389" w:rsidRDefault="004C6551">
            <w:pPr>
              <w:pStyle w:val="ListParagraph"/>
              <w:numPr>
                <w:ilvl w:val="1"/>
                <w:numId w:val="14"/>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Striving for functionality designs that can be commonly applied to all 6G device types</w:t>
            </w:r>
          </w:p>
          <w:p w14:paraId="6356E5D1" w14:textId="77777777" w:rsidR="00196389" w:rsidRDefault="004C6551">
            <w:pPr>
              <w:pStyle w:val="ListParagraph"/>
              <w:numPr>
                <w:ilvl w:val="0"/>
                <w:numId w:val="14"/>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functionalities commonly applicable to all 6G device types include, but not limited to</w:t>
            </w:r>
          </w:p>
          <w:p w14:paraId="6356E5D2" w14:textId="77777777" w:rsidR="00196389" w:rsidRDefault="004C6551">
            <w:pPr>
              <w:pStyle w:val="ListParagraph"/>
              <w:numPr>
                <w:ilvl w:val="1"/>
                <w:numId w:val="14"/>
              </w:numPr>
              <w:suppressAutoHyphens w:val="0"/>
              <w:rPr>
                <w:rFonts w:ascii="Times New Roman" w:hAnsi="Times New Roman" w:cs="Times New Roman"/>
                <w:strike/>
                <w:color w:val="FF0000"/>
                <w:sz w:val="21"/>
                <w:szCs w:val="21"/>
                <w:lang w:val="en-US"/>
              </w:rPr>
            </w:pPr>
            <w:r>
              <w:rPr>
                <w:rFonts w:ascii="Times New Roman" w:hAnsi="Times New Roman" w:cs="Times New Roman"/>
                <w:sz w:val="21"/>
                <w:szCs w:val="21"/>
                <w:lang w:val="en-US"/>
              </w:rPr>
              <w:t>Basic PHY features, such as waveform</w:t>
            </w:r>
            <w:r>
              <w:rPr>
                <w:rFonts w:ascii="Times New Roman" w:hAnsi="Times New Roman" w:cs="Times New Roman" w:hint="eastAsia"/>
                <w:color w:val="FF0000"/>
                <w:sz w:val="21"/>
                <w:szCs w:val="21"/>
                <w:lang w:val="en-US"/>
              </w:rPr>
              <w:t xml:space="preserve"> </w:t>
            </w:r>
            <w:r>
              <w:rPr>
                <w:rFonts w:ascii="Times New Roman" w:hAnsi="Times New Roman" w:cs="Times New Roman" w:hint="eastAsia"/>
                <w:strike/>
                <w:color w:val="FF0000"/>
                <w:sz w:val="21"/>
                <w:szCs w:val="21"/>
                <w:lang w:val="en-US"/>
              </w:rPr>
              <w:t>(including numerology)</w:t>
            </w:r>
            <w:r>
              <w:rPr>
                <w:rFonts w:ascii="Times New Roman" w:hAnsi="Times New Roman" w:cs="Times New Roman"/>
                <w:strike/>
                <w:color w:val="FF0000"/>
                <w:sz w:val="21"/>
                <w:szCs w:val="21"/>
                <w:lang w:val="en-US"/>
              </w:rPr>
              <w:t xml:space="preserve">, </w:t>
            </w:r>
            <w:r>
              <w:rPr>
                <w:rFonts w:ascii="Times New Roman" w:hAnsi="Times New Roman" w:cs="Times New Roman"/>
                <w:color w:val="FF0000"/>
                <w:sz w:val="21"/>
                <w:szCs w:val="21"/>
                <w:lang w:val="en-US"/>
              </w:rPr>
              <w:t xml:space="preserve">numerology, </w:t>
            </w:r>
            <w:r>
              <w:rPr>
                <w:rFonts w:ascii="Times New Roman" w:hAnsi="Times New Roman" w:cs="Times New Roman" w:hint="eastAsia"/>
                <w:color w:val="FF0000"/>
                <w:sz w:val="21"/>
                <w:szCs w:val="21"/>
                <w:lang w:val="en-US"/>
              </w:rPr>
              <w:t xml:space="preserve">channel </w:t>
            </w:r>
            <w:r>
              <w:rPr>
                <w:rFonts w:ascii="Times New Roman" w:hAnsi="Times New Roman" w:cs="Times New Roman"/>
                <w:sz w:val="21"/>
                <w:szCs w:val="21"/>
                <w:lang w:val="en-US"/>
              </w:rPr>
              <w:t>coding, frame structure</w:t>
            </w:r>
            <w:r>
              <w:rPr>
                <w:rFonts w:ascii="Times New Roman" w:hAnsi="Times New Roman" w:cs="Times New Roman"/>
                <w:strike/>
                <w:color w:val="FF0000"/>
                <w:sz w:val="21"/>
                <w:szCs w:val="21"/>
                <w:lang w:val="en-US"/>
              </w:rPr>
              <w:t>, single numerology per band</w:t>
            </w:r>
          </w:p>
          <w:p w14:paraId="6356E5D3" w14:textId="77777777" w:rsidR="00196389" w:rsidRDefault="004C6551">
            <w:pPr>
              <w:pStyle w:val="ListParagraph"/>
              <w:numPr>
                <w:ilvl w:val="1"/>
                <w:numId w:val="14"/>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 xml:space="preserve">idle mode procedures </w:t>
            </w:r>
            <w:r>
              <w:rPr>
                <w:rFonts w:ascii="Times New Roman" w:hAnsi="Times New Roman" w:cs="Times New Roman" w:hint="eastAsia"/>
                <w:strike/>
                <w:color w:val="FF0000"/>
                <w:sz w:val="21"/>
                <w:szCs w:val="21"/>
                <w:lang w:val="en-US"/>
              </w:rPr>
              <w:t>s</w:t>
            </w:r>
            <w:r>
              <w:rPr>
                <w:rFonts w:ascii="Times New Roman" w:hAnsi="Times New Roman" w:cs="Times New Roman"/>
                <w:strike/>
                <w:color w:val="FF0000"/>
                <w:sz w:val="21"/>
                <w:szCs w:val="21"/>
                <w:lang w:val="en-US"/>
              </w:rPr>
              <w:t xml:space="preserve">calable for </w:t>
            </w:r>
            <w:r>
              <w:rPr>
                <w:rFonts w:ascii="Times New Roman" w:hAnsi="Times New Roman" w:cs="Times New Roman" w:hint="eastAsia"/>
                <w:strike/>
                <w:color w:val="FF0000"/>
                <w:sz w:val="21"/>
                <w:szCs w:val="21"/>
                <w:lang w:val="en-US"/>
              </w:rPr>
              <w:t>any</w:t>
            </w:r>
            <w:r>
              <w:rPr>
                <w:rFonts w:ascii="Times New Roman" w:hAnsi="Times New Roman" w:cs="Times New Roman"/>
                <w:strike/>
                <w:color w:val="FF0000"/>
                <w:sz w:val="21"/>
                <w:szCs w:val="21"/>
                <w:lang w:val="en-US"/>
              </w:rPr>
              <w:t xml:space="preserve"> spectrum allocation</w:t>
            </w:r>
            <w:r>
              <w:rPr>
                <w:rFonts w:ascii="Times New Roman" w:hAnsi="Times New Roman" w:cs="Times New Roman"/>
                <w:strike/>
                <w:color w:val="7030A0"/>
                <w:sz w:val="21"/>
                <w:szCs w:val="21"/>
                <w:lang w:val="en-US"/>
              </w:rPr>
              <w:t xml:space="preserve"> </w:t>
            </w:r>
            <w:r>
              <w:rPr>
                <w:rFonts w:ascii="Times New Roman" w:hAnsi="Times New Roman" w:cs="Times New Roman"/>
                <w:sz w:val="21"/>
                <w:szCs w:val="21"/>
                <w:lang w:val="en-US"/>
              </w:rPr>
              <w:t>from RAN1 perspective</w:t>
            </w:r>
          </w:p>
          <w:p w14:paraId="6356E5D4" w14:textId="77777777" w:rsidR="00196389" w:rsidRDefault="004C6551">
            <w:pPr>
              <w:pStyle w:val="ListParagraph"/>
              <w:numPr>
                <w:ilvl w:val="1"/>
                <w:numId w:val="14"/>
              </w:numPr>
              <w:suppressAutoHyphens w:val="0"/>
              <w:rPr>
                <w:rFonts w:ascii="Times New Roman" w:hAnsi="Times New Roman" w:cs="Times New Roman"/>
                <w:color w:val="FF0000"/>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initial access procedures</w:t>
            </w:r>
            <w:r>
              <w:rPr>
                <w:rFonts w:ascii="Times New Roman" w:hAnsi="Times New Roman" w:cs="Times New Roman" w:hint="eastAsia"/>
                <w:color w:val="FF0000"/>
                <w:sz w:val="21"/>
                <w:szCs w:val="21"/>
                <w:lang w:val="en-US"/>
              </w:rPr>
              <w:t xml:space="preserve"> </w:t>
            </w:r>
            <w:r>
              <w:rPr>
                <w:rFonts w:ascii="Times New Roman" w:hAnsi="Times New Roman" w:cs="Times New Roman" w:hint="eastAsia"/>
                <w:strike/>
                <w:color w:val="FF0000"/>
                <w:sz w:val="21"/>
                <w:szCs w:val="21"/>
                <w:lang w:val="en-US"/>
              </w:rPr>
              <w:t>s</w:t>
            </w:r>
            <w:r>
              <w:rPr>
                <w:rFonts w:ascii="Times New Roman" w:hAnsi="Times New Roman" w:cs="Times New Roman"/>
                <w:strike/>
                <w:color w:val="FF0000"/>
                <w:sz w:val="21"/>
                <w:szCs w:val="21"/>
                <w:lang w:val="en-US"/>
              </w:rPr>
              <w:t xml:space="preserve">calable for </w:t>
            </w:r>
            <w:r>
              <w:rPr>
                <w:rFonts w:ascii="Times New Roman" w:hAnsi="Times New Roman" w:cs="Times New Roman" w:hint="eastAsia"/>
                <w:strike/>
                <w:color w:val="FF0000"/>
                <w:sz w:val="21"/>
                <w:szCs w:val="21"/>
                <w:lang w:val="en-US"/>
              </w:rPr>
              <w:t>any</w:t>
            </w:r>
            <w:r>
              <w:rPr>
                <w:rFonts w:ascii="Times New Roman" w:hAnsi="Times New Roman" w:cs="Times New Roman"/>
                <w:strike/>
                <w:color w:val="FF0000"/>
                <w:sz w:val="21"/>
                <w:szCs w:val="21"/>
                <w:lang w:val="en-US"/>
              </w:rPr>
              <w:t xml:space="preserve"> spectrum allocation</w:t>
            </w:r>
          </w:p>
          <w:p w14:paraId="6356E5D5" w14:textId="77777777" w:rsidR="00196389" w:rsidRDefault="004C6551">
            <w:pPr>
              <w:pStyle w:val="ListParagraph"/>
              <w:numPr>
                <w:ilvl w:val="1"/>
                <w:numId w:val="14"/>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DL/UL control, scheduling/HARQ</w:t>
            </w:r>
          </w:p>
          <w:p w14:paraId="6356E5D6" w14:textId="77777777" w:rsidR="00196389" w:rsidRDefault="004C6551">
            <w:pPr>
              <w:pStyle w:val="ListParagraph"/>
              <w:numPr>
                <w:ilvl w:val="1"/>
                <w:numId w:val="14"/>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6356E5D7" w14:textId="77777777" w:rsidR="00196389" w:rsidRDefault="004C6551">
            <w:pPr>
              <w:pStyle w:val="ListParagraph"/>
              <w:numPr>
                <w:ilvl w:val="1"/>
                <w:numId w:val="14"/>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[Coverage enhancements]</w:t>
            </w:r>
            <w:r>
              <w:rPr>
                <w:rFonts w:ascii="Times New Roman" w:hAnsi="Times New Roman" w:cs="Times New Roman"/>
                <w:color w:val="FF0000"/>
                <w:sz w:val="21"/>
                <w:szCs w:val="21"/>
                <w:lang w:val="en-US"/>
              </w:rPr>
              <w:t xml:space="preserve"> Enhanced overall coverage</w:t>
            </w:r>
            <w:r>
              <w:rPr>
                <w:rFonts w:ascii="Times New Roman" w:hAnsi="Times New Roman" w:cs="Times New Roman" w:hint="eastAsia"/>
                <w:color w:val="FF0000"/>
                <w:sz w:val="21"/>
                <w:szCs w:val="21"/>
                <w:lang w:val="en-US"/>
              </w:rPr>
              <w:t xml:space="preserve"> to meet the </w:t>
            </w:r>
            <w:r>
              <w:rPr>
                <w:rFonts w:ascii="Times New Roman" w:hAnsi="Times New Roman" w:cs="Times New Roman"/>
                <w:color w:val="FF0000"/>
                <w:sz w:val="21"/>
                <w:szCs w:val="21"/>
                <w:lang w:val="en-US"/>
              </w:rPr>
              <w:t>identified coverage target</w:t>
            </w:r>
          </w:p>
          <w:p w14:paraId="6356E5D8" w14:textId="77777777" w:rsidR="00196389" w:rsidRDefault="004C6551">
            <w:pPr>
              <w:pStyle w:val="ListParagraph"/>
              <w:numPr>
                <w:ilvl w:val="1"/>
                <w:numId w:val="14"/>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w:t>
            </w:r>
            <w:r>
              <w:rPr>
                <w:rFonts w:ascii="Times New Roman" w:hAnsi="Times New Roman" w:cs="Times New Roman"/>
                <w:sz w:val="21"/>
                <w:szCs w:val="21"/>
                <w:lang w:val="en-US"/>
              </w:rPr>
              <w:t>Energy saving</w:t>
            </w:r>
            <w:r>
              <w:rPr>
                <w:rFonts w:ascii="Times New Roman" w:hAnsi="Times New Roman" w:cs="Times New Roman"/>
                <w:strike/>
                <w:color w:val="FF0000"/>
                <w:sz w:val="21"/>
                <w:szCs w:val="21"/>
                <w:lang w:val="en-US"/>
              </w:rPr>
              <w:t>]</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both ad BS and UE sides</w:t>
            </w:r>
          </w:p>
          <w:p w14:paraId="6356E5D9" w14:textId="77777777" w:rsidR="00196389" w:rsidRDefault="004C6551">
            <w:pPr>
              <w:pStyle w:val="ListParagraph"/>
              <w:numPr>
                <w:ilvl w:val="1"/>
                <w:numId w:val="14"/>
              </w:numPr>
              <w:suppressAutoHyphens w:val="0"/>
              <w:rPr>
                <w:rFonts w:ascii="Times New Roman" w:hAnsi="Times New Roman" w:cs="Times New Roman"/>
                <w:sz w:val="21"/>
                <w:szCs w:val="21"/>
                <w:lang w:val="en-US"/>
              </w:rPr>
            </w:pPr>
            <w:r>
              <w:rPr>
                <w:sz w:val="21"/>
                <w:szCs w:val="21"/>
                <w:lang w:val="en-US"/>
              </w:rPr>
              <w:t>Note: adjustment on the design is allowed for a certain device type</w:t>
            </w:r>
          </w:p>
          <w:p w14:paraId="6356E5DA" w14:textId="77777777" w:rsidR="00196389" w:rsidRDefault="00196389">
            <w:pPr>
              <w:pStyle w:val="BodyText"/>
              <w:rPr>
                <w:lang w:val="en-US"/>
              </w:rPr>
            </w:pPr>
          </w:p>
        </w:tc>
      </w:tr>
      <w:tr w:rsidR="00196389" w14:paraId="6356E5DF" w14:textId="77777777">
        <w:tc>
          <w:tcPr>
            <w:tcW w:w="1479" w:type="dxa"/>
          </w:tcPr>
          <w:p w14:paraId="6356E5DC" w14:textId="77777777" w:rsidR="00196389" w:rsidRDefault="00196389">
            <w:pPr>
              <w:rPr>
                <w:rFonts w:eastAsia="Yu Mincho"/>
                <w:sz w:val="21"/>
                <w:szCs w:val="21"/>
                <w:lang w:val="en-US" w:eastAsia="ja-JP"/>
              </w:rPr>
            </w:pPr>
          </w:p>
        </w:tc>
        <w:tc>
          <w:tcPr>
            <w:tcW w:w="1372" w:type="dxa"/>
          </w:tcPr>
          <w:p w14:paraId="6356E5DD" w14:textId="77777777" w:rsidR="00196389" w:rsidRDefault="00196389">
            <w:pPr>
              <w:rPr>
                <w:rFonts w:eastAsia="SimSun"/>
                <w:sz w:val="21"/>
                <w:szCs w:val="21"/>
                <w:lang w:val="en-US" w:eastAsia="zh-CN"/>
              </w:rPr>
            </w:pPr>
          </w:p>
        </w:tc>
        <w:tc>
          <w:tcPr>
            <w:tcW w:w="6780" w:type="dxa"/>
          </w:tcPr>
          <w:p w14:paraId="6356E5DE" w14:textId="77777777" w:rsidR="00196389" w:rsidRDefault="00196389">
            <w:pPr>
              <w:pStyle w:val="BodyText"/>
              <w:rPr>
                <w:lang w:val="en-GB"/>
              </w:rPr>
            </w:pPr>
          </w:p>
        </w:tc>
      </w:tr>
      <w:tr w:rsidR="00196389" w14:paraId="6356E5E3" w14:textId="77777777">
        <w:tc>
          <w:tcPr>
            <w:tcW w:w="1479" w:type="dxa"/>
          </w:tcPr>
          <w:p w14:paraId="6356E5E0" w14:textId="77777777" w:rsidR="00196389" w:rsidRDefault="00196389">
            <w:pPr>
              <w:rPr>
                <w:rFonts w:eastAsia="Malgun Gothic"/>
                <w:sz w:val="21"/>
                <w:szCs w:val="21"/>
                <w:lang w:val="en-US" w:eastAsia="ko-KR"/>
              </w:rPr>
            </w:pPr>
          </w:p>
        </w:tc>
        <w:tc>
          <w:tcPr>
            <w:tcW w:w="1372" w:type="dxa"/>
          </w:tcPr>
          <w:p w14:paraId="6356E5E1" w14:textId="77777777" w:rsidR="00196389" w:rsidRDefault="00196389">
            <w:pPr>
              <w:rPr>
                <w:rFonts w:eastAsia="SimSun"/>
                <w:sz w:val="21"/>
                <w:szCs w:val="21"/>
                <w:lang w:val="en-US" w:eastAsia="zh-CN"/>
              </w:rPr>
            </w:pPr>
          </w:p>
        </w:tc>
        <w:tc>
          <w:tcPr>
            <w:tcW w:w="6780" w:type="dxa"/>
          </w:tcPr>
          <w:p w14:paraId="6356E5E2" w14:textId="77777777" w:rsidR="00196389" w:rsidRDefault="00196389">
            <w:pPr>
              <w:pStyle w:val="BodyText"/>
              <w:rPr>
                <w:rFonts w:eastAsia="Malgun Gothic"/>
                <w:lang w:val="en-GB" w:eastAsia="ko-KR"/>
              </w:rPr>
            </w:pPr>
          </w:p>
        </w:tc>
      </w:tr>
    </w:tbl>
    <w:p w14:paraId="6356E5E4" w14:textId="77777777" w:rsidR="00196389" w:rsidRDefault="00196389">
      <w:pPr>
        <w:spacing w:line="240" w:lineRule="auto"/>
        <w:jc w:val="left"/>
        <w:textAlignment w:val="baseline"/>
        <w:rPr>
          <w:rFonts w:eastAsia="Yu Mincho"/>
          <w:sz w:val="21"/>
          <w:szCs w:val="21"/>
          <w:lang w:val="en-US" w:eastAsia="ja-JP"/>
        </w:rPr>
      </w:pPr>
    </w:p>
    <w:p w14:paraId="6356E5E5" w14:textId="77777777" w:rsidR="00196389" w:rsidRDefault="00196389">
      <w:pPr>
        <w:spacing w:line="240" w:lineRule="auto"/>
        <w:jc w:val="left"/>
        <w:textAlignment w:val="baseline"/>
        <w:rPr>
          <w:rFonts w:eastAsia="Yu Mincho"/>
          <w:sz w:val="21"/>
          <w:szCs w:val="21"/>
          <w:lang w:val="en-US" w:eastAsia="ja-JP"/>
        </w:rPr>
      </w:pPr>
    </w:p>
    <w:p w14:paraId="6356E5E6" w14:textId="77777777" w:rsidR="00196389" w:rsidRDefault="004C6551">
      <w:pPr>
        <w:spacing w:line="240" w:lineRule="auto"/>
        <w:textAlignment w:val="baseline"/>
        <w:rPr>
          <w:rFonts w:eastAsia="Yu Mincho"/>
          <w:sz w:val="21"/>
          <w:szCs w:val="21"/>
          <w:lang w:val="en-US" w:eastAsia="ja-JP"/>
        </w:rPr>
      </w:pPr>
      <w:r>
        <w:rPr>
          <w:rFonts w:eastAsia="Yu Mincho"/>
          <w:sz w:val="21"/>
          <w:szCs w:val="21"/>
          <w:lang w:val="en-US" w:eastAsia="ja-JP"/>
        </w:rPr>
        <w:t>Regarding “FFS: add-on features dedicated to specific device types, if any”, this may require discussion about device type definition to some extent, which should be avoided in RAN1. Some companies assume this can be handled by UE capability signaling while some others propose to discuss how to maximize the applicability of attractive sub-features that have some restriction/difficulty specific to some device type(s) and so on.</w:t>
      </w:r>
    </w:p>
    <w:p w14:paraId="6356E5E7" w14:textId="77777777" w:rsidR="00196389" w:rsidRDefault="004C6551">
      <w:pPr>
        <w:spacing w:line="240" w:lineRule="auto"/>
        <w:textAlignment w:val="baseline"/>
        <w:rPr>
          <w:rFonts w:eastAsia="Yu Mincho"/>
          <w:sz w:val="21"/>
          <w:szCs w:val="21"/>
          <w:lang w:val="en-US" w:eastAsia="ja-JP"/>
        </w:rPr>
      </w:pPr>
      <w:r>
        <w:rPr>
          <w:rFonts w:eastAsia="Yu Mincho" w:hint="eastAsia"/>
          <w:sz w:val="21"/>
          <w:szCs w:val="21"/>
          <w:lang w:val="en-US" w:eastAsia="ja-JP"/>
        </w:rPr>
        <w:t xml:space="preserve">Similarly, a few companies propose to study </w:t>
      </w:r>
      <w:r>
        <w:rPr>
          <w:rFonts w:eastAsia="Yu Mincho"/>
          <w:sz w:val="21"/>
          <w:szCs w:val="21"/>
          <w:lang w:val="en-US" w:eastAsia="ja-JP"/>
        </w:rPr>
        <w:t>early identification of diverse device types</w:t>
      </w:r>
      <w:r>
        <w:rPr>
          <w:rFonts w:eastAsia="Yu Mincho" w:hint="eastAsia"/>
          <w:sz w:val="21"/>
          <w:szCs w:val="21"/>
          <w:lang w:val="en-US" w:eastAsia="ja-JP"/>
        </w:rPr>
        <w:t xml:space="preserve"> </w:t>
      </w:r>
      <w:r>
        <w:rPr>
          <w:rFonts w:eastAsia="Yu Mincho"/>
          <w:sz w:val="21"/>
          <w:szCs w:val="21"/>
          <w:lang w:val="en-US" w:eastAsia="ja-JP"/>
        </w:rPr>
        <w:t>before RRC establishment</w:t>
      </w:r>
      <w:r>
        <w:rPr>
          <w:rFonts w:eastAsia="Yu Mincho" w:hint="eastAsia"/>
          <w:sz w:val="21"/>
          <w:szCs w:val="21"/>
          <w:lang w:val="en-US" w:eastAsia="ja-JP"/>
        </w:rPr>
        <w:t>. It is FL</w:t>
      </w:r>
      <w:r>
        <w:rPr>
          <w:rFonts w:eastAsia="Yu Mincho"/>
          <w:sz w:val="21"/>
          <w:szCs w:val="21"/>
          <w:lang w:val="en-US" w:eastAsia="ja-JP"/>
        </w:rPr>
        <w:t>’</w:t>
      </w:r>
      <w:r>
        <w:rPr>
          <w:rFonts w:eastAsia="Yu Mincho" w:hint="eastAsia"/>
          <w:sz w:val="21"/>
          <w:szCs w:val="21"/>
          <w:lang w:val="en-US" w:eastAsia="ja-JP"/>
        </w:rPr>
        <w:t xml:space="preserve">s understanding that this discussion requires the definition of </w:t>
      </w:r>
      <w:r>
        <w:rPr>
          <w:rFonts w:eastAsia="Yu Mincho"/>
          <w:sz w:val="21"/>
          <w:szCs w:val="21"/>
          <w:lang w:val="en-US" w:eastAsia="ja-JP"/>
        </w:rPr>
        <w:t>device type</w:t>
      </w:r>
      <w:r>
        <w:rPr>
          <w:rFonts w:eastAsia="Yu Mincho" w:hint="eastAsia"/>
          <w:sz w:val="21"/>
          <w:szCs w:val="21"/>
          <w:lang w:val="en-US" w:eastAsia="ja-JP"/>
        </w:rPr>
        <w:t xml:space="preserve"> to some extent, since whether/when and which device type the </w:t>
      </w:r>
      <w:r>
        <w:rPr>
          <w:rFonts w:eastAsia="Yu Mincho"/>
          <w:sz w:val="21"/>
          <w:szCs w:val="21"/>
          <w:lang w:val="en-US" w:eastAsia="ja-JP"/>
        </w:rPr>
        <w:t>necessity</w:t>
      </w:r>
      <w:r>
        <w:rPr>
          <w:rFonts w:eastAsia="Yu Mincho" w:hint="eastAsia"/>
          <w:sz w:val="21"/>
          <w:szCs w:val="21"/>
          <w:lang w:val="en-US" w:eastAsia="ja-JP"/>
        </w:rPr>
        <w:t xml:space="preserve"> of </w:t>
      </w:r>
      <w:r>
        <w:rPr>
          <w:rFonts w:eastAsia="Yu Mincho"/>
          <w:sz w:val="21"/>
          <w:szCs w:val="21"/>
          <w:lang w:val="en-US" w:eastAsia="ja-JP"/>
        </w:rPr>
        <w:t>early identification</w:t>
      </w:r>
      <w:r>
        <w:rPr>
          <w:rFonts w:eastAsia="Yu Mincho" w:hint="eastAsia"/>
          <w:sz w:val="21"/>
          <w:szCs w:val="21"/>
          <w:lang w:val="en-US" w:eastAsia="ja-JP"/>
        </w:rPr>
        <w:t xml:space="preserve"> may vary.</w:t>
      </w:r>
    </w:p>
    <w:p w14:paraId="6356E5E8" w14:textId="77777777" w:rsidR="00196389" w:rsidRDefault="004C6551">
      <w:pPr>
        <w:spacing w:line="240" w:lineRule="auto"/>
        <w:jc w:val="left"/>
        <w:textAlignment w:val="baseline"/>
        <w:rPr>
          <w:rFonts w:eastAsia="Yu Mincho"/>
          <w:sz w:val="21"/>
          <w:szCs w:val="21"/>
          <w:lang w:val="en-US" w:eastAsia="ja-JP"/>
        </w:rPr>
      </w:pPr>
      <w:r>
        <w:rPr>
          <w:rFonts w:eastAsia="Yu Mincho"/>
          <w:sz w:val="21"/>
          <w:szCs w:val="21"/>
          <w:lang w:val="en-US" w:eastAsia="ja-JP"/>
        </w:rPr>
        <w:t>Also, some companies discuss how to improve UE capabilities, including</w:t>
      </w:r>
    </w:p>
    <w:p w14:paraId="6356E5E9" w14:textId="77777777" w:rsidR="00196389" w:rsidRDefault="004C6551">
      <w:pPr>
        <w:pStyle w:val="ListParagraph"/>
        <w:numPr>
          <w:ilvl w:val="0"/>
          <w:numId w:val="15"/>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Prerequisites can be used to prevent undesired capability combinations</w:t>
      </w:r>
    </w:p>
    <w:p w14:paraId="6356E5EA" w14:textId="77777777" w:rsidR="00196389" w:rsidRDefault="004C6551">
      <w:pPr>
        <w:pStyle w:val="ListParagraph"/>
        <w:numPr>
          <w:ilvl w:val="0"/>
          <w:numId w:val="15"/>
        </w:numPr>
        <w:spacing w:line="240" w:lineRule="auto"/>
        <w:jc w:val="left"/>
        <w:textAlignment w:val="baseline"/>
        <w:rPr>
          <w:rFonts w:eastAsia="Batang"/>
          <w:b w:val="0"/>
          <w:bCs w:val="0"/>
          <w:sz w:val="21"/>
          <w:szCs w:val="21"/>
          <w:lang w:val="en-US" w:eastAsia="en-US"/>
        </w:rPr>
      </w:pPr>
      <w:r>
        <w:rPr>
          <w:b w:val="0"/>
          <w:bCs w:val="0"/>
          <w:sz w:val="21"/>
          <w:szCs w:val="21"/>
          <w:lang w:val="en-US"/>
        </w:rPr>
        <w:t>Define s</w:t>
      </w:r>
      <w:r>
        <w:rPr>
          <w:rFonts w:eastAsia="Batang"/>
          <w:b w:val="0"/>
          <w:bCs w:val="0"/>
          <w:sz w:val="21"/>
          <w:szCs w:val="21"/>
          <w:lang w:val="en-US" w:eastAsia="en-US"/>
        </w:rPr>
        <w:t>et of mandatory</w:t>
      </w:r>
      <w:r>
        <w:rPr>
          <w:b w:val="0"/>
          <w:bCs w:val="0"/>
          <w:sz w:val="21"/>
          <w:szCs w:val="21"/>
          <w:lang w:val="en-US"/>
        </w:rPr>
        <w:t>/optional</w:t>
      </w:r>
      <w:r>
        <w:rPr>
          <w:rFonts w:eastAsia="Batang"/>
          <w:b w:val="0"/>
          <w:bCs w:val="0"/>
          <w:sz w:val="21"/>
          <w:szCs w:val="21"/>
          <w:lang w:val="en-US" w:eastAsia="en-US"/>
        </w:rPr>
        <w:t xml:space="preserve"> capabilities</w:t>
      </w:r>
      <w:r>
        <w:rPr>
          <w:b w:val="0"/>
          <w:bCs w:val="0"/>
          <w:sz w:val="21"/>
          <w:szCs w:val="21"/>
          <w:lang w:val="en-US"/>
        </w:rPr>
        <w:t xml:space="preserve"> per use cases / device types, e.g., modular capability</w:t>
      </w:r>
    </w:p>
    <w:p w14:paraId="6356E5EB" w14:textId="77777777" w:rsidR="00196389" w:rsidRDefault="004C6551">
      <w:pPr>
        <w:pStyle w:val="ListParagraph"/>
        <w:numPr>
          <w:ilvl w:val="1"/>
          <w:numId w:val="15"/>
        </w:numPr>
        <w:spacing w:line="240" w:lineRule="auto"/>
        <w:jc w:val="left"/>
        <w:textAlignment w:val="baseline"/>
        <w:rPr>
          <w:rFonts w:eastAsia="Batang"/>
          <w:b w:val="0"/>
          <w:bCs w:val="0"/>
          <w:sz w:val="21"/>
          <w:szCs w:val="21"/>
          <w:lang w:val="en-US" w:eastAsia="en-US"/>
        </w:rPr>
      </w:pPr>
      <w:r>
        <w:rPr>
          <w:b w:val="0"/>
          <w:bCs w:val="0"/>
          <w:sz w:val="21"/>
          <w:szCs w:val="21"/>
          <w:lang w:val="en-US"/>
        </w:rPr>
        <w:t>Beneficial features for BS and/or UE</w:t>
      </w:r>
    </w:p>
    <w:p w14:paraId="6356E5EC" w14:textId="77777777" w:rsidR="00196389" w:rsidRDefault="004C6551">
      <w:pPr>
        <w:pStyle w:val="ListParagraph"/>
        <w:numPr>
          <w:ilvl w:val="0"/>
          <w:numId w:val="15"/>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modular and MAC-layer-assisted UE capability</w:t>
      </w:r>
      <w:r>
        <w:rPr>
          <w:b w:val="0"/>
          <w:bCs w:val="0"/>
          <w:sz w:val="21"/>
          <w:szCs w:val="21"/>
          <w:lang w:val="en-US"/>
        </w:rPr>
        <w:t xml:space="preserve"> and </w:t>
      </w:r>
      <w:r>
        <w:rPr>
          <w:rFonts w:eastAsia="Batang"/>
          <w:b w:val="0"/>
          <w:bCs w:val="0"/>
          <w:sz w:val="21"/>
          <w:szCs w:val="21"/>
          <w:lang w:val="en-US" w:eastAsia="en-US"/>
        </w:rPr>
        <w:t>assistance information reporting framework</w:t>
      </w:r>
    </w:p>
    <w:p w14:paraId="6356E5ED" w14:textId="77777777" w:rsidR="00196389" w:rsidRDefault="004C6551">
      <w:pPr>
        <w:pStyle w:val="BodyText"/>
        <w:rPr>
          <w:lang w:val="en-US"/>
        </w:rPr>
      </w:pPr>
      <w:r>
        <w:rPr>
          <w:lang w:val="en-US"/>
        </w:rPr>
        <w:t>This can be discussed in later stage of SI or even WI after overall 6GR features become clear.</w:t>
      </w:r>
    </w:p>
    <w:p w14:paraId="6356E5EE" w14:textId="77777777" w:rsidR="00196389" w:rsidRDefault="00196389">
      <w:pPr>
        <w:pStyle w:val="BodyText"/>
        <w:rPr>
          <w:lang w:val="en-US"/>
        </w:rPr>
      </w:pPr>
    </w:p>
    <w:p w14:paraId="6356E5EF" w14:textId="77777777" w:rsidR="00196389" w:rsidRDefault="004C6551">
      <w:pPr>
        <w:pStyle w:val="Heading1"/>
        <w:ind w:left="284" w:hanging="284"/>
        <w:rPr>
          <w:b/>
          <w:bCs/>
        </w:rPr>
      </w:pPr>
      <w:r>
        <w:rPr>
          <w:rFonts w:eastAsia="Yu Mincho"/>
          <w:b/>
          <w:bCs/>
          <w:lang w:eastAsia="ja-JP"/>
        </w:rPr>
        <w:t>4</w:t>
      </w:r>
      <w:r>
        <w:rPr>
          <w:b/>
          <w:bCs/>
        </w:rPr>
        <w:t xml:space="preserve"> </w:t>
      </w:r>
      <w:r>
        <w:rPr>
          <w:rFonts w:cs="Arial"/>
          <w:b/>
          <w:bCs/>
          <w:lang w:val="en-GB" w:eastAsia="ko-KR"/>
        </w:rPr>
        <w:t>Support of minimum spectrum allocation</w:t>
      </w:r>
    </w:p>
    <w:p w14:paraId="6356E5F0" w14:textId="77777777" w:rsidR="00196389" w:rsidRDefault="004C6551">
      <w:pPr>
        <w:spacing w:after="0" w:line="240" w:lineRule="auto"/>
        <w:rPr>
          <w:rFonts w:eastAsia="MS Mincho"/>
          <w:bCs/>
          <w:sz w:val="21"/>
          <w:szCs w:val="21"/>
          <w:highlight w:val="yellow"/>
          <w:lang w:val="en-US" w:eastAsia="ja-JP"/>
        </w:rPr>
      </w:pPr>
      <w:r>
        <w:rPr>
          <w:rFonts w:eastAsia="MS Mincho"/>
          <w:bCs/>
          <w:sz w:val="21"/>
          <w:szCs w:val="21"/>
          <w:lang w:val="en-US" w:eastAsia="ja-JP"/>
        </w:rPr>
        <w:t>At the RAN1#122 meeting, minimum spectrum allocation and smallest maximum supported RF and BB UE BW were discussed and following agreements were made.</w:t>
      </w:r>
    </w:p>
    <w:tbl>
      <w:tblPr>
        <w:tblStyle w:val="TableGrid3"/>
        <w:tblW w:w="9630" w:type="dxa"/>
        <w:tblLayout w:type="fixed"/>
        <w:tblLook w:val="04A0" w:firstRow="1" w:lastRow="0" w:firstColumn="1" w:lastColumn="0" w:noHBand="0" w:noVBand="1"/>
      </w:tblPr>
      <w:tblGrid>
        <w:gridCol w:w="9630"/>
      </w:tblGrid>
      <w:tr w:rsidR="00196389" w14:paraId="6356E5FE" w14:textId="77777777">
        <w:tc>
          <w:tcPr>
            <w:tcW w:w="9630" w:type="dxa"/>
          </w:tcPr>
          <w:p w14:paraId="6356E5F1" w14:textId="77777777" w:rsidR="00196389" w:rsidRDefault="004C6551">
            <w:pPr>
              <w:spacing w:after="0" w:line="240" w:lineRule="auto"/>
              <w:jc w:val="left"/>
              <w:textAlignment w:val="baseline"/>
              <w:rPr>
                <w:rFonts w:eastAsia="DengXian"/>
                <w:szCs w:val="24"/>
                <w:highlight w:val="green"/>
                <w:lang w:eastAsia="zh-CN"/>
              </w:rPr>
            </w:pPr>
            <w:r>
              <w:rPr>
                <w:rFonts w:eastAsia="DengXian"/>
                <w:szCs w:val="24"/>
                <w:highlight w:val="green"/>
                <w:lang w:eastAsia="zh-CN"/>
              </w:rPr>
              <w:t>Agreement</w:t>
            </w:r>
          </w:p>
          <w:p w14:paraId="6356E5F2" w14:textId="77777777" w:rsidR="00196389" w:rsidRDefault="004C6551">
            <w:pPr>
              <w:numPr>
                <w:ilvl w:val="0"/>
                <w:numId w:val="11"/>
              </w:numPr>
              <w:spacing w:after="0" w:line="252" w:lineRule="auto"/>
              <w:contextualSpacing/>
              <w:jc w:val="left"/>
              <w:textAlignment w:val="baseline"/>
              <w:rPr>
                <w:sz w:val="21"/>
                <w:szCs w:val="21"/>
                <w:lang w:val="en-US" w:eastAsia="zh-CN"/>
              </w:rPr>
            </w:pPr>
            <w:r>
              <w:rPr>
                <w:sz w:val="21"/>
                <w:szCs w:val="21"/>
                <w:lang w:val="en-US" w:eastAsia="zh-CN"/>
              </w:rPr>
              <w:lastRenderedPageBreak/>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6356E5F3" w14:textId="77777777" w:rsidR="00196389" w:rsidRDefault="004C6551">
            <w:pPr>
              <w:numPr>
                <w:ilvl w:val="1"/>
                <w:numId w:val="11"/>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6356E5F4" w14:textId="77777777" w:rsidR="00196389" w:rsidRDefault="00196389">
            <w:pPr>
              <w:spacing w:after="0" w:line="240" w:lineRule="auto"/>
              <w:textAlignment w:val="baseline"/>
              <w:rPr>
                <w:rFonts w:eastAsia="MS Mincho"/>
                <w:sz w:val="21"/>
                <w:szCs w:val="21"/>
                <w:lang w:val="en-US" w:eastAsia="ja-JP"/>
              </w:rPr>
            </w:pPr>
          </w:p>
          <w:p w14:paraId="6356E5F5" w14:textId="77777777" w:rsidR="00196389" w:rsidRDefault="004C6551">
            <w:pPr>
              <w:spacing w:after="0" w:line="240" w:lineRule="auto"/>
              <w:jc w:val="left"/>
              <w:textAlignment w:val="baseline"/>
              <w:rPr>
                <w:rFonts w:eastAsia="DengXian"/>
                <w:szCs w:val="24"/>
                <w:highlight w:val="green"/>
                <w:lang w:val="en-US" w:eastAsia="zh-CN"/>
              </w:rPr>
            </w:pPr>
            <w:r>
              <w:rPr>
                <w:rFonts w:eastAsia="DengXian"/>
                <w:szCs w:val="24"/>
                <w:highlight w:val="green"/>
                <w:lang w:val="en-US" w:eastAsia="zh-CN"/>
              </w:rPr>
              <w:t>Agreement</w:t>
            </w:r>
          </w:p>
          <w:p w14:paraId="6356E5F6" w14:textId="77777777" w:rsidR="00196389" w:rsidRDefault="004C6551">
            <w:pPr>
              <w:numPr>
                <w:ilvl w:val="0"/>
                <w:numId w:val="11"/>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6356E5F7" w14:textId="77777777" w:rsidR="00196389" w:rsidRDefault="004C6551">
            <w:pPr>
              <w:numPr>
                <w:ilvl w:val="1"/>
                <w:numId w:val="11"/>
              </w:numPr>
              <w:spacing w:after="0" w:line="252" w:lineRule="auto"/>
              <w:contextualSpacing/>
              <w:jc w:val="left"/>
              <w:textAlignment w:val="baseline"/>
              <w:rPr>
                <w:sz w:val="21"/>
                <w:szCs w:val="21"/>
                <w:lang w:val="en-US" w:eastAsia="zh-CN"/>
              </w:rPr>
            </w:pPr>
            <w:r>
              <w:rPr>
                <w:sz w:val="21"/>
                <w:szCs w:val="21"/>
                <w:lang w:val="en-US" w:eastAsia="zh-CN"/>
              </w:rPr>
              <w:t>Opt1: 3MHz</w:t>
            </w:r>
          </w:p>
          <w:p w14:paraId="6356E5F8" w14:textId="77777777" w:rsidR="00196389" w:rsidRDefault="004C6551">
            <w:pPr>
              <w:numPr>
                <w:ilvl w:val="1"/>
                <w:numId w:val="11"/>
              </w:numPr>
              <w:spacing w:after="0" w:line="252" w:lineRule="auto"/>
              <w:contextualSpacing/>
              <w:jc w:val="left"/>
              <w:textAlignment w:val="baseline"/>
              <w:rPr>
                <w:sz w:val="21"/>
                <w:szCs w:val="21"/>
                <w:lang w:val="en-US" w:eastAsia="zh-CN"/>
              </w:rPr>
            </w:pPr>
            <w:r>
              <w:rPr>
                <w:sz w:val="21"/>
                <w:szCs w:val="21"/>
                <w:lang w:val="en-US" w:eastAsia="zh-CN"/>
              </w:rPr>
              <w:t>Opt2: 5MHz</w:t>
            </w:r>
          </w:p>
          <w:p w14:paraId="6356E5F9" w14:textId="77777777" w:rsidR="00196389" w:rsidRDefault="004C6551">
            <w:pPr>
              <w:numPr>
                <w:ilvl w:val="1"/>
                <w:numId w:val="11"/>
              </w:numPr>
              <w:spacing w:after="0" w:line="252" w:lineRule="auto"/>
              <w:contextualSpacing/>
              <w:jc w:val="left"/>
              <w:textAlignment w:val="baseline"/>
              <w:rPr>
                <w:sz w:val="21"/>
                <w:szCs w:val="21"/>
                <w:lang w:val="en-US" w:eastAsia="zh-CN"/>
              </w:rPr>
            </w:pPr>
            <w:r>
              <w:rPr>
                <w:sz w:val="21"/>
                <w:szCs w:val="21"/>
                <w:lang w:val="en-US" w:eastAsia="zh-CN"/>
              </w:rPr>
              <w:t>Opt3: 10MHz</w:t>
            </w:r>
          </w:p>
          <w:p w14:paraId="6356E5FA" w14:textId="77777777" w:rsidR="00196389" w:rsidRDefault="004C6551">
            <w:pPr>
              <w:numPr>
                <w:ilvl w:val="1"/>
                <w:numId w:val="11"/>
              </w:numPr>
              <w:spacing w:after="0" w:line="252" w:lineRule="auto"/>
              <w:contextualSpacing/>
              <w:jc w:val="left"/>
              <w:textAlignment w:val="baseline"/>
              <w:rPr>
                <w:sz w:val="21"/>
                <w:szCs w:val="21"/>
                <w:lang w:val="en-US" w:eastAsia="zh-CN"/>
              </w:rPr>
            </w:pPr>
            <w:r>
              <w:rPr>
                <w:sz w:val="21"/>
                <w:szCs w:val="21"/>
                <w:lang w:val="en-US" w:eastAsia="zh-CN"/>
              </w:rPr>
              <w:t>Opt4: 20MHz</w:t>
            </w:r>
          </w:p>
          <w:p w14:paraId="6356E5FB" w14:textId="77777777" w:rsidR="00196389" w:rsidRDefault="004C6551">
            <w:pPr>
              <w:numPr>
                <w:ilvl w:val="1"/>
                <w:numId w:val="11"/>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6356E5FC" w14:textId="77777777" w:rsidR="00196389" w:rsidRDefault="004C6551">
            <w:pPr>
              <w:numPr>
                <w:ilvl w:val="1"/>
                <w:numId w:val="11"/>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6356E5FD" w14:textId="77777777" w:rsidR="00196389" w:rsidRDefault="004C6551">
            <w:pPr>
              <w:numPr>
                <w:ilvl w:val="1"/>
                <w:numId w:val="11"/>
              </w:numPr>
              <w:spacing w:after="0" w:line="252" w:lineRule="auto"/>
              <w:contextualSpacing/>
              <w:jc w:val="left"/>
              <w:textAlignment w:val="baseline"/>
              <w:rPr>
                <w:rFonts w:eastAsia="MS Mincho"/>
                <w:sz w:val="21"/>
                <w:szCs w:val="21"/>
                <w:lang w:val="en-US" w:eastAsia="ja-JP"/>
              </w:rPr>
            </w:pPr>
            <w:r>
              <w:rPr>
                <w:sz w:val="21"/>
                <w:szCs w:val="21"/>
                <w:lang w:val="en-US" w:eastAsia="zh-CN"/>
              </w:rPr>
              <w:t>FFS: whether RF and BB UE BW are same or different</w:t>
            </w:r>
          </w:p>
        </w:tc>
      </w:tr>
    </w:tbl>
    <w:p w14:paraId="6356E5FF" w14:textId="77777777" w:rsidR="00196389" w:rsidRDefault="00196389">
      <w:pPr>
        <w:spacing w:after="0" w:line="240" w:lineRule="auto"/>
        <w:rPr>
          <w:rFonts w:eastAsia="MS Mincho"/>
          <w:bCs/>
          <w:sz w:val="21"/>
          <w:szCs w:val="21"/>
          <w:highlight w:val="yellow"/>
          <w:lang w:val="en-US" w:eastAsia="ja-JP"/>
        </w:rPr>
      </w:pPr>
    </w:p>
    <w:p w14:paraId="6356E600" w14:textId="77777777" w:rsidR="00196389" w:rsidRDefault="004C6551">
      <w:pPr>
        <w:spacing w:after="0" w:line="240" w:lineRule="auto"/>
        <w:rPr>
          <w:rFonts w:eastAsia="MS Mincho"/>
          <w:sz w:val="21"/>
          <w:szCs w:val="21"/>
          <w:lang w:val="en-US" w:eastAsia="ja-JP"/>
        </w:rPr>
      </w:pPr>
      <w:r>
        <w:rPr>
          <w:rFonts w:eastAsia="MS Mincho"/>
          <w:sz w:val="21"/>
          <w:szCs w:val="21"/>
          <w:lang w:val="en-US" w:eastAsia="ja-JP"/>
        </w:rPr>
        <w:t>Then, at the RAN#109 meeting, the above issues were discussed due to the condition of “</w:t>
      </w:r>
      <w:r>
        <w:rPr>
          <w:rFonts w:eastAsia="DengXian"/>
          <w:sz w:val="21"/>
          <w:szCs w:val="21"/>
          <w:lang w:val="en-US" w:eastAsia="zh-CN"/>
        </w:rPr>
        <w:t>subject to further discussion and confirmation in RAN</w:t>
      </w:r>
      <w:r>
        <w:rPr>
          <w:rFonts w:eastAsia="MS Mincho"/>
          <w:sz w:val="21"/>
          <w:szCs w:val="21"/>
          <w:lang w:val="en-US" w:eastAsia="ja-JP"/>
        </w:rPr>
        <w:t xml:space="preserve">” and following proposals were agreed. It is concluded that those proposals will be further discussed in RAN1 while RAN#110 revisit. </w:t>
      </w:r>
    </w:p>
    <w:tbl>
      <w:tblPr>
        <w:tblStyle w:val="TableGrid3"/>
        <w:tblW w:w="9630" w:type="dxa"/>
        <w:tblLayout w:type="fixed"/>
        <w:tblLook w:val="04A0" w:firstRow="1" w:lastRow="0" w:firstColumn="1" w:lastColumn="0" w:noHBand="0" w:noVBand="1"/>
      </w:tblPr>
      <w:tblGrid>
        <w:gridCol w:w="9630"/>
      </w:tblGrid>
      <w:tr w:rsidR="00196389" w14:paraId="6356E60F" w14:textId="77777777">
        <w:tc>
          <w:tcPr>
            <w:tcW w:w="9630" w:type="dxa"/>
          </w:tcPr>
          <w:p w14:paraId="6356E601" w14:textId="77777777" w:rsidR="00196389" w:rsidRDefault="004C6551">
            <w:pPr>
              <w:spacing w:after="0" w:line="252" w:lineRule="auto"/>
              <w:textAlignment w:val="baseline"/>
              <w:rPr>
                <w:rFonts w:ascii="MS PGothic" w:eastAsia="MS PGothic" w:hAnsi="MS PGothic" w:cs="MS PGothic"/>
                <w:sz w:val="21"/>
                <w:szCs w:val="21"/>
                <w:lang w:val="en-US" w:eastAsia="ja-JP"/>
              </w:rPr>
            </w:pPr>
            <w:r>
              <w:rPr>
                <w:rFonts w:cs="+mn-cs"/>
                <w:b/>
                <w:color w:val="000000"/>
                <w:kern w:val="2"/>
                <w:sz w:val="21"/>
                <w:szCs w:val="21"/>
                <w:highlight w:val="green"/>
                <w:u w:val="single"/>
                <w:lang w:val="en-US" w:eastAsia="ja-JP"/>
              </w:rPr>
              <w:t>Proposal 1:</w:t>
            </w:r>
            <w:r>
              <w:rPr>
                <w:rFonts w:cs="+mn-cs"/>
                <w:color w:val="000000"/>
                <w:kern w:val="2"/>
                <w:sz w:val="21"/>
                <w:szCs w:val="21"/>
                <w:highlight w:val="green"/>
                <w:lang w:val="en-US" w:eastAsia="ja-JP"/>
              </w:rPr>
              <w:t xml:space="preserve"> Endorse the following two RAN1 agreements (with the clarification that the 2</w:t>
            </w:r>
            <w:r>
              <w:rPr>
                <w:rFonts w:eastAsia="MS Mincho" w:cs="+mn-cs"/>
                <w:color w:val="000000"/>
                <w:kern w:val="2"/>
                <w:sz w:val="21"/>
                <w:szCs w:val="21"/>
                <w:highlight w:val="green"/>
                <w:lang w:val="en-US" w:eastAsia="ja-JP"/>
              </w:rPr>
              <w:t>nd</w:t>
            </w:r>
            <w:r>
              <w:rPr>
                <w:rFonts w:cs="+mn-cs"/>
                <w:color w:val="000000"/>
                <w:kern w:val="2"/>
                <w:sz w:val="21"/>
                <w:szCs w:val="21"/>
                <w:highlight w:val="green"/>
                <w:lang w:val="en-US" w:eastAsia="ja-JP"/>
              </w:rPr>
              <w:t xml:space="preserve"> agreement is applicable to FR1). Companies are invited to bring contributions regarding the minimum spectrum allocation in RAN#110, while RAN1 is requested to continue the study on both the minimum</w:t>
            </w:r>
            <w:r>
              <w:rPr>
                <w:rFonts w:eastAsia="DengXian" w:cs="+mn-cs"/>
                <w:color w:val="000000"/>
                <w:kern w:val="2"/>
                <w:sz w:val="21"/>
                <w:szCs w:val="21"/>
                <w:highlight w:val="green"/>
                <w:lang w:val="en-US" w:eastAsia="ja-JP"/>
              </w:rPr>
              <w:t xml:space="preserve"> spectrum allocation</w:t>
            </w:r>
            <w:r>
              <w:rPr>
                <w:rFonts w:cs="+mn-cs"/>
                <w:color w:val="000000"/>
                <w:kern w:val="2"/>
                <w:sz w:val="21"/>
                <w:szCs w:val="21"/>
                <w:highlight w:val="green"/>
                <w:lang w:val="en-US" w:eastAsia="ja-JP"/>
              </w:rPr>
              <w:t xml:space="preserve"> and the smallest maximum UE bandwidth from the 6GR design perspective. Revisit in RAN#110.</w:t>
            </w:r>
          </w:p>
          <w:p w14:paraId="6356E602" w14:textId="77777777" w:rsidR="00196389" w:rsidRDefault="004C6551">
            <w:pPr>
              <w:spacing w:after="0" w:line="240" w:lineRule="auto"/>
              <w:jc w:val="left"/>
              <w:textAlignment w:val="baseline"/>
              <w:rPr>
                <w:rFonts w:eastAsia="DengXian"/>
                <w:szCs w:val="24"/>
                <w:highlight w:val="green"/>
                <w:lang w:eastAsia="zh-CN"/>
              </w:rPr>
            </w:pPr>
            <w:r>
              <w:rPr>
                <w:rFonts w:eastAsia="DengXian"/>
                <w:szCs w:val="24"/>
                <w:highlight w:val="green"/>
                <w:lang w:eastAsia="zh-CN"/>
              </w:rPr>
              <w:t>Agreement</w:t>
            </w:r>
          </w:p>
          <w:p w14:paraId="6356E603" w14:textId="77777777" w:rsidR="00196389" w:rsidRDefault="004C6551">
            <w:pPr>
              <w:numPr>
                <w:ilvl w:val="0"/>
                <w:numId w:val="11"/>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6356E604" w14:textId="77777777" w:rsidR="00196389" w:rsidRDefault="004C6551">
            <w:pPr>
              <w:numPr>
                <w:ilvl w:val="1"/>
                <w:numId w:val="11"/>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6356E605" w14:textId="77777777" w:rsidR="00196389" w:rsidRDefault="00196389">
            <w:pPr>
              <w:spacing w:after="0" w:line="240" w:lineRule="auto"/>
              <w:textAlignment w:val="baseline"/>
              <w:rPr>
                <w:rFonts w:eastAsia="MS Mincho"/>
                <w:sz w:val="21"/>
                <w:szCs w:val="21"/>
                <w:lang w:val="en-US" w:eastAsia="ja-JP"/>
              </w:rPr>
            </w:pPr>
          </w:p>
          <w:p w14:paraId="6356E606" w14:textId="77777777" w:rsidR="00196389" w:rsidRDefault="004C6551">
            <w:pPr>
              <w:spacing w:after="0" w:line="240" w:lineRule="auto"/>
              <w:jc w:val="left"/>
              <w:textAlignment w:val="baseline"/>
              <w:rPr>
                <w:rFonts w:eastAsia="DengXian"/>
                <w:szCs w:val="24"/>
                <w:highlight w:val="green"/>
                <w:lang w:val="en-US" w:eastAsia="zh-CN"/>
              </w:rPr>
            </w:pPr>
            <w:r>
              <w:rPr>
                <w:rFonts w:eastAsia="DengXian"/>
                <w:szCs w:val="24"/>
                <w:highlight w:val="green"/>
                <w:lang w:val="en-US" w:eastAsia="zh-CN"/>
              </w:rPr>
              <w:t>Agreement</w:t>
            </w:r>
          </w:p>
          <w:p w14:paraId="6356E607" w14:textId="77777777" w:rsidR="00196389" w:rsidRDefault="004C6551">
            <w:pPr>
              <w:numPr>
                <w:ilvl w:val="0"/>
                <w:numId w:val="11"/>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6356E608" w14:textId="77777777" w:rsidR="00196389" w:rsidRDefault="004C6551">
            <w:pPr>
              <w:numPr>
                <w:ilvl w:val="1"/>
                <w:numId w:val="11"/>
              </w:numPr>
              <w:spacing w:after="0" w:line="252" w:lineRule="auto"/>
              <w:contextualSpacing/>
              <w:jc w:val="left"/>
              <w:textAlignment w:val="baseline"/>
              <w:rPr>
                <w:sz w:val="21"/>
                <w:szCs w:val="21"/>
                <w:lang w:val="en-US" w:eastAsia="zh-CN"/>
              </w:rPr>
            </w:pPr>
            <w:r>
              <w:rPr>
                <w:sz w:val="21"/>
                <w:szCs w:val="21"/>
                <w:lang w:val="en-US" w:eastAsia="zh-CN"/>
              </w:rPr>
              <w:t>Opt1: 3MHz</w:t>
            </w:r>
          </w:p>
          <w:p w14:paraId="6356E609" w14:textId="77777777" w:rsidR="00196389" w:rsidRDefault="004C6551">
            <w:pPr>
              <w:numPr>
                <w:ilvl w:val="1"/>
                <w:numId w:val="11"/>
              </w:numPr>
              <w:spacing w:after="0" w:line="252" w:lineRule="auto"/>
              <w:contextualSpacing/>
              <w:jc w:val="left"/>
              <w:textAlignment w:val="baseline"/>
              <w:rPr>
                <w:sz w:val="21"/>
                <w:szCs w:val="21"/>
                <w:lang w:val="en-US" w:eastAsia="zh-CN"/>
              </w:rPr>
            </w:pPr>
            <w:r>
              <w:rPr>
                <w:sz w:val="21"/>
                <w:szCs w:val="21"/>
                <w:lang w:val="en-US" w:eastAsia="zh-CN"/>
              </w:rPr>
              <w:t>Opt2: 5MHz</w:t>
            </w:r>
          </w:p>
          <w:p w14:paraId="6356E60A" w14:textId="77777777" w:rsidR="00196389" w:rsidRDefault="004C6551">
            <w:pPr>
              <w:numPr>
                <w:ilvl w:val="1"/>
                <w:numId w:val="11"/>
              </w:numPr>
              <w:spacing w:after="0" w:line="252" w:lineRule="auto"/>
              <w:contextualSpacing/>
              <w:jc w:val="left"/>
              <w:textAlignment w:val="baseline"/>
              <w:rPr>
                <w:sz w:val="21"/>
                <w:szCs w:val="21"/>
                <w:lang w:val="en-US" w:eastAsia="zh-CN"/>
              </w:rPr>
            </w:pPr>
            <w:r>
              <w:rPr>
                <w:sz w:val="21"/>
                <w:szCs w:val="21"/>
                <w:lang w:val="en-US" w:eastAsia="zh-CN"/>
              </w:rPr>
              <w:t>Opt3: 10MHz</w:t>
            </w:r>
          </w:p>
          <w:p w14:paraId="6356E60B" w14:textId="77777777" w:rsidR="00196389" w:rsidRDefault="004C6551">
            <w:pPr>
              <w:numPr>
                <w:ilvl w:val="1"/>
                <w:numId w:val="11"/>
              </w:numPr>
              <w:spacing w:after="0" w:line="252" w:lineRule="auto"/>
              <w:contextualSpacing/>
              <w:jc w:val="left"/>
              <w:textAlignment w:val="baseline"/>
              <w:rPr>
                <w:sz w:val="21"/>
                <w:szCs w:val="21"/>
                <w:lang w:val="en-US" w:eastAsia="zh-CN"/>
              </w:rPr>
            </w:pPr>
            <w:r>
              <w:rPr>
                <w:sz w:val="21"/>
                <w:szCs w:val="21"/>
                <w:lang w:val="en-US" w:eastAsia="zh-CN"/>
              </w:rPr>
              <w:t>Opt4: 20MHz</w:t>
            </w:r>
          </w:p>
          <w:p w14:paraId="6356E60C" w14:textId="77777777" w:rsidR="00196389" w:rsidRDefault="004C6551">
            <w:pPr>
              <w:numPr>
                <w:ilvl w:val="1"/>
                <w:numId w:val="11"/>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6356E60D" w14:textId="77777777" w:rsidR="00196389" w:rsidRDefault="004C6551">
            <w:pPr>
              <w:numPr>
                <w:ilvl w:val="1"/>
                <w:numId w:val="11"/>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6356E60E" w14:textId="77777777" w:rsidR="00196389" w:rsidRDefault="004C6551">
            <w:pPr>
              <w:numPr>
                <w:ilvl w:val="1"/>
                <w:numId w:val="11"/>
              </w:numPr>
              <w:spacing w:after="0" w:line="252" w:lineRule="auto"/>
              <w:contextualSpacing/>
              <w:jc w:val="left"/>
              <w:textAlignment w:val="baseline"/>
              <w:rPr>
                <w:sz w:val="21"/>
                <w:szCs w:val="21"/>
                <w:lang w:val="en-US" w:eastAsia="zh-CN"/>
              </w:rPr>
            </w:pPr>
            <w:r>
              <w:rPr>
                <w:sz w:val="21"/>
                <w:szCs w:val="21"/>
                <w:lang w:val="en-US" w:eastAsia="zh-CN"/>
              </w:rPr>
              <w:t>FFS: whether RF and BB UE BW are same or different</w:t>
            </w:r>
          </w:p>
        </w:tc>
      </w:tr>
    </w:tbl>
    <w:p w14:paraId="6356E610" w14:textId="77777777" w:rsidR="00196389" w:rsidRDefault="00196389">
      <w:pPr>
        <w:pStyle w:val="BodyText"/>
        <w:rPr>
          <w:lang w:val="en-US"/>
        </w:rPr>
      </w:pPr>
    </w:p>
    <w:p w14:paraId="6356E611" w14:textId="77777777" w:rsidR="00196389" w:rsidRDefault="004C6551">
      <w:pPr>
        <w:rPr>
          <w:rFonts w:eastAsiaTheme="minorEastAsia"/>
          <w:bCs/>
          <w:sz w:val="21"/>
          <w:szCs w:val="21"/>
        </w:rPr>
      </w:pPr>
      <w:r>
        <w:rPr>
          <w:rFonts w:eastAsiaTheme="minorEastAsia"/>
          <w:bCs/>
          <w:sz w:val="21"/>
          <w:szCs w:val="21"/>
        </w:rPr>
        <w:t xml:space="preserve">Based on the situation, RAN1 chair provided guidance that </w:t>
      </w:r>
      <w:r>
        <w:rPr>
          <w:rFonts w:eastAsiaTheme="minorEastAsia"/>
          <w:bCs/>
          <w:i/>
          <w:iCs/>
          <w:sz w:val="21"/>
          <w:szCs w:val="21"/>
        </w:rPr>
        <w:t>RAN1 will focus on how to support the minimum spectrum allocation, especially the case where the minimum spectrum and the smallest maximum UE bandwidth can’t match, considering that it is hard to purely discuss these two elements in RAN1</w:t>
      </w:r>
      <w:r>
        <w:rPr>
          <w:rFonts w:eastAsiaTheme="minorEastAsia"/>
          <w:bCs/>
          <w:sz w:val="21"/>
          <w:szCs w:val="21"/>
        </w:rPr>
        <w:t>.</w:t>
      </w:r>
    </w:p>
    <w:p w14:paraId="6356E612" w14:textId="77777777" w:rsidR="00196389" w:rsidRDefault="00196389">
      <w:pPr>
        <w:pStyle w:val="BodyText"/>
        <w:rPr>
          <w:lang w:val="en-GB"/>
        </w:rPr>
      </w:pPr>
    </w:p>
    <w:p w14:paraId="6356E613" w14:textId="77777777" w:rsidR="00196389" w:rsidRDefault="004C6551">
      <w:pPr>
        <w:pStyle w:val="BodyText"/>
        <w:rPr>
          <w:lang w:val="en-GB"/>
        </w:rPr>
      </w:pPr>
      <w:r>
        <w:rPr>
          <w:lang w:val="en-GB"/>
        </w:rPr>
        <w:t>Note that following is captured in TR38.914 related to lowest-tier device</w:t>
      </w:r>
    </w:p>
    <w:tbl>
      <w:tblPr>
        <w:tblStyle w:val="TableGrid"/>
        <w:tblW w:w="9630" w:type="dxa"/>
        <w:tblLayout w:type="fixed"/>
        <w:tblLook w:val="04A0" w:firstRow="1" w:lastRow="0" w:firstColumn="1" w:lastColumn="0" w:noHBand="0" w:noVBand="1"/>
      </w:tblPr>
      <w:tblGrid>
        <w:gridCol w:w="9630"/>
      </w:tblGrid>
      <w:tr w:rsidR="00196389" w14:paraId="6356E61D" w14:textId="77777777">
        <w:tc>
          <w:tcPr>
            <w:tcW w:w="9630" w:type="dxa"/>
          </w:tcPr>
          <w:p w14:paraId="6356E614" w14:textId="77777777" w:rsidR="00196389" w:rsidRDefault="004C6551">
            <w:pPr>
              <w:keepNext/>
              <w:keepLines/>
              <w:spacing w:before="120" w:line="240" w:lineRule="auto"/>
              <w:ind w:left="1134" w:hanging="1134"/>
              <w:jc w:val="left"/>
              <w:outlineLvl w:val="2"/>
              <w:rPr>
                <w:rFonts w:ascii="Arial" w:eastAsia="SimSun" w:hAnsi="Arial"/>
                <w:sz w:val="28"/>
                <w:lang w:eastAsia="zh-CN"/>
              </w:rPr>
            </w:pPr>
            <w:r>
              <w:rPr>
                <w:rFonts w:ascii="Arial" w:eastAsia="SimSun" w:hAnsi="Arial"/>
                <w:sz w:val="28"/>
                <w:lang w:eastAsia="zh-CN"/>
              </w:rPr>
              <w:lastRenderedPageBreak/>
              <w:t>5.4.3</w:t>
            </w:r>
            <w:r>
              <w:rPr>
                <w:rFonts w:ascii="Arial" w:eastAsia="SimSun" w:hAnsi="Arial"/>
                <w:sz w:val="28"/>
                <w:lang w:eastAsia="zh-CN"/>
              </w:rPr>
              <w:tab/>
              <w:t>Massive Communication (IoT)</w:t>
            </w:r>
          </w:p>
          <w:p w14:paraId="6356E615" w14:textId="77777777" w:rsidR="00196389" w:rsidRDefault="004C6551">
            <w:pPr>
              <w:spacing w:before="120" w:line="252" w:lineRule="auto"/>
              <w:jc w:val="left"/>
              <w:rPr>
                <w:rFonts w:eastAsia="Calibri"/>
                <w:iCs/>
                <w:lang w:eastAsia="ja-JP"/>
              </w:rPr>
            </w:pPr>
            <w:r>
              <w:rPr>
                <w:rFonts w:eastAsia="Calibri"/>
                <w:iCs/>
                <w:lang w:eastAsia="ja-JP"/>
              </w:rPr>
              <w:t>The 6GR and 6G RAN architecture shall support the following minimum requirements for Massive Communication</w:t>
            </w:r>
            <w:r>
              <w:rPr>
                <w:rFonts w:eastAsia="SimSun"/>
                <w:iCs/>
                <w:lang w:eastAsia="zh-CN"/>
              </w:rPr>
              <w:t xml:space="preserve"> (IoT)</w:t>
            </w:r>
            <w:r>
              <w:rPr>
                <w:rFonts w:eastAsia="Calibri"/>
                <w:iCs/>
                <w:lang w:eastAsia="ja-JP"/>
              </w:rPr>
              <w:t>:</w:t>
            </w:r>
          </w:p>
          <w:p w14:paraId="6356E616" w14:textId="77777777" w:rsidR="00196389" w:rsidRDefault="004C6551">
            <w:pPr>
              <w:numPr>
                <w:ilvl w:val="0"/>
                <w:numId w:val="16"/>
              </w:numPr>
              <w:spacing w:before="120" w:after="0" w:line="240" w:lineRule="auto"/>
              <w:jc w:val="left"/>
              <w:rPr>
                <w:rFonts w:ascii="Times" w:eastAsia="Calibri" w:hAnsi="Times"/>
                <w:iCs/>
                <w:szCs w:val="24"/>
                <w:lang w:eastAsia="ja-JP"/>
              </w:rPr>
            </w:pPr>
            <w:r>
              <w:rPr>
                <w:rFonts w:ascii="Times" w:eastAsia="Calibri" w:hAnsi="Times"/>
                <w:iCs/>
                <w:szCs w:val="24"/>
                <w:lang w:eastAsia="ja-JP"/>
              </w:rPr>
              <w:t>6G Massive Communication (IoT) shall be supported for FR1.</w:t>
            </w:r>
          </w:p>
          <w:p w14:paraId="6356E617" w14:textId="77777777" w:rsidR="00196389" w:rsidRDefault="004C6551">
            <w:pPr>
              <w:numPr>
                <w:ilvl w:val="1"/>
                <w:numId w:val="16"/>
              </w:numPr>
              <w:spacing w:before="120" w:after="0" w:line="240" w:lineRule="auto"/>
              <w:jc w:val="left"/>
              <w:rPr>
                <w:rFonts w:ascii="Times" w:eastAsia="Calibri" w:hAnsi="Times"/>
                <w:iCs/>
                <w:szCs w:val="24"/>
                <w:lang w:eastAsia="ja-JP"/>
              </w:rPr>
            </w:pPr>
            <w:r>
              <w:rPr>
                <w:rFonts w:ascii="Times" w:eastAsia="Calibri" w:hAnsi="Times"/>
                <w:iCs/>
                <w:szCs w:val="24"/>
                <w:lang w:eastAsia="ja-JP"/>
              </w:rPr>
              <w:t xml:space="preserve">6GR should have a common/scalable design that supports the above usage scenario in addition to eMBB </w:t>
            </w:r>
          </w:p>
          <w:p w14:paraId="6356E618" w14:textId="77777777" w:rsidR="00196389" w:rsidRDefault="004C6551">
            <w:pPr>
              <w:numPr>
                <w:ilvl w:val="2"/>
                <w:numId w:val="16"/>
              </w:numPr>
              <w:spacing w:before="120" w:after="0" w:line="240" w:lineRule="auto"/>
              <w:jc w:val="left"/>
              <w:rPr>
                <w:rFonts w:ascii="Times" w:eastAsia="Calibri" w:hAnsi="Times"/>
                <w:iCs/>
                <w:szCs w:val="24"/>
                <w:lang w:eastAsia="ja-JP"/>
              </w:rPr>
            </w:pPr>
            <w:r>
              <w:rPr>
                <w:rFonts w:ascii="Times" w:eastAsia="Calibri" w:hAnsi="Times"/>
                <w:iCs/>
                <w:szCs w:val="24"/>
                <w:lang w:eastAsia="ja-JP"/>
              </w:rPr>
              <w:t>Prioritize 6GR design for eMBB</w:t>
            </w:r>
          </w:p>
          <w:p w14:paraId="6356E619" w14:textId="77777777" w:rsidR="00196389" w:rsidRDefault="004C6551">
            <w:pPr>
              <w:numPr>
                <w:ilvl w:val="1"/>
                <w:numId w:val="16"/>
              </w:numPr>
              <w:spacing w:before="120" w:after="0" w:line="240" w:lineRule="auto"/>
              <w:jc w:val="left"/>
              <w:rPr>
                <w:rFonts w:ascii="Times" w:eastAsia="Calibri" w:hAnsi="Times"/>
                <w:iCs/>
                <w:szCs w:val="24"/>
                <w:lang w:eastAsia="ja-JP"/>
              </w:rPr>
            </w:pPr>
            <w:r>
              <w:rPr>
                <w:rFonts w:ascii="Times" w:eastAsia="Calibri" w:hAnsi="Times"/>
                <w:iCs/>
                <w:szCs w:val="24"/>
                <w:lang w:eastAsia="ja-JP"/>
              </w:rPr>
              <w:t>The above usage scenario should not overlap with Ambient IoT and NB-IoT</w:t>
            </w:r>
          </w:p>
          <w:p w14:paraId="6356E61A" w14:textId="77777777" w:rsidR="00196389" w:rsidRDefault="004C6551">
            <w:pPr>
              <w:numPr>
                <w:ilvl w:val="0"/>
                <w:numId w:val="16"/>
              </w:numPr>
              <w:spacing w:before="120" w:after="0" w:line="240" w:lineRule="auto"/>
              <w:jc w:val="left"/>
              <w:rPr>
                <w:rFonts w:ascii="Times" w:eastAsia="Calibri" w:hAnsi="Times"/>
                <w:iCs/>
                <w:szCs w:val="24"/>
                <w:lang w:eastAsia="ja-JP"/>
              </w:rPr>
            </w:pPr>
            <w:r>
              <w:rPr>
                <w:rFonts w:ascii="Times" w:eastAsia="SimSun" w:hAnsi="Times"/>
                <w:iCs/>
                <w:szCs w:val="24"/>
                <w:lang w:eastAsia="zh-CN"/>
              </w:rPr>
              <w:t>[PHY or MAC] [minimum] p</w:t>
            </w:r>
            <w:r>
              <w:rPr>
                <w:rFonts w:ascii="Times" w:eastAsia="Calibri" w:hAnsi="Times"/>
                <w:iCs/>
                <w:szCs w:val="24"/>
                <w:lang w:eastAsia="ja-JP"/>
              </w:rPr>
              <w:t>eak data rate is [</w:t>
            </w:r>
            <w:r>
              <w:rPr>
                <w:rFonts w:ascii="Times" w:eastAsia="SimSun" w:hAnsi="Times"/>
                <w:iCs/>
                <w:szCs w:val="24"/>
                <w:lang w:eastAsia="zh-CN"/>
              </w:rPr>
              <w:t>TBD</w:t>
            </w:r>
            <w:r>
              <w:rPr>
                <w:rFonts w:ascii="Times" w:eastAsia="Calibri" w:hAnsi="Times"/>
                <w:iCs/>
                <w:szCs w:val="24"/>
                <w:lang w:eastAsia="ja-JP"/>
              </w:rPr>
              <w:t>] Mbps in DL and [</w:t>
            </w:r>
            <w:r>
              <w:rPr>
                <w:rFonts w:ascii="Times" w:eastAsia="SimSun" w:hAnsi="Times"/>
                <w:iCs/>
                <w:szCs w:val="24"/>
                <w:lang w:eastAsia="zh-CN"/>
              </w:rPr>
              <w:t>TBD</w:t>
            </w:r>
            <w:r>
              <w:rPr>
                <w:rFonts w:ascii="Times" w:eastAsia="Calibri" w:hAnsi="Times"/>
                <w:iCs/>
                <w:szCs w:val="24"/>
                <w:lang w:eastAsia="ja-JP"/>
              </w:rPr>
              <w:t>] Mbps in UL for lowest-tier device.</w:t>
            </w:r>
          </w:p>
          <w:p w14:paraId="6356E61B" w14:textId="77777777" w:rsidR="00196389" w:rsidRDefault="00196389">
            <w:pPr>
              <w:spacing w:before="120" w:line="240" w:lineRule="auto"/>
              <w:jc w:val="left"/>
              <w:rPr>
                <w:rFonts w:eastAsia="SimSun"/>
                <w:lang w:eastAsia="zh-CN"/>
              </w:rPr>
            </w:pPr>
          </w:p>
          <w:p w14:paraId="6356E61C" w14:textId="77777777" w:rsidR="00196389" w:rsidRDefault="004C6551">
            <w:pPr>
              <w:keepLines/>
              <w:spacing w:line="240" w:lineRule="auto"/>
              <w:ind w:left="1418" w:hanging="1134"/>
              <w:jc w:val="left"/>
              <w:rPr>
                <w:rFonts w:eastAsia="Yu Mincho"/>
                <w:color w:val="FF0000"/>
                <w:lang w:eastAsia="ja-JP"/>
              </w:rPr>
            </w:pPr>
            <w:r>
              <w:rPr>
                <w:rFonts w:eastAsia="SimSun"/>
                <w:color w:val="FF0000"/>
                <w:lang w:eastAsia="zh-CN"/>
              </w:rPr>
              <w:t>Editor note:</w:t>
            </w:r>
            <w:r>
              <w:rPr>
                <w:rFonts w:eastAsia="SimSun"/>
                <w:color w:val="FF0000"/>
                <w:lang w:eastAsia="zh-CN"/>
              </w:rPr>
              <w:tab/>
              <w:t>“6G should support coexistence with NB-IoT (all deployment modes) and eMTC via semi-static configuration” is moved to 5.2 (migration and architecture)</w:t>
            </w:r>
          </w:p>
        </w:tc>
      </w:tr>
    </w:tbl>
    <w:p w14:paraId="6356E61E" w14:textId="77777777" w:rsidR="00196389" w:rsidRDefault="00196389">
      <w:pPr>
        <w:pStyle w:val="BodyText"/>
        <w:rPr>
          <w:lang w:val="en-GB"/>
        </w:rPr>
      </w:pPr>
    </w:p>
    <w:p w14:paraId="6356E61F" w14:textId="77777777" w:rsidR="00196389" w:rsidRDefault="004C6551">
      <w:pPr>
        <w:rPr>
          <w:rFonts w:eastAsiaTheme="minorEastAsia"/>
          <w:sz w:val="21"/>
          <w:szCs w:val="21"/>
        </w:rPr>
      </w:pPr>
      <w:r>
        <w:t xml:space="preserve">Although RAN1 chair guidance suggests that RAN1 will not purely discuss the values for the </w:t>
      </w:r>
      <w:r>
        <w:rPr>
          <w:lang w:val="en-US"/>
        </w:rPr>
        <w:t>minimum spectrum allocation</w:t>
      </w:r>
      <w:r>
        <w:t xml:space="preserve"> or s</w:t>
      </w:r>
      <w:r>
        <w:rPr>
          <w:lang w:val="en-US"/>
        </w:rPr>
        <w:t xml:space="preserve">mallest maximum UE BW, quite a few companies provide the views especially on the smallest maximum UE BW, for which majority support more than 3MHz BW even for 15kHz SCS, while there are some companies support 3MHz BW for </w:t>
      </w:r>
      <w:r>
        <w:rPr>
          <w:rFonts w:eastAsia="Times New Roman"/>
          <w:szCs w:val="24"/>
          <w:lang w:val="en-US"/>
        </w:rPr>
        <w:t>providing services to the low tier market segment</w:t>
      </w:r>
      <w:r>
        <w:rPr>
          <w:szCs w:val="24"/>
          <w:lang w:val="en-US"/>
        </w:rPr>
        <w:t xml:space="preserve">, </w:t>
      </w:r>
      <w:r>
        <w:rPr>
          <w:lang w:val="en-US" w:eastAsia="zh-CN"/>
        </w:rPr>
        <w:t>reduce the UE power consumption</w:t>
      </w:r>
      <w:r>
        <w:rPr>
          <w:lang w:val="en-US"/>
        </w:rPr>
        <w:t>, SAW-less design for UL, and migration from LTE LPWA.</w:t>
      </w:r>
      <w:r>
        <w:rPr>
          <w:rFonts w:eastAsiaTheme="minorEastAsia" w:hint="eastAsia"/>
          <w:sz w:val="21"/>
          <w:szCs w:val="21"/>
        </w:rPr>
        <w:t xml:space="preserve"> </w:t>
      </w:r>
      <w:r>
        <w:rPr>
          <w:rFonts w:eastAsia="Yu Mincho" w:hint="eastAsia"/>
          <w:sz w:val="21"/>
          <w:szCs w:val="21"/>
          <w:lang w:eastAsia="ja-JP"/>
        </w:rPr>
        <w:t>A</w:t>
      </w:r>
      <w:r>
        <w:rPr>
          <w:rFonts w:eastAsiaTheme="minorEastAsia" w:hint="eastAsia"/>
          <w:sz w:val="21"/>
          <w:szCs w:val="21"/>
        </w:rPr>
        <w:t xml:space="preserve">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TableGrid"/>
        <w:tblW w:w="0" w:type="auto"/>
        <w:tblLook w:val="04A0" w:firstRow="1" w:lastRow="0" w:firstColumn="1" w:lastColumn="0" w:noHBand="0" w:noVBand="1"/>
      </w:tblPr>
      <w:tblGrid>
        <w:gridCol w:w="9630"/>
      </w:tblGrid>
      <w:tr w:rsidR="00196389" w14:paraId="6356E629" w14:textId="77777777">
        <w:tc>
          <w:tcPr>
            <w:tcW w:w="9962" w:type="dxa"/>
          </w:tcPr>
          <w:p w14:paraId="6356E620" w14:textId="77777777" w:rsidR="00196389" w:rsidRDefault="004C6551">
            <w:pPr>
              <w:spacing w:after="0"/>
              <w:rPr>
                <w:rFonts w:eastAsia="Yu Mincho"/>
                <w:b/>
                <w:bCs/>
                <w:sz w:val="21"/>
                <w:szCs w:val="21"/>
              </w:rPr>
            </w:pPr>
            <w:r>
              <w:rPr>
                <w:rFonts w:eastAsia="Yu Mincho"/>
                <w:b/>
                <w:bCs/>
                <w:sz w:val="21"/>
                <w:szCs w:val="21"/>
                <w:highlight w:val="yellow"/>
              </w:rPr>
              <w:t>Proposal 4.1b:</w:t>
            </w:r>
          </w:p>
          <w:p w14:paraId="6356E621" w14:textId="77777777" w:rsidR="00196389" w:rsidRDefault="004C6551">
            <w:pPr>
              <w:numPr>
                <w:ilvl w:val="0"/>
                <w:numId w:val="17"/>
              </w:numPr>
              <w:overflowPunct w:val="0"/>
              <w:autoSpaceDE w:val="0"/>
              <w:autoSpaceDN w:val="0"/>
              <w:adjustRightInd w:val="0"/>
              <w:spacing w:after="0"/>
              <w:textAlignment w:val="baseline"/>
              <w:rPr>
                <w:rFonts w:eastAsia="Yu Mincho"/>
                <w:sz w:val="21"/>
                <w:szCs w:val="21"/>
              </w:rPr>
            </w:pPr>
            <w:r>
              <w:rPr>
                <w:rFonts w:eastAsia="Yu Mincho"/>
                <w:sz w:val="21"/>
                <w:szCs w:val="21"/>
              </w:rPr>
              <w:t>For the smallest maximum supported RF and BB UE BW without spectrum aggregation for at least one low-tier device type supported by 6GR framework, from physical layer perspective, RAN1 to consider at least</w:t>
            </w:r>
          </w:p>
          <w:p w14:paraId="6356E622" w14:textId="77777777" w:rsidR="00196389" w:rsidRDefault="004C6551">
            <w:pPr>
              <w:numPr>
                <w:ilvl w:val="1"/>
                <w:numId w:val="17"/>
              </w:numPr>
              <w:overflowPunct w:val="0"/>
              <w:autoSpaceDE w:val="0"/>
              <w:autoSpaceDN w:val="0"/>
              <w:adjustRightInd w:val="0"/>
              <w:spacing w:after="0"/>
              <w:textAlignment w:val="baseline"/>
              <w:rPr>
                <w:rFonts w:eastAsia="Yu Mincho"/>
                <w:sz w:val="21"/>
                <w:szCs w:val="21"/>
              </w:rPr>
            </w:pPr>
            <w:r>
              <w:rPr>
                <w:rFonts w:eastAsia="Yu Mincho"/>
                <w:sz w:val="21"/>
                <w:szCs w:val="21"/>
              </w:rPr>
              <w:t>Overall device complexity</w:t>
            </w:r>
          </w:p>
          <w:p w14:paraId="6356E623" w14:textId="77777777" w:rsidR="00196389" w:rsidRDefault="004C6551">
            <w:pPr>
              <w:numPr>
                <w:ilvl w:val="2"/>
                <w:numId w:val="17"/>
              </w:numPr>
              <w:overflowPunct w:val="0"/>
              <w:autoSpaceDE w:val="0"/>
              <w:autoSpaceDN w:val="0"/>
              <w:adjustRightInd w:val="0"/>
              <w:spacing w:after="0"/>
              <w:textAlignment w:val="baseline"/>
              <w:rPr>
                <w:rFonts w:eastAsia="Yu Mincho"/>
                <w:sz w:val="21"/>
                <w:szCs w:val="21"/>
              </w:rPr>
            </w:pPr>
            <w:r>
              <w:rPr>
                <w:rFonts w:eastAsia="Yu Mincho"/>
                <w:sz w:val="21"/>
                <w:szCs w:val="21"/>
              </w:rPr>
              <w:t>Note: also taking into account other complexity reduction techniques than BW reduction</w:t>
            </w:r>
          </w:p>
          <w:p w14:paraId="6356E624" w14:textId="77777777" w:rsidR="00196389" w:rsidRDefault="004C6551">
            <w:pPr>
              <w:numPr>
                <w:ilvl w:val="1"/>
                <w:numId w:val="17"/>
              </w:numPr>
              <w:overflowPunct w:val="0"/>
              <w:autoSpaceDE w:val="0"/>
              <w:autoSpaceDN w:val="0"/>
              <w:adjustRightInd w:val="0"/>
              <w:spacing w:after="0"/>
              <w:textAlignment w:val="baseline"/>
              <w:rPr>
                <w:rFonts w:eastAsia="Yu Mincho"/>
                <w:sz w:val="21"/>
                <w:szCs w:val="21"/>
              </w:rPr>
            </w:pPr>
            <w:r>
              <w:rPr>
                <w:rFonts w:eastAsia="Yu Mincho"/>
                <w:sz w:val="21"/>
                <w:szCs w:val="21"/>
              </w:rPr>
              <w:t>Overall system performance impact</w:t>
            </w:r>
          </w:p>
          <w:p w14:paraId="6356E625" w14:textId="77777777" w:rsidR="00196389" w:rsidRDefault="004C6551">
            <w:pPr>
              <w:numPr>
                <w:ilvl w:val="1"/>
                <w:numId w:val="17"/>
              </w:numPr>
              <w:overflowPunct w:val="0"/>
              <w:autoSpaceDE w:val="0"/>
              <w:autoSpaceDN w:val="0"/>
              <w:adjustRightInd w:val="0"/>
              <w:spacing w:after="0"/>
              <w:textAlignment w:val="baseline"/>
              <w:rPr>
                <w:rFonts w:eastAsia="Yu Mincho"/>
                <w:sz w:val="21"/>
                <w:szCs w:val="21"/>
              </w:rPr>
            </w:pPr>
            <w:r>
              <w:rPr>
                <w:rFonts w:eastAsia="Yu Mincho"/>
                <w:sz w:val="21"/>
                <w:szCs w:val="21"/>
              </w:rPr>
              <w:t>Energy efficiency for both BS and UE</w:t>
            </w:r>
          </w:p>
          <w:p w14:paraId="6356E626" w14:textId="77777777" w:rsidR="00196389" w:rsidRDefault="004C6551">
            <w:pPr>
              <w:numPr>
                <w:ilvl w:val="1"/>
                <w:numId w:val="17"/>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Minimum spectrum allocation</w:t>
            </w:r>
          </w:p>
          <w:p w14:paraId="6356E627" w14:textId="77777777" w:rsidR="00196389" w:rsidRDefault="004C6551">
            <w:pPr>
              <w:numPr>
                <w:ilvl w:val="1"/>
                <w:numId w:val="17"/>
              </w:numPr>
              <w:overflowPunct w:val="0"/>
              <w:autoSpaceDE w:val="0"/>
              <w:autoSpaceDN w:val="0"/>
              <w:adjustRightInd w:val="0"/>
              <w:spacing w:after="0"/>
              <w:textAlignment w:val="baseline"/>
              <w:rPr>
                <w:rFonts w:eastAsia="Yu Mincho"/>
                <w:sz w:val="21"/>
                <w:szCs w:val="21"/>
              </w:rPr>
            </w:pPr>
            <w:r>
              <w:rPr>
                <w:rFonts w:eastAsia="Yu Mincho"/>
                <w:sz w:val="21"/>
                <w:szCs w:val="21"/>
              </w:rPr>
              <w:t>Aim at a single common signals/channels design in idle mode and initial access for diverse device types, as well as meeting mobile broadband service requirements as high priority</w:t>
            </w:r>
          </w:p>
          <w:p w14:paraId="6356E628" w14:textId="77777777" w:rsidR="00196389" w:rsidRDefault="004C6551">
            <w:pPr>
              <w:numPr>
                <w:ilvl w:val="1"/>
                <w:numId w:val="17"/>
              </w:numPr>
              <w:overflowPunct w:val="0"/>
              <w:autoSpaceDE w:val="0"/>
              <w:autoSpaceDN w:val="0"/>
              <w:adjustRightInd w:val="0"/>
              <w:spacing w:after="0"/>
              <w:textAlignment w:val="baseline"/>
              <w:rPr>
                <w:rFonts w:eastAsia="Yu Mincho"/>
                <w:sz w:val="21"/>
                <w:szCs w:val="21"/>
              </w:rPr>
            </w:pPr>
            <w:r>
              <w:rPr>
                <w:rFonts w:eastAsia="Yu Mincho"/>
                <w:sz w:val="21"/>
                <w:szCs w:val="21"/>
              </w:rPr>
              <w:t>Note: other aspects (e.g. economies of scale) can be considered by TSG RAN when they make decision on the BW</w:t>
            </w:r>
          </w:p>
        </w:tc>
      </w:tr>
    </w:tbl>
    <w:p w14:paraId="6356E62A" w14:textId="77777777" w:rsidR="00196389" w:rsidRDefault="00196389">
      <w:pPr>
        <w:pStyle w:val="BodyText"/>
        <w:ind w:left="1"/>
        <w:rPr>
          <w:lang w:val="en-GB"/>
        </w:rPr>
      </w:pPr>
    </w:p>
    <w:p w14:paraId="6356E62B" w14:textId="77777777" w:rsidR="00196389" w:rsidRDefault="004C6551">
      <w:pPr>
        <w:pStyle w:val="BodyText"/>
        <w:rPr>
          <w:rFonts w:eastAsia="MS Mincho"/>
          <w:lang w:val="en-GB"/>
        </w:rPr>
      </w:pPr>
      <w:r>
        <w:rPr>
          <w:rFonts w:eastAsia="MS Mincho" w:hint="eastAsia"/>
          <w:lang w:val="en-GB"/>
        </w:rPr>
        <w:t xml:space="preserve">Huge number of companies provide views on whether/how to update the proposal </w:t>
      </w:r>
      <w:r>
        <w:rPr>
          <w:rFonts w:eastAsia="MS Mincho" w:hint="eastAsia"/>
          <w:color w:val="0070C0"/>
          <w:lang w:val="en-GB"/>
        </w:rPr>
        <w:t>as follows</w:t>
      </w:r>
      <w:r>
        <w:rPr>
          <w:rFonts w:eastAsia="MS Mincho" w:hint="eastAsia"/>
          <w:lang w:val="en-GB"/>
        </w:rPr>
        <w:t xml:space="preserve">. while a few companies propose to defer </w:t>
      </w:r>
      <w:r>
        <w:rPr>
          <w:rFonts w:eastAsia="MS Mincho"/>
          <w:lang w:val="en-GB"/>
        </w:rPr>
        <w:t>the</w:t>
      </w:r>
      <w:r>
        <w:rPr>
          <w:rFonts w:eastAsia="MS Mincho" w:hint="eastAsia"/>
          <w:lang w:val="en-GB"/>
        </w:rPr>
        <w:t xml:space="preserve"> discussion to RANp.</w:t>
      </w:r>
    </w:p>
    <w:p w14:paraId="6356E62C" w14:textId="77777777" w:rsidR="00196389" w:rsidRDefault="004C6551">
      <w:pPr>
        <w:numPr>
          <w:ilvl w:val="0"/>
          <w:numId w:val="17"/>
        </w:numPr>
        <w:overflowPunct w:val="0"/>
        <w:autoSpaceDE w:val="0"/>
        <w:autoSpaceDN w:val="0"/>
        <w:adjustRightInd w:val="0"/>
        <w:spacing w:after="0"/>
        <w:textAlignment w:val="baseline"/>
        <w:rPr>
          <w:rFonts w:eastAsia="Yu Mincho"/>
          <w:sz w:val="21"/>
          <w:szCs w:val="21"/>
        </w:rPr>
      </w:pPr>
      <w:r>
        <w:rPr>
          <w:rFonts w:eastAsia="Yu Mincho"/>
          <w:sz w:val="21"/>
          <w:szCs w:val="21"/>
        </w:rPr>
        <w:t>For the smallest maximum supported RF and BB UE BW without spectrum aggregation for at least one low-tier device type supported by 6GR framework, from physical layer perspective, RAN1 to consider at least</w:t>
      </w:r>
    </w:p>
    <w:p w14:paraId="6356E62D" w14:textId="77777777" w:rsidR="00196389" w:rsidRDefault="004C6551">
      <w:pPr>
        <w:numPr>
          <w:ilvl w:val="1"/>
          <w:numId w:val="17"/>
        </w:numPr>
        <w:overflowPunct w:val="0"/>
        <w:autoSpaceDE w:val="0"/>
        <w:autoSpaceDN w:val="0"/>
        <w:adjustRightInd w:val="0"/>
        <w:spacing w:after="0"/>
        <w:textAlignment w:val="baseline"/>
        <w:rPr>
          <w:rFonts w:eastAsia="Yu Mincho"/>
          <w:sz w:val="21"/>
          <w:szCs w:val="21"/>
        </w:rPr>
      </w:pPr>
      <w:r>
        <w:rPr>
          <w:rFonts w:eastAsia="Yu Mincho"/>
          <w:sz w:val="21"/>
          <w:szCs w:val="21"/>
        </w:rPr>
        <w:t>Overall device complexity</w:t>
      </w:r>
    </w:p>
    <w:p w14:paraId="6356E62E" w14:textId="77777777" w:rsidR="00196389" w:rsidRDefault="004C6551">
      <w:pPr>
        <w:numPr>
          <w:ilvl w:val="2"/>
          <w:numId w:val="17"/>
        </w:numPr>
        <w:overflowPunct w:val="0"/>
        <w:autoSpaceDE w:val="0"/>
        <w:autoSpaceDN w:val="0"/>
        <w:adjustRightInd w:val="0"/>
        <w:spacing w:after="0"/>
        <w:textAlignment w:val="baseline"/>
        <w:rPr>
          <w:rFonts w:eastAsia="Yu Mincho"/>
          <w:sz w:val="21"/>
          <w:szCs w:val="21"/>
        </w:rPr>
      </w:pPr>
      <w:r>
        <w:rPr>
          <w:rFonts w:eastAsia="Yu Mincho"/>
          <w:sz w:val="21"/>
          <w:szCs w:val="21"/>
        </w:rPr>
        <w:t>Note: also taking into account other complexity reduction techniques than BW reduction</w:t>
      </w:r>
    </w:p>
    <w:p w14:paraId="6356E62F" w14:textId="77777777" w:rsidR="00196389" w:rsidRDefault="004C6551">
      <w:pPr>
        <w:numPr>
          <w:ilvl w:val="2"/>
          <w:numId w:val="17"/>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Add details, such as </w:t>
      </w:r>
      <w:r>
        <w:rPr>
          <w:rFonts w:eastAsia="Yu Mincho"/>
          <w:i/>
          <w:iCs/>
          <w:color w:val="0070C0"/>
          <w:sz w:val="21"/>
          <w:szCs w:val="21"/>
          <w:lang w:eastAsia="ja-JP"/>
        </w:rPr>
        <w:t>Processing time relaxation (up to 4ms)</w:t>
      </w:r>
      <w:r>
        <w:rPr>
          <w:rFonts w:eastAsia="Yu Mincho" w:hint="eastAsia"/>
          <w:i/>
          <w:iCs/>
          <w:color w:val="0070C0"/>
          <w:sz w:val="21"/>
          <w:szCs w:val="21"/>
          <w:lang w:eastAsia="ja-JP"/>
        </w:rPr>
        <w:t xml:space="preserve">, </w:t>
      </w:r>
      <w:r>
        <w:rPr>
          <w:rFonts w:eastAsia="Yu Mincho"/>
          <w:i/>
          <w:iCs/>
          <w:color w:val="0070C0"/>
          <w:sz w:val="21"/>
          <w:szCs w:val="21"/>
          <w:lang w:eastAsia="ja-JP"/>
        </w:rPr>
        <w:t>Half duplex operation in paired bands</w:t>
      </w:r>
      <w:r>
        <w:rPr>
          <w:rFonts w:eastAsia="Yu Mincho" w:hint="eastAsia"/>
          <w:i/>
          <w:iCs/>
          <w:color w:val="0070C0"/>
          <w:sz w:val="21"/>
          <w:szCs w:val="21"/>
          <w:lang w:eastAsia="ja-JP"/>
        </w:rPr>
        <w:t xml:space="preserve">, </w:t>
      </w:r>
      <w:r>
        <w:rPr>
          <w:rFonts w:eastAsia="Yu Mincho"/>
          <w:i/>
          <w:iCs/>
          <w:color w:val="0070C0"/>
          <w:sz w:val="21"/>
          <w:szCs w:val="21"/>
          <w:lang w:eastAsia="ja-JP"/>
        </w:rPr>
        <w:t>Peak rate reduction</w:t>
      </w:r>
    </w:p>
    <w:p w14:paraId="6356E630" w14:textId="77777777" w:rsidR="00196389" w:rsidRDefault="004C6551">
      <w:pPr>
        <w:numPr>
          <w:ilvl w:val="1"/>
          <w:numId w:val="17"/>
        </w:numPr>
        <w:overflowPunct w:val="0"/>
        <w:autoSpaceDE w:val="0"/>
        <w:autoSpaceDN w:val="0"/>
        <w:adjustRightInd w:val="0"/>
        <w:spacing w:after="0"/>
        <w:textAlignment w:val="baseline"/>
        <w:rPr>
          <w:rFonts w:eastAsia="Yu Mincho"/>
          <w:sz w:val="21"/>
          <w:szCs w:val="21"/>
        </w:rPr>
      </w:pPr>
      <w:r>
        <w:rPr>
          <w:rFonts w:eastAsia="Yu Mincho"/>
          <w:sz w:val="21"/>
          <w:szCs w:val="21"/>
        </w:rPr>
        <w:t>Overall system performance impact</w:t>
      </w:r>
    </w:p>
    <w:p w14:paraId="6356E631" w14:textId="77777777" w:rsidR="00196389" w:rsidRDefault="004C6551">
      <w:pPr>
        <w:numPr>
          <w:ilvl w:val="2"/>
          <w:numId w:val="17"/>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Add details, such as </w:t>
      </w:r>
      <w:r>
        <w:rPr>
          <w:rFonts w:eastAsia="Yu Mincho"/>
          <w:i/>
          <w:iCs/>
          <w:color w:val="0070C0"/>
          <w:sz w:val="21"/>
          <w:szCs w:val="21"/>
          <w:lang w:eastAsia="ja-JP"/>
        </w:rPr>
        <w:t>different</w:t>
      </w:r>
      <w:r>
        <w:rPr>
          <w:rFonts w:eastAsia="Yu Mincho" w:hint="eastAsia"/>
          <w:i/>
          <w:iCs/>
          <w:color w:val="0070C0"/>
          <w:sz w:val="21"/>
          <w:szCs w:val="21"/>
          <w:lang w:eastAsia="ja-JP"/>
        </w:rPr>
        <w:t xml:space="preserve"> device types</w:t>
      </w:r>
    </w:p>
    <w:p w14:paraId="6356E632" w14:textId="77777777" w:rsidR="00196389" w:rsidRDefault="004C6551">
      <w:pPr>
        <w:numPr>
          <w:ilvl w:val="1"/>
          <w:numId w:val="17"/>
        </w:numPr>
        <w:overflowPunct w:val="0"/>
        <w:autoSpaceDE w:val="0"/>
        <w:autoSpaceDN w:val="0"/>
        <w:adjustRightInd w:val="0"/>
        <w:spacing w:after="0"/>
        <w:textAlignment w:val="baseline"/>
        <w:rPr>
          <w:rFonts w:eastAsia="Yu Mincho"/>
          <w:sz w:val="21"/>
          <w:szCs w:val="21"/>
        </w:rPr>
      </w:pPr>
      <w:r>
        <w:rPr>
          <w:rFonts w:eastAsia="Yu Mincho"/>
          <w:sz w:val="21"/>
          <w:szCs w:val="21"/>
        </w:rPr>
        <w:t>Energy efficiency for both BS and UE</w:t>
      </w:r>
    </w:p>
    <w:p w14:paraId="6356E633" w14:textId="77777777" w:rsidR="00196389" w:rsidRDefault="004C6551">
      <w:pPr>
        <w:numPr>
          <w:ilvl w:val="1"/>
          <w:numId w:val="17"/>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Minimum spectrum allocation</w:t>
      </w:r>
    </w:p>
    <w:p w14:paraId="6356E634" w14:textId="77777777" w:rsidR="00196389" w:rsidRDefault="004C6551">
      <w:pPr>
        <w:numPr>
          <w:ilvl w:val="2"/>
          <w:numId w:val="17"/>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Remove </w:t>
      </w:r>
      <w:r>
        <w:rPr>
          <w:rFonts w:eastAsia="Yu Mincho"/>
          <w:i/>
          <w:iCs/>
          <w:color w:val="0070C0"/>
          <w:sz w:val="21"/>
          <w:szCs w:val="21"/>
          <w:lang w:eastAsia="ja-JP"/>
        </w:rPr>
        <w:t>minimum</w:t>
      </w:r>
    </w:p>
    <w:p w14:paraId="6356E635" w14:textId="77777777" w:rsidR="00196389" w:rsidRDefault="004C6551">
      <w:pPr>
        <w:numPr>
          <w:ilvl w:val="1"/>
          <w:numId w:val="17"/>
        </w:numPr>
        <w:overflowPunct w:val="0"/>
        <w:autoSpaceDE w:val="0"/>
        <w:autoSpaceDN w:val="0"/>
        <w:adjustRightInd w:val="0"/>
        <w:spacing w:after="0"/>
        <w:textAlignment w:val="baseline"/>
        <w:rPr>
          <w:rFonts w:eastAsia="Yu Mincho"/>
          <w:sz w:val="21"/>
          <w:szCs w:val="21"/>
        </w:rPr>
      </w:pPr>
      <w:r>
        <w:rPr>
          <w:rFonts w:eastAsia="Yu Mincho"/>
          <w:sz w:val="21"/>
          <w:szCs w:val="21"/>
        </w:rPr>
        <w:t>Aim at a single common signals/channels design in idle mode and initial access for diverse device types, as well as meeting mobile broadband service requirements as high priority</w:t>
      </w:r>
    </w:p>
    <w:p w14:paraId="6356E636" w14:textId="77777777" w:rsidR="00196389" w:rsidRDefault="004C6551">
      <w:pPr>
        <w:pStyle w:val="BodyText"/>
        <w:ind w:left="1"/>
        <w:rPr>
          <w:lang w:val="en-US"/>
        </w:rPr>
      </w:pPr>
      <w:r>
        <w:rPr>
          <w:lang w:val="en-US"/>
        </w:rPr>
        <w:t>Note: other aspects (e.g. economies of scale) can be considered by TSG RAN when they make decision on the BW</w:t>
      </w:r>
    </w:p>
    <w:p w14:paraId="6356E637" w14:textId="77777777" w:rsidR="00196389" w:rsidRDefault="00196389">
      <w:pPr>
        <w:pStyle w:val="BodyText"/>
        <w:ind w:left="1"/>
        <w:rPr>
          <w:lang w:val="en-US"/>
        </w:rPr>
      </w:pPr>
    </w:p>
    <w:p w14:paraId="6356E638" w14:textId="77777777" w:rsidR="00196389" w:rsidRDefault="00196389">
      <w:pPr>
        <w:pStyle w:val="BodyText"/>
        <w:ind w:left="1"/>
        <w:rPr>
          <w:lang w:val="en-GB"/>
        </w:rPr>
      </w:pPr>
    </w:p>
    <w:p w14:paraId="6356E639" w14:textId="77777777" w:rsidR="00196389" w:rsidRDefault="004C6551">
      <w:pPr>
        <w:pStyle w:val="Heading4"/>
      </w:pPr>
      <w:r>
        <w:rPr>
          <w:rFonts w:hint="eastAsia"/>
          <w:highlight w:val="yellow"/>
        </w:rPr>
        <w:t>[H]</w:t>
      </w:r>
      <w:r>
        <w:rPr>
          <w:highlight w:val="yellow"/>
        </w:rPr>
        <w:t xml:space="preserve">Proposal </w:t>
      </w:r>
      <w:r>
        <w:rPr>
          <w:rFonts w:hint="eastAsia"/>
          <w:highlight w:val="yellow"/>
        </w:rPr>
        <w:t>4</w:t>
      </w:r>
      <w:r>
        <w:rPr>
          <w:highlight w:val="yellow"/>
        </w:rPr>
        <w:t>.</w:t>
      </w:r>
      <w:r>
        <w:rPr>
          <w:rFonts w:hint="eastAsia"/>
          <w:highlight w:val="yellow"/>
        </w:rPr>
        <w:t>1</w:t>
      </w:r>
      <w:r>
        <w:rPr>
          <w:highlight w:val="yellow"/>
        </w:rPr>
        <w:t>:</w:t>
      </w:r>
    </w:p>
    <w:p w14:paraId="6356E63A" w14:textId="77777777" w:rsidR="00196389" w:rsidRDefault="004C6551">
      <w:pPr>
        <w:numPr>
          <w:ilvl w:val="0"/>
          <w:numId w:val="14"/>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For the smallest maximum supported RF and BB UE BW without spectrum aggregation for at least one low-tier device type supported by 6GR framework, from physical layer perspective, RAN1 to consider at least</w:t>
      </w:r>
    </w:p>
    <w:p w14:paraId="6356E63B" w14:textId="77777777" w:rsidR="00196389" w:rsidRDefault="004C6551">
      <w:pPr>
        <w:numPr>
          <w:ilvl w:val="1"/>
          <w:numId w:val="14"/>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Overall device complexity</w:t>
      </w:r>
    </w:p>
    <w:p w14:paraId="6356E63C" w14:textId="77777777" w:rsidR="00196389" w:rsidRDefault="004C6551">
      <w:pPr>
        <w:numPr>
          <w:ilvl w:val="2"/>
          <w:numId w:val="14"/>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Note: also taking into account other complexity reduction techniques than BW reduction</w:t>
      </w:r>
    </w:p>
    <w:p w14:paraId="6356E63D" w14:textId="77777777" w:rsidR="00196389" w:rsidRDefault="004C6551">
      <w:pPr>
        <w:numPr>
          <w:ilvl w:val="1"/>
          <w:numId w:val="14"/>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Overall system performance impact</w:t>
      </w:r>
    </w:p>
    <w:p w14:paraId="6356E63E" w14:textId="77777777" w:rsidR="00196389" w:rsidRDefault="004C6551">
      <w:pPr>
        <w:numPr>
          <w:ilvl w:val="1"/>
          <w:numId w:val="14"/>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Energy efficiency for both BS and UE</w:t>
      </w:r>
    </w:p>
    <w:p w14:paraId="6356E63F" w14:textId="77777777" w:rsidR="00196389" w:rsidRDefault="004C6551">
      <w:pPr>
        <w:numPr>
          <w:ilvl w:val="1"/>
          <w:numId w:val="14"/>
        </w:numPr>
        <w:overflowPunct w:val="0"/>
        <w:autoSpaceDE w:val="0"/>
        <w:autoSpaceDN w:val="0"/>
        <w:adjustRightInd w:val="0"/>
        <w:spacing w:after="0"/>
        <w:textAlignment w:val="baseline"/>
        <w:rPr>
          <w:rFonts w:eastAsia="Yu Mincho"/>
          <w:b/>
          <w:bCs/>
          <w:sz w:val="21"/>
          <w:szCs w:val="21"/>
        </w:rPr>
      </w:pPr>
      <w:r>
        <w:rPr>
          <w:rFonts w:eastAsia="Yu Mincho"/>
          <w:b/>
          <w:bCs/>
          <w:strike/>
          <w:color w:val="FF0000"/>
          <w:sz w:val="21"/>
          <w:szCs w:val="21"/>
        </w:rPr>
        <w:t>Minimum</w:t>
      </w:r>
      <w:r>
        <w:rPr>
          <w:rFonts w:eastAsia="Yu Mincho"/>
          <w:b/>
          <w:bCs/>
          <w:color w:val="FF0000"/>
          <w:sz w:val="21"/>
          <w:szCs w:val="21"/>
        </w:rPr>
        <w:t xml:space="preserve"> </w:t>
      </w:r>
      <w:r>
        <w:rPr>
          <w:rFonts w:eastAsia="Yu Mincho" w:hint="eastAsia"/>
          <w:b/>
          <w:bCs/>
          <w:color w:val="FF0000"/>
          <w:sz w:val="21"/>
          <w:szCs w:val="21"/>
          <w:lang w:eastAsia="ja-JP"/>
        </w:rPr>
        <w:t xml:space="preserve">Different </w:t>
      </w:r>
      <w:r>
        <w:rPr>
          <w:rFonts w:eastAsia="Yu Mincho"/>
          <w:b/>
          <w:bCs/>
          <w:sz w:val="21"/>
          <w:szCs w:val="21"/>
        </w:rPr>
        <w:t>spectrum allocation</w:t>
      </w:r>
    </w:p>
    <w:p w14:paraId="6356E640" w14:textId="77777777" w:rsidR="00196389" w:rsidRDefault="004C6551">
      <w:pPr>
        <w:numPr>
          <w:ilvl w:val="1"/>
          <w:numId w:val="14"/>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Aim at a single common signals/channels design in idle mode and initial access for diverse device types, as well as meeting mobile broadband service requirements as high priority</w:t>
      </w:r>
    </w:p>
    <w:p w14:paraId="6356E641" w14:textId="77777777" w:rsidR="00196389" w:rsidRDefault="004C6551">
      <w:pPr>
        <w:pStyle w:val="ListParagraph"/>
        <w:numPr>
          <w:ilvl w:val="1"/>
          <w:numId w:val="14"/>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Note: other aspects (e.g. economies of scale) can be considered by TSG RAN when they make decision on the BW</w:t>
      </w:r>
    </w:p>
    <w:tbl>
      <w:tblPr>
        <w:tblStyle w:val="TableGrid"/>
        <w:tblW w:w="9631" w:type="dxa"/>
        <w:tblLayout w:type="fixed"/>
        <w:tblLook w:val="04A0" w:firstRow="1" w:lastRow="0" w:firstColumn="1" w:lastColumn="0" w:noHBand="0" w:noVBand="1"/>
      </w:tblPr>
      <w:tblGrid>
        <w:gridCol w:w="1479"/>
        <w:gridCol w:w="1372"/>
        <w:gridCol w:w="6780"/>
      </w:tblGrid>
      <w:tr w:rsidR="00196389" w14:paraId="6356E645" w14:textId="77777777">
        <w:tc>
          <w:tcPr>
            <w:tcW w:w="1479" w:type="dxa"/>
            <w:shd w:val="clear" w:color="auto" w:fill="D9D9D9" w:themeFill="background1" w:themeFillShade="D9"/>
          </w:tcPr>
          <w:p w14:paraId="6356E642" w14:textId="77777777" w:rsidR="00196389" w:rsidRDefault="004C6551">
            <w:pPr>
              <w:rPr>
                <w:sz w:val="21"/>
                <w:szCs w:val="21"/>
              </w:rPr>
            </w:pPr>
            <w:r>
              <w:rPr>
                <w:sz w:val="21"/>
                <w:szCs w:val="21"/>
              </w:rPr>
              <w:t>Company</w:t>
            </w:r>
          </w:p>
        </w:tc>
        <w:tc>
          <w:tcPr>
            <w:tcW w:w="1372" w:type="dxa"/>
            <w:shd w:val="clear" w:color="auto" w:fill="D9D9D9" w:themeFill="background1" w:themeFillShade="D9"/>
          </w:tcPr>
          <w:p w14:paraId="6356E643" w14:textId="77777777" w:rsidR="00196389" w:rsidRDefault="004C6551">
            <w:pPr>
              <w:rPr>
                <w:sz w:val="21"/>
                <w:szCs w:val="21"/>
              </w:rPr>
            </w:pPr>
            <w:r>
              <w:rPr>
                <w:sz w:val="21"/>
                <w:szCs w:val="21"/>
              </w:rPr>
              <w:t>Y/N</w:t>
            </w:r>
          </w:p>
        </w:tc>
        <w:tc>
          <w:tcPr>
            <w:tcW w:w="6780" w:type="dxa"/>
            <w:shd w:val="clear" w:color="auto" w:fill="D9D9D9" w:themeFill="background1" w:themeFillShade="D9"/>
          </w:tcPr>
          <w:p w14:paraId="6356E644" w14:textId="77777777" w:rsidR="00196389" w:rsidRDefault="004C6551">
            <w:pPr>
              <w:rPr>
                <w:sz w:val="21"/>
                <w:szCs w:val="21"/>
              </w:rPr>
            </w:pPr>
            <w:r>
              <w:rPr>
                <w:sz w:val="21"/>
                <w:szCs w:val="21"/>
              </w:rPr>
              <w:t>Comments</w:t>
            </w:r>
          </w:p>
        </w:tc>
      </w:tr>
      <w:tr w:rsidR="00196389" w14:paraId="6356E64F" w14:textId="77777777">
        <w:tc>
          <w:tcPr>
            <w:tcW w:w="1479" w:type="dxa"/>
          </w:tcPr>
          <w:p w14:paraId="6356E646" w14:textId="77777777" w:rsidR="00196389" w:rsidRDefault="004C6551">
            <w:pPr>
              <w:rPr>
                <w:rFonts w:eastAsia="Yu Mincho"/>
                <w:sz w:val="21"/>
                <w:szCs w:val="21"/>
                <w:lang w:val="en-US" w:eastAsia="ja-JP"/>
              </w:rPr>
            </w:pPr>
            <w:r>
              <w:rPr>
                <w:rFonts w:eastAsia="Yu Mincho"/>
                <w:sz w:val="21"/>
                <w:szCs w:val="21"/>
                <w:lang w:val="en-US" w:eastAsia="ja-JP"/>
              </w:rPr>
              <w:t xml:space="preserve">Nordic </w:t>
            </w:r>
          </w:p>
        </w:tc>
        <w:tc>
          <w:tcPr>
            <w:tcW w:w="1372" w:type="dxa"/>
          </w:tcPr>
          <w:p w14:paraId="6356E647" w14:textId="77777777" w:rsidR="00196389" w:rsidRDefault="004C6551">
            <w:pPr>
              <w:rPr>
                <w:rFonts w:eastAsia="SimSun"/>
                <w:sz w:val="21"/>
                <w:szCs w:val="21"/>
                <w:lang w:val="en-US" w:eastAsia="zh-CN"/>
              </w:rPr>
            </w:pPr>
            <w:r>
              <w:rPr>
                <w:rFonts w:eastAsia="SimSun"/>
                <w:sz w:val="21"/>
                <w:szCs w:val="21"/>
                <w:lang w:val="en-US" w:eastAsia="zh-CN"/>
              </w:rPr>
              <w:t>Update needed</w:t>
            </w:r>
          </w:p>
        </w:tc>
        <w:tc>
          <w:tcPr>
            <w:tcW w:w="6780" w:type="dxa"/>
          </w:tcPr>
          <w:p w14:paraId="6356E648" w14:textId="77777777" w:rsidR="00196389" w:rsidRDefault="004C6551">
            <w:pPr>
              <w:pStyle w:val="ListParagraph"/>
              <w:numPr>
                <w:ilvl w:val="1"/>
                <w:numId w:val="14"/>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Note: other aspects (e.g. economies of scale</w:t>
            </w:r>
            <w:r>
              <w:rPr>
                <w:rFonts w:ascii="Times New Roman" w:hAnsi="Times New Roman" w:cs="Times New Roman"/>
                <w:color w:val="FF0000"/>
                <w:sz w:val="21"/>
                <w:szCs w:val="21"/>
                <w:lang w:val="en-US"/>
              </w:rPr>
              <w:t xml:space="preserve">, </w:t>
            </w:r>
            <w:r>
              <w:rPr>
                <w:rFonts w:ascii="Times New Roman" w:hAnsi="Times New Roman" w:cs="Times New Roman"/>
                <w:color w:val="FF0000"/>
                <w:sz w:val="21"/>
                <w:szCs w:val="21"/>
                <w:highlight w:val="yellow"/>
                <w:lang w:val="en-US"/>
              </w:rPr>
              <w:t>achievable form factor/SAW-less design</w:t>
            </w:r>
            <w:r>
              <w:rPr>
                <w:rFonts w:ascii="Times New Roman" w:hAnsi="Times New Roman" w:cs="Times New Roman"/>
                <w:sz w:val="21"/>
                <w:szCs w:val="21"/>
                <w:lang w:val="en-US"/>
              </w:rPr>
              <w:t>) can be considered by TSG RAN when they make decision on the BW</w:t>
            </w:r>
          </w:p>
          <w:p w14:paraId="6356E649" w14:textId="77777777" w:rsidR="00196389" w:rsidRDefault="00196389">
            <w:pPr>
              <w:pStyle w:val="BodyText"/>
              <w:tabs>
                <w:tab w:val="left" w:pos="0"/>
              </w:tabs>
              <w:suppressAutoHyphens w:val="0"/>
              <w:overflowPunct w:val="0"/>
              <w:rPr>
                <w:lang w:val="en-US"/>
              </w:rPr>
            </w:pPr>
          </w:p>
          <w:p w14:paraId="6356E64A" w14:textId="77777777" w:rsidR="00196389" w:rsidRDefault="00196389">
            <w:pPr>
              <w:pStyle w:val="BodyText"/>
              <w:tabs>
                <w:tab w:val="left" w:pos="0"/>
              </w:tabs>
              <w:suppressAutoHyphens w:val="0"/>
              <w:overflowPunct w:val="0"/>
              <w:rPr>
                <w:lang w:val="en-US"/>
              </w:rPr>
            </w:pPr>
          </w:p>
          <w:p w14:paraId="6356E64B" w14:textId="77777777" w:rsidR="00196389" w:rsidRDefault="004C6551">
            <w:pPr>
              <w:pStyle w:val="BodyText"/>
              <w:tabs>
                <w:tab w:val="left" w:pos="0"/>
              </w:tabs>
              <w:suppressAutoHyphens w:val="0"/>
              <w:overflowPunct w:val="0"/>
              <w:rPr>
                <w:lang w:val="en-US"/>
              </w:rPr>
            </w:pPr>
            <w:r>
              <w:rPr>
                <w:lang w:val="en-US"/>
              </w:rPr>
              <w:t xml:space="preserve">  </w:t>
            </w:r>
          </w:p>
          <w:p w14:paraId="6356E64C" w14:textId="77777777" w:rsidR="00196389" w:rsidRDefault="00196389">
            <w:pPr>
              <w:pStyle w:val="BodyText"/>
              <w:tabs>
                <w:tab w:val="left" w:pos="0"/>
              </w:tabs>
              <w:suppressAutoHyphens w:val="0"/>
              <w:overflowPunct w:val="0"/>
              <w:rPr>
                <w:lang w:val="en-US"/>
              </w:rPr>
            </w:pPr>
          </w:p>
          <w:p w14:paraId="6356E64D" w14:textId="77777777" w:rsidR="00196389" w:rsidRDefault="00196389">
            <w:pPr>
              <w:pStyle w:val="BodyText"/>
              <w:tabs>
                <w:tab w:val="left" w:pos="0"/>
              </w:tabs>
              <w:suppressAutoHyphens w:val="0"/>
              <w:overflowPunct w:val="0"/>
              <w:rPr>
                <w:lang w:val="en-US"/>
              </w:rPr>
            </w:pPr>
          </w:p>
          <w:p w14:paraId="6356E64E" w14:textId="77777777" w:rsidR="00196389" w:rsidRDefault="00196389">
            <w:pPr>
              <w:pStyle w:val="BodyText"/>
              <w:tabs>
                <w:tab w:val="left" w:pos="0"/>
              </w:tabs>
              <w:suppressAutoHyphens w:val="0"/>
              <w:overflowPunct w:val="0"/>
              <w:rPr>
                <w:lang w:val="en-US"/>
              </w:rPr>
            </w:pPr>
          </w:p>
        </w:tc>
      </w:tr>
      <w:tr w:rsidR="00196389" w14:paraId="6356E65D" w14:textId="77777777">
        <w:tc>
          <w:tcPr>
            <w:tcW w:w="1479" w:type="dxa"/>
          </w:tcPr>
          <w:p w14:paraId="6356E650" w14:textId="77777777" w:rsidR="00196389" w:rsidRDefault="004C6551">
            <w:pPr>
              <w:rPr>
                <w:rFonts w:eastAsia="Yu Mincho"/>
                <w:sz w:val="21"/>
                <w:szCs w:val="21"/>
                <w:lang w:val="en-US" w:eastAsia="ja-JP"/>
              </w:rPr>
            </w:pPr>
            <w:r>
              <w:rPr>
                <w:rFonts w:eastAsia="Yu Mincho"/>
                <w:sz w:val="21"/>
                <w:szCs w:val="21"/>
                <w:lang w:val="en-US" w:eastAsia="ja-JP"/>
              </w:rPr>
              <w:t>Spreadtrum</w:t>
            </w:r>
          </w:p>
        </w:tc>
        <w:tc>
          <w:tcPr>
            <w:tcW w:w="1372" w:type="dxa"/>
          </w:tcPr>
          <w:p w14:paraId="6356E651" w14:textId="77777777" w:rsidR="00196389" w:rsidRDefault="00196389">
            <w:pPr>
              <w:rPr>
                <w:rFonts w:eastAsia="SimSun"/>
                <w:sz w:val="21"/>
                <w:szCs w:val="21"/>
                <w:lang w:val="en-US" w:eastAsia="zh-CN"/>
              </w:rPr>
            </w:pPr>
          </w:p>
        </w:tc>
        <w:tc>
          <w:tcPr>
            <w:tcW w:w="6780" w:type="dxa"/>
          </w:tcPr>
          <w:p w14:paraId="6356E652" w14:textId="77777777" w:rsidR="00196389" w:rsidRDefault="004C6551">
            <w:pPr>
              <w:pStyle w:val="BodyText"/>
              <w:tabs>
                <w:tab w:val="left" w:pos="0"/>
              </w:tabs>
              <w:suppressAutoHyphens w:val="0"/>
              <w:overflowPunct w:val="0"/>
              <w:rPr>
                <w:rFonts w:eastAsiaTheme="minorEastAsia"/>
                <w:lang w:val="en-US" w:eastAsia="zh-CN"/>
              </w:rPr>
            </w:pPr>
            <w:r>
              <w:rPr>
                <w:rFonts w:eastAsiaTheme="minorEastAsia" w:hint="eastAsia"/>
                <w:lang w:val="en-US" w:eastAsia="zh-CN"/>
              </w:rPr>
              <w:t>R</w:t>
            </w:r>
            <w:r>
              <w:rPr>
                <w:rFonts w:eastAsiaTheme="minorEastAsia"/>
                <w:lang w:val="en-US" w:eastAsia="zh-CN"/>
              </w:rPr>
              <w:t>egarding the spectrum allocation, it is another issue to be discussed which should be discussed in a decoupled manner from smallest maximum supported RF and BB UE BW.</w:t>
            </w:r>
          </w:p>
          <w:p w14:paraId="6356E653" w14:textId="77777777" w:rsidR="00196389" w:rsidRDefault="004C6551">
            <w:pPr>
              <w:pStyle w:val="BodyText"/>
              <w:tabs>
                <w:tab w:val="left" w:pos="0"/>
              </w:tabs>
              <w:suppressAutoHyphens w:val="0"/>
              <w:overflowPunct w:val="0"/>
              <w:rPr>
                <w:rFonts w:eastAsiaTheme="minorEastAsia"/>
                <w:lang w:val="en-US" w:eastAsia="zh-CN"/>
              </w:rPr>
            </w:pPr>
            <w:r>
              <w:rPr>
                <w:rFonts w:eastAsiaTheme="minorEastAsia"/>
                <w:lang w:val="en-US" w:eastAsia="zh-CN"/>
              </w:rPr>
              <w:t>To sum up, we propose the following modification:</w:t>
            </w:r>
          </w:p>
          <w:p w14:paraId="6356E654" w14:textId="77777777" w:rsidR="00196389" w:rsidRDefault="004C6551">
            <w:pPr>
              <w:numPr>
                <w:ilvl w:val="0"/>
                <w:numId w:val="14"/>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For the smallest maximum supported RF and BB UE BW without spectrum aggregation for at least one low-tier device type supported by 6GR framework, from physical layer perspective, RAN1 to consider at least</w:t>
            </w:r>
          </w:p>
          <w:p w14:paraId="6356E655" w14:textId="77777777" w:rsidR="00196389" w:rsidRDefault="004C6551">
            <w:pPr>
              <w:numPr>
                <w:ilvl w:val="1"/>
                <w:numId w:val="14"/>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Overall device complexity</w:t>
            </w:r>
          </w:p>
          <w:p w14:paraId="6356E656" w14:textId="77777777" w:rsidR="00196389" w:rsidRDefault="004C6551">
            <w:pPr>
              <w:numPr>
                <w:ilvl w:val="2"/>
                <w:numId w:val="14"/>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Note: also taking into account other complexity reduction techniques than BW reduction</w:t>
            </w:r>
          </w:p>
          <w:p w14:paraId="6356E657" w14:textId="77777777" w:rsidR="00196389" w:rsidRDefault="004C6551">
            <w:pPr>
              <w:numPr>
                <w:ilvl w:val="1"/>
                <w:numId w:val="14"/>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Overall system performance impact</w:t>
            </w:r>
          </w:p>
          <w:p w14:paraId="6356E658" w14:textId="77777777" w:rsidR="00196389" w:rsidRDefault="004C6551">
            <w:pPr>
              <w:numPr>
                <w:ilvl w:val="1"/>
                <w:numId w:val="14"/>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Energy efficiency for both BS and UE</w:t>
            </w:r>
          </w:p>
          <w:p w14:paraId="6356E659" w14:textId="77777777" w:rsidR="00196389" w:rsidRDefault="004C6551">
            <w:pPr>
              <w:numPr>
                <w:ilvl w:val="1"/>
                <w:numId w:val="14"/>
              </w:numPr>
              <w:overflowPunct w:val="0"/>
              <w:autoSpaceDE w:val="0"/>
              <w:autoSpaceDN w:val="0"/>
              <w:adjustRightInd w:val="0"/>
              <w:spacing w:after="0"/>
              <w:textAlignment w:val="baseline"/>
              <w:rPr>
                <w:rFonts w:eastAsia="Yu Mincho"/>
                <w:b/>
                <w:bCs/>
                <w:color w:val="FF0000"/>
                <w:sz w:val="21"/>
                <w:szCs w:val="21"/>
              </w:rPr>
            </w:pPr>
            <w:r>
              <w:rPr>
                <w:rFonts w:eastAsia="Yu Mincho"/>
                <w:b/>
                <w:bCs/>
                <w:strike/>
                <w:color w:val="FF0000"/>
                <w:sz w:val="21"/>
                <w:szCs w:val="21"/>
              </w:rPr>
              <w:t xml:space="preserve">Minimum </w:t>
            </w:r>
            <w:r>
              <w:rPr>
                <w:rFonts w:eastAsia="Yu Mincho" w:hint="eastAsia"/>
                <w:b/>
                <w:bCs/>
                <w:strike/>
                <w:color w:val="FF0000"/>
                <w:sz w:val="21"/>
                <w:szCs w:val="21"/>
                <w:lang w:eastAsia="ja-JP"/>
              </w:rPr>
              <w:t xml:space="preserve">Different </w:t>
            </w:r>
            <w:r>
              <w:rPr>
                <w:rFonts w:eastAsia="Yu Mincho"/>
                <w:b/>
                <w:bCs/>
                <w:strike/>
                <w:color w:val="FF0000"/>
                <w:sz w:val="21"/>
                <w:szCs w:val="21"/>
              </w:rPr>
              <w:t>spectrum allocation</w:t>
            </w:r>
          </w:p>
          <w:p w14:paraId="6356E65A" w14:textId="77777777" w:rsidR="00196389" w:rsidRDefault="004C6551">
            <w:pPr>
              <w:numPr>
                <w:ilvl w:val="1"/>
                <w:numId w:val="14"/>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Aim at a single common signals/channels design in idle mode and initial access for diverse device types, as well as meeting mobile broadband service requirements as high priority</w:t>
            </w:r>
          </w:p>
          <w:p w14:paraId="6356E65B" w14:textId="77777777" w:rsidR="00196389" w:rsidRDefault="004C6551">
            <w:pPr>
              <w:pStyle w:val="ListParagraph"/>
              <w:numPr>
                <w:ilvl w:val="1"/>
                <w:numId w:val="14"/>
              </w:numPr>
              <w:suppressAutoHyphens w:val="0"/>
              <w:rPr>
                <w:rFonts w:ascii="Times New Roman" w:hAnsi="Times New Roman" w:cs="Times New Roman"/>
                <w:sz w:val="21"/>
                <w:szCs w:val="21"/>
                <w:lang w:val="en-US"/>
              </w:rPr>
            </w:pPr>
            <w:r>
              <w:rPr>
                <w:rFonts w:ascii="Times New Roman" w:hAnsi="Times New Roman" w:cs="Times New Roman"/>
                <w:sz w:val="21"/>
                <w:szCs w:val="21"/>
              </w:rPr>
              <w:t>Note: other aspects (e.g. economies of scale) can be considered by TSG RAN when they make decision on the BW</w:t>
            </w:r>
          </w:p>
          <w:p w14:paraId="6356E65C" w14:textId="77777777" w:rsidR="00196389" w:rsidRDefault="00196389">
            <w:pPr>
              <w:pStyle w:val="BodyText"/>
              <w:suppressAutoHyphens w:val="0"/>
              <w:overflowPunct w:val="0"/>
              <w:rPr>
                <w:lang w:val="en-US"/>
              </w:rPr>
            </w:pPr>
          </w:p>
        </w:tc>
      </w:tr>
      <w:tr w:rsidR="00C034DA" w14:paraId="6356E661" w14:textId="77777777">
        <w:tc>
          <w:tcPr>
            <w:tcW w:w="1479" w:type="dxa"/>
          </w:tcPr>
          <w:p w14:paraId="6356E65E" w14:textId="1D557005" w:rsidR="00C034DA" w:rsidRDefault="00C034DA" w:rsidP="00C034DA">
            <w:pPr>
              <w:rPr>
                <w:rFonts w:eastAsia="Yu Mincho"/>
                <w:sz w:val="21"/>
                <w:szCs w:val="21"/>
                <w:lang w:val="en-US" w:eastAsia="ja-JP"/>
              </w:rPr>
            </w:pPr>
            <w:r>
              <w:rPr>
                <w:rFonts w:eastAsia="Yu Mincho"/>
                <w:sz w:val="21"/>
                <w:szCs w:val="21"/>
                <w:lang w:val="en-US" w:eastAsia="ja-JP"/>
              </w:rPr>
              <w:t>SONY1</w:t>
            </w:r>
          </w:p>
        </w:tc>
        <w:tc>
          <w:tcPr>
            <w:tcW w:w="1372" w:type="dxa"/>
          </w:tcPr>
          <w:p w14:paraId="6356E65F" w14:textId="77777777" w:rsidR="00C034DA" w:rsidRDefault="00C034DA" w:rsidP="00C034DA">
            <w:pPr>
              <w:rPr>
                <w:rFonts w:eastAsia="SimSun"/>
                <w:sz w:val="21"/>
                <w:szCs w:val="21"/>
                <w:lang w:val="en-US" w:eastAsia="zh-CN"/>
              </w:rPr>
            </w:pPr>
          </w:p>
        </w:tc>
        <w:tc>
          <w:tcPr>
            <w:tcW w:w="6780" w:type="dxa"/>
          </w:tcPr>
          <w:p w14:paraId="71B73460" w14:textId="77777777" w:rsidR="00C034DA" w:rsidRDefault="00C034DA" w:rsidP="00C034DA">
            <w:pPr>
              <w:pStyle w:val="BodyText"/>
              <w:rPr>
                <w:lang w:val="en-US"/>
              </w:rPr>
            </w:pPr>
            <w:r>
              <w:rPr>
                <w:lang w:val="en-US"/>
              </w:rPr>
              <w:t xml:space="preserve">Agree with the update from Nordic. When considering the BW, the ability to support a SAW-less design and small form factor devices are things that RANP </w:t>
            </w:r>
            <w:r>
              <w:rPr>
                <w:lang w:val="en-US"/>
              </w:rPr>
              <w:lastRenderedPageBreak/>
              <w:t>can consider when determining a smallest maximum UE BW. These should be considered in addition to the existing example of economies of scale.</w:t>
            </w:r>
          </w:p>
          <w:p w14:paraId="1C61286F" w14:textId="77777777" w:rsidR="00C034DA" w:rsidRDefault="00C034DA" w:rsidP="00C034DA">
            <w:pPr>
              <w:pStyle w:val="BodyText"/>
              <w:rPr>
                <w:lang w:val="en-US"/>
              </w:rPr>
            </w:pPr>
            <w:r>
              <w:rPr>
                <w:lang w:val="en-US"/>
              </w:rPr>
              <w:t xml:space="preserve">A smaller UL UE BW enables a SAW-less design, which allows for (1) small form factor devices (fewer external components) and (2) economies of scale (via a 1SKU design). It also allows for more power efficient transmission (via lower insertion loss). </w:t>
            </w:r>
          </w:p>
          <w:p w14:paraId="5658F0FB" w14:textId="77777777" w:rsidR="00C034DA" w:rsidRDefault="00C034DA" w:rsidP="00C034DA">
            <w:pPr>
              <w:pStyle w:val="BodyText"/>
              <w:rPr>
                <w:lang w:val="en-US"/>
              </w:rPr>
            </w:pPr>
            <w:r>
              <w:rPr>
                <w:lang w:val="en-US"/>
              </w:rPr>
              <w:t>Hence, we support this update:</w:t>
            </w:r>
          </w:p>
          <w:p w14:paraId="2D21B20A" w14:textId="77777777" w:rsidR="00C034DA" w:rsidRDefault="00C034DA" w:rsidP="00C034DA">
            <w:pPr>
              <w:pStyle w:val="ListParagraph"/>
              <w:numPr>
                <w:ilvl w:val="1"/>
                <w:numId w:val="14"/>
              </w:numPr>
              <w:suppressAutoHyphens w:val="0"/>
              <w:rPr>
                <w:rFonts w:ascii="Times New Roman" w:hAnsi="Times New Roman" w:cs="Times New Roman"/>
                <w:sz w:val="21"/>
                <w:szCs w:val="21"/>
                <w:lang w:val="en-US"/>
              </w:rPr>
            </w:pPr>
            <w:r w:rsidRPr="00C30E5E">
              <w:rPr>
                <w:rFonts w:ascii="Times New Roman" w:hAnsi="Times New Roman" w:cs="Times New Roman"/>
                <w:sz w:val="21"/>
                <w:szCs w:val="21"/>
                <w:lang w:val="en-US"/>
              </w:rPr>
              <w:t>Note: other aspects (e.g. economies of scale</w:t>
            </w:r>
            <w:r w:rsidRPr="009131E7">
              <w:rPr>
                <w:rFonts w:ascii="Times New Roman" w:hAnsi="Times New Roman" w:cs="Times New Roman"/>
                <w:color w:val="FF0000"/>
                <w:sz w:val="21"/>
                <w:szCs w:val="21"/>
                <w:lang w:val="en-US"/>
              </w:rPr>
              <w:t xml:space="preserve">, </w:t>
            </w:r>
            <w:r w:rsidRPr="009131E7">
              <w:rPr>
                <w:rFonts w:ascii="Times New Roman" w:hAnsi="Times New Roman" w:cs="Times New Roman"/>
                <w:color w:val="FF0000"/>
                <w:sz w:val="21"/>
                <w:szCs w:val="21"/>
                <w:highlight w:val="yellow"/>
                <w:lang w:val="en-US"/>
              </w:rPr>
              <w:t>achievable form factor/SAW-less design</w:t>
            </w:r>
            <w:r w:rsidRPr="00C30E5E">
              <w:rPr>
                <w:rFonts w:ascii="Times New Roman" w:hAnsi="Times New Roman" w:cs="Times New Roman"/>
                <w:sz w:val="21"/>
                <w:szCs w:val="21"/>
                <w:lang w:val="en-US"/>
              </w:rPr>
              <w:t>) can be considered by TSG RAN when they make decision on the</w:t>
            </w:r>
            <w:r>
              <w:rPr>
                <w:rFonts w:ascii="Times New Roman" w:hAnsi="Times New Roman" w:cs="Times New Roman"/>
                <w:sz w:val="21"/>
                <w:szCs w:val="21"/>
                <w:lang w:val="en-US"/>
              </w:rPr>
              <w:t xml:space="preserve"> </w:t>
            </w:r>
            <w:r w:rsidRPr="00C30E5E">
              <w:rPr>
                <w:rFonts w:ascii="Times New Roman" w:hAnsi="Times New Roman" w:cs="Times New Roman"/>
                <w:sz w:val="21"/>
                <w:szCs w:val="21"/>
                <w:lang w:val="en-US"/>
              </w:rPr>
              <w:t>BW</w:t>
            </w:r>
          </w:p>
          <w:p w14:paraId="6356E660" w14:textId="77777777" w:rsidR="00C034DA" w:rsidRDefault="00C034DA" w:rsidP="00C034DA">
            <w:pPr>
              <w:pStyle w:val="BodyText"/>
              <w:rPr>
                <w:lang w:val="en-US"/>
              </w:rPr>
            </w:pPr>
          </w:p>
        </w:tc>
      </w:tr>
    </w:tbl>
    <w:p w14:paraId="6356E662" w14:textId="77777777" w:rsidR="00196389" w:rsidRDefault="00196389">
      <w:pPr>
        <w:pStyle w:val="BodyText"/>
        <w:ind w:left="1"/>
        <w:rPr>
          <w:lang w:val="en-GB"/>
        </w:rPr>
      </w:pPr>
    </w:p>
    <w:p w14:paraId="6356E663" w14:textId="77777777" w:rsidR="00196389" w:rsidRDefault="00196389">
      <w:pPr>
        <w:pStyle w:val="BodyText"/>
        <w:ind w:left="1"/>
        <w:rPr>
          <w:lang w:val="en-GB"/>
        </w:rPr>
      </w:pPr>
    </w:p>
    <w:p w14:paraId="6356E664" w14:textId="77777777" w:rsidR="00196389" w:rsidRDefault="004C6551">
      <w:pPr>
        <w:pStyle w:val="BodyText"/>
        <w:rPr>
          <w:rFonts w:eastAsiaTheme="minorEastAsia"/>
          <w:lang w:val="en-US"/>
        </w:rPr>
      </w:pPr>
      <w:r>
        <w:rPr>
          <w:lang w:val="en-GB"/>
        </w:rPr>
        <w:t>Regarding the m</w:t>
      </w:r>
      <w:r>
        <w:rPr>
          <w:lang w:val="en-US"/>
        </w:rPr>
        <w:t>inimum spectrum allocation, some companies mention that RAN1 may not make much progress without considering exact values, which will be discussed in RANp. For now, what RAN1 can discuss is</w:t>
      </w:r>
      <w:r>
        <w:rPr>
          <w:rFonts w:hint="eastAsia"/>
          <w:lang w:val="en-US"/>
        </w:rPr>
        <w:t xml:space="preserve"> how to</w:t>
      </w:r>
      <w:r>
        <w:rPr>
          <w:lang w:val="en-US"/>
        </w:rPr>
        <w:t xml:space="preserve"> operate 6GR on the minimum spectrum allocation</w:t>
      </w:r>
      <w:r>
        <w:rPr>
          <w:rFonts w:hint="eastAsia"/>
          <w:lang w:val="en-US"/>
        </w:rPr>
        <w:t xml:space="preserve">. </w:t>
      </w:r>
      <w:r>
        <w:rPr>
          <w:rFonts w:eastAsiaTheme="minorEastAsia" w:hint="eastAsia"/>
          <w:lang w:val="en-US"/>
        </w:rPr>
        <w:t xml:space="preserve">At the RAN1#122bis meeting, following proposal was discussed but no </w:t>
      </w:r>
      <w:r>
        <w:rPr>
          <w:rFonts w:eastAsiaTheme="minorEastAsia"/>
          <w:lang w:val="en-US"/>
        </w:rPr>
        <w:t>consensus</w:t>
      </w:r>
      <w:r>
        <w:rPr>
          <w:rFonts w:eastAsiaTheme="minorEastAsia" w:hint="eastAsia"/>
          <w:lang w:val="en-US"/>
        </w:rPr>
        <w:t xml:space="preserve"> was reached:</w:t>
      </w:r>
    </w:p>
    <w:tbl>
      <w:tblPr>
        <w:tblStyle w:val="TableGrid"/>
        <w:tblW w:w="0" w:type="auto"/>
        <w:tblLook w:val="04A0" w:firstRow="1" w:lastRow="0" w:firstColumn="1" w:lastColumn="0" w:noHBand="0" w:noVBand="1"/>
      </w:tblPr>
      <w:tblGrid>
        <w:gridCol w:w="9630"/>
      </w:tblGrid>
      <w:tr w:rsidR="00196389" w14:paraId="6356E66A" w14:textId="77777777">
        <w:tc>
          <w:tcPr>
            <w:tcW w:w="9962" w:type="dxa"/>
          </w:tcPr>
          <w:p w14:paraId="6356E665" w14:textId="77777777" w:rsidR="00196389" w:rsidRDefault="004C6551">
            <w:pPr>
              <w:spacing w:after="0"/>
              <w:rPr>
                <w:rFonts w:eastAsia="Yu Mincho"/>
                <w:b/>
                <w:bCs/>
                <w:sz w:val="21"/>
                <w:szCs w:val="21"/>
              </w:rPr>
            </w:pPr>
            <w:r>
              <w:rPr>
                <w:rFonts w:eastAsia="Yu Mincho"/>
                <w:b/>
                <w:bCs/>
                <w:sz w:val="21"/>
                <w:szCs w:val="21"/>
                <w:highlight w:val="yellow"/>
              </w:rPr>
              <w:t>Proposal 4.2b:</w:t>
            </w:r>
          </w:p>
          <w:p w14:paraId="6356E666" w14:textId="77777777" w:rsidR="00196389" w:rsidRDefault="004C6551">
            <w:pPr>
              <w:numPr>
                <w:ilvl w:val="0"/>
                <w:numId w:val="17"/>
              </w:numPr>
              <w:overflowPunct w:val="0"/>
              <w:autoSpaceDE w:val="0"/>
              <w:autoSpaceDN w:val="0"/>
              <w:adjustRightInd w:val="0"/>
              <w:spacing w:after="0"/>
              <w:textAlignment w:val="baseline"/>
              <w:rPr>
                <w:rFonts w:eastAsia="Yu Mincho"/>
                <w:sz w:val="21"/>
                <w:szCs w:val="21"/>
              </w:rPr>
            </w:pPr>
            <w:r>
              <w:rPr>
                <w:rFonts w:eastAsia="Yu Mincho"/>
                <w:sz w:val="21"/>
                <w:szCs w:val="21"/>
              </w:rPr>
              <w:t>RAN1 to consider following to operate 6GR on the minimum spectrum allocation</w:t>
            </w:r>
          </w:p>
          <w:p w14:paraId="6356E667" w14:textId="77777777" w:rsidR="00196389" w:rsidRDefault="004C6551">
            <w:pPr>
              <w:numPr>
                <w:ilvl w:val="1"/>
                <w:numId w:val="17"/>
              </w:numPr>
              <w:overflowPunct w:val="0"/>
              <w:autoSpaceDE w:val="0"/>
              <w:autoSpaceDN w:val="0"/>
              <w:adjustRightInd w:val="0"/>
              <w:spacing w:after="0"/>
              <w:textAlignment w:val="baseline"/>
              <w:rPr>
                <w:rFonts w:eastAsia="Yu Mincho"/>
                <w:sz w:val="21"/>
                <w:szCs w:val="21"/>
              </w:rPr>
            </w:pPr>
            <w:r>
              <w:rPr>
                <w:rFonts w:eastAsia="Yu Mincho"/>
                <w:sz w:val="21"/>
                <w:szCs w:val="21"/>
              </w:rPr>
              <w:t>Opt1: common signals/channels BW for initial access are punctured to fit into the minimum spectrum allocation, if the minimum spectrum allocation is smaller than the common signals/channels BW for initial access (if this case is supported)</w:t>
            </w:r>
          </w:p>
          <w:p w14:paraId="6356E668" w14:textId="77777777" w:rsidR="00196389" w:rsidRDefault="004C6551">
            <w:pPr>
              <w:numPr>
                <w:ilvl w:val="1"/>
                <w:numId w:val="17"/>
              </w:numPr>
              <w:overflowPunct w:val="0"/>
              <w:autoSpaceDE w:val="0"/>
              <w:autoSpaceDN w:val="0"/>
              <w:adjustRightInd w:val="0"/>
              <w:spacing w:after="0"/>
              <w:textAlignment w:val="baseline"/>
              <w:rPr>
                <w:rFonts w:eastAsia="Yu Mincho"/>
                <w:sz w:val="21"/>
                <w:szCs w:val="21"/>
              </w:rPr>
            </w:pPr>
            <w:r>
              <w:rPr>
                <w:rFonts w:eastAsia="Yu Mincho"/>
                <w:sz w:val="21"/>
                <w:szCs w:val="21"/>
              </w:rPr>
              <w:t>Opt2: Scalable design of the common signals/channels for initial access for the minimum spectrum allocation from other spectrum allocations , if the minimum spectrum allocation is smaller than the common signals/channels BW for initial access for other spectrum allocations</w:t>
            </w:r>
          </w:p>
          <w:p w14:paraId="6356E669" w14:textId="77777777" w:rsidR="00196389" w:rsidRDefault="004C6551">
            <w:pPr>
              <w:numPr>
                <w:ilvl w:val="1"/>
                <w:numId w:val="17"/>
              </w:numPr>
              <w:overflowPunct w:val="0"/>
              <w:autoSpaceDE w:val="0"/>
              <w:autoSpaceDN w:val="0"/>
              <w:adjustRightInd w:val="0"/>
              <w:spacing w:after="0"/>
              <w:textAlignment w:val="baseline"/>
              <w:rPr>
                <w:rFonts w:eastAsia="Yu Mincho"/>
                <w:sz w:val="21"/>
                <w:szCs w:val="21"/>
              </w:rPr>
            </w:pPr>
            <w:r>
              <w:rPr>
                <w:rFonts w:eastAsia="Yu Mincho"/>
                <w:sz w:val="21"/>
                <w:szCs w:val="21"/>
              </w:rPr>
              <w:t>Opt3: A single design of the common signals/channels for initial access which is applicable to any spectrum allocations</w:t>
            </w:r>
          </w:p>
        </w:tc>
      </w:tr>
    </w:tbl>
    <w:p w14:paraId="6356E66B" w14:textId="77777777" w:rsidR="00196389" w:rsidRDefault="00196389">
      <w:pPr>
        <w:pStyle w:val="BodyText"/>
        <w:rPr>
          <w:lang w:val="en-GB"/>
        </w:rPr>
      </w:pPr>
    </w:p>
    <w:p w14:paraId="6356E66C" w14:textId="77777777" w:rsidR="00196389" w:rsidRDefault="004C6551">
      <w:pPr>
        <w:pStyle w:val="BodyText"/>
        <w:rPr>
          <w:rFonts w:eastAsia="MS Mincho"/>
          <w:lang w:val="en-GB"/>
        </w:rPr>
      </w:pPr>
      <w:r>
        <w:rPr>
          <w:rFonts w:eastAsia="MS Mincho" w:hint="eastAsia"/>
          <w:lang w:val="en-GB"/>
        </w:rPr>
        <w:t xml:space="preserve">Huge number of companies provide views on whether/how to update the proposal. While companies showed </w:t>
      </w:r>
      <w:r>
        <w:rPr>
          <w:rFonts w:eastAsia="MS Mincho"/>
          <w:lang w:val="en-GB"/>
        </w:rPr>
        <w:t>different</w:t>
      </w:r>
      <w:r>
        <w:rPr>
          <w:rFonts w:eastAsia="MS Mincho" w:hint="eastAsia"/>
          <w:lang w:val="en-GB"/>
        </w:rPr>
        <w:t xml:space="preserve"> preference, it is moderator</w:t>
      </w:r>
      <w:r>
        <w:rPr>
          <w:rFonts w:eastAsia="MS Mincho"/>
          <w:lang w:val="en-GB"/>
        </w:rPr>
        <w:t>’</w:t>
      </w:r>
      <w:r>
        <w:rPr>
          <w:rFonts w:eastAsia="MS Mincho" w:hint="eastAsia"/>
          <w:lang w:val="en-GB"/>
        </w:rPr>
        <w:t>s understanding this proposal can be considered for now and RAN1 can further discuss based on the discussion/decision in RANp.</w:t>
      </w:r>
    </w:p>
    <w:p w14:paraId="6356E66D" w14:textId="77777777" w:rsidR="00196389" w:rsidRDefault="00196389">
      <w:pPr>
        <w:pStyle w:val="BodyText"/>
        <w:rPr>
          <w:lang w:val="en-GB"/>
        </w:rPr>
      </w:pPr>
      <w:bookmarkStart w:id="5" w:name="_Toc101519362"/>
      <w:bookmarkEnd w:id="5"/>
    </w:p>
    <w:p w14:paraId="6356E66E" w14:textId="77777777" w:rsidR="00196389" w:rsidRDefault="004C6551">
      <w:pPr>
        <w:pStyle w:val="Heading4"/>
      </w:pPr>
      <w:r>
        <w:rPr>
          <w:rFonts w:hint="eastAsia"/>
          <w:highlight w:val="yellow"/>
        </w:rPr>
        <w:t>[H]</w:t>
      </w:r>
      <w:r>
        <w:rPr>
          <w:highlight w:val="yellow"/>
        </w:rPr>
        <w:t xml:space="preserve">Proposal </w:t>
      </w:r>
      <w:r>
        <w:rPr>
          <w:rFonts w:hint="eastAsia"/>
          <w:highlight w:val="yellow"/>
        </w:rPr>
        <w:t>4</w:t>
      </w:r>
      <w:r>
        <w:rPr>
          <w:highlight w:val="yellow"/>
        </w:rPr>
        <w:t>.</w:t>
      </w:r>
      <w:r>
        <w:rPr>
          <w:rFonts w:hint="eastAsia"/>
          <w:highlight w:val="yellow"/>
        </w:rPr>
        <w:t>2</w:t>
      </w:r>
      <w:r>
        <w:rPr>
          <w:highlight w:val="yellow"/>
        </w:rPr>
        <w:t>:</w:t>
      </w:r>
    </w:p>
    <w:p w14:paraId="6356E66F" w14:textId="77777777" w:rsidR="00196389" w:rsidRDefault="004C6551">
      <w:pPr>
        <w:numPr>
          <w:ilvl w:val="0"/>
          <w:numId w:val="17"/>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RAN1 to consider following to operate 6GR on the minimum spectrum allocation</w:t>
      </w:r>
    </w:p>
    <w:p w14:paraId="6356E670" w14:textId="77777777" w:rsidR="00196389" w:rsidRDefault="004C6551">
      <w:pPr>
        <w:numPr>
          <w:ilvl w:val="1"/>
          <w:numId w:val="17"/>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Opt1: common signals/channels BW for initial access are punctured to fit into the minimum spectrum allocation, if the minimum spectrum allocation is smaller than the common signals/channels BW for initial access (if this case is supported)</w:t>
      </w:r>
    </w:p>
    <w:p w14:paraId="6356E671" w14:textId="77777777" w:rsidR="00196389" w:rsidRDefault="004C6551">
      <w:pPr>
        <w:numPr>
          <w:ilvl w:val="1"/>
          <w:numId w:val="17"/>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Opt2: Scalable design of the common signals/channels for initial access for the minimum spectrum allocation from other spectrum allocations, if the minimum spectrum allocation is smaller than the common signals/channels BW for initial access for other spectrum allocations</w:t>
      </w:r>
    </w:p>
    <w:p w14:paraId="6356E672" w14:textId="77777777" w:rsidR="00196389" w:rsidRDefault="004C6551">
      <w:pPr>
        <w:numPr>
          <w:ilvl w:val="1"/>
          <w:numId w:val="17"/>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Opt3: A single design of the common signals/channels for initial access which is applicable to any spectrum allocations</w:t>
      </w:r>
    </w:p>
    <w:tbl>
      <w:tblPr>
        <w:tblStyle w:val="TableGrid"/>
        <w:tblW w:w="9631" w:type="dxa"/>
        <w:tblLayout w:type="fixed"/>
        <w:tblLook w:val="04A0" w:firstRow="1" w:lastRow="0" w:firstColumn="1" w:lastColumn="0" w:noHBand="0" w:noVBand="1"/>
      </w:tblPr>
      <w:tblGrid>
        <w:gridCol w:w="1479"/>
        <w:gridCol w:w="1372"/>
        <w:gridCol w:w="6780"/>
      </w:tblGrid>
      <w:tr w:rsidR="00196389" w14:paraId="6356E676" w14:textId="77777777">
        <w:tc>
          <w:tcPr>
            <w:tcW w:w="1479" w:type="dxa"/>
            <w:shd w:val="clear" w:color="auto" w:fill="D9D9D9" w:themeFill="background1" w:themeFillShade="D9"/>
          </w:tcPr>
          <w:p w14:paraId="6356E673" w14:textId="77777777" w:rsidR="00196389" w:rsidRDefault="004C6551">
            <w:pPr>
              <w:rPr>
                <w:sz w:val="21"/>
                <w:szCs w:val="21"/>
              </w:rPr>
            </w:pPr>
            <w:r>
              <w:rPr>
                <w:sz w:val="21"/>
                <w:szCs w:val="21"/>
              </w:rPr>
              <w:t>Company</w:t>
            </w:r>
          </w:p>
        </w:tc>
        <w:tc>
          <w:tcPr>
            <w:tcW w:w="1372" w:type="dxa"/>
            <w:shd w:val="clear" w:color="auto" w:fill="D9D9D9" w:themeFill="background1" w:themeFillShade="D9"/>
          </w:tcPr>
          <w:p w14:paraId="6356E674" w14:textId="77777777" w:rsidR="00196389" w:rsidRDefault="004C6551">
            <w:pPr>
              <w:rPr>
                <w:sz w:val="21"/>
                <w:szCs w:val="21"/>
              </w:rPr>
            </w:pPr>
            <w:r>
              <w:rPr>
                <w:sz w:val="21"/>
                <w:szCs w:val="21"/>
              </w:rPr>
              <w:t>Y/N</w:t>
            </w:r>
          </w:p>
        </w:tc>
        <w:tc>
          <w:tcPr>
            <w:tcW w:w="6780" w:type="dxa"/>
            <w:shd w:val="clear" w:color="auto" w:fill="D9D9D9" w:themeFill="background1" w:themeFillShade="D9"/>
          </w:tcPr>
          <w:p w14:paraId="6356E675" w14:textId="77777777" w:rsidR="00196389" w:rsidRDefault="004C6551">
            <w:pPr>
              <w:rPr>
                <w:sz w:val="21"/>
                <w:szCs w:val="21"/>
              </w:rPr>
            </w:pPr>
            <w:r>
              <w:rPr>
                <w:sz w:val="21"/>
                <w:szCs w:val="21"/>
              </w:rPr>
              <w:t>Comments</w:t>
            </w:r>
          </w:p>
        </w:tc>
      </w:tr>
      <w:tr w:rsidR="00196389" w14:paraId="6356E67A" w14:textId="77777777">
        <w:tc>
          <w:tcPr>
            <w:tcW w:w="1479" w:type="dxa"/>
          </w:tcPr>
          <w:p w14:paraId="6356E677" w14:textId="77777777" w:rsidR="00196389" w:rsidRDefault="004C6551">
            <w:pPr>
              <w:rPr>
                <w:rFonts w:eastAsia="Yu Mincho"/>
                <w:sz w:val="21"/>
                <w:szCs w:val="21"/>
                <w:lang w:val="en-US" w:eastAsia="ja-JP"/>
              </w:rPr>
            </w:pPr>
            <w:r>
              <w:rPr>
                <w:rFonts w:eastAsia="Yu Mincho"/>
                <w:sz w:val="21"/>
                <w:szCs w:val="21"/>
                <w:lang w:val="en-US" w:eastAsia="ja-JP"/>
              </w:rPr>
              <w:t xml:space="preserve">Nordic </w:t>
            </w:r>
          </w:p>
        </w:tc>
        <w:tc>
          <w:tcPr>
            <w:tcW w:w="1372" w:type="dxa"/>
          </w:tcPr>
          <w:p w14:paraId="6356E678" w14:textId="77777777" w:rsidR="00196389" w:rsidRDefault="004C6551">
            <w:pPr>
              <w:rPr>
                <w:rFonts w:eastAsia="SimSun"/>
                <w:sz w:val="21"/>
                <w:szCs w:val="21"/>
                <w:lang w:val="en-US" w:eastAsia="zh-CN"/>
              </w:rPr>
            </w:pPr>
            <w:r>
              <w:rPr>
                <w:rFonts w:eastAsia="SimSun"/>
                <w:sz w:val="21"/>
                <w:szCs w:val="21"/>
                <w:lang w:val="en-US" w:eastAsia="zh-CN"/>
              </w:rPr>
              <w:t>Option  3</w:t>
            </w:r>
          </w:p>
        </w:tc>
        <w:tc>
          <w:tcPr>
            <w:tcW w:w="6780" w:type="dxa"/>
          </w:tcPr>
          <w:p w14:paraId="6356E679" w14:textId="77777777" w:rsidR="00196389" w:rsidRDefault="00196389">
            <w:pPr>
              <w:pStyle w:val="BodyText"/>
              <w:tabs>
                <w:tab w:val="left" w:pos="0"/>
              </w:tabs>
              <w:suppressAutoHyphens w:val="0"/>
              <w:overflowPunct w:val="0"/>
              <w:rPr>
                <w:lang w:val="en-GB"/>
              </w:rPr>
            </w:pPr>
          </w:p>
        </w:tc>
      </w:tr>
      <w:tr w:rsidR="00196389" w14:paraId="6356E67F" w14:textId="77777777">
        <w:tc>
          <w:tcPr>
            <w:tcW w:w="1479" w:type="dxa"/>
          </w:tcPr>
          <w:p w14:paraId="6356E67B" w14:textId="77777777" w:rsidR="00196389" w:rsidRDefault="004C6551">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6356E67C" w14:textId="77777777" w:rsidR="00196389" w:rsidRDefault="00196389">
            <w:pPr>
              <w:rPr>
                <w:rFonts w:eastAsia="SimSun"/>
                <w:sz w:val="21"/>
                <w:szCs w:val="21"/>
                <w:lang w:val="en-US" w:eastAsia="zh-CN"/>
              </w:rPr>
            </w:pPr>
          </w:p>
        </w:tc>
        <w:tc>
          <w:tcPr>
            <w:tcW w:w="6780" w:type="dxa"/>
          </w:tcPr>
          <w:p w14:paraId="6356E67D" w14:textId="77777777" w:rsidR="00196389" w:rsidRDefault="004C6551">
            <w:pPr>
              <w:pStyle w:val="BodyText"/>
              <w:tabs>
                <w:tab w:val="left" w:pos="0"/>
              </w:tabs>
              <w:suppressAutoHyphens w:val="0"/>
              <w:overflowPunct w:val="0"/>
              <w:rPr>
                <w:rFonts w:eastAsiaTheme="minorEastAsia"/>
                <w:lang w:val="en-GB" w:eastAsia="zh-CN"/>
              </w:rPr>
            </w:pPr>
            <w:r>
              <w:rPr>
                <w:rFonts w:eastAsiaTheme="minorEastAsia" w:hint="eastAsia"/>
                <w:lang w:val="en-GB" w:eastAsia="zh-CN"/>
              </w:rPr>
              <w:t>W</w:t>
            </w:r>
            <w:r>
              <w:rPr>
                <w:rFonts w:eastAsiaTheme="minorEastAsia"/>
                <w:lang w:val="en-GB" w:eastAsia="zh-CN"/>
              </w:rPr>
              <w:t>e prefer Opt1.</w:t>
            </w:r>
          </w:p>
          <w:p w14:paraId="6356E67E" w14:textId="77777777" w:rsidR="00196389" w:rsidRDefault="004C6551">
            <w:pPr>
              <w:pStyle w:val="BodyText"/>
              <w:rPr>
                <w:lang w:val="en-GB"/>
              </w:rPr>
            </w:pPr>
            <w:r>
              <w:rPr>
                <w:rFonts w:eastAsiaTheme="minorEastAsia"/>
                <w:lang w:val="en-GB" w:eastAsia="zh-CN"/>
              </w:rPr>
              <w:t xml:space="preserve">Form our understanding, the intention of Opt1, 2, 3 is that we do not want to make the performance of eMBB initial access too poor. Meanwhile, enlarging </w:t>
            </w:r>
            <w:r>
              <w:rPr>
                <w:rFonts w:eastAsiaTheme="minorEastAsia" w:hint="eastAsia"/>
                <w:lang w:val="en-GB" w:eastAsia="zh-CN"/>
              </w:rPr>
              <w:lastRenderedPageBreak/>
              <w:t>t</w:t>
            </w:r>
            <w:r>
              <w:rPr>
                <w:rFonts w:eastAsiaTheme="minorEastAsia"/>
                <w:lang w:val="en-GB" w:eastAsia="zh-CN"/>
              </w:rPr>
              <w:t xml:space="preserve">he performance when deploying on the spectrum smaller than the BW of initial access. We believe that </w:t>
            </w:r>
            <w:r>
              <w:rPr>
                <w:rFonts w:eastAsiaTheme="minorEastAsia" w:hint="eastAsia"/>
                <w:lang w:val="en-GB" w:eastAsia="zh-CN"/>
              </w:rPr>
              <w:t>e</w:t>
            </w:r>
            <w:r>
              <w:rPr>
                <w:rFonts w:eastAsiaTheme="minorEastAsia"/>
                <w:lang w:val="en-GB" w:eastAsia="zh-CN"/>
              </w:rPr>
              <w:t>xtensions can be made based in Opt1, provided that it does not affect the most operators and the performance of eMBB.</w:t>
            </w:r>
          </w:p>
        </w:tc>
      </w:tr>
      <w:tr w:rsidR="00196389" w14:paraId="6356E685" w14:textId="77777777">
        <w:tc>
          <w:tcPr>
            <w:tcW w:w="1479" w:type="dxa"/>
          </w:tcPr>
          <w:p w14:paraId="6356E680" w14:textId="77777777" w:rsidR="00196389" w:rsidRDefault="004C6551">
            <w:pPr>
              <w:rPr>
                <w:rFonts w:eastAsia="SimSun"/>
                <w:sz w:val="21"/>
                <w:szCs w:val="21"/>
                <w:lang w:val="en-US" w:eastAsia="ko-KR"/>
              </w:rPr>
            </w:pPr>
            <w:r>
              <w:rPr>
                <w:rFonts w:eastAsia="SimSun" w:hint="eastAsia"/>
                <w:sz w:val="21"/>
                <w:szCs w:val="21"/>
                <w:lang w:val="en-US" w:eastAsia="zh-CN"/>
              </w:rPr>
              <w:lastRenderedPageBreak/>
              <w:t>ZTE</w:t>
            </w:r>
          </w:p>
        </w:tc>
        <w:tc>
          <w:tcPr>
            <w:tcW w:w="1372" w:type="dxa"/>
          </w:tcPr>
          <w:p w14:paraId="6356E681" w14:textId="77777777" w:rsidR="00196389" w:rsidRDefault="00196389">
            <w:pPr>
              <w:rPr>
                <w:rFonts w:eastAsia="SimSun"/>
                <w:sz w:val="21"/>
                <w:szCs w:val="21"/>
                <w:lang w:val="en-US" w:eastAsia="zh-CN"/>
              </w:rPr>
            </w:pPr>
          </w:p>
        </w:tc>
        <w:tc>
          <w:tcPr>
            <w:tcW w:w="6780" w:type="dxa"/>
          </w:tcPr>
          <w:p w14:paraId="6356E682" w14:textId="77777777" w:rsidR="00196389" w:rsidRDefault="004C6551">
            <w:pPr>
              <w:pStyle w:val="BodyText"/>
              <w:tabs>
                <w:tab w:val="left" w:pos="0"/>
              </w:tabs>
              <w:suppressAutoHyphens w:val="0"/>
              <w:overflowPunct w:val="0"/>
              <w:rPr>
                <w:rFonts w:eastAsia="SimSun"/>
                <w:lang w:val="en-US" w:eastAsia="zh-CN"/>
              </w:rPr>
            </w:pPr>
            <w:r>
              <w:rPr>
                <w:rFonts w:eastAsia="SimSun" w:hint="eastAsia"/>
                <w:lang w:val="en-US" w:eastAsia="zh-CN"/>
              </w:rPr>
              <w:t>It</w:t>
            </w:r>
            <w:r>
              <w:rPr>
                <w:rFonts w:eastAsia="SimSun"/>
                <w:lang w:val="en-US" w:eastAsia="zh-CN"/>
              </w:rPr>
              <w:t>’</w:t>
            </w:r>
            <w:r>
              <w:rPr>
                <w:rFonts w:eastAsia="SimSun" w:hint="eastAsia"/>
                <w:lang w:val="en-US" w:eastAsia="zh-CN"/>
              </w:rPr>
              <w:t xml:space="preserve">s preferred to align the </w:t>
            </w:r>
            <w:r>
              <w:rPr>
                <w:rFonts w:eastAsia="SimSun"/>
                <w:lang w:val="en-US" w:eastAsia="zh-CN"/>
              </w:rPr>
              <w:t>“</w:t>
            </w:r>
            <w:r>
              <w:rPr>
                <w:rFonts w:eastAsia="SimSun" w:hint="eastAsia"/>
                <w:lang w:val="en-US" w:eastAsia="zh-CN"/>
              </w:rPr>
              <w:t>interpretation</w:t>
            </w:r>
            <w:r>
              <w:rPr>
                <w:rFonts w:eastAsia="SimSun"/>
                <w:lang w:val="en-US" w:eastAsia="zh-CN"/>
              </w:rPr>
              <w:t>”</w:t>
            </w:r>
            <w:r>
              <w:rPr>
                <w:rFonts w:eastAsia="SimSun" w:hint="eastAsia"/>
                <w:lang w:val="en-US" w:eastAsia="zh-CN"/>
              </w:rPr>
              <w:t xml:space="preserve"> of each Opt firstly. For example, For Opt3, Does the </w:t>
            </w:r>
            <w:r>
              <w:rPr>
                <w:rFonts w:eastAsia="SimSun"/>
                <w:lang w:val="en-US" w:eastAsia="zh-CN"/>
              </w:rPr>
              <w:t>“</w:t>
            </w:r>
            <w:r>
              <w:rPr>
                <w:rFonts w:eastAsia="SimSun" w:hint="eastAsia"/>
                <w:lang w:val="en-US" w:eastAsia="zh-CN"/>
              </w:rPr>
              <w:t>single design</w:t>
            </w:r>
            <w:r>
              <w:rPr>
                <w:rFonts w:eastAsia="SimSun"/>
                <w:lang w:val="en-US" w:eastAsia="zh-CN"/>
              </w:rPr>
              <w:t>”</w:t>
            </w:r>
            <w:r>
              <w:rPr>
                <w:rFonts w:eastAsia="SimSun" w:hint="eastAsia"/>
                <w:lang w:val="en-US" w:eastAsia="zh-CN"/>
              </w:rPr>
              <w:t xml:space="preserve"> refer to the solution by taking the minimum spectrum allocation as the target. If so, it</w:t>
            </w:r>
            <w:r>
              <w:rPr>
                <w:rFonts w:eastAsia="SimSun"/>
                <w:lang w:val="en-US" w:eastAsia="zh-CN"/>
              </w:rPr>
              <w:t>’</w:t>
            </w:r>
            <w:r>
              <w:rPr>
                <w:rFonts w:eastAsia="SimSun" w:hint="eastAsia"/>
                <w:lang w:val="en-US" w:eastAsia="zh-CN"/>
              </w:rPr>
              <w:t>s preferred to update it as</w:t>
            </w:r>
          </w:p>
          <w:p w14:paraId="6356E683" w14:textId="77777777" w:rsidR="00196389" w:rsidRDefault="004C6551">
            <w:pPr>
              <w:numPr>
                <w:ilvl w:val="1"/>
                <w:numId w:val="17"/>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Opt3: A single design of the common signals/channels for initial access </w:t>
            </w:r>
            <w:r>
              <w:rPr>
                <w:rFonts w:eastAsia="SimSun" w:hint="eastAsia"/>
                <w:b/>
                <w:bCs/>
                <w:color w:val="FF0000"/>
                <w:sz w:val="21"/>
                <w:szCs w:val="21"/>
                <w:lang w:val="en-US" w:eastAsia="zh-CN"/>
              </w:rPr>
              <w:t>by assuming minimum spectrum allocation as target bandwidth</w:t>
            </w:r>
            <w:r>
              <w:rPr>
                <w:rFonts w:eastAsia="SimSun" w:hint="eastAsia"/>
                <w:b/>
                <w:bCs/>
                <w:sz w:val="21"/>
                <w:szCs w:val="21"/>
                <w:lang w:val="en-US" w:eastAsia="zh-CN"/>
              </w:rPr>
              <w:t xml:space="preserve">, </w:t>
            </w:r>
            <w:r>
              <w:rPr>
                <w:rFonts w:eastAsia="Yu Mincho"/>
                <w:b/>
                <w:bCs/>
                <w:sz w:val="21"/>
                <w:szCs w:val="21"/>
              </w:rPr>
              <w:t>which is applicable to any spectrum allocations</w:t>
            </w:r>
          </w:p>
          <w:p w14:paraId="6356E684" w14:textId="77777777" w:rsidR="00196389" w:rsidRDefault="004C6551">
            <w:pPr>
              <w:pStyle w:val="BodyText"/>
              <w:tabs>
                <w:tab w:val="left" w:pos="0"/>
              </w:tabs>
              <w:suppressAutoHyphens w:val="0"/>
              <w:overflowPunct w:val="0"/>
              <w:rPr>
                <w:rFonts w:eastAsia="SimSun"/>
                <w:lang w:val="en-GB" w:eastAsia="ko-KR"/>
              </w:rPr>
            </w:pPr>
            <w:r>
              <w:rPr>
                <w:rFonts w:eastAsia="SimSun" w:hint="eastAsia"/>
                <w:lang w:val="en-US" w:eastAsia="zh-CN"/>
              </w:rPr>
              <w:t>Otherwise, it</w:t>
            </w:r>
            <w:r>
              <w:rPr>
                <w:rFonts w:eastAsia="SimSun"/>
                <w:lang w:val="en-US" w:eastAsia="zh-CN"/>
              </w:rPr>
              <w:t>’</w:t>
            </w:r>
            <w:r>
              <w:rPr>
                <w:rFonts w:eastAsia="SimSun" w:hint="eastAsia"/>
                <w:lang w:val="en-US" w:eastAsia="zh-CN"/>
              </w:rPr>
              <w:t xml:space="preserve">s confused since either Opt1/2 can also be considered as </w:t>
            </w:r>
            <w:r>
              <w:rPr>
                <w:rFonts w:eastAsia="SimSun"/>
                <w:lang w:val="en-US" w:eastAsia="zh-CN"/>
              </w:rPr>
              <w:t>“</w:t>
            </w:r>
            <w:r>
              <w:rPr>
                <w:rFonts w:eastAsia="SimSun" w:hint="eastAsia"/>
                <w:lang w:val="en-US" w:eastAsia="zh-CN"/>
              </w:rPr>
              <w:t>single design</w:t>
            </w:r>
            <w:r>
              <w:rPr>
                <w:rFonts w:eastAsia="SimSun"/>
                <w:lang w:val="en-US" w:eastAsia="zh-CN"/>
              </w:rPr>
              <w:t>”</w:t>
            </w:r>
            <w:r>
              <w:rPr>
                <w:rFonts w:eastAsia="SimSun" w:hint="eastAsia"/>
                <w:lang w:val="en-US" w:eastAsia="zh-CN"/>
              </w:rPr>
              <w:t xml:space="preserve"> ,which is applicable for all.</w:t>
            </w:r>
          </w:p>
        </w:tc>
      </w:tr>
      <w:tr w:rsidR="004C6551" w14:paraId="7C62DE36" w14:textId="77777777">
        <w:tc>
          <w:tcPr>
            <w:tcW w:w="1479" w:type="dxa"/>
          </w:tcPr>
          <w:p w14:paraId="1E2A4BA2" w14:textId="301DFDA8" w:rsidR="004C6551" w:rsidRDefault="004C6551" w:rsidP="004C6551">
            <w:pPr>
              <w:rPr>
                <w:rFonts w:eastAsia="SimSun" w:hint="eastAsia"/>
                <w:sz w:val="21"/>
                <w:szCs w:val="21"/>
                <w:lang w:val="en-US" w:eastAsia="zh-CN"/>
              </w:rPr>
            </w:pPr>
            <w:r>
              <w:rPr>
                <w:rFonts w:eastAsia="Malgun Gothic"/>
                <w:sz w:val="21"/>
                <w:szCs w:val="21"/>
                <w:lang w:val="en-US" w:eastAsia="ko-KR"/>
              </w:rPr>
              <w:t>SONY1</w:t>
            </w:r>
          </w:p>
        </w:tc>
        <w:tc>
          <w:tcPr>
            <w:tcW w:w="1372" w:type="dxa"/>
          </w:tcPr>
          <w:p w14:paraId="57A4531A" w14:textId="77777777" w:rsidR="004C6551" w:rsidRDefault="004C6551" w:rsidP="004C6551">
            <w:pPr>
              <w:rPr>
                <w:rFonts w:eastAsia="SimSun"/>
                <w:sz w:val="21"/>
                <w:szCs w:val="21"/>
                <w:lang w:val="en-US" w:eastAsia="zh-CN"/>
              </w:rPr>
            </w:pPr>
          </w:p>
        </w:tc>
        <w:tc>
          <w:tcPr>
            <w:tcW w:w="6780" w:type="dxa"/>
          </w:tcPr>
          <w:p w14:paraId="0998F4D2" w14:textId="77777777" w:rsidR="004C6551" w:rsidRDefault="004C6551" w:rsidP="004C6551">
            <w:pPr>
              <w:pStyle w:val="BodyText"/>
              <w:rPr>
                <w:rFonts w:eastAsia="Malgun Gothic"/>
                <w:lang w:val="en-GB" w:eastAsia="ko-KR"/>
              </w:rPr>
            </w:pPr>
            <w:r>
              <w:rPr>
                <w:rFonts w:eastAsia="Malgun Gothic"/>
                <w:lang w:val="en-GB" w:eastAsia="ko-KR"/>
              </w:rPr>
              <w:t>Option 3. This provides a cleaner design, without multiple configurations / options.</w:t>
            </w:r>
          </w:p>
          <w:p w14:paraId="5614F0B3" w14:textId="4BF4C726" w:rsidR="004C6551" w:rsidRDefault="004C6551" w:rsidP="004C6551">
            <w:pPr>
              <w:pStyle w:val="BodyText"/>
              <w:tabs>
                <w:tab w:val="left" w:pos="0"/>
              </w:tabs>
              <w:suppressAutoHyphens w:val="0"/>
              <w:overflowPunct w:val="0"/>
              <w:rPr>
                <w:rFonts w:eastAsia="SimSun" w:hint="eastAsia"/>
                <w:lang w:val="en-US" w:eastAsia="zh-CN"/>
              </w:rPr>
            </w:pPr>
            <w:r>
              <w:rPr>
                <w:rFonts w:eastAsia="Malgun Gothic"/>
                <w:lang w:val="en-GB" w:eastAsia="ko-KR"/>
              </w:rPr>
              <w:t>Any performance impacts on eMBB can be considered separately for UL and DL.</w:t>
            </w:r>
          </w:p>
        </w:tc>
      </w:tr>
    </w:tbl>
    <w:p w14:paraId="6356E686" w14:textId="77777777" w:rsidR="00196389" w:rsidRDefault="00196389">
      <w:pPr>
        <w:pStyle w:val="BodyText"/>
        <w:rPr>
          <w:lang w:val="en-GB"/>
        </w:rPr>
      </w:pPr>
    </w:p>
    <w:p w14:paraId="6356E687" w14:textId="77777777" w:rsidR="00196389" w:rsidRDefault="00196389">
      <w:pPr>
        <w:pStyle w:val="BodyText"/>
        <w:rPr>
          <w:lang w:val="en-GB"/>
        </w:rPr>
      </w:pPr>
    </w:p>
    <w:p w14:paraId="6356E688" w14:textId="77777777" w:rsidR="00196389" w:rsidRDefault="004C6551">
      <w:pPr>
        <w:pStyle w:val="Heading1"/>
        <w:ind w:left="284" w:hanging="284"/>
        <w:rPr>
          <w:b/>
          <w:bCs/>
        </w:rPr>
      </w:pPr>
      <w:r>
        <w:rPr>
          <w:rFonts w:eastAsia="Yu Mincho"/>
          <w:b/>
          <w:bCs/>
          <w:lang w:eastAsia="ja-JP"/>
        </w:rPr>
        <w:t>5</w:t>
      </w:r>
      <w:r>
        <w:rPr>
          <w:b/>
          <w:bCs/>
        </w:rPr>
        <w:t xml:space="preserve"> </w:t>
      </w:r>
      <w:r>
        <w:rPr>
          <w:rFonts w:eastAsia="Yu Mincho"/>
          <w:b/>
          <w:bCs/>
          <w:lang w:eastAsia="ja-JP"/>
        </w:rPr>
        <w:t>Overall coverage</w:t>
      </w:r>
    </w:p>
    <w:p w14:paraId="6356E689" w14:textId="77777777" w:rsidR="00196389" w:rsidRDefault="004C6551">
      <w:pPr>
        <w:spacing w:after="0" w:line="240" w:lineRule="auto"/>
        <w:rPr>
          <w:rFonts w:eastAsia="MS Mincho"/>
          <w:sz w:val="21"/>
          <w:szCs w:val="21"/>
          <w:lang w:val="en-US" w:eastAsia="ja-JP"/>
        </w:rPr>
      </w:pPr>
      <w:bookmarkStart w:id="6" w:name="_Hlk210256376"/>
      <w:r>
        <w:rPr>
          <w:rFonts w:eastAsia="MS Mincho"/>
          <w:sz w:val="21"/>
          <w:szCs w:val="21"/>
          <w:lang w:val="en-US" w:eastAsia="ja-JP"/>
        </w:rPr>
        <w:t>At the RAN1</w:t>
      </w:r>
      <w:r>
        <w:rPr>
          <w:rFonts w:eastAsia="MS Mincho" w:hint="eastAsia"/>
          <w:sz w:val="21"/>
          <w:szCs w:val="21"/>
          <w:lang w:val="en-US" w:eastAsia="ja-JP"/>
        </w:rPr>
        <w:t>#122</w:t>
      </w:r>
      <w:r>
        <w:rPr>
          <w:rFonts w:eastAsia="MS Mincho"/>
          <w:sz w:val="21"/>
          <w:szCs w:val="21"/>
          <w:lang w:val="en-US" w:eastAsia="ja-JP"/>
        </w:rPr>
        <w:t xml:space="preserve"> meeting, overall coverage for 6GR was discussed and the following agreement was made: </w:t>
      </w:r>
      <w:bookmarkEnd w:id="6"/>
    </w:p>
    <w:tbl>
      <w:tblPr>
        <w:tblStyle w:val="TableGrid4"/>
        <w:tblW w:w="9630" w:type="dxa"/>
        <w:tblLayout w:type="fixed"/>
        <w:tblLook w:val="04A0" w:firstRow="1" w:lastRow="0" w:firstColumn="1" w:lastColumn="0" w:noHBand="0" w:noVBand="1"/>
      </w:tblPr>
      <w:tblGrid>
        <w:gridCol w:w="9630"/>
      </w:tblGrid>
      <w:tr w:rsidR="00196389" w14:paraId="6356E68C" w14:textId="77777777">
        <w:tc>
          <w:tcPr>
            <w:tcW w:w="9630" w:type="dxa"/>
          </w:tcPr>
          <w:p w14:paraId="6356E68A" w14:textId="77777777" w:rsidR="00196389" w:rsidRDefault="004C6551">
            <w:pPr>
              <w:spacing w:line="252" w:lineRule="auto"/>
              <w:contextualSpacing/>
              <w:textAlignment w:val="baseline"/>
              <w:rPr>
                <w:rFonts w:eastAsia="DengXian"/>
                <w:sz w:val="21"/>
                <w:szCs w:val="21"/>
                <w:highlight w:val="green"/>
                <w:lang w:val="en-US" w:eastAsia="zh-CN"/>
              </w:rPr>
            </w:pPr>
            <w:r>
              <w:rPr>
                <w:rFonts w:eastAsia="DengXian"/>
                <w:sz w:val="21"/>
                <w:szCs w:val="21"/>
                <w:highlight w:val="green"/>
                <w:lang w:val="en-US" w:eastAsia="zh-CN"/>
              </w:rPr>
              <w:t>Agreement</w:t>
            </w:r>
          </w:p>
          <w:p w14:paraId="6356E68B" w14:textId="77777777" w:rsidR="00196389" w:rsidRDefault="004C6551">
            <w:pPr>
              <w:numPr>
                <w:ilvl w:val="0"/>
                <w:numId w:val="11"/>
              </w:numPr>
              <w:spacing w:line="252" w:lineRule="auto"/>
              <w:contextualSpacing/>
              <w:jc w:val="left"/>
              <w:textAlignment w:val="baseline"/>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tc>
      </w:tr>
    </w:tbl>
    <w:p w14:paraId="6356E68D" w14:textId="77777777" w:rsidR="00196389" w:rsidRDefault="00196389">
      <w:pPr>
        <w:spacing w:after="0" w:line="240" w:lineRule="auto"/>
        <w:rPr>
          <w:rFonts w:eastAsia="MS Mincho"/>
          <w:sz w:val="21"/>
          <w:szCs w:val="21"/>
          <w:lang w:val="en-US" w:eastAsia="ja-JP"/>
        </w:rPr>
      </w:pPr>
    </w:p>
    <w:p w14:paraId="6356E68E" w14:textId="77777777" w:rsidR="00196389" w:rsidRDefault="004C6551">
      <w:pPr>
        <w:spacing w:after="0" w:line="240" w:lineRule="auto"/>
        <w:rPr>
          <w:rFonts w:eastAsia="MS Mincho"/>
          <w:sz w:val="21"/>
          <w:szCs w:val="21"/>
          <w:lang w:val="en-US" w:eastAsia="ja-JP"/>
        </w:rPr>
      </w:pPr>
      <w:r>
        <w:rPr>
          <w:rFonts w:eastAsia="MS Mincho"/>
          <w:sz w:val="21"/>
          <w:szCs w:val="21"/>
          <w:lang w:val="en-US" w:eastAsia="ja-JP"/>
        </w:rPr>
        <w:t xml:space="preserve">In addition, RAN#109 concluded the following: </w:t>
      </w:r>
    </w:p>
    <w:tbl>
      <w:tblPr>
        <w:tblStyle w:val="TableGrid4"/>
        <w:tblW w:w="9630" w:type="dxa"/>
        <w:tblLayout w:type="fixed"/>
        <w:tblLook w:val="04A0" w:firstRow="1" w:lastRow="0" w:firstColumn="1" w:lastColumn="0" w:noHBand="0" w:noVBand="1"/>
      </w:tblPr>
      <w:tblGrid>
        <w:gridCol w:w="9630"/>
      </w:tblGrid>
      <w:tr w:rsidR="00196389" w14:paraId="6356E693" w14:textId="77777777">
        <w:tc>
          <w:tcPr>
            <w:tcW w:w="9630" w:type="dxa"/>
          </w:tcPr>
          <w:p w14:paraId="6356E68F" w14:textId="77777777" w:rsidR="00196389" w:rsidRDefault="004C6551">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highlight w:val="green"/>
                <w:lang w:val="en-US" w:eastAsia="ja-JP"/>
              </w:rPr>
              <w:t xml:space="preserve">Proposal 4: </w:t>
            </w:r>
            <w:r>
              <w:rPr>
                <w:rFonts w:eastAsia="Times New Roman" w:cs="+mn-cs"/>
                <w:kern w:val="2"/>
                <w:sz w:val="21"/>
                <w:szCs w:val="21"/>
                <w:lang w:val="en-US" w:eastAsia="ja-JP"/>
              </w:rPr>
              <w:t>For 3GPP internal study, link budget is used as the evaluation methodology for coverage when applicable</w:t>
            </w:r>
          </w:p>
          <w:p w14:paraId="6356E690" w14:textId="77777777" w:rsidR="00196389" w:rsidRDefault="004C6551">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highlight w:val="green"/>
                <w:lang w:val="en-US" w:eastAsia="ja-JP"/>
              </w:rPr>
              <w:t xml:space="preserve">Proposal 5: </w:t>
            </w:r>
            <w:r>
              <w:rPr>
                <w:rFonts w:eastAsia="Times New Roman" w:cs="+mn-cs"/>
                <w:kern w:val="2"/>
                <w:sz w:val="21"/>
                <w:szCs w:val="21"/>
                <w:lang w:val="en-US" w:eastAsia="ja-JP"/>
              </w:rPr>
              <w:t xml:space="preserve">For 3GPP internal study, the target for coverage is to be determined by RAN. </w:t>
            </w:r>
          </w:p>
          <w:p w14:paraId="6356E691" w14:textId="77777777" w:rsidR="00196389" w:rsidRDefault="004C6551">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Exact coverage target value(s).</w:t>
            </w:r>
          </w:p>
          <w:p w14:paraId="6356E692" w14:textId="77777777" w:rsidR="00196389" w:rsidRDefault="004C6551">
            <w:pPr>
              <w:spacing w:after="0" w:line="240" w:lineRule="auto"/>
              <w:jc w:val="left"/>
              <w:textAlignment w:val="baseline"/>
              <w:rPr>
                <w:rFonts w:ascii="MS PGothic" w:eastAsia="MS Mincho" w:hAnsi="MS PGothic"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Additional details considering control/data channel</w:t>
            </w:r>
          </w:p>
        </w:tc>
      </w:tr>
    </w:tbl>
    <w:p w14:paraId="6356E694" w14:textId="77777777" w:rsidR="00196389" w:rsidRDefault="00196389">
      <w:pPr>
        <w:spacing w:after="0" w:line="240" w:lineRule="auto"/>
        <w:rPr>
          <w:rFonts w:eastAsia="MS Mincho"/>
          <w:sz w:val="21"/>
          <w:szCs w:val="21"/>
          <w:lang w:val="en-US" w:eastAsia="ja-JP"/>
        </w:rPr>
      </w:pPr>
    </w:p>
    <w:p w14:paraId="6356E695" w14:textId="77777777" w:rsidR="00196389" w:rsidRDefault="004C6551">
      <w:pPr>
        <w:rPr>
          <w:rFonts w:eastAsiaTheme="minorEastAsia"/>
          <w:sz w:val="21"/>
          <w:szCs w:val="21"/>
        </w:rPr>
      </w:pPr>
      <w:r>
        <w:rPr>
          <w:rFonts w:eastAsiaTheme="minorEastAsia" w:hint="eastAsia"/>
          <w:sz w:val="21"/>
          <w:szCs w:val="21"/>
        </w:rPr>
        <w:t>Furthermore, at the RAN1#122bis meeting, following agreement</w:t>
      </w:r>
      <w:r>
        <w:rPr>
          <w:rFonts w:eastAsia="Yu Mincho" w:hint="eastAsia"/>
          <w:sz w:val="21"/>
          <w:szCs w:val="21"/>
          <w:lang w:eastAsia="ja-JP"/>
        </w:rPr>
        <w:t>s</w:t>
      </w:r>
      <w:r>
        <w:rPr>
          <w:rFonts w:eastAsiaTheme="minorEastAsia" w:hint="eastAsia"/>
          <w:sz w:val="21"/>
          <w:szCs w:val="21"/>
        </w:rPr>
        <w:t xml:space="preserve"> </w:t>
      </w:r>
      <w:r>
        <w:rPr>
          <w:rFonts w:eastAsia="Yu Mincho" w:hint="eastAsia"/>
          <w:sz w:val="21"/>
          <w:szCs w:val="21"/>
          <w:lang w:eastAsia="ja-JP"/>
        </w:rPr>
        <w:t>were</w:t>
      </w:r>
      <w:r>
        <w:rPr>
          <w:rFonts w:eastAsiaTheme="minorEastAsia" w:hint="eastAsia"/>
          <w:sz w:val="21"/>
          <w:szCs w:val="21"/>
        </w:rPr>
        <w:t xml:space="preserve"> made: </w:t>
      </w:r>
    </w:p>
    <w:tbl>
      <w:tblPr>
        <w:tblStyle w:val="TableGrid"/>
        <w:tblW w:w="0" w:type="auto"/>
        <w:tblLook w:val="04A0" w:firstRow="1" w:lastRow="0" w:firstColumn="1" w:lastColumn="0" w:noHBand="0" w:noVBand="1"/>
      </w:tblPr>
      <w:tblGrid>
        <w:gridCol w:w="9630"/>
      </w:tblGrid>
      <w:tr w:rsidR="00196389" w14:paraId="6356E773" w14:textId="77777777">
        <w:tc>
          <w:tcPr>
            <w:tcW w:w="9630" w:type="dxa"/>
          </w:tcPr>
          <w:p w14:paraId="6356E696" w14:textId="77777777" w:rsidR="00196389" w:rsidRDefault="004C6551">
            <w:pPr>
              <w:suppressAutoHyphens w:val="0"/>
              <w:spacing w:after="0" w:line="252" w:lineRule="auto"/>
              <w:contextualSpacing/>
              <w:rPr>
                <w:rFonts w:eastAsia="Yu Mincho"/>
                <w:sz w:val="21"/>
                <w:szCs w:val="21"/>
                <w:highlight w:val="green"/>
                <w:lang w:val="en-US" w:eastAsia="ja-JP"/>
              </w:rPr>
            </w:pPr>
            <w:r>
              <w:rPr>
                <w:rFonts w:eastAsia="DengXian" w:hint="eastAsia"/>
                <w:sz w:val="21"/>
                <w:szCs w:val="21"/>
                <w:highlight w:val="green"/>
                <w:lang w:val="en-US" w:eastAsia="zh-CN"/>
              </w:rPr>
              <w:t>Agreement</w:t>
            </w:r>
            <w:r>
              <w:rPr>
                <w:rFonts w:eastAsia="Yu Mincho" w:hint="eastAsia"/>
                <w:sz w:val="21"/>
                <w:szCs w:val="21"/>
                <w:highlight w:val="green"/>
                <w:lang w:val="en-US" w:eastAsia="ja-JP"/>
              </w:rPr>
              <w:t xml:space="preserve"> </w:t>
            </w:r>
            <w:r>
              <w:rPr>
                <w:rFonts w:eastAsia="Yu Mincho" w:hint="eastAsia"/>
                <w:sz w:val="21"/>
                <w:szCs w:val="21"/>
                <w:lang w:val="en-US" w:eastAsia="ja-JP"/>
              </w:rPr>
              <w:t>(in AI11.1)</w:t>
            </w:r>
          </w:p>
          <w:p w14:paraId="6356E697" w14:textId="77777777" w:rsidR="00196389" w:rsidRDefault="004C6551">
            <w:pPr>
              <w:numPr>
                <w:ilvl w:val="0"/>
                <w:numId w:val="14"/>
              </w:numPr>
              <w:suppressAutoHyphens w:val="0"/>
              <w:spacing w:after="0" w:line="252" w:lineRule="auto"/>
              <w:ind w:left="284" w:hanging="284"/>
              <w:contextualSpacing/>
              <w:jc w:val="left"/>
              <w:rPr>
                <w:sz w:val="21"/>
                <w:szCs w:val="21"/>
                <w:lang w:val="en-US" w:eastAsia="zh-CN"/>
              </w:rPr>
            </w:pPr>
            <w:r>
              <w:rPr>
                <w:rFonts w:hint="eastAsia"/>
                <w:sz w:val="21"/>
                <w:szCs w:val="21"/>
                <w:lang w:val="en-US" w:eastAsia="zh-CN"/>
              </w:rPr>
              <w:t>RAN1 provides</w:t>
            </w:r>
            <w:r>
              <w:rPr>
                <w:rFonts w:eastAsia="DengXian" w:hint="eastAsia"/>
                <w:sz w:val="21"/>
                <w:szCs w:val="21"/>
                <w:lang w:val="en-US" w:eastAsia="zh-CN"/>
              </w:rPr>
              <w:t xml:space="preserve"> methodology and</w:t>
            </w:r>
            <w:r>
              <w:rPr>
                <w:rFonts w:hint="eastAsia"/>
                <w:sz w:val="21"/>
                <w:szCs w:val="21"/>
                <w:lang w:val="en-US" w:eastAsia="zh-CN"/>
              </w:rPr>
              <w:t xml:space="preserve"> </w:t>
            </w:r>
            <w:r>
              <w:rPr>
                <w:rFonts w:eastAsia="DengXian" w:hint="eastAsia"/>
                <w:sz w:val="21"/>
                <w:szCs w:val="21"/>
                <w:lang w:val="en-US" w:eastAsia="zh-CN"/>
              </w:rPr>
              <w:t xml:space="preserve">corresponding </w:t>
            </w:r>
            <w:r>
              <w:rPr>
                <w:rFonts w:hint="eastAsia"/>
                <w:sz w:val="21"/>
                <w:szCs w:val="21"/>
                <w:lang w:val="en-US" w:eastAsia="zh-CN"/>
              </w:rPr>
              <w:t>initial analysis of potentially achievable coverage</w:t>
            </w:r>
            <w:r>
              <w:rPr>
                <w:rFonts w:eastAsia="DengXian" w:hint="eastAsia"/>
                <w:sz w:val="21"/>
                <w:szCs w:val="21"/>
                <w:lang w:val="en-US" w:eastAsia="zh-CN"/>
              </w:rPr>
              <w:t xml:space="preserve"> </w:t>
            </w:r>
            <w:r>
              <w:rPr>
                <w:rFonts w:hint="eastAsia"/>
                <w:sz w:val="21"/>
                <w:szCs w:val="21"/>
                <w:lang w:val="en-US" w:eastAsia="zh-CN"/>
              </w:rPr>
              <w:t>to RAN#110 to determine the coverage target(s)</w:t>
            </w:r>
          </w:p>
          <w:p w14:paraId="6356E698" w14:textId="77777777" w:rsidR="00196389" w:rsidRDefault="00196389">
            <w:pPr>
              <w:pStyle w:val="BodyText"/>
              <w:rPr>
                <w:lang w:val="en-US"/>
              </w:rPr>
            </w:pPr>
          </w:p>
          <w:p w14:paraId="6356E699" w14:textId="77777777" w:rsidR="00196389" w:rsidRDefault="004C6551">
            <w:pPr>
              <w:suppressAutoHyphens w:val="0"/>
              <w:spacing w:after="0" w:line="240" w:lineRule="auto"/>
              <w:jc w:val="left"/>
              <w:rPr>
                <w:rFonts w:ascii="Times" w:eastAsia="Yu Mincho" w:hAnsi="Times"/>
                <w:szCs w:val="24"/>
                <w:highlight w:val="green"/>
                <w:lang w:val="en-US" w:eastAsia="ja-JP"/>
              </w:rPr>
            </w:pPr>
            <w:r>
              <w:rPr>
                <w:rFonts w:ascii="Times" w:eastAsia="DengXian" w:hAnsi="Times" w:hint="eastAsia"/>
                <w:szCs w:val="24"/>
                <w:highlight w:val="green"/>
                <w:lang w:val="en-US" w:eastAsia="zh-CN"/>
              </w:rPr>
              <w:t>Agreement</w:t>
            </w:r>
            <w:r>
              <w:rPr>
                <w:rFonts w:ascii="Times" w:eastAsia="Yu Mincho" w:hAnsi="Times" w:hint="eastAsia"/>
                <w:szCs w:val="24"/>
                <w:highlight w:val="green"/>
                <w:lang w:val="en-US" w:eastAsia="ja-JP"/>
              </w:rPr>
              <w:t xml:space="preserve"> </w:t>
            </w:r>
            <w:r>
              <w:rPr>
                <w:rFonts w:eastAsia="Yu Mincho" w:hint="eastAsia"/>
                <w:sz w:val="21"/>
                <w:szCs w:val="21"/>
                <w:lang w:val="en-US" w:eastAsia="ja-JP"/>
              </w:rPr>
              <w:t>(in AI11.2)</w:t>
            </w:r>
          </w:p>
          <w:p w14:paraId="6356E69A" w14:textId="77777777" w:rsidR="00196389" w:rsidRDefault="004C6551">
            <w:pPr>
              <w:suppressAutoHyphens w:val="0"/>
              <w:spacing w:after="0" w:line="240" w:lineRule="auto"/>
              <w:jc w:val="left"/>
              <w:rPr>
                <w:rFonts w:ascii="Times" w:hAnsi="Times"/>
                <w:szCs w:val="24"/>
              </w:rPr>
            </w:pPr>
            <w:r>
              <w:rPr>
                <w:rFonts w:ascii="Times" w:hAnsi="Times"/>
                <w:szCs w:val="24"/>
              </w:rPr>
              <w:t>For link budget template, consider the following candidates:</w:t>
            </w:r>
          </w:p>
          <w:p w14:paraId="6356E69B" w14:textId="77777777" w:rsidR="00196389" w:rsidRDefault="004C6551">
            <w:pPr>
              <w:numPr>
                <w:ilvl w:val="0"/>
                <w:numId w:val="18"/>
              </w:numPr>
              <w:suppressAutoHyphens w:val="0"/>
              <w:overflowPunct w:val="0"/>
              <w:autoSpaceDE w:val="0"/>
              <w:autoSpaceDN w:val="0"/>
              <w:adjustRightInd w:val="0"/>
              <w:spacing w:after="0" w:line="278" w:lineRule="auto"/>
              <w:contextualSpacing/>
              <w:jc w:val="left"/>
              <w:textAlignment w:val="baseline"/>
              <w:rPr>
                <w:rFonts w:ascii="Times" w:hAnsi="Times"/>
                <w:szCs w:val="24"/>
                <w:lang w:eastAsia="zh-CN"/>
              </w:rPr>
            </w:pPr>
            <w:r>
              <w:rPr>
                <w:rFonts w:ascii="Times" w:hAnsi="Times"/>
                <w:sz w:val="22"/>
                <w:szCs w:val="24"/>
                <w:lang w:eastAsia="zh-CN"/>
              </w:rPr>
              <w:t>Candidate 1:</w:t>
            </w:r>
            <w:r>
              <w:rPr>
                <w:rFonts w:ascii="Times" w:eastAsia="DengXian" w:hAnsi="Times" w:hint="eastAsia"/>
                <w:sz w:val="22"/>
                <w:szCs w:val="24"/>
                <w:lang w:eastAsia="zh-CN"/>
              </w:rPr>
              <w:t xml:space="preserve"> </w:t>
            </w:r>
            <w:r>
              <w:rPr>
                <w:rFonts w:ascii="Times" w:hAnsi="Times"/>
                <w:szCs w:val="24"/>
                <w:lang w:eastAsia="zh-CN"/>
              </w:rPr>
              <w:t xml:space="preserve">Reusing the link budget template from TR38.830, i.e., </w:t>
            </w:r>
            <w:r>
              <w:rPr>
                <w:rFonts w:ascii="Times" w:hAnsi="Times" w:hint="eastAsia"/>
                <w:szCs w:val="24"/>
                <w:lang w:eastAsia="zh-CN"/>
              </w:rPr>
              <w:t>the</w:t>
            </w:r>
            <w:r>
              <w:rPr>
                <w:rFonts w:ascii="Times" w:hAnsi="Times"/>
                <w:szCs w:val="24"/>
                <w:lang w:eastAsia="zh-CN"/>
              </w:rPr>
              <w:t xml:space="preserve"> following table with notes as follows</w:t>
            </w:r>
            <w:r>
              <w:rPr>
                <w:rFonts w:ascii="Times" w:hAnsi="Times" w:hint="eastAsia"/>
                <w:szCs w:val="24"/>
                <w:lang w:eastAsia="zh-CN"/>
              </w:rPr>
              <w:t>:</w:t>
            </w:r>
          </w:p>
          <w:p w14:paraId="6356E69C" w14:textId="77777777" w:rsidR="00196389" w:rsidRDefault="004C6551">
            <w:pPr>
              <w:numPr>
                <w:ilvl w:val="0"/>
                <w:numId w:val="19"/>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Pr>
                <w:rFonts w:ascii="Times" w:hAnsi="Times"/>
                <w:sz w:val="22"/>
                <w:szCs w:val="22"/>
                <w:lang w:eastAsia="zh-CN"/>
              </w:rPr>
              <w:t>The values of the parameters are TBD.</w:t>
            </w:r>
          </w:p>
          <w:p w14:paraId="6356E69D" w14:textId="77777777" w:rsidR="00196389" w:rsidRDefault="004C6551">
            <w:pPr>
              <w:numPr>
                <w:ilvl w:val="0"/>
                <w:numId w:val="19"/>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Pr>
                <w:rFonts w:ascii="Times" w:hAnsi="Times"/>
                <w:sz w:val="22"/>
                <w:szCs w:val="22"/>
                <w:lang w:eastAsia="zh-CN"/>
              </w:rPr>
              <w:t>MCL in row (22bis) is TBD.</w:t>
            </w:r>
          </w:p>
          <w:p w14:paraId="6356E69E" w14:textId="77777777" w:rsidR="00196389" w:rsidRDefault="004C6551">
            <w:pPr>
              <w:numPr>
                <w:ilvl w:val="0"/>
                <w:numId w:val="19"/>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Pr>
                <w:rFonts w:ascii="Times" w:eastAsia="DengXian" w:hAnsi="Times" w:hint="eastAsia"/>
                <w:sz w:val="22"/>
                <w:szCs w:val="22"/>
                <w:lang w:eastAsia="zh-CN"/>
              </w:rPr>
              <w:t xml:space="preserve">FFS: whether/how/why to update </w:t>
            </w:r>
          </w:p>
          <w:tbl>
            <w:tblPr>
              <w:tblStyle w:val="TableGrid"/>
              <w:tblW w:w="0" w:type="auto"/>
              <w:jc w:val="center"/>
              <w:tblLook w:val="04A0" w:firstRow="1" w:lastRow="0" w:firstColumn="1" w:lastColumn="0" w:noHBand="0" w:noVBand="1"/>
            </w:tblPr>
            <w:tblGrid>
              <w:gridCol w:w="3827"/>
              <w:gridCol w:w="5245"/>
            </w:tblGrid>
            <w:tr w:rsidR="00196389" w14:paraId="6356E6A0" w14:textId="77777777">
              <w:trPr>
                <w:jc w:val="center"/>
              </w:trPr>
              <w:tc>
                <w:tcPr>
                  <w:tcW w:w="9072" w:type="dxa"/>
                  <w:gridSpan w:val="2"/>
                  <w:shd w:val="clear" w:color="auto" w:fill="D9E2F3"/>
                  <w:vAlign w:val="center"/>
                </w:tcPr>
                <w:p w14:paraId="6356E69F" w14:textId="77777777" w:rsidR="00196389" w:rsidRDefault="004C6551">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Pr>
                      <w:rFonts w:ascii="Arial" w:eastAsia="Times New Roman" w:hAnsi="Arial"/>
                      <w:b/>
                      <w:sz w:val="18"/>
                      <w:lang w:val="en-US" w:eastAsia="zh-CN"/>
                    </w:rPr>
                    <w:t>System configuration</w:t>
                  </w:r>
                </w:p>
              </w:tc>
            </w:tr>
            <w:tr w:rsidR="00196389" w14:paraId="6356E6A3" w14:textId="77777777">
              <w:trPr>
                <w:jc w:val="center"/>
              </w:trPr>
              <w:tc>
                <w:tcPr>
                  <w:tcW w:w="3827" w:type="dxa"/>
                  <w:vAlign w:val="center"/>
                </w:tcPr>
                <w:p w14:paraId="6356E6A1" w14:textId="77777777" w:rsidR="00196389" w:rsidRDefault="004C6551">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Channel for evaluation</w:t>
                  </w:r>
                </w:p>
              </w:tc>
              <w:tc>
                <w:tcPr>
                  <w:tcW w:w="5245" w:type="dxa"/>
                  <w:vAlign w:val="center"/>
                </w:tcPr>
                <w:p w14:paraId="6356E6A2" w14:textId="77777777" w:rsidR="00196389" w:rsidRDefault="00196389">
                  <w:pPr>
                    <w:keepNext/>
                    <w:keepLines/>
                    <w:suppressAutoHyphens w:val="0"/>
                    <w:spacing w:after="0" w:line="240" w:lineRule="auto"/>
                    <w:jc w:val="left"/>
                    <w:rPr>
                      <w:rFonts w:ascii="Arial" w:eastAsia="MS Mincho" w:hAnsi="Arial"/>
                      <w:bCs/>
                      <w:color w:val="000000"/>
                      <w:sz w:val="18"/>
                      <w:lang w:eastAsia="zh-CN"/>
                    </w:rPr>
                  </w:pPr>
                </w:p>
              </w:tc>
            </w:tr>
            <w:tr w:rsidR="00196389" w14:paraId="6356E6A6" w14:textId="77777777">
              <w:trPr>
                <w:jc w:val="center"/>
              </w:trPr>
              <w:tc>
                <w:tcPr>
                  <w:tcW w:w="3827" w:type="dxa"/>
                  <w:vAlign w:val="center"/>
                </w:tcPr>
                <w:p w14:paraId="6356E6A4" w14:textId="77777777" w:rsidR="00196389" w:rsidRDefault="004C6551">
                  <w:pPr>
                    <w:keepNext/>
                    <w:keepLines/>
                    <w:suppressAutoHyphens w:val="0"/>
                    <w:spacing w:after="0" w:line="240" w:lineRule="auto"/>
                    <w:jc w:val="left"/>
                    <w:rPr>
                      <w:rFonts w:ascii="Arial" w:eastAsia="MS Mincho" w:hAnsi="Arial"/>
                      <w:sz w:val="18"/>
                    </w:rPr>
                  </w:pPr>
                  <w:r>
                    <w:rPr>
                      <w:rFonts w:ascii="Arial" w:eastAsia="MS PGothic" w:hAnsi="Arial"/>
                      <w:sz w:val="18"/>
                    </w:rPr>
                    <w:t>Scenarios</w:t>
                  </w:r>
                  <w:r>
                    <w:rPr>
                      <w:rFonts w:ascii="Arial" w:eastAsia="MS Mincho" w:hAnsi="Arial"/>
                      <w:sz w:val="18"/>
                      <w:lang w:eastAsia="zh-CN"/>
                    </w:rPr>
                    <w:t xml:space="preserve"> and </w:t>
                  </w:r>
                  <w:r>
                    <w:rPr>
                      <w:rFonts w:ascii="Arial" w:eastAsia="MS PGothic" w:hAnsi="Arial"/>
                      <w:color w:val="000000"/>
                      <w:sz w:val="18"/>
                    </w:rPr>
                    <w:t>Carrier frequency (GHz)</w:t>
                  </w:r>
                </w:p>
              </w:tc>
              <w:tc>
                <w:tcPr>
                  <w:tcW w:w="5245" w:type="dxa"/>
                  <w:vAlign w:val="center"/>
                </w:tcPr>
                <w:p w14:paraId="6356E6A5"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6A9" w14:textId="77777777">
              <w:trPr>
                <w:jc w:val="center"/>
              </w:trPr>
              <w:tc>
                <w:tcPr>
                  <w:tcW w:w="3827" w:type="dxa"/>
                  <w:vAlign w:val="center"/>
                </w:tcPr>
                <w:p w14:paraId="6356E6A7" w14:textId="77777777" w:rsidR="00196389" w:rsidRDefault="004C6551">
                  <w:pPr>
                    <w:keepNext/>
                    <w:keepLines/>
                    <w:suppressAutoHyphens w:val="0"/>
                    <w:spacing w:after="0" w:line="240" w:lineRule="auto"/>
                    <w:jc w:val="left"/>
                    <w:rPr>
                      <w:rFonts w:ascii="Arial" w:eastAsia="MS Mincho" w:hAnsi="Arial"/>
                      <w:sz w:val="18"/>
                    </w:rPr>
                  </w:pPr>
                  <w:r>
                    <w:rPr>
                      <w:rFonts w:ascii="Arial" w:eastAsia="MS PGothic" w:hAnsi="Arial"/>
                      <w:color w:val="000000"/>
                      <w:sz w:val="18"/>
                    </w:rPr>
                    <w:t>BS antenna heights (m)</w:t>
                  </w:r>
                </w:p>
              </w:tc>
              <w:tc>
                <w:tcPr>
                  <w:tcW w:w="5245" w:type="dxa"/>
                  <w:vAlign w:val="center"/>
                </w:tcPr>
                <w:p w14:paraId="6356E6A8" w14:textId="77777777" w:rsidR="00196389" w:rsidRDefault="00196389">
                  <w:pPr>
                    <w:keepNext/>
                    <w:keepLines/>
                    <w:suppressAutoHyphens w:val="0"/>
                    <w:spacing w:after="0" w:line="240" w:lineRule="auto"/>
                    <w:jc w:val="left"/>
                    <w:rPr>
                      <w:rFonts w:ascii="Arial" w:eastAsia="SimSun" w:hAnsi="Arial"/>
                      <w:sz w:val="18"/>
                    </w:rPr>
                  </w:pPr>
                </w:p>
              </w:tc>
            </w:tr>
            <w:tr w:rsidR="00196389" w14:paraId="6356E6AC" w14:textId="77777777">
              <w:trPr>
                <w:jc w:val="center"/>
              </w:trPr>
              <w:tc>
                <w:tcPr>
                  <w:tcW w:w="3827" w:type="dxa"/>
                  <w:vAlign w:val="center"/>
                </w:tcPr>
                <w:p w14:paraId="6356E6AA" w14:textId="77777777" w:rsidR="00196389" w:rsidRDefault="004C6551">
                  <w:pPr>
                    <w:keepNext/>
                    <w:keepLines/>
                    <w:suppressAutoHyphens w:val="0"/>
                    <w:spacing w:after="0" w:line="240" w:lineRule="auto"/>
                    <w:jc w:val="left"/>
                    <w:rPr>
                      <w:rFonts w:ascii="Arial" w:eastAsia="MS Mincho" w:hAnsi="Arial"/>
                      <w:sz w:val="18"/>
                    </w:rPr>
                  </w:pPr>
                  <w:r>
                    <w:rPr>
                      <w:rFonts w:ascii="Arial" w:eastAsia="MS PGothic" w:hAnsi="Arial"/>
                      <w:color w:val="000000"/>
                      <w:sz w:val="18"/>
                    </w:rPr>
                    <w:t>UT antenna heights (m)</w:t>
                  </w:r>
                </w:p>
              </w:tc>
              <w:tc>
                <w:tcPr>
                  <w:tcW w:w="5245" w:type="dxa"/>
                  <w:vAlign w:val="center"/>
                </w:tcPr>
                <w:p w14:paraId="6356E6AB" w14:textId="77777777" w:rsidR="00196389" w:rsidRDefault="00196389">
                  <w:pPr>
                    <w:keepNext/>
                    <w:keepLines/>
                    <w:suppressAutoHyphens w:val="0"/>
                    <w:spacing w:after="0" w:line="240" w:lineRule="auto"/>
                    <w:jc w:val="left"/>
                    <w:rPr>
                      <w:rFonts w:ascii="Arial" w:eastAsia="SimSun" w:hAnsi="Arial"/>
                      <w:sz w:val="18"/>
                    </w:rPr>
                  </w:pPr>
                </w:p>
              </w:tc>
            </w:tr>
            <w:tr w:rsidR="00196389" w14:paraId="6356E6AF" w14:textId="77777777">
              <w:trPr>
                <w:jc w:val="center"/>
              </w:trPr>
              <w:tc>
                <w:tcPr>
                  <w:tcW w:w="3827" w:type="dxa"/>
                  <w:vAlign w:val="center"/>
                </w:tcPr>
                <w:p w14:paraId="6356E6AD" w14:textId="77777777" w:rsidR="00196389" w:rsidRDefault="004C6551">
                  <w:pPr>
                    <w:keepNext/>
                    <w:keepLines/>
                    <w:suppressAutoHyphens w:val="0"/>
                    <w:spacing w:after="0" w:line="240" w:lineRule="auto"/>
                    <w:jc w:val="left"/>
                    <w:rPr>
                      <w:rFonts w:ascii="Arial" w:eastAsia="MS Mincho" w:hAnsi="Arial"/>
                      <w:sz w:val="18"/>
                    </w:rPr>
                  </w:pPr>
                  <w:r>
                    <w:rPr>
                      <w:rFonts w:ascii="Arial" w:eastAsia="MS PGothic" w:hAnsi="Arial"/>
                      <w:sz w:val="18"/>
                    </w:rPr>
                    <w:t>Cell area reliability (%)</w:t>
                  </w:r>
                </w:p>
              </w:tc>
              <w:tc>
                <w:tcPr>
                  <w:tcW w:w="5245" w:type="dxa"/>
                  <w:vAlign w:val="center"/>
                </w:tcPr>
                <w:p w14:paraId="6356E6AE" w14:textId="77777777" w:rsidR="00196389" w:rsidRDefault="00196389">
                  <w:pPr>
                    <w:keepNext/>
                    <w:keepLines/>
                    <w:suppressAutoHyphens w:val="0"/>
                    <w:spacing w:after="0" w:line="240" w:lineRule="auto"/>
                    <w:jc w:val="left"/>
                    <w:rPr>
                      <w:rFonts w:ascii="Arial" w:eastAsia="SimSun" w:hAnsi="Arial"/>
                      <w:sz w:val="18"/>
                    </w:rPr>
                  </w:pPr>
                </w:p>
              </w:tc>
            </w:tr>
            <w:tr w:rsidR="00196389" w14:paraId="6356E6B2" w14:textId="77777777">
              <w:trPr>
                <w:jc w:val="center"/>
              </w:trPr>
              <w:tc>
                <w:tcPr>
                  <w:tcW w:w="3827" w:type="dxa"/>
                  <w:vAlign w:val="center"/>
                </w:tcPr>
                <w:p w14:paraId="6356E6B0" w14:textId="77777777" w:rsidR="00196389" w:rsidRDefault="004C6551">
                  <w:pPr>
                    <w:keepNext/>
                    <w:keepLines/>
                    <w:suppressAutoHyphens w:val="0"/>
                    <w:spacing w:after="0" w:line="240" w:lineRule="auto"/>
                    <w:jc w:val="left"/>
                    <w:rPr>
                      <w:rFonts w:ascii="Arial" w:eastAsia="MS Mincho" w:hAnsi="Arial"/>
                      <w:sz w:val="18"/>
                    </w:rPr>
                  </w:pPr>
                  <w:r>
                    <w:rPr>
                      <w:rFonts w:ascii="Arial" w:eastAsia="MS PGothic" w:hAnsi="Arial"/>
                      <w:sz w:val="18"/>
                    </w:rPr>
                    <w:t>Lognormal shadow fading std deviation (dB)</w:t>
                  </w:r>
                </w:p>
              </w:tc>
              <w:tc>
                <w:tcPr>
                  <w:tcW w:w="5245" w:type="dxa"/>
                  <w:vAlign w:val="center"/>
                </w:tcPr>
                <w:p w14:paraId="6356E6B1" w14:textId="77777777" w:rsidR="00196389" w:rsidRDefault="00196389">
                  <w:pPr>
                    <w:keepNext/>
                    <w:keepLines/>
                    <w:suppressAutoHyphens w:val="0"/>
                    <w:spacing w:after="0" w:line="240" w:lineRule="auto"/>
                    <w:jc w:val="left"/>
                    <w:rPr>
                      <w:rFonts w:ascii="Arial" w:eastAsia="SimSun" w:hAnsi="Arial"/>
                      <w:sz w:val="18"/>
                    </w:rPr>
                  </w:pPr>
                </w:p>
              </w:tc>
            </w:tr>
            <w:tr w:rsidR="00196389" w14:paraId="6356E6B5" w14:textId="77777777">
              <w:trPr>
                <w:jc w:val="center"/>
              </w:trPr>
              <w:tc>
                <w:tcPr>
                  <w:tcW w:w="3827" w:type="dxa"/>
                  <w:vAlign w:val="center"/>
                </w:tcPr>
                <w:p w14:paraId="6356E6B3" w14:textId="77777777" w:rsidR="00196389" w:rsidRDefault="004C6551">
                  <w:pPr>
                    <w:keepNext/>
                    <w:keepLines/>
                    <w:suppressAutoHyphens w:val="0"/>
                    <w:spacing w:after="0" w:line="240" w:lineRule="auto"/>
                    <w:jc w:val="left"/>
                    <w:rPr>
                      <w:rFonts w:ascii="Arial" w:eastAsia="MS Mincho" w:hAnsi="Arial"/>
                      <w:sz w:val="18"/>
                    </w:rPr>
                  </w:pPr>
                  <w:r>
                    <w:rPr>
                      <w:rFonts w:ascii="Arial" w:eastAsia="MS PGothic" w:hAnsi="Arial"/>
                      <w:sz w:val="18"/>
                    </w:rPr>
                    <w:t>Tx Diversity</w:t>
                  </w:r>
                </w:p>
              </w:tc>
              <w:tc>
                <w:tcPr>
                  <w:tcW w:w="5245" w:type="dxa"/>
                  <w:vAlign w:val="center"/>
                </w:tcPr>
                <w:p w14:paraId="6356E6B4" w14:textId="77777777" w:rsidR="00196389" w:rsidRDefault="00196389">
                  <w:pPr>
                    <w:keepNext/>
                    <w:keepLines/>
                    <w:suppressAutoHyphens w:val="0"/>
                    <w:spacing w:after="0" w:line="240" w:lineRule="auto"/>
                    <w:jc w:val="left"/>
                    <w:rPr>
                      <w:rFonts w:ascii="Arial" w:eastAsia="SimSun" w:hAnsi="Arial"/>
                      <w:sz w:val="18"/>
                    </w:rPr>
                  </w:pPr>
                </w:p>
              </w:tc>
            </w:tr>
            <w:tr w:rsidR="00196389" w14:paraId="6356E6B8" w14:textId="77777777">
              <w:trPr>
                <w:jc w:val="center"/>
              </w:trPr>
              <w:tc>
                <w:tcPr>
                  <w:tcW w:w="3827" w:type="dxa"/>
                  <w:vAlign w:val="center"/>
                </w:tcPr>
                <w:p w14:paraId="6356E6B6" w14:textId="77777777" w:rsidR="00196389" w:rsidRDefault="004C6551">
                  <w:pPr>
                    <w:keepNext/>
                    <w:keepLines/>
                    <w:suppressAutoHyphens w:val="0"/>
                    <w:spacing w:after="0" w:line="240" w:lineRule="auto"/>
                    <w:jc w:val="left"/>
                    <w:rPr>
                      <w:rFonts w:ascii="Arial" w:eastAsia="MS Mincho" w:hAnsi="Arial"/>
                      <w:sz w:val="18"/>
                    </w:rPr>
                  </w:pPr>
                  <w:r>
                    <w:rPr>
                      <w:rFonts w:ascii="Arial" w:eastAsia="MS PGothic" w:hAnsi="Arial"/>
                      <w:sz w:val="18"/>
                    </w:rPr>
                    <w:t>Number of SSB</w:t>
                  </w:r>
                </w:p>
              </w:tc>
              <w:tc>
                <w:tcPr>
                  <w:tcW w:w="5245" w:type="dxa"/>
                  <w:vAlign w:val="center"/>
                </w:tcPr>
                <w:p w14:paraId="6356E6B7" w14:textId="77777777" w:rsidR="00196389" w:rsidRDefault="00196389">
                  <w:pPr>
                    <w:keepNext/>
                    <w:keepLines/>
                    <w:suppressAutoHyphens w:val="0"/>
                    <w:spacing w:after="0" w:line="240" w:lineRule="auto"/>
                    <w:jc w:val="left"/>
                    <w:rPr>
                      <w:rFonts w:ascii="Arial" w:eastAsia="SimSun" w:hAnsi="Arial"/>
                      <w:sz w:val="18"/>
                    </w:rPr>
                  </w:pPr>
                </w:p>
              </w:tc>
            </w:tr>
            <w:tr w:rsidR="00196389" w14:paraId="6356E6BA" w14:textId="77777777">
              <w:trPr>
                <w:jc w:val="center"/>
              </w:trPr>
              <w:tc>
                <w:tcPr>
                  <w:tcW w:w="9072" w:type="dxa"/>
                  <w:gridSpan w:val="2"/>
                  <w:shd w:val="clear" w:color="auto" w:fill="D9E2F3"/>
                  <w:vAlign w:val="center"/>
                </w:tcPr>
                <w:p w14:paraId="6356E6B9" w14:textId="77777777" w:rsidR="00196389" w:rsidRDefault="004C6551">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Pr>
                      <w:rFonts w:ascii="Arial" w:eastAsia="Times New Roman" w:hAnsi="Arial"/>
                      <w:b/>
                      <w:sz w:val="18"/>
                      <w:lang w:val="en-US" w:eastAsia="en-GB"/>
                    </w:rPr>
                    <w:t>Transmitter</w:t>
                  </w:r>
                </w:p>
              </w:tc>
            </w:tr>
            <w:tr w:rsidR="00196389" w14:paraId="6356E6BD" w14:textId="77777777">
              <w:trPr>
                <w:jc w:val="center"/>
              </w:trPr>
              <w:tc>
                <w:tcPr>
                  <w:tcW w:w="3827" w:type="dxa"/>
                  <w:vAlign w:val="center"/>
                </w:tcPr>
                <w:p w14:paraId="6356E6BB"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lastRenderedPageBreak/>
                    <w:t>(1) Number of transmit antenna elements</w:t>
                  </w:r>
                </w:p>
              </w:tc>
              <w:tc>
                <w:tcPr>
                  <w:tcW w:w="5245" w:type="dxa"/>
                  <w:vAlign w:val="center"/>
                </w:tcPr>
                <w:p w14:paraId="6356E6BC"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6C0" w14:textId="77777777">
              <w:trPr>
                <w:jc w:val="center"/>
              </w:trPr>
              <w:tc>
                <w:tcPr>
                  <w:tcW w:w="3827" w:type="dxa"/>
                  <w:vAlign w:val="center"/>
                </w:tcPr>
                <w:p w14:paraId="6356E6BE"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 xml:space="preserve">(2) Number of </w:t>
                  </w:r>
                  <w:r>
                    <w:rPr>
                      <w:rFonts w:ascii="Arial" w:eastAsia="MS Mincho" w:hAnsi="Arial"/>
                      <w:color w:val="000000"/>
                      <w:sz w:val="18"/>
                    </w:rPr>
                    <w:t>transmit TxRUs</w:t>
                  </w:r>
                  <w:r>
                    <w:rPr>
                      <w:rFonts w:ascii="Arial" w:eastAsia="MS Mincho" w:hAnsi="Arial"/>
                      <w:strike/>
                      <w:color w:val="FF0000"/>
                      <w:sz w:val="18"/>
                    </w:rPr>
                    <w:br/>
                  </w:r>
                  <w:r>
                    <w:rPr>
                      <w:rFonts w:ascii="Arial" w:eastAsia="MS Mincho" w:hAnsi="Arial"/>
                      <w:sz w:val="18"/>
                    </w:rPr>
                    <w:t>Note:</w:t>
                  </w:r>
                  <w:r>
                    <w:rPr>
                      <w:rFonts w:ascii="Arial" w:eastAsia="DengXian" w:hAnsi="Arial"/>
                      <w:sz w:val="18"/>
                      <w:lang w:eastAsia="zh-CN"/>
                    </w:rPr>
                    <w:t xml:space="preserve"> </w:t>
                  </w:r>
                  <w:r>
                    <w:rPr>
                      <w:rFonts w:ascii="Arial" w:eastAsia="MS Mincho" w:hAnsi="Arial"/>
                      <w:sz w:val="18"/>
                    </w:rPr>
                    <w:t>this row is void (left empty) for uplink</w:t>
                  </w:r>
                </w:p>
              </w:tc>
              <w:tc>
                <w:tcPr>
                  <w:tcW w:w="5245" w:type="dxa"/>
                  <w:vAlign w:val="center"/>
                </w:tcPr>
                <w:p w14:paraId="6356E6BF"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6C3" w14:textId="77777777">
              <w:trPr>
                <w:jc w:val="center"/>
              </w:trPr>
              <w:tc>
                <w:tcPr>
                  <w:tcW w:w="3827" w:type="dxa"/>
                  <w:vAlign w:val="center"/>
                </w:tcPr>
                <w:p w14:paraId="6356E6C1"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(2a) Number of transmit chains modelled in LLS</w:t>
                  </w:r>
                </w:p>
              </w:tc>
              <w:tc>
                <w:tcPr>
                  <w:tcW w:w="5245" w:type="dxa"/>
                  <w:vAlign w:val="center"/>
                </w:tcPr>
                <w:p w14:paraId="6356E6C2"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6C6" w14:textId="77777777">
              <w:trPr>
                <w:jc w:val="center"/>
              </w:trPr>
              <w:tc>
                <w:tcPr>
                  <w:tcW w:w="3827" w:type="dxa"/>
                  <w:vAlign w:val="center"/>
                </w:tcPr>
                <w:p w14:paraId="6356E6C4" w14:textId="77777777" w:rsidR="00196389" w:rsidRDefault="004C6551">
                  <w:pPr>
                    <w:keepLines/>
                    <w:suppressAutoHyphens w:val="0"/>
                    <w:spacing w:after="0" w:line="240" w:lineRule="auto"/>
                    <w:jc w:val="left"/>
                    <w:rPr>
                      <w:rFonts w:ascii="Arial" w:eastAsia="MS Mincho" w:hAnsi="Arial"/>
                      <w:sz w:val="18"/>
                    </w:rPr>
                  </w:pPr>
                  <w:r>
                    <w:rPr>
                      <w:rFonts w:ascii="Arial" w:eastAsia="MS Mincho" w:hAnsi="Arial"/>
                      <w:sz w:val="18"/>
                    </w:rPr>
                    <w:t xml:space="preserve">(3) Total transmit power (dBm) </w:t>
                  </w:r>
                  <w:r>
                    <w:rPr>
                      <w:rFonts w:ascii="Arial" w:eastAsia="MS Mincho" w:hAnsi="Arial"/>
                      <w:strike/>
                      <w:sz w:val="18"/>
                    </w:rPr>
                    <w:br/>
                  </w:r>
                  <w:r>
                    <w:rPr>
                      <w:rFonts w:ascii="Arial" w:eastAsia="MS Mincho" w:hAnsi="Arial"/>
                      <w:sz w:val="18"/>
                    </w:rPr>
                    <w:t xml:space="preserve">Note: total transmit power for system bandwidth </w:t>
                  </w:r>
                </w:p>
              </w:tc>
              <w:tc>
                <w:tcPr>
                  <w:tcW w:w="5245" w:type="dxa"/>
                  <w:vAlign w:val="center"/>
                </w:tcPr>
                <w:p w14:paraId="6356E6C5" w14:textId="77777777" w:rsidR="00196389" w:rsidRDefault="00196389">
                  <w:pPr>
                    <w:keepLines/>
                    <w:suppressAutoHyphens w:val="0"/>
                    <w:spacing w:after="0" w:line="240" w:lineRule="auto"/>
                    <w:jc w:val="left"/>
                    <w:rPr>
                      <w:rFonts w:ascii="Arial" w:eastAsia="MS Mincho" w:hAnsi="Arial"/>
                      <w:sz w:val="18"/>
                    </w:rPr>
                  </w:pPr>
                </w:p>
              </w:tc>
            </w:tr>
            <w:tr w:rsidR="00196389" w14:paraId="6356E6C9" w14:textId="77777777">
              <w:trPr>
                <w:jc w:val="center"/>
              </w:trPr>
              <w:tc>
                <w:tcPr>
                  <w:tcW w:w="3827" w:type="dxa"/>
                  <w:vAlign w:val="center"/>
                </w:tcPr>
                <w:p w14:paraId="6356E6C7"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(3a) System bandwidth for downlink, or occupied bandwidth for uplink (Hz)</w:t>
                  </w:r>
                </w:p>
              </w:tc>
              <w:tc>
                <w:tcPr>
                  <w:tcW w:w="5245" w:type="dxa"/>
                  <w:vAlign w:val="center"/>
                </w:tcPr>
                <w:p w14:paraId="6356E6C8"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6CC" w14:textId="77777777">
              <w:trPr>
                <w:jc w:val="center"/>
              </w:trPr>
              <w:tc>
                <w:tcPr>
                  <w:tcW w:w="3827" w:type="dxa"/>
                  <w:vAlign w:val="center"/>
                </w:tcPr>
                <w:p w14:paraId="6356E6CA"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 xml:space="preserve">(3b) Power Spectrum Density = (3) - 10 log( (3a) / 1000000 )  (dBm/MHz) </w:t>
                  </w:r>
                  <w:r>
                    <w:rPr>
                      <w:rFonts w:ascii="Arial" w:eastAsia="MS Mincho" w:hAnsi="Arial"/>
                      <w:sz w:val="18"/>
                    </w:rPr>
                    <w:br/>
                    <w:t>Note: no PSD constraint for uplink</w:t>
                  </w:r>
                </w:p>
              </w:tc>
              <w:tc>
                <w:tcPr>
                  <w:tcW w:w="5245" w:type="dxa"/>
                  <w:vAlign w:val="center"/>
                </w:tcPr>
                <w:p w14:paraId="6356E6CB"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6CF" w14:textId="77777777">
              <w:trPr>
                <w:jc w:val="center"/>
              </w:trPr>
              <w:tc>
                <w:tcPr>
                  <w:tcW w:w="3827" w:type="dxa"/>
                  <w:vAlign w:val="center"/>
                </w:tcPr>
                <w:p w14:paraId="6356E6CD"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(3c) Bandwidth used for the evaluated channel</w:t>
                  </w:r>
                  <w:r>
                    <w:rPr>
                      <w:rFonts w:ascii="Arial" w:eastAsia="DengXian" w:hAnsi="Arial"/>
                      <w:sz w:val="18"/>
                      <w:lang w:eastAsia="zh-CN"/>
                    </w:rPr>
                    <w:t xml:space="preserve"> </w:t>
                  </w:r>
                  <w:r>
                    <w:rPr>
                      <w:rFonts w:ascii="Arial" w:eastAsia="MS Mincho" w:hAnsi="Arial"/>
                      <w:sz w:val="18"/>
                    </w:rPr>
                    <w:t>(Hz)</w:t>
                  </w:r>
                  <w:r>
                    <w:rPr>
                      <w:rFonts w:ascii="Arial" w:eastAsia="MS Mincho" w:hAnsi="Arial"/>
                      <w:sz w:val="18"/>
                    </w:rPr>
                    <w:br/>
                    <w:t>Note: (3c) is identical to the number of PRBs assigned to the channel evaluated.</w:t>
                  </w:r>
                  <w:r>
                    <w:rPr>
                      <w:rFonts w:ascii="Arial" w:eastAsia="MS Mincho" w:hAnsi="Arial"/>
                      <w:sz w:val="18"/>
                    </w:rPr>
                    <w:br/>
                    <w:t>For uplink, (3a) = (3c)</w:t>
                  </w:r>
                </w:p>
              </w:tc>
              <w:tc>
                <w:tcPr>
                  <w:tcW w:w="5245" w:type="dxa"/>
                  <w:vAlign w:val="center"/>
                </w:tcPr>
                <w:p w14:paraId="6356E6CE"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6D2" w14:textId="77777777">
              <w:trPr>
                <w:jc w:val="center"/>
              </w:trPr>
              <w:tc>
                <w:tcPr>
                  <w:tcW w:w="3827" w:type="dxa"/>
                  <w:vAlign w:val="center"/>
                </w:tcPr>
                <w:p w14:paraId="6356E6D0"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(3bis) Total transmit power for occupied bandwidth</w:t>
                  </w:r>
                  <w:r>
                    <w:rPr>
                      <w:rFonts w:ascii="Arial" w:eastAsia="MS Mincho" w:hAnsi="Arial"/>
                      <w:color w:val="FF0000"/>
                      <w:sz w:val="18"/>
                    </w:rPr>
                    <w:t xml:space="preserve"> </w:t>
                  </w:r>
                  <w:r>
                    <w:rPr>
                      <w:rFonts w:ascii="Arial" w:eastAsia="MS Mincho" w:hAnsi="Arial"/>
                      <w:sz w:val="18"/>
                    </w:rPr>
                    <w:t xml:space="preserve">   = (3b) + 10 log ((3c) /1000000) (dBm)</w:t>
                  </w:r>
                </w:p>
              </w:tc>
              <w:tc>
                <w:tcPr>
                  <w:tcW w:w="5245" w:type="dxa"/>
                  <w:vAlign w:val="center"/>
                </w:tcPr>
                <w:p w14:paraId="6356E6D1"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6D5" w14:textId="77777777">
              <w:trPr>
                <w:jc w:val="center"/>
              </w:trPr>
              <w:tc>
                <w:tcPr>
                  <w:tcW w:w="3827" w:type="dxa"/>
                  <w:vAlign w:val="center"/>
                </w:tcPr>
                <w:p w14:paraId="6356E6D3"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(4) Total antenna gain at antenna gain component 3 &amp; antenna gain component 4 of transmitter = (4a) – (4b) (dB)</w:t>
                  </w:r>
                </w:p>
              </w:tc>
              <w:tc>
                <w:tcPr>
                  <w:tcW w:w="5245" w:type="dxa"/>
                  <w:vAlign w:val="center"/>
                </w:tcPr>
                <w:p w14:paraId="6356E6D4"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6D8" w14:textId="77777777">
              <w:trPr>
                <w:jc w:val="center"/>
              </w:trPr>
              <w:tc>
                <w:tcPr>
                  <w:tcW w:w="3827" w:type="dxa"/>
                  <w:vAlign w:val="center"/>
                </w:tcPr>
                <w:p w14:paraId="6356E6D6"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(4a) Antenna gain at antenna gain component 3 &amp; antenna gain component 4 of transmitter</w:t>
                  </w:r>
                  <w:r>
                    <w:rPr>
                      <w:rFonts w:ascii="Arial" w:eastAsia="MS Mincho" w:hAnsi="Arial"/>
                      <w:sz w:val="18"/>
                    </w:rPr>
                    <w:br/>
                    <w:t>= (4c) + 10 log ((1) / (2)) (dB) for downlink, and</w:t>
                  </w:r>
                  <w:r>
                    <w:rPr>
                      <w:rFonts w:ascii="Arial" w:eastAsia="MS Mincho" w:hAnsi="Arial"/>
                      <w:sz w:val="18"/>
                    </w:rPr>
                    <w:br/>
                    <w:t>= (4c) + 10 log ((1) / (2a)) (dB) for uplink</w:t>
                  </w:r>
                </w:p>
              </w:tc>
              <w:tc>
                <w:tcPr>
                  <w:tcW w:w="5245" w:type="dxa"/>
                  <w:vAlign w:val="center"/>
                </w:tcPr>
                <w:p w14:paraId="6356E6D7"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6DB" w14:textId="77777777">
              <w:trPr>
                <w:jc w:val="center"/>
              </w:trPr>
              <w:tc>
                <w:tcPr>
                  <w:tcW w:w="3827" w:type="dxa"/>
                  <w:vAlign w:val="center"/>
                </w:tcPr>
                <w:p w14:paraId="6356E6D9"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(4b) Antenna gain correction factor at antenna gain component 3 &amp; antenna gain component 4 of transmitter (dB)</w:t>
                  </w:r>
                </w:p>
              </w:tc>
              <w:tc>
                <w:tcPr>
                  <w:tcW w:w="5245" w:type="dxa"/>
                  <w:vAlign w:val="center"/>
                </w:tcPr>
                <w:p w14:paraId="6356E6DA" w14:textId="77777777" w:rsidR="00196389" w:rsidRDefault="00196389">
                  <w:pPr>
                    <w:keepNext/>
                    <w:keepLines/>
                    <w:suppressAutoHyphens w:val="0"/>
                    <w:spacing w:after="0" w:line="240" w:lineRule="auto"/>
                    <w:jc w:val="left"/>
                    <w:rPr>
                      <w:rFonts w:ascii="Arial" w:eastAsia="SimSun" w:hAnsi="Arial"/>
                      <w:sz w:val="18"/>
                    </w:rPr>
                  </w:pPr>
                </w:p>
              </w:tc>
            </w:tr>
            <w:tr w:rsidR="00196389" w14:paraId="6356E6DE" w14:textId="77777777">
              <w:trPr>
                <w:jc w:val="center"/>
              </w:trPr>
              <w:tc>
                <w:tcPr>
                  <w:tcW w:w="3827" w:type="dxa"/>
                  <w:vAlign w:val="center"/>
                </w:tcPr>
                <w:p w14:paraId="6356E6DC"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 xml:space="preserve">(4c) Gain of antenna element (dBi) </w:t>
                  </w:r>
                </w:p>
              </w:tc>
              <w:tc>
                <w:tcPr>
                  <w:tcW w:w="5245" w:type="dxa"/>
                  <w:vAlign w:val="center"/>
                </w:tcPr>
                <w:p w14:paraId="6356E6DD"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6E1" w14:textId="77777777">
              <w:trPr>
                <w:jc w:val="center"/>
              </w:trPr>
              <w:tc>
                <w:tcPr>
                  <w:tcW w:w="3827" w:type="dxa"/>
                  <w:vAlign w:val="center"/>
                </w:tcPr>
                <w:p w14:paraId="6356E6DF"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(5) Total antenna gain at antenna gain component 2 of transmitter = (5a) - (5b) (dB)</w:t>
                  </w:r>
                  <w:r>
                    <w:rPr>
                      <w:rFonts w:ascii="Arial" w:eastAsia="MS Mincho" w:hAnsi="Arial"/>
                      <w:sz w:val="18"/>
                    </w:rPr>
                    <w:br/>
                    <w:t>Note: zero for uplink</w:t>
                  </w:r>
                </w:p>
              </w:tc>
              <w:tc>
                <w:tcPr>
                  <w:tcW w:w="5245" w:type="dxa"/>
                  <w:vAlign w:val="center"/>
                </w:tcPr>
                <w:p w14:paraId="6356E6E0"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6E4" w14:textId="77777777">
              <w:trPr>
                <w:jc w:val="center"/>
              </w:trPr>
              <w:tc>
                <w:tcPr>
                  <w:tcW w:w="3827" w:type="dxa"/>
                  <w:vAlign w:val="center"/>
                </w:tcPr>
                <w:p w14:paraId="6356E6E2"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(5a) Antenna gain at antenna gain component 2 of transmitter = 10 log((2)/(2a)) (dB)</w:t>
                  </w:r>
                  <w:r>
                    <w:rPr>
                      <w:rFonts w:ascii="Arial" w:eastAsia="MS Mincho" w:hAnsi="Arial"/>
                      <w:sz w:val="18"/>
                    </w:rPr>
                    <w:br/>
                    <w:t>Note: zero for uplink</w:t>
                  </w:r>
                </w:p>
              </w:tc>
              <w:tc>
                <w:tcPr>
                  <w:tcW w:w="5245" w:type="dxa"/>
                  <w:vAlign w:val="center"/>
                </w:tcPr>
                <w:p w14:paraId="6356E6E3"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6E7" w14:textId="77777777">
              <w:trPr>
                <w:jc w:val="center"/>
              </w:trPr>
              <w:tc>
                <w:tcPr>
                  <w:tcW w:w="3827" w:type="dxa"/>
                  <w:vAlign w:val="center"/>
                </w:tcPr>
                <w:p w14:paraId="6356E6E5"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(5b) Antenna gain correction factor at antenna gain component 2 of transmitter (dB)</w:t>
                  </w:r>
                  <w:r>
                    <w:rPr>
                      <w:rFonts w:ascii="Arial" w:eastAsia="MS Mincho" w:hAnsi="Arial"/>
                      <w:color w:val="FF0000"/>
                      <w:sz w:val="18"/>
                    </w:rPr>
                    <w:br/>
                  </w:r>
                  <w:r>
                    <w:rPr>
                      <w:rFonts w:ascii="Arial" w:eastAsia="MS Mincho" w:hAnsi="Arial"/>
                      <w:sz w:val="18"/>
                    </w:rPr>
                    <w:t>Note: zero for uplink</w:t>
                  </w:r>
                </w:p>
              </w:tc>
              <w:tc>
                <w:tcPr>
                  <w:tcW w:w="5245" w:type="dxa"/>
                  <w:vAlign w:val="center"/>
                </w:tcPr>
                <w:p w14:paraId="6356E6E6" w14:textId="77777777" w:rsidR="00196389" w:rsidRDefault="00196389">
                  <w:pPr>
                    <w:keepNext/>
                    <w:keepLines/>
                    <w:suppressAutoHyphens w:val="0"/>
                    <w:spacing w:after="0" w:line="240" w:lineRule="auto"/>
                    <w:jc w:val="left"/>
                    <w:rPr>
                      <w:rFonts w:ascii="Arial" w:eastAsia="SimSun" w:hAnsi="Arial"/>
                      <w:sz w:val="18"/>
                    </w:rPr>
                  </w:pPr>
                </w:p>
              </w:tc>
            </w:tr>
            <w:tr w:rsidR="00196389" w14:paraId="6356E6EA" w14:textId="77777777">
              <w:trPr>
                <w:jc w:val="center"/>
              </w:trPr>
              <w:tc>
                <w:tcPr>
                  <w:tcW w:w="3827" w:type="dxa"/>
                  <w:vAlign w:val="center"/>
                </w:tcPr>
                <w:p w14:paraId="6356E6E8"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color w:val="000000"/>
                      <w:sz w:val="18"/>
                    </w:rPr>
                    <w:t>(8) Cable, connector, combiner, body losses, etc. (enumerate sources) (dB) (feeder loss must be included for and only for downlink)</w:t>
                  </w:r>
                </w:p>
              </w:tc>
              <w:tc>
                <w:tcPr>
                  <w:tcW w:w="5245" w:type="dxa"/>
                  <w:vAlign w:val="center"/>
                </w:tcPr>
                <w:p w14:paraId="6356E6E9" w14:textId="77777777" w:rsidR="00196389" w:rsidRDefault="00196389">
                  <w:pPr>
                    <w:keepNext/>
                    <w:keepLines/>
                    <w:suppressAutoHyphens w:val="0"/>
                    <w:spacing w:after="0" w:line="240" w:lineRule="auto"/>
                    <w:jc w:val="left"/>
                    <w:rPr>
                      <w:rFonts w:ascii="Arial" w:eastAsia="SimSun" w:hAnsi="Arial"/>
                      <w:sz w:val="18"/>
                    </w:rPr>
                  </w:pPr>
                </w:p>
              </w:tc>
            </w:tr>
            <w:tr w:rsidR="00196389" w14:paraId="6356E6ED" w14:textId="77777777">
              <w:trPr>
                <w:jc w:val="center"/>
              </w:trPr>
              <w:tc>
                <w:tcPr>
                  <w:tcW w:w="3827" w:type="dxa"/>
                  <w:vAlign w:val="center"/>
                </w:tcPr>
                <w:p w14:paraId="6356E6EB"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color w:val="000000"/>
                      <w:sz w:val="18"/>
                    </w:rPr>
                    <w:t>(9) EIRP = (3</w:t>
                  </w:r>
                  <w:r>
                    <w:rPr>
                      <w:rFonts w:ascii="Arial" w:eastAsia="MS Mincho" w:hAnsi="Arial"/>
                      <w:sz w:val="18"/>
                    </w:rPr>
                    <w:t>bis</w:t>
                  </w:r>
                  <w:r>
                    <w:rPr>
                      <w:rFonts w:ascii="Arial" w:eastAsia="MS Mincho" w:hAnsi="Arial"/>
                      <w:color w:val="000000"/>
                      <w:sz w:val="18"/>
                    </w:rPr>
                    <w:t>) + (4) + (5) – (8) dBm</w:t>
                  </w:r>
                </w:p>
              </w:tc>
              <w:tc>
                <w:tcPr>
                  <w:tcW w:w="5245" w:type="dxa"/>
                  <w:vAlign w:val="center"/>
                </w:tcPr>
                <w:p w14:paraId="6356E6EC"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6EF" w14:textId="77777777">
              <w:trPr>
                <w:jc w:val="center"/>
              </w:trPr>
              <w:tc>
                <w:tcPr>
                  <w:tcW w:w="9072" w:type="dxa"/>
                  <w:gridSpan w:val="2"/>
                  <w:shd w:val="clear" w:color="auto" w:fill="D9E2F3"/>
                  <w:vAlign w:val="center"/>
                </w:tcPr>
                <w:p w14:paraId="6356E6EE" w14:textId="77777777" w:rsidR="00196389" w:rsidRDefault="004C6551">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Pr>
                      <w:rFonts w:ascii="Arial" w:eastAsia="Times New Roman" w:hAnsi="Arial"/>
                      <w:b/>
                      <w:sz w:val="18"/>
                      <w:lang w:val="en-US" w:eastAsia="en-GB"/>
                    </w:rPr>
                    <w:t>Receiver</w:t>
                  </w:r>
                </w:p>
              </w:tc>
            </w:tr>
            <w:tr w:rsidR="00196389" w14:paraId="6356E6F2" w14:textId="77777777">
              <w:trPr>
                <w:jc w:val="center"/>
              </w:trPr>
              <w:tc>
                <w:tcPr>
                  <w:tcW w:w="3827" w:type="dxa"/>
                  <w:vAlign w:val="center"/>
                </w:tcPr>
                <w:p w14:paraId="6356E6F0"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(10) Number of receive antenna elements</w:t>
                  </w:r>
                </w:p>
              </w:tc>
              <w:tc>
                <w:tcPr>
                  <w:tcW w:w="5245" w:type="dxa"/>
                  <w:vAlign w:val="center"/>
                </w:tcPr>
                <w:p w14:paraId="6356E6F1"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6F5" w14:textId="77777777">
              <w:trPr>
                <w:jc w:val="center"/>
              </w:trPr>
              <w:tc>
                <w:tcPr>
                  <w:tcW w:w="3827" w:type="dxa"/>
                  <w:vAlign w:val="center"/>
                </w:tcPr>
                <w:p w14:paraId="6356E6F3"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 xml:space="preserve">(10a) Number of </w:t>
                  </w:r>
                  <w:r>
                    <w:rPr>
                      <w:rFonts w:ascii="Arial" w:eastAsia="MS Mincho" w:hAnsi="Arial"/>
                      <w:color w:val="000000"/>
                      <w:sz w:val="18"/>
                    </w:rPr>
                    <w:t>receive TxRUs</w:t>
                  </w:r>
                  <w:r>
                    <w:rPr>
                      <w:rFonts w:ascii="Arial" w:eastAsia="MS Mincho" w:hAnsi="Arial"/>
                      <w:sz w:val="18"/>
                    </w:rPr>
                    <w:br/>
                    <w:t>Note: this row is void (empty) for downlink</w:t>
                  </w:r>
                </w:p>
              </w:tc>
              <w:tc>
                <w:tcPr>
                  <w:tcW w:w="5245" w:type="dxa"/>
                  <w:vAlign w:val="center"/>
                </w:tcPr>
                <w:p w14:paraId="6356E6F4"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6F8" w14:textId="77777777">
              <w:trPr>
                <w:jc w:val="center"/>
              </w:trPr>
              <w:tc>
                <w:tcPr>
                  <w:tcW w:w="3827" w:type="dxa"/>
                  <w:vAlign w:val="center"/>
                </w:tcPr>
                <w:p w14:paraId="6356E6F6"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(10b) Number of receive chains modelled in LLS</w:t>
                  </w:r>
                </w:p>
              </w:tc>
              <w:tc>
                <w:tcPr>
                  <w:tcW w:w="5245" w:type="dxa"/>
                  <w:vAlign w:val="center"/>
                </w:tcPr>
                <w:p w14:paraId="6356E6F7" w14:textId="77777777" w:rsidR="00196389" w:rsidRDefault="00196389">
                  <w:pPr>
                    <w:keepNext/>
                    <w:keepLines/>
                    <w:suppressAutoHyphens w:val="0"/>
                    <w:spacing w:after="0" w:line="240" w:lineRule="auto"/>
                    <w:jc w:val="left"/>
                    <w:rPr>
                      <w:rFonts w:ascii="Arial" w:eastAsia="MS Mincho" w:hAnsi="Arial"/>
                      <w:sz w:val="18"/>
                      <w:lang w:val="en-US"/>
                    </w:rPr>
                  </w:pPr>
                </w:p>
              </w:tc>
            </w:tr>
            <w:tr w:rsidR="00196389" w14:paraId="6356E6FB" w14:textId="77777777">
              <w:trPr>
                <w:jc w:val="center"/>
              </w:trPr>
              <w:tc>
                <w:tcPr>
                  <w:tcW w:w="3827" w:type="dxa"/>
                  <w:vAlign w:val="center"/>
                </w:tcPr>
                <w:p w14:paraId="6356E6F9"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 xml:space="preserve">(11) Total antenna gain at antenna gain component 3 &amp; antenna gain component 4 of receiver = (11a) - (11b) (dB) </w:t>
                  </w:r>
                </w:p>
              </w:tc>
              <w:tc>
                <w:tcPr>
                  <w:tcW w:w="5245" w:type="dxa"/>
                  <w:vAlign w:val="center"/>
                </w:tcPr>
                <w:p w14:paraId="6356E6FA"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6FE" w14:textId="77777777">
              <w:trPr>
                <w:jc w:val="center"/>
              </w:trPr>
              <w:tc>
                <w:tcPr>
                  <w:tcW w:w="3827" w:type="dxa"/>
                  <w:vAlign w:val="center"/>
                </w:tcPr>
                <w:p w14:paraId="6356E6FC"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 xml:space="preserve">(11a) Antenna gain at antenna gain component 3 &amp; antenna gain component 4 of receiver </w:t>
                  </w:r>
                  <w:r>
                    <w:rPr>
                      <w:rFonts w:ascii="Arial" w:eastAsia="MS Mincho" w:hAnsi="Arial"/>
                      <w:sz w:val="18"/>
                    </w:rPr>
                    <w:br/>
                    <w:t>= (11c) + 10 log ((10)/(10a)) (dB) for uplink</w:t>
                  </w:r>
                  <w:r>
                    <w:rPr>
                      <w:rFonts w:ascii="Arial" w:eastAsia="MS Mincho" w:hAnsi="Arial"/>
                      <w:sz w:val="18"/>
                    </w:rPr>
                    <w:br/>
                    <w:t xml:space="preserve"> = (11c) + 10 log ((10)/(10b)) (dB) for downlink</w:t>
                  </w:r>
                </w:p>
              </w:tc>
              <w:tc>
                <w:tcPr>
                  <w:tcW w:w="5245" w:type="dxa"/>
                  <w:vAlign w:val="center"/>
                </w:tcPr>
                <w:p w14:paraId="6356E6FD"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701" w14:textId="77777777">
              <w:trPr>
                <w:jc w:val="center"/>
              </w:trPr>
              <w:tc>
                <w:tcPr>
                  <w:tcW w:w="3827" w:type="dxa"/>
                  <w:vAlign w:val="center"/>
                </w:tcPr>
                <w:p w14:paraId="6356E6FF"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(11b) Antenna gain correction factor at antenna gain component 3 &amp; antenna gain component 4 of receiver (dB)</w:t>
                  </w:r>
                </w:p>
              </w:tc>
              <w:tc>
                <w:tcPr>
                  <w:tcW w:w="5245" w:type="dxa"/>
                  <w:vAlign w:val="center"/>
                </w:tcPr>
                <w:p w14:paraId="6356E700" w14:textId="77777777" w:rsidR="00196389" w:rsidRDefault="00196389">
                  <w:pPr>
                    <w:keepNext/>
                    <w:keepLines/>
                    <w:suppressAutoHyphens w:val="0"/>
                    <w:spacing w:after="0" w:line="240" w:lineRule="auto"/>
                    <w:jc w:val="left"/>
                    <w:rPr>
                      <w:rFonts w:ascii="Arial" w:eastAsia="SimSun" w:hAnsi="Arial"/>
                      <w:sz w:val="18"/>
                    </w:rPr>
                  </w:pPr>
                </w:p>
              </w:tc>
            </w:tr>
            <w:tr w:rsidR="00196389" w14:paraId="6356E704" w14:textId="77777777">
              <w:trPr>
                <w:jc w:val="center"/>
              </w:trPr>
              <w:tc>
                <w:tcPr>
                  <w:tcW w:w="3827" w:type="dxa"/>
                  <w:vAlign w:val="center"/>
                </w:tcPr>
                <w:p w14:paraId="6356E702"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(11c) Gain of antenna element (dBi)</w:t>
                  </w:r>
                </w:p>
              </w:tc>
              <w:tc>
                <w:tcPr>
                  <w:tcW w:w="5245" w:type="dxa"/>
                  <w:vAlign w:val="center"/>
                </w:tcPr>
                <w:p w14:paraId="6356E703"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707" w14:textId="77777777">
              <w:trPr>
                <w:jc w:val="center"/>
              </w:trPr>
              <w:tc>
                <w:tcPr>
                  <w:tcW w:w="3827" w:type="dxa"/>
                  <w:vAlign w:val="center"/>
                </w:tcPr>
                <w:p w14:paraId="6356E705"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lastRenderedPageBreak/>
                    <w:t>(11bis) Total antenna gain at antenna gain component 2 of receiver = (11bis-a) - (11bis-b) (dB)</w:t>
                  </w:r>
                  <w:r>
                    <w:rPr>
                      <w:rFonts w:ascii="Arial" w:eastAsia="MS Mincho" w:hAnsi="Arial"/>
                      <w:sz w:val="18"/>
                    </w:rPr>
                    <w:br/>
                    <w:t>Note: zero for downlink</w:t>
                  </w:r>
                </w:p>
              </w:tc>
              <w:tc>
                <w:tcPr>
                  <w:tcW w:w="5245" w:type="dxa"/>
                  <w:vAlign w:val="center"/>
                </w:tcPr>
                <w:p w14:paraId="6356E706"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70A" w14:textId="77777777">
              <w:trPr>
                <w:jc w:val="center"/>
              </w:trPr>
              <w:tc>
                <w:tcPr>
                  <w:tcW w:w="3827" w:type="dxa"/>
                  <w:vAlign w:val="center"/>
                </w:tcPr>
                <w:p w14:paraId="6356E708"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(11bis-a) Antenna gain at antenna gain component 2 of receiver = 10 log((10a)/(10b)) (dB)</w:t>
                  </w:r>
                  <w:r>
                    <w:rPr>
                      <w:rFonts w:ascii="Arial" w:eastAsia="MS Mincho" w:hAnsi="Arial"/>
                      <w:sz w:val="18"/>
                    </w:rPr>
                    <w:br/>
                    <w:t>Note: zero for downlink</w:t>
                  </w:r>
                </w:p>
              </w:tc>
              <w:tc>
                <w:tcPr>
                  <w:tcW w:w="5245" w:type="dxa"/>
                  <w:vAlign w:val="center"/>
                </w:tcPr>
                <w:p w14:paraId="6356E709"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70D" w14:textId="77777777">
              <w:trPr>
                <w:jc w:val="center"/>
              </w:trPr>
              <w:tc>
                <w:tcPr>
                  <w:tcW w:w="3827" w:type="dxa"/>
                  <w:vAlign w:val="center"/>
                </w:tcPr>
                <w:p w14:paraId="6356E70B"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(11bis-b) Antenna gain correction factor at antenna gain component 2 of receiver (dB)</w:t>
                  </w:r>
                  <w:r>
                    <w:rPr>
                      <w:rFonts w:ascii="Arial" w:eastAsia="MS Mincho" w:hAnsi="Arial"/>
                      <w:color w:val="FF0000"/>
                      <w:sz w:val="18"/>
                    </w:rPr>
                    <w:br/>
                  </w:r>
                  <w:r>
                    <w:rPr>
                      <w:rFonts w:ascii="Arial" w:eastAsia="MS Mincho" w:hAnsi="Arial"/>
                      <w:sz w:val="18"/>
                    </w:rPr>
                    <w:t>Note:  zero for downlink</w:t>
                  </w:r>
                </w:p>
              </w:tc>
              <w:tc>
                <w:tcPr>
                  <w:tcW w:w="5245" w:type="dxa"/>
                  <w:vAlign w:val="center"/>
                </w:tcPr>
                <w:p w14:paraId="6356E70C" w14:textId="77777777" w:rsidR="00196389" w:rsidRDefault="00196389">
                  <w:pPr>
                    <w:keepNext/>
                    <w:keepLines/>
                    <w:suppressAutoHyphens w:val="0"/>
                    <w:spacing w:after="0" w:line="240" w:lineRule="auto"/>
                    <w:jc w:val="left"/>
                    <w:rPr>
                      <w:rFonts w:ascii="Arial" w:eastAsia="SimSun" w:hAnsi="Arial"/>
                      <w:sz w:val="18"/>
                    </w:rPr>
                  </w:pPr>
                </w:p>
              </w:tc>
            </w:tr>
            <w:tr w:rsidR="00196389" w14:paraId="6356E710" w14:textId="77777777">
              <w:trPr>
                <w:jc w:val="center"/>
              </w:trPr>
              <w:tc>
                <w:tcPr>
                  <w:tcW w:w="3827" w:type="dxa"/>
                  <w:vAlign w:val="center"/>
                </w:tcPr>
                <w:p w14:paraId="6356E70E"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color w:val="000000"/>
                      <w:sz w:val="18"/>
                    </w:rPr>
                    <w:t>(12) Cable, connector, combiner, body losses, etc. (enumerate sources) (dB) (feeder loss must be included for and only for uplink)</w:t>
                  </w:r>
                </w:p>
              </w:tc>
              <w:tc>
                <w:tcPr>
                  <w:tcW w:w="5245" w:type="dxa"/>
                  <w:vAlign w:val="center"/>
                </w:tcPr>
                <w:p w14:paraId="6356E70F" w14:textId="77777777" w:rsidR="00196389" w:rsidRDefault="00196389">
                  <w:pPr>
                    <w:keepNext/>
                    <w:keepLines/>
                    <w:suppressAutoHyphens w:val="0"/>
                    <w:spacing w:after="0" w:line="240" w:lineRule="auto"/>
                    <w:jc w:val="left"/>
                    <w:rPr>
                      <w:rFonts w:ascii="Arial" w:eastAsia="SimSun" w:hAnsi="Arial"/>
                      <w:sz w:val="18"/>
                    </w:rPr>
                  </w:pPr>
                </w:p>
              </w:tc>
            </w:tr>
            <w:tr w:rsidR="00196389" w14:paraId="6356E713" w14:textId="77777777">
              <w:trPr>
                <w:jc w:val="center"/>
              </w:trPr>
              <w:tc>
                <w:tcPr>
                  <w:tcW w:w="3827" w:type="dxa"/>
                  <w:vAlign w:val="center"/>
                </w:tcPr>
                <w:p w14:paraId="6356E711"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color w:val="000000"/>
                      <w:sz w:val="18"/>
                    </w:rPr>
                    <w:t>(13) Receiver noise figure (dB)</w:t>
                  </w:r>
                </w:p>
              </w:tc>
              <w:tc>
                <w:tcPr>
                  <w:tcW w:w="5245" w:type="dxa"/>
                  <w:vAlign w:val="center"/>
                </w:tcPr>
                <w:p w14:paraId="6356E712"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716" w14:textId="77777777">
              <w:trPr>
                <w:jc w:val="center"/>
              </w:trPr>
              <w:tc>
                <w:tcPr>
                  <w:tcW w:w="3827" w:type="dxa"/>
                  <w:vAlign w:val="center"/>
                </w:tcPr>
                <w:p w14:paraId="6356E714"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color w:val="000000"/>
                      <w:sz w:val="18"/>
                    </w:rPr>
                    <w:t>(14) Thermal noise density (dBm/Hz)</w:t>
                  </w:r>
                </w:p>
              </w:tc>
              <w:tc>
                <w:tcPr>
                  <w:tcW w:w="5245" w:type="dxa"/>
                  <w:vAlign w:val="center"/>
                </w:tcPr>
                <w:p w14:paraId="6356E715"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719" w14:textId="77777777">
              <w:trPr>
                <w:jc w:val="center"/>
              </w:trPr>
              <w:tc>
                <w:tcPr>
                  <w:tcW w:w="3827" w:type="dxa"/>
                  <w:vAlign w:val="center"/>
                </w:tcPr>
                <w:p w14:paraId="6356E717"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color w:val="000000"/>
                      <w:sz w:val="18"/>
                    </w:rPr>
                    <w:t xml:space="preserve">(15) Receiver interference density (dBm/Hz) </w:t>
                  </w:r>
                </w:p>
              </w:tc>
              <w:tc>
                <w:tcPr>
                  <w:tcW w:w="5245" w:type="dxa"/>
                  <w:vAlign w:val="center"/>
                </w:tcPr>
                <w:p w14:paraId="6356E718" w14:textId="77777777" w:rsidR="00196389" w:rsidRDefault="00196389">
                  <w:pPr>
                    <w:keepNext/>
                    <w:keepLines/>
                    <w:suppressAutoHyphens w:val="0"/>
                    <w:spacing w:after="0" w:line="240" w:lineRule="auto"/>
                    <w:jc w:val="left"/>
                    <w:rPr>
                      <w:rFonts w:ascii="Arial" w:eastAsia="SimSun" w:hAnsi="Arial"/>
                      <w:sz w:val="18"/>
                    </w:rPr>
                  </w:pPr>
                </w:p>
              </w:tc>
            </w:tr>
            <w:tr w:rsidR="00196389" w14:paraId="6356E71C" w14:textId="77777777">
              <w:trPr>
                <w:jc w:val="center"/>
              </w:trPr>
              <w:tc>
                <w:tcPr>
                  <w:tcW w:w="3827" w:type="dxa"/>
                  <w:vAlign w:val="center"/>
                </w:tcPr>
                <w:p w14:paraId="6356E71A"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color w:val="000000"/>
                      <w:sz w:val="18"/>
                    </w:rPr>
                    <w:t>(16) Total noise plus interference density        = 10 log (10^(( (13) + (14))/10) + 10^(</w:t>
                  </w:r>
                  <w:r>
                    <w:rPr>
                      <w:rFonts w:ascii="Arial" w:eastAsia="MS Mincho" w:hAnsi="Arial"/>
                      <w:sz w:val="18"/>
                    </w:rPr>
                    <w:t>(15</w:t>
                  </w:r>
                  <w:r>
                    <w:rPr>
                      <w:rFonts w:ascii="Arial" w:eastAsia="MS Mincho" w:hAnsi="Arial"/>
                      <w:color w:val="000000"/>
                      <w:sz w:val="18"/>
                    </w:rPr>
                    <w:t>)/10))    (dBm/Hz)</w:t>
                  </w:r>
                </w:p>
              </w:tc>
              <w:tc>
                <w:tcPr>
                  <w:tcW w:w="5245" w:type="dxa"/>
                  <w:vAlign w:val="center"/>
                </w:tcPr>
                <w:p w14:paraId="6356E71B"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71F" w14:textId="77777777">
              <w:trPr>
                <w:jc w:val="center"/>
              </w:trPr>
              <w:tc>
                <w:tcPr>
                  <w:tcW w:w="3827" w:type="dxa"/>
                  <w:vAlign w:val="center"/>
                </w:tcPr>
                <w:p w14:paraId="6356E71D" w14:textId="77777777" w:rsidR="00196389" w:rsidRDefault="004C6551">
                  <w:pPr>
                    <w:keepNext/>
                    <w:keepLines/>
                    <w:suppressAutoHyphens w:val="0"/>
                    <w:spacing w:after="0" w:line="240" w:lineRule="auto"/>
                    <w:jc w:val="left"/>
                    <w:rPr>
                      <w:rFonts w:ascii="Arial" w:eastAsia="MS Mincho" w:hAnsi="Arial"/>
                      <w:sz w:val="18"/>
                      <w:lang w:val="fr-FR"/>
                    </w:rPr>
                  </w:pPr>
                  <w:r>
                    <w:rPr>
                      <w:rFonts w:ascii="Arial" w:eastAsia="MS Mincho" w:hAnsi="Arial"/>
                      <w:color w:val="000000"/>
                      <w:sz w:val="18"/>
                      <w:lang w:val="fr-FR"/>
                    </w:rPr>
                    <w:t>(18) Effective noise power = (16) + 10 log ((3c)) (dBm)</w:t>
                  </w:r>
                </w:p>
              </w:tc>
              <w:tc>
                <w:tcPr>
                  <w:tcW w:w="5245" w:type="dxa"/>
                  <w:vAlign w:val="center"/>
                </w:tcPr>
                <w:p w14:paraId="6356E71E" w14:textId="77777777" w:rsidR="00196389" w:rsidRDefault="00196389">
                  <w:pPr>
                    <w:keepNext/>
                    <w:keepLines/>
                    <w:suppressAutoHyphens w:val="0"/>
                    <w:spacing w:after="0" w:line="240" w:lineRule="auto"/>
                    <w:jc w:val="left"/>
                    <w:rPr>
                      <w:rFonts w:ascii="Arial" w:eastAsia="MS Mincho" w:hAnsi="Arial"/>
                      <w:sz w:val="18"/>
                      <w:lang w:val="fr-FR"/>
                    </w:rPr>
                  </w:pPr>
                </w:p>
              </w:tc>
            </w:tr>
            <w:tr w:rsidR="00196389" w14:paraId="6356E722" w14:textId="77777777">
              <w:trPr>
                <w:jc w:val="center"/>
              </w:trPr>
              <w:tc>
                <w:tcPr>
                  <w:tcW w:w="3827" w:type="dxa"/>
                  <w:vAlign w:val="center"/>
                </w:tcPr>
                <w:p w14:paraId="6356E720"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color w:val="000000"/>
                      <w:sz w:val="18"/>
                    </w:rPr>
                    <w:t>(19) Required SNR (dB)</w:t>
                  </w:r>
                </w:p>
              </w:tc>
              <w:tc>
                <w:tcPr>
                  <w:tcW w:w="5245" w:type="dxa"/>
                  <w:vAlign w:val="center"/>
                </w:tcPr>
                <w:p w14:paraId="6356E721"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725" w14:textId="77777777">
              <w:trPr>
                <w:jc w:val="center"/>
              </w:trPr>
              <w:tc>
                <w:tcPr>
                  <w:tcW w:w="3827" w:type="dxa"/>
                  <w:vAlign w:val="center"/>
                </w:tcPr>
                <w:p w14:paraId="6356E723"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color w:val="000000"/>
                      <w:sz w:val="18"/>
                    </w:rPr>
                    <w:t>(20) Receiver implementation margin (dB)</w:t>
                  </w:r>
                </w:p>
              </w:tc>
              <w:tc>
                <w:tcPr>
                  <w:tcW w:w="5245" w:type="dxa"/>
                  <w:vAlign w:val="center"/>
                </w:tcPr>
                <w:p w14:paraId="6356E724"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728" w14:textId="77777777">
              <w:trPr>
                <w:jc w:val="center"/>
              </w:trPr>
              <w:tc>
                <w:tcPr>
                  <w:tcW w:w="3827" w:type="dxa"/>
                  <w:vAlign w:val="center"/>
                </w:tcPr>
                <w:p w14:paraId="6356E726"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(21) H-ARQ gain (dB)</w:t>
                  </w:r>
                  <w:r>
                    <w:rPr>
                      <w:rFonts w:ascii="Arial" w:eastAsia="MS Mincho" w:hAnsi="Arial"/>
                      <w:sz w:val="18"/>
                    </w:rPr>
                    <w:br/>
                    <w:t>Note: Only applicable if HARQ is not considered in LLS</w:t>
                  </w:r>
                </w:p>
              </w:tc>
              <w:tc>
                <w:tcPr>
                  <w:tcW w:w="5245" w:type="dxa"/>
                  <w:vAlign w:val="center"/>
                </w:tcPr>
                <w:p w14:paraId="6356E727" w14:textId="77777777" w:rsidR="00196389" w:rsidRDefault="00196389">
                  <w:pPr>
                    <w:keepNext/>
                    <w:keepLines/>
                    <w:suppressAutoHyphens w:val="0"/>
                    <w:spacing w:after="0" w:line="240" w:lineRule="auto"/>
                    <w:jc w:val="left"/>
                    <w:rPr>
                      <w:rFonts w:ascii="Arial" w:eastAsia="SimSun" w:hAnsi="Arial"/>
                      <w:sz w:val="18"/>
                    </w:rPr>
                  </w:pPr>
                </w:p>
              </w:tc>
            </w:tr>
            <w:tr w:rsidR="00196389" w14:paraId="6356E72B" w14:textId="77777777">
              <w:trPr>
                <w:jc w:val="center"/>
              </w:trPr>
              <w:tc>
                <w:tcPr>
                  <w:tcW w:w="3827" w:type="dxa"/>
                  <w:vAlign w:val="center"/>
                </w:tcPr>
                <w:p w14:paraId="6356E729"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color w:val="000000"/>
                      <w:sz w:val="18"/>
                    </w:rPr>
                    <w:t xml:space="preserve">(22) Receiver sensitivity = (18) + (19) + (20) </w:t>
                  </w:r>
                  <w:r>
                    <w:rPr>
                      <w:rFonts w:ascii="Arial" w:eastAsia="MS Mincho" w:hAnsi="Arial"/>
                      <w:sz w:val="18"/>
                    </w:rPr>
                    <w:t>– (21) (dBm)</w:t>
                  </w:r>
                </w:p>
              </w:tc>
              <w:tc>
                <w:tcPr>
                  <w:tcW w:w="5245" w:type="dxa"/>
                  <w:vAlign w:val="center"/>
                </w:tcPr>
                <w:p w14:paraId="6356E72A"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72E" w14:textId="77777777">
              <w:trPr>
                <w:jc w:val="center"/>
              </w:trPr>
              <w:tc>
                <w:tcPr>
                  <w:tcW w:w="3827" w:type="dxa"/>
                  <w:vAlign w:val="center"/>
                </w:tcPr>
                <w:p w14:paraId="6356E72C" w14:textId="77777777" w:rsidR="00196389" w:rsidRDefault="004C6551">
                  <w:pPr>
                    <w:keepNext/>
                    <w:keepLines/>
                    <w:suppressAutoHyphens w:val="0"/>
                    <w:spacing w:after="0" w:line="240" w:lineRule="auto"/>
                    <w:jc w:val="left"/>
                    <w:rPr>
                      <w:rFonts w:ascii="Arial" w:eastAsia="MS Mincho" w:hAnsi="Arial"/>
                      <w:sz w:val="18"/>
                      <w:lang w:val="de-DE"/>
                    </w:rPr>
                  </w:pPr>
                  <w:r>
                    <w:rPr>
                      <w:rFonts w:ascii="Arial" w:eastAsia="MS Mincho" w:hAnsi="Arial"/>
                      <w:sz w:val="18"/>
                      <w:lang w:val="de-DE"/>
                    </w:rPr>
                    <w:t>(22bis) MCL = (3bis) – (22) + (5) + (11bis)   (dB)</w:t>
                  </w:r>
                </w:p>
              </w:tc>
              <w:tc>
                <w:tcPr>
                  <w:tcW w:w="5245" w:type="dxa"/>
                  <w:vAlign w:val="center"/>
                </w:tcPr>
                <w:p w14:paraId="6356E72D" w14:textId="77777777" w:rsidR="00196389" w:rsidRDefault="00196389">
                  <w:pPr>
                    <w:keepNext/>
                    <w:keepLines/>
                    <w:suppressAutoHyphens w:val="0"/>
                    <w:spacing w:after="0" w:line="240" w:lineRule="auto"/>
                    <w:jc w:val="left"/>
                    <w:rPr>
                      <w:rFonts w:ascii="Arial" w:eastAsia="SimSun" w:hAnsi="Arial"/>
                      <w:sz w:val="18"/>
                      <w:lang w:val="de-DE"/>
                    </w:rPr>
                  </w:pPr>
                </w:p>
              </w:tc>
            </w:tr>
            <w:tr w:rsidR="00196389" w14:paraId="6356E731" w14:textId="77777777">
              <w:trPr>
                <w:jc w:val="center"/>
              </w:trPr>
              <w:tc>
                <w:tcPr>
                  <w:tcW w:w="3827" w:type="dxa"/>
                  <w:vAlign w:val="center"/>
                </w:tcPr>
                <w:p w14:paraId="6356E72F"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color w:val="000000"/>
                      <w:sz w:val="18"/>
                    </w:rPr>
                    <w:t>(23) Hardware link budg</w:t>
                  </w:r>
                  <w:r>
                    <w:rPr>
                      <w:rFonts w:ascii="Arial" w:eastAsia="MS Mincho" w:hAnsi="Arial"/>
                      <w:sz w:val="18"/>
                    </w:rPr>
                    <w:t xml:space="preserve">et, a.k.a. MIL </w:t>
                  </w:r>
                  <w:r>
                    <w:rPr>
                      <w:rFonts w:ascii="Arial" w:eastAsia="MS Mincho" w:hAnsi="Arial"/>
                      <w:color w:val="000000"/>
                      <w:sz w:val="18"/>
                    </w:rPr>
                    <w:t>=</w:t>
                  </w:r>
                  <w:r>
                    <w:rPr>
                      <w:rFonts w:ascii="Arial" w:eastAsia="MS Mincho" w:hAnsi="Arial"/>
                      <w:sz w:val="18"/>
                    </w:rPr>
                    <w:t xml:space="preserve"> (9) + (11) + (11bis) − (12) − (22)</w:t>
                  </w:r>
                  <w:r>
                    <w:rPr>
                      <w:rFonts w:ascii="Arial" w:eastAsia="MS Mincho" w:hAnsi="Arial"/>
                      <w:color w:val="0000FF"/>
                      <w:sz w:val="18"/>
                    </w:rPr>
                    <w:t xml:space="preserve"> </w:t>
                  </w:r>
                  <w:r>
                    <w:rPr>
                      <w:rFonts w:ascii="Arial" w:eastAsia="MS Mincho" w:hAnsi="Arial"/>
                      <w:sz w:val="18"/>
                    </w:rPr>
                    <w:t>(dB)</w:t>
                  </w:r>
                  <w:r>
                    <w:rPr>
                      <w:rFonts w:ascii="Arial" w:eastAsia="MS Mincho" w:hAnsi="Arial"/>
                      <w:sz w:val="18"/>
                    </w:rPr>
                    <w:br/>
                    <w:t>Note: MIL can also be derived by (22bis) + (4) – (8) + (11) − (12)</w:t>
                  </w:r>
                </w:p>
              </w:tc>
              <w:tc>
                <w:tcPr>
                  <w:tcW w:w="5245" w:type="dxa"/>
                  <w:vAlign w:val="center"/>
                </w:tcPr>
                <w:p w14:paraId="6356E730" w14:textId="77777777" w:rsidR="00196389" w:rsidRDefault="00196389">
                  <w:pPr>
                    <w:keepNext/>
                    <w:keepLines/>
                    <w:suppressAutoHyphens w:val="0"/>
                    <w:spacing w:after="0" w:line="240" w:lineRule="auto"/>
                    <w:jc w:val="left"/>
                    <w:rPr>
                      <w:rFonts w:ascii="Arial" w:eastAsia="SimSun" w:hAnsi="Arial"/>
                      <w:sz w:val="18"/>
                    </w:rPr>
                  </w:pPr>
                </w:p>
              </w:tc>
            </w:tr>
            <w:tr w:rsidR="00196389" w14:paraId="6356E733" w14:textId="77777777">
              <w:trPr>
                <w:jc w:val="center"/>
              </w:trPr>
              <w:tc>
                <w:tcPr>
                  <w:tcW w:w="9072" w:type="dxa"/>
                  <w:gridSpan w:val="2"/>
                  <w:shd w:val="clear" w:color="auto" w:fill="D9E2F3"/>
                  <w:vAlign w:val="center"/>
                </w:tcPr>
                <w:p w14:paraId="6356E732" w14:textId="77777777" w:rsidR="00196389" w:rsidRDefault="004C6551">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Pr>
                      <w:rFonts w:ascii="Arial" w:eastAsia="Times New Roman" w:hAnsi="Arial"/>
                      <w:b/>
                      <w:sz w:val="18"/>
                      <w:lang w:val="en-US" w:eastAsia="en-GB"/>
                    </w:rPr>
                    <w:t>Calculation of available pathloss</w:t>
                  </w:r>
                </w:p>
              </w:tc>
            </w:tr>
            <w:tr w:rsidR="00196389" w14:paraId="6356E736" w14:textId="77777777">
              <w:trPr>
                <w:jc w:val="center"/>
              </w:trPr>
              <w:tc>
                <w:tcPr>
                  <w:tcW w:w="3827" w:type="dxa"/>
                  <w:vAlign w:val="center"/>
                </w:tcPr>
                <w:p w14:paraId="6356E734"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(25) Shadow fading margin (function of the cell area reliability and lognormal shadow fading std deviation) (dB)</w:t>
                  </w:r>
                </w:p>
              </w:tc>
              <w:tc>
                <w:tcPr>
                  <w:tcW w:w="5245" w:type="dxa"/>
                  <w:vAlign w:val="center"/>
                </w:tcPr>
                <w:p w14:paraId="6356E735" w14:textId="77777777" w:rsidR="00196389" w:rsidRDefault="00196389">
                  <w:pPr>
                    <w:keepNext/>
                    <w:keepLines/>
                    <w:suppressAutoHyphens w:val="0"/>
                    <w:spacing w:after="0" w:line="240" w:lineRule="auto"/>
                    <w:jc w:val="left"/>
                    <w:rPr>
                      <w:rFonts w:ascii="Arial" w:eastAsia="SimSun" w:hAnsi="Arial"/>
                      <w:sz w:val="18"/>
                    </w:rPr>
                  </w:pPr>
                </w:p>
              </w:tc>
            </w:tr>
            <w:tr w:rsidR="00196389" w14:paraId="6356E739" w14:textId="77777777">
              <w:trPr>
                <w:jc w:val="center"/>
              </w:trPr>
              <w:tc>
                <w:tcPr>
                  <w:tcW w:w="3827" w:type="dxa"/>
                  <w:vAlign w:val="center"/>
                </w:tcPr>
                <w:p w14:paraId="6356E737"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color w:val="000000"/>
                      <w:sz w:val="18"/>
                    </w:rPr>
                    <w:t>(26) BS selection/macro-diversity gain (dB)</w:t>
                  </w:r>
                </w:p>
              </w:tc>
              <w:tc>
                <w:tcPr>
                  <w:tcW w:w="5245" w:type="dxa"/>
                  <w:vAlign w:val="center"/>
                </w:tcPr>
                <w:p w14:paraId="6356E738" w14:textId="77777777" w:rsidR="00196389" w:rsidRDefault="00196389">
                  <w:pPr>
                    <w:keepNext/>
                    <w:keepLines/>
                    <w:suppressAutoHyphens w:val="0"/>
                    <w:spacing w:after="0" w:line="240" w:lineRule="auto"/>
                    <w:jc w:val="left"/>
                    <w:rPr>
                      <w:rFonts w:ascii="Arial" w:eastAsia="SimSun" w:hAnsi="Arial"/>
                      <w:sz w:val="18"/>
                    </w:rPr>
                  </w:pPr>
                </w:p>
              </w:tc>
            </w:tr>
            <w:tr w:rsidR="00196389" w14:paraId="6356E73C" w14:textId="77777777">
              <w:trPr>
                <w:jc w:val="center"/>
              </w:trPr>
              <w:tc>
                <w:tcPr>
                  <w:tcW w:w="3827" w:type="dxa"/>
                  <w:vAlign w:val="center"/>
                </w:tcPr>
                <w:p w14:paraId="6356E73A"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color w:val="000000"/>
                      <w:sz w:val="18"/>
                    </w:rPr>
                    <w:t>(27) Penetration margin (dB)</w:t>
                  </w:r>
                </w:p>
              </w:tc>
              <w:tc>
                <w:tcPr>
                  <w:tcW w:w="5245" w:type="dxa"/>
                  <w:vAlign w:val="center"/>
                </w:tcPr>
                <w:p w14:paraId="6356E73B" w14:textId="77777777" w:rsidR="00196389" w:rsidRDefault="00196389">
                  <w:pPr>
                    <w:keepNext/>
                    <w:keepLines/>
                    <w:suppressAutoHyphens w:val="0"/>
                    <w:spacing w:after="0" w:line="240" w:lineRule="auto"/>
                    <w:jc w:val="left"/>
                    <w:rPr>
                      <w:rFonts w:ascii="Arial" w:eastAsia="SimSun" w:hAnsi="Arial"/>
                      <w:sz w:val="18"/>
                    </w:rPr>
                  </w:pPr>
                </w:p>
              </w:tc>
            </w:tr>
            <w:tr w:rsidR="00196389" w14:paraId="6356E73F" w14:textId="77777777">
              <w:trPr>
                <w:jc w:val="center"/>
              </w:trPr>
              <w:tc>
                <w:tcPr>
                  <w:tcW w:w="3827" w:type="dxa"/>
                  <w:vAlign w:val="center"/>
                </w:tcPr>
                <w:p w14:paraId="6356E73D"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color w:val="000000"/>
                      <w:sz w:val="18"/>
                    </w:rPr>
                    <w:t>(28) Other gains (dB) (if any please specify)</w:t>
                  </w:r>
                </w:p>
              </w:tc>
              <w:tc>
                <w:tcPr>
                  <w:tcW w:w="5245" w:type="dxa"/>
                  <w:vAlign w:val="center"/>
                </w:tcPr>
                <w:p w14:paraId="6356E73E" w14:textId="77777777" w:rsidR="00196389" w:rsidRDefault="00196389">
                  <w:pPr>
                    <w:keepNext/>
                    <w:keepLines/>
                    <w:suppressAutoHyphens w:val="0"/>
                    <w:spacing w:after="0" w:line="240" w:lineRule="auto"/>
                    <w:jc w:val="left"/>
                    <w:rPr>
                      <w:rFonts w:ascii="Arial" w:eastAsia="SimSun" w:hAnsi="Arial"/>
                      <w:sz w:val="18"/>
                    </w:rPr>
                  </w:pPr>
                </w:p>
              </w:tc>
            </w:tr>
            <w:tr w:rsidR="00196389" w14:paraId="6356E742" w14:textId="77777777">
              <w:trPr>
                <w:jc w:val="center"/>
              </w:trPr>
              <w:tc>
                <w:tcPr>
                  <w:tcW w:w="3827" w:type="dxa"/>
                  <w:vAlign w:val="center"/>
                </w:tcPr>
                <w:p w14:paraId="6356E740"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color w:val="000000"/>
                      <w:sz w:val="18"/>
                    </w:rPr>
                    <w:t>(29) Available path loss = (23) – (25) + (26) – (27) + (28) (dB)</w:t>
                  </w:r>
                </w:p>
              </w:tc>
              <w:tc>
                <w:tcPr>
                  <w:tcW w:w="5245" w:type="dxa"/>
                  <w:vAlign w:val="center"/>
                </w:tcPr>
                <w:p w14:paraId="6356E741"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744" w14:textId="77777777">
              <w:trPr>
                <w:jc w:val="center"/>
              </w:trPr>
              <w:tc>
                <w:tcPr>
                  <w:tcW w:w="9072" w:type="dxa"/>
                  <w:gridSpan w:val="2"/>
                  <w:shd w:val="clear" w:color="auto" w:fill="D9E2F3"/>
                  <w:vAlign w:val="center"/>
                </w:tcPr>
                <w:p w14:paraId="6356E743" w14:textId="77777777" w:rsidR="00196389" w:rsidRDefault="004C6551">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Pr>
                      <w:rFonts w:ascii="Arial" w:eastAsia="Times New Roman" w:hAnsi="Arial"/>
                      <w:b/>
                      <w:sz w:val="18"/>
                      <w:lang w:val="en-US" w:eastAsia="en-GB"/>
                    </w:rPr>
                    <w:t>Range/coverage efficiency calculation</w:t>
                  </w:r>
                </w:p>
              </w:tc>
            </w:tr>
            <w:tr w:rsidR="00196389" w14:paraId="6356E747" w14:textId="77777777">
              <w:trPr>
                <w:jc w:val="center"/>
              </w:trPr>
              <w:tc>
                <w:tcPr>
                  <w:tcW w:w="3827" w:type="dxa"/>
                  <w:vAlign w:val="center"/>
                </w:tcPr>
                <w:p w14:paraId="6356E745" w14:textId="77777777" w:rsidR="00196389" w:rsidRDefault="004C6551">
                  <w:pPr>
                    <w:keepNext/>
                    <w:keepLines/>
                    <w:suppressAutoHyphens w:val="0"/>
                    <w:spacing w:after="0" w:line="240" w:lineRule="auto"/>
                    <w:jc w:val="left"/>
                    <w:rPr>
                      <w:rFonts w:ascii="Arial" w:eastAsia="MS Mincho" w:hAnsi="Arial"/>
                      <w:sz w:val="18"/>
                    </w:rPr>
                  </w:pPr>
                  <w:r>
                    <w:rPr>
                      <w:rFonts w:ascii="Arial" w:eastAsia="DengXian" w:hAnsi="Arial" w:hint="eastAsia"/>
                      <w:sz w:val="18"/>
                      <w:lang w:eastAsia="zh-CN"/>
                    </w:rPr>
                    <w:t xml:space="preserve">FFS: </w:t>
                  </w:r>
                  <w:r>
                    <w:rPr>
                      <w:rFonts w:ascii="Arial" w:eastAsia="MS Mincho" w:hAnsi="Arial"/>
                      <w:sz w:val="18"/>
                    </w:rPr>
                    <w:t>(30) Maximum range (based on (29) and according to the system configuration section of the link budget) (m)</w:t>
                  </w:r>
                </w:p>
              </w:tc>
              <w:tc>
                <w:tcPr>
                  <w:tcW w:w="5245" w:type="dxa"/>
                  <w:vAlign w:val="center"/>
                </w:tcPr>
                <w:p w14:paraId="6356E746" w14:textId="77777777" w:rsidR="00196389" w:rsidRDefault="00196389">
                  <w:pPr>
                    <w:keepNext/>
                    <w:keepLines/>
                    <w:suppressAutoHyphens w:val="0"/>
                    <w:spacing w:after="0" w:line="240" w:lineRule="auto"/>
                    <w:jc w:val="left"/>
                    <w:rPr>
                      <w:rFonts w:ascii="Arial" w:eastAsia="MS Mincho" w:hAnsi="Arial"/>
                      <w:sz w:val="18"/>
                    </w:rPr>
                  </w:pPr>
                </w:p>
              </w:tc>
            </w:tr>
          </w:tbl>
          <w:p w14:paraId="6356E748" w14:textId="77777777" w:rsidR="00196389" w:rsidRDefault="00196389">
            <w:pPr>
              <w:suppressAutoHyphens w:val="0"/>
              <w:spacing w:after="0" w:line="240" w:lineRule="auto"/>
              <w:jc w:val="left"/>
              <w:rPr>
                <w:rFonts w:ascii="Times" w:hAnsi="Times"/>
                <w:szCs w:val="24"/>
                <w:lang w:eastAsia="zh-CN"/>
              </w:rPr>
            </w:pPr>
          </w:p>
          <w:p w14:paraId="6356E749" w14:textId="77777777" w:rsidR="00196389" w:rsidRDefault="004C6551">
            <w:pPr>
              <w:numPr>
                <w:ilvl w:val="0"/>
                <w:numId w:val="20"/>
              </w:numPr>
              <w:suppressAutoHyphens w:val="0"/>
              <w:overflowPunct w:val="0"/>
              <w:autoSpaceDE w:val="0"/>
              <w:autoSpaceDN w:val="0"/>
              <w:adjustRightInd w:val="0"/>
              <w:spacing w:after="0" w:line="278" w:lineRule="auto"/>
              <w:contextualSpacing/>
              <w:jc w:val="left"/>
              <w:textAlignment w:val="baseline"/>
              <w:rPr>
                <w:rFonts w:ascii="Times" w:hAnsi="Times"/>
                <w:szCs w:val="24"/>
                <w:lang w:eastAsia="zh-CN"/>
              </w:rPr>
            </w:pPr>
            <w:r>
              <w:rPr>
                <w:rFonts w:ascii="Times" w:hAnsi="Times"/>
                <w:sz w:val="22"/>
                <w:szCs w:val="24"/>
                <w:lang w:eastAsia="zh-CN"/>
              </w:rPr>
              <w:t xml:space="preserve">Candidate 2: Template as Table </w:t>
            </w:r>
            <w:r>
              <w:rPr>
                <w:rFonts w:ascii="Times" w:hAnsi="Times" w:hint="eastAsia"/>
                <w:sz w:val="22"/>
                <w:szCs w:val="24"/>
                <w:lang w:eastAsia="zh-CN"/>
              </w:rPr>
              <w:t>7.10.1</w:t>
            </w:r>
            <w:r>
              <w:rPr>
                <w:rFonts w:ascii="Times" w:hAnsi="Times"/>
                <w:sz w:val="22"/>
                <w:szCs w:val="24"/>
                <w:lang w:eastAsia="zh-CN"/>
              </w:rPr>
              <w:t>-1 from TR38.913.</w:t>
            </w:r>
          </w:p>
          <w:p w14:paraId="6356E74A" w14:textId="77777777" w:rsidR="00196389" w:rsidRDefault="004C6551">
            <w:pPr>
              <w:numPr>
                <w:ilvl w:val="1"/>
                <w:numId w:val="20"/>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Pr>
                <w:rFonts w:ascii="Times" w:eastAsia="DengXian" w:hAnsi="Times" w:hint="eastAsia"/>
                <w:sz w:val="22"/>
                <w:szCs w:val="22"/>
                <w:lang w:eastAsia="zh-CN"/>
              </w:rPr>
              <w:t>FFS: whether/how/why to update.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775"/>
            </w:tblGrid>
            <w:tr w:rsidR="00196389" w14:paraId="6356E74D" w14:textId="77777777">
              <w:trPr>
                <w:jc w:val="center"/>
              </w:trPr>
              <w:tc>
                <w:tcPr>
                  <w:tcW w:w="6204" w:type="dxa"/>
                  <w:vAlign w:val="center"/>
                </w:tcPr>
                <w:p w14:paraId="6356E74B" w14:textId="77777777" w:rsidR="00196389" w:rsidRDefault="004C6551">
                  <w:pPr>
                    <w:keepNext/>
                    <w:keepLines/>
                    <w:suppressAutoHyphens w:val="0"/>
                    <w:overflowPunct w:val="0"/>
                    <w:autoSpaceDE w:val="0"/>
                    <w:autoSpaceDN w:val="0"/>
                    <w:adjustRightInd w:val="0"/>
                    <w:spacing w:after="0" w:line="240" w:lineRule="auto"/>
                    <w:ind w:left="880" w:hanging="440"/>
                    <w:jc w:val="center"/>
                    <w:textAlignment w:val="baseline"/>
                    <w:rPr>
                      <w:rFonts w:ascii="Arial" w:eastAsia="Malgun Gothic" w:hAnsi="Arial"/>
                      <w:b/>
                      <w:sz w:val="18"/>
                      <w:lang w:eastAsia="en-GB"/>
                    </w:rPr>
                  </w:pPr>
                  <w:r>
                    <w:rPr>
                      <w:rFonts w:ascii="Arial" w:eastAsia="Malgun Gothic" w:hAnsi="Arial"/>
                      <w:b/>
                      <w:sz w:val="18"/>
                      <w:lang w:eastAsia="en-GB"/>
                    </w:rPr>
                    <w:t>Item</w:t>
                  </w:r>
                </w:p>
              </w:tc>
              <w:tc>
                <w:tcPr>
                  <w:tcW w:w="1775" w:type="dxa"/>
                  <w:vAlign w:val="center"/>
                </w:tcPr>
                <w:p w14:paraId="6356E74C" w14:textId="77777777" w:rsidR="00196389" w:rsidRDefault="004C6551">
                  <w:pPr>
                    <w:keepNext/>
                    <w:keepLines/>
                    <w:suppressAutoHyphens w:val="0"/>
                    <w:overflowPunct w:val="0"/>
                    <w:autoSpaceDE w:val="0"/>
                    <w:autoSpaceDN w:val="0"/>
                    <w:adjustRightInd w:val="0"/>
                    <w:spacing w:after="0" w:line="240" w:lineRule="auto"/>
                    <w:ind w:left="880" w:hanging="440"/>
                    <w:jc w:val="center"/>
                    <w:textAlignment w:val="baseline"/>
                    <w:rPr>
                      <w:rFonts w:ascii="Arial" w:eastAsia="Malgun Gothic" w:hAnsi="Arial"/>
                      <w:b/>
                      <w:sz w:val="18"/>
                      <w:lang w:eastAsia="en-GB"/>
                    </w:rPr>
                  </w:pPr>
                  <w:r>
                    <w:rPr>
                      <w:rFonts w:ascii="Arial" w:eastAsia="Malgun Gothic" w:hAnsi="Arial"/>
                      <w:b/>
                      <w:sz w:val="18"/>
                      <w:lang w:eastAsia="en-GB"/>
                    </w:rPr>
                    <w:t>Value</w:t>
                  </w:r>
                </w:p>
              </w:tc>
            </w:tr>
            <w:tr w:rsidR="00196389" w14:paraId="6356E750" w14:textId="77777777">
              <w:trPr>
                <w:trHeight w:val="119"/>
                <w:jc w:val="center"/>
              </w:trPr>
              <w:tc>
                <w:tcPr>
                  <w:tcW w:w="6204" w:type="dxa"/>
                </w:tcPr>
                <w:p w14:paraId="6356E74E" w14:textId="77777777" w:rsidR="00196389" w:rsidRDefault="004C6551">
                  <w:pPr>
                    <w:keepNext/>
                    <w:keepLines/>
                    <w:suppressAutoHyphens w:val="0"/>
                    <w:spacing w:after="0" w:line="240" w:lineRule="auto"/>
                    <w:jc w:val="left"/>
                    <w:rPr>
                      <w:rFonts w:eastAsia="SimSun"/>
                      <w:color w:val="FFFFFF"/>
                      <w:sz w:val="18"/>
                      <w:lang w:eastAsia="zh-CN"/>
                    </w:rPr>
                  </w:pPr>
                  <w:r>
                    <w:rPr>
                      <w:rFonts w:ascii="Arial" w:eastAsia="MS Mincho" w:hAnsi="Arial"/>
                      <w:sz w:val="18"/>
                      <w:lang w:eastAsia="zh-CN"/>
                    </w:rPr>
                    <w:t>Transmitter</w:t>
                  </w:r>
                </w:p>
              </w:tc>
              <w:tc>
                <w:tcPr>
                  <w:tcW w:w="1775" w:type="dxa"/>
                </w:tcPr>
                <w:p w14:paraId="6356E74F" w14:textId="77777777" w:rsidR="00196389" w:rsidRDefault="00196389">
                  <w:pPr>
                    <w:keepNext/>
                    <w:keepLines/>
                    <w:suppressAutoHyphens w:val="0"/>
                    <w:spacing w:after="0" w:line="240" w:lineRule="auto"/>
                    <w:jc w:val="left"/>
                    <w:rPr>
                      <w:rFonts w:eastAsia="SimSun"/>
                      <w:color w:val="FFFFFF"/>
                      <w:sz w:val="18"/>
                      <w:lang w:eastAsia="zh-CN"/>
                    </w:rPr>
                  </w:pPr>
                </w:p>
              </w:tc>
            </w:tr>
            <w:tr w:rsidR="00196389" w14:paraId="6356E753" w14:textId="77777777">
              <w:trPr>
                <w:trHeight w:val="119"/>
                <w:jc w:val="center"/>
              </w:trPr>
              <w:tc>
                <w:tcPr>
                  <w:tcW w:w="6204" w:type="dxa"/>
                </w:tcPr>
                <w:p w14:paraId="6356E751" w14:textId="77777777" w:rsidR="00196389" w:rsidRDefault="004C6551">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(1) Tx power  (dBm)</w:t>
                  </w:r>
                </w:p>
              </w:tc>
              <w:tc>
                <w:tcPr>
                  <w:tcW w:w="1775" w:type="dxa"/>
                </w:tcPr>
                <w:p w14:paraId="6356E752" w14:textId="77777777" w:rsidR="00196389" w:rsidRDefault="00196389">
                  <w:pPr>
                    <w:keepNext/>
                    <w:keepLines/>
                    <w:suppressAutoHyphens w:val="0"/>
                    <w:spacing w:after="0" w:line="240" w:lineRule="auto"/>
                    <w:jc w:val="left"/>
                    <w:rPr>
                      <w:rFonts w:eastAsia="SimSun"/>
                      <w:color w:val="FFFFFF"/>
                      <w:sz w:val="18"/>
                      <w:lang w:eastAsia="zh-CN"/>
                    </w:rPr>
                  </w:pPr>
                </w:p>
              </w:tc>
            </w:tr>
            <w:tr w:rsidR="00196389" w14:paraId="6356E756" w14:textId="77777777">
              <w:trPr>
                <w:trHeight w:val="119"/>
                <w:jc w:val="center"/>
              </w:trPr>
              <w:tc>
                <w:tcPr>
                  <w:tcW w:w="6204" w:type="dxa"/>
                </w:tcPr>
                <w:p w14:paraId="6356E754" w14:textId="77777777" w:rsidR="00196389" w:rsidRDefault="004C6551">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Receiver</w:t>
                  </w:r>
                </w:p>
              </w:tc>
              <w:tc>
                <w:tcPr>
                  <w:tcW w:w="1775" w:type="dxa"/>
                </w:tcPr>
                <w:p w14:paraId="6356E755" w14:textId="77777777" w:rsidR="00196389" w:rsidRDefault="00196389">
                  <w:pPr>
                    <w:keepNext/>
                    <w:keepLines/>
                    <w:suppressAutoHyphens w:val="0"/>
                    <w:spacing w:after="0" w:line="240" w:lineRule="auto"/>
                    <w:jc w:val="left"/>
                    <w:rPr>
                      <w:rFonts w:eastAsia="SimSun"/>
                      <w:color w:val="FFFFFF"/>
                      <w:sz w:val="18"/>
                      <w:lang w:eastAsia="zh-CN"/>
                    </w:rPr>
                  </w:pPr>
                </w:p>
              </w:tc>
            </w:tr>
            <w:tr w:rsidR="00196389" w14:paraId="6356E759" w14:textId="77777777">
              <w:trPr>
                <w:trHeight w:val="119"/>
                <w:jc w:val="center"/>
              </w:trPr>
              <w:tc>
                <w:tcPr>
                  <w:tcW w:w="6204" w:type="dxa"/>
                </w:tcPr>
                <w:p w14:paraId="6356E757" w14:textId="77777777" w:rsidR="00196389" w:rsidRDefault="004C6551">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(2) Thermal noise density (dBm/Hz)</w:t>
                  </w:r>
                </w:p>
              </w:tc>
              <w:tc>
                <w:tcPr>
                  <w:tcW w:w="1775" w:type="dxa"/>
                </w:tcPr>
                <w:p w14:paraId="6356E758" w14:textId="77777777" w:rsidR="00196389" w:rsidRDefault="00196389">
                  <w:pPr>
                    <w:keepNext/>
                    <w:keepLines/>
                    <w:suppressAutoHyphens w:val="0"/>
                    <w:spacing w:after="0" w:line="240" w:lineRule="auto"/>
                    <w:jc w:val="left"/>
                    <w:rPr>
                      <w:rFonts w:eastAsia="SimSun"/>
                      <w:color w:val="FFFFFF"/>
                      <w:sz w:val="18"/>
                      <w:lang w:eastAsia="zh-CN"/>
                    </w:rPr>
                  </w:pPr>
                </w:p>
              </w:tc>
            </w:tr>
            <w:tr w:rsidR="00196389" w14:paraId="6356E75C" w14:textId="77777777">
              <w:trPr>
                <w:trHeight w:val="119"/>
                <w:jc w:val="center"/>
              </w:trPr>
              <w:tc>
                <w:tcPr>
                  <w:tcW w:w="6204" w:type="dxa"/>
                </w:tcPr>
                <w:p w14:paraId="6356E75A" w14:textId="77777777" w:rsidR="00196389" w:rsidRDefault="004C6551">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(3) Receiver noise figure (dB)</w:t>
                  </w:r>
                </w:p>
              </w:tc>
              <w:tc>
                <w:tcPr>
                  <w:tcW w:w="1775" w:type="dxa"/>
                </w:tcPr>
                <w:p w14:paraId="6356E75B" w14:textId="77777777" w:rsidR="00196389" w:rsidRDefault="00196389">
                  <w:pPr>
                    <w:keepNext/>
                    <w:keepLines/>
                    <w:suppressAutoHyphens w:val="0"/>
                    <w:spacing w:after="0" w:line="240" w:lineRule="auto"/>
                    <w:jc w:val="left"/>
                    <w:rPr>
                      <w:rFonts w:eastAsia="SimSun"/>
                      <w:color w:val="FFFFFF"/>
                      <w:sz w:val="18"/>
                      <w:lang w:eastAsia="zh-CN"/>
                    </w:rPr>
                  </w:pPr>
                </w:p>
              </w:tc>
            </w:tr>
            <w:tr w:rsidR="00196389" w14:paraId="6356E75F" w14:textId="77777777">
              <w:trPr>
                <w:trHeight w:val="119"/>
                <w:jc w:val="center"/>
              </w:trPr>
              <w:tc>
                <w:tcPr>
                  <w:tcW w:w="6204" w:type="dxa"/>
                </w:tcPr>
                <w:p w14:paraId="6356E75D" w14:textId="77777777" w:rsidR="00196389" w:rsidRDefault="004C6551">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(4) Interference margin (dB)</w:t>
                  </w:r>
                </w:p>
              </w:tc>
              <w:tc>
                <w:tcPr>
                  <w:tcW w:w="1775" w:type="dxa"/>
                </w:tcPr>
                <w:p w14:paraId="6356E75E" w14:textId="77777777" w:rsidR="00196389" w:rsidRDefault="00196389">
                  <w:pPr>
                    <w:keepNext/>
                    <w:keepLines/>
                    <w:suppressAutoHyphens w:val="0"/>
                    <w:spacing w:after="0" w:line="240" w:lineRule="auto"/>
                    <w:jc w:val="left"/>
                    <w:rPr>
                      <w:rFonts w:eastAsia="SimSun"/>
                      <w:color w:val="FFFFFF"/>
                      <w:sz w:val="18"/>
                      <w:lang w:eastAsia="zh-CN"/>
                    </w:rPr>
                  </w:pPr>
                </w:p>
              </w:tc>
            </w:tr>
            <w:tr w:rsidR="00196389" w14:paraId="6356E762" w14:textId="77777777">
              <w:trPr>
                <w:trHeight w:val="119"/>
                <w:jc w:val="center"/>
              </w:trPr>
              <w:tc>
                <w:tcPr>
                  <w:tcW w:w="6204" w:type="dxa"/>
                </w:tcPr>
                <w:p w14:paraId="6356E760" w14:textId="77777777" w:rsidR="00196389" w:rsidRDefault="004C6551">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(5) Occupied channel bandwidth (Hz)</w:t>
                  </w:r>
                </w:p>
              </w:tc>
              <w:tc>
                <w:tcPr>
                  <w:tcW w:w="1775" w:type="dxa"/>
                </w:tcPr>
                <w:p w14:paraId="6356E761" w14:textId="77777777" w:rsidR="00196389" w:rsidRDefault="00196389">
                  <w:pPr>
                    <w:keepNext/>
                    <w:keepLines/>
                    <w:suppressAutoHyphens w:val="0"/>
                    <w:spacing w:after="0" w:line="240" w:lineRule="auto"/>
                    <w:jc w:val="left"/>
                    <w:rPr>
                      <w:rFonts w:eastAsia="SimSun"/>
                      <w:color w:val="FFFFFF"/>
                      <w:sz w:val="18"/>
                      <w:lang w:eastAsia="zh-CN"/>
                    </w:rPr>
                  </w:pPr>
                </w:p>
              </w:tc>
            </w:tr>
            <w:tr w:rsidR="00196389" w14:paraId="6356E766" w14:textId="77777777">
              <w:trPr>
                <w:trHeight w:val="119"/>
                <w:jc w:val="center"/>
              </w:trPr>
              <w:tc>
                <w:tcPr>
                  <w:tcW w:w="6204" w:type="dxa"/>
                </w:tcPr>
                <w:p w14:paraId="6356E763" w14:textId="77777777" w:rsidR="00196389" w:rsidRDefault="004C6551">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(6) Effective noise power</w:t>
                  </w:r>
                </w:p>
                <w:p w14:paraId="6356E764" w14:textId="77777777" w:rsidR="00196389" w:rsidRDefault="004C6551">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         = (2) + (3) + (4) + 10 log(5)  (dBm)</w:t>
                  </w:r>
                </w:p>
              </w:tc>
              <w:tc>
                <w:tcPr>
                  <w:tcW w:w="1775" w:type="dxa"/>
                </w:tcPr>
                <w:p w14:paraId="6356E765" w14:textId="77777777" w:rsidR="00196389" w:rsidRDefault="00196389">
                  <w:pPr>
                    <w:keepNext/>
                    <w:keepLines/>
                    <w:suppressAutoHyphens w:val="0"/>
                    <w:spacing w:after="0" w:line="240" w:lineRule="auto"/>
                    <w:jc w:val="left"/>
                    <w:rPr>
                      <w:rFonts w:eastAsia="SimSun"/>
                      <w:color w:val="FFFFFF"/>
                      <w:sz w:val="18"/>
                      <w:lang w:eastAsia="zh-CN"/>
                    </w:rPr>
                  </w:pPr>
                </w:p>
              </w:tc>
            </w:tr>
            <w:tr w:rsidR="00196389" w14:paraId="6356E769" w14:textId="77777777">
              <w:trPr>
                <w:trHeight w:val="119"/>
                <w:jc w:val="center"/>
              </w:trPr>
              <w:tc>
                <w:tcPr>
                  <w:tcW w:w="6204" w:type="dxa"/>
                </w:tcPr>
                <w:p w14:paraId="6356E767" w14:textId="77777777" w:rsidR="00196389" w:rsidRDefault="004C6551">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(7) Required SINR (dB)</w:t>
                  </w:r>
                </w:p>
              </w:tc>
              <w:tc>
                <w:tcPr>
                  <w:tcW w:w="1775" w:type="dxa"/>
                </w:tcPr>
                <w:p w14:paraId="6356E768" w14:textId="77777777" w:rsidR="00196389" w:rsidRDefault="00196389">
                  <w:pPr>
                    <w:keepNext/>
                    <w:keepLines/>
                    <w:suppressAutoHyphens w:val="0"/>
                    <w:spacing w:after="0" w:line="240" w:lineRule="auto"/>
                    <w:jc w:val="left"/>
                    <w:rPr>
                      <w:rFonts w:eastAsia="SimSun"/>
                      <w:color w:val="FFFFFF"/>
                      <w:sz w:val="18"/>
                      <w:lang w:eastAsia="zh-CN"/>
                    </w:rPr>
                  </w:pPr>
                </w:p>
              </w:tc>
            </w:tr>
            <w:tr w:rsidR="00196389" w14:paraId="6356E76D" w14:textId="77777777">
              <w:trPr>
                <w:trHeight w:val="119"/>
                <w:jc w:val="center"/>
              </w:trPr>
              <w:tc>
                <w:tcPr>
                  <w:tcW w:w="6204" w:type="dxa"/>
                </w:tcPr>
                <w:p w14:paraId="6356E76A" w14:textId="77777777" w:rsidR="00196389" w:rsidRDefault="004C6551">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(8) Receiver sensitivity</w:t>
                  </w:r>
                </w:p>
                <w:p w14:paraId="6356E76B" w14:textId="77777777" w:rsidR="00196389" w:rsidRDefault="004C6551">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         = (6) + (7) (dBm)</w:t>
                  </w:r>
                </w:p>
              </w:tc>
              <w:tc>
                <w:tcPr>
                  <w:tcW w:w="1775" w:type="dxa"/>
                </w:tcPr>
                <w:p w14:paraId="6356E76C" w14:textId="77777777" w:rsidR="00196389" w:rsidRDefault="00196389">
                  <w:pPr>
                    <w:keepNext/>
                    <w:keepLines/>
                    <w:suppressAutoHyphens w:val="0"/>
                    <w:spacing w:after="0" w:line="240" w:lineRule="auto"/>
                    <w:jc w:val="left"/>
                    <w:rPr>
                      <w:rFonts w:eastAsia="SimSun"/>
                      <w:color w:val="FFFFFF"/>
                      <w:sz w:val="18"/>
                      <w:lang w:eastAsia="zh-CN"/>
                    </w:rPr>
                  </w:pPr>
                </w:p>
              </w:tc>
            </w:tr>
            <w:tr w:rsidR="00196389" w14:paraId="6356E771" w14:textId="77777777">
              <w:trPr>
                <w:trHeight w:val="119"/>
                <w:jc w:val="center"/>
              </w:trPr>
              <w:tc>
                <w:tcPr>
                  <w:tcW w:w="6204" w:type="dxa"/>
                </w:tcPr>
                <w:p w14:paraId="6356E76E" w14:textId="77777777" w:rsidR="00196389" w:rsidRDefault="004C6551">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(9) M</w:t>
                  </w:r>
                  <w:r>
                    <w:rPr>
                      <w:rFonts w:ascii="Arial" w:eastAsia="SimSun" w:hAnsi="Arial" w:hint="eastAsia"/>
                      <w:sz w:val="18"/>
                      <w:lang w:eastAsia="zh-CN"/>
                    </w:rPr>
                    <w:t>ax</w:t>
                  </w:r>
                  <w:r>
                    <w:rPr>
                      <w:rFonts w:ascii="Arial" w:eastAsia="MS Mincho" w:hAnsi="Arial"/>
                      <w:sz w:val="18"/>
                      <w:lang w:eastAsia="zh-CN"/>
                    </w:rPr>
                    <w:t xml:space="preserve">CL </w:t>
                  </w:r>
                </w:p>
                <w:p w14:paraId="6356E76F" w14:textId="77777777" w:rsidR="00196389" w:rsidRDefault="004C6551">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lastRenderedPageBreak/>
                    <w:t>         = (1) - (8) (dB)</w:t>
                  </w:r>
                </w:p>
              </w:tc>
              <w:tc>
                <w:tcPr>
                  <w:tcW w:w="1775" w:type="dxa"/>
                </w:tcPr>
                <w:p w14:paraId="6356E770" w14:textId="77777777" w:rsidR="00196389" w:rsidRDefault="00196389">
                  <w:pPr>
                    <w:keepNext/>
                    <w:keepLines/>
                    <w:suppressAutoHyphens w:val="0"/>
                    <w:spacing w:after="0" w:line="240" w:lineRule="auto"/>
                    <w:jc w:val="left"/>
                    <w:rPr>
                      <w:rFonts w:eastAsia="SimSun"/>
                      <w:color w:val="FFFFFF"/>
                      <w:sz w:val="18"/>
                      <w:lang w:eastAsia="zh-CN"/>
                    </w:rPr>
                  </w:pPr>
                </w:p>
              </w:tc>
            </w:tr>
          </w:tbl>
          <w:p w14:paraId="6356E772" w14:textId="77777777" w:rsidR="00196389" w:rsidRDefault="00196389">
            <w:pPr>
              <w:pStyle w:val="BodyText"/>
              <w:rPr>
                <w:lang w:val="en-US"/>
              </w:rPr>
            </w:pPr>
          </w:p>
        </w:tc>
      </w:tr>
    </w:tbl>
    <w:p w14:paraId="6356E774" w14:textId="77777777" w:rsidR="00196389" w:rsidRDefault="00196389">
      <w:pPr>
        <w:spacing w:after="0" w:line="240" w:lineRule="auto"/>
        <w:rPr>
          <w:rFonts w:eastAsia="MS Mincho"/>
          <w:sz w:val="21"/>
          <w:szCs w:val="21"/>
          <w:lang w:eastAsia="ja-JP"/>
        </w:rPr>
      </w:pPr>
    </w:p>
    <w:p w14:paraId="6356E775" w14:textId="77777777" w:rsidR="00196389" w:rsidRDefault="004C6551">
      <w:pPr>
        <w:spacing w:after="0" w:line="240" w:lineRule="auto"/>
        <w:rPr>
          <w:rFonts w:eastAsia="Yu Mincho"/>
          <w:sz w:val="21"/>
          <w:szCs w:val="21"/>
          <w:lang w:val="en-US" w:eastAsia="ja-JP"/>
        </w:rPr>
      </w:pPr>
      <w:r>
        <w:rPr>
          <w:rFonts w:eastAsia="MS Mincho" w:hint="eastAsia"/>
          <w:sz w:val="21"/>
          <w:szCs w:val="21"/>
          <w:lang w:eastAsia="ja-JP"/>
        </w:rPr>
        <w:t xml:space="preserve">As provided in </w:t>
      </w:r>
      <w:r>
        <w:rPr>
          <w:rFonts w:eastAsia="MS Mincho"/>
          <w:sz w:val="21"/>
          <w:szCs w:val="21"/>
          <w:lang w:eastAsia="ja-JP"/>
        </w:rPr>
        <w:t>the</w:t>
      </w:r>
      <w:r>
        <w:rPr>
          <w:rFonts w:eastAsia="MS Mincho" w:hint="eastAsia"/>
          <w:sz w:val="21"/>
          <w:szCs w:val="21"/>
          <w:lang w:eastAsia="ja-JP"/>
        </w:rPr>
        <w:t xml:space="preserve"> final FL summary in RAN1#122bis (R1-2508198), </w:t>
      </w:r>
      <w:r>
        <w:rPr>
          <w:rFonts w:hint="eastAsia"/>
          <w:sz w:val="21"/>
          <w:szCs w:val="21"/>
          <w:lang w:val="en-US"/>
        </w:rPr>
        <w:t>following work split is assumed between AI11.1 and 11.2.</w:t>
      </w:r>
    </w:p>
    <w:p w14:paraId="6356E776" w14:textId="77777777" w:rsidR="00196389" w:rsidRDefault="004C6551">
      <w:pPr>
        <w:pStyle w:val="BodyText"/>
        <w:numPr>
          <w:ilvl w:val="0"/>
          <w:numId w:val="21"/>
        </w:numPr>
        <w:rPr>
          <w:lang w:val="en-US"/>
        </w:rPr>
      </w:pPr>
      <w:r>
        <w:rPr>
          <w:rFonts w:hint="eastAsia"/>
          <w:lang w:val="en-US"/>
        </w:rPr>
        <w:t xml:space="preserve">AI11.1: Which </w:t>
      </w:r>
      <w:r>
        <w:rPr>
          <w:rFonts w:eastAsia="DengXian" w:hint="eastAsia"/>
          <w:lang w:val="en-US" w:eastAsia="zh-CN"/>
        </w:rPr>
        <w:t>methodology</w:t>
      </w:r>
      <w:r>
        <w:rPr>
          <w:rFonts w:hint="eastAsia"/>
          <w:lang w:val="en-US"/>
        </w:rPr>
        <w:t xml:space="preserve"> (e.g., MCL/MIL/MPL in </w:t>
      </w:r>
      <w:r>
        <w:rPr>
          <w:rFonts w:ascii="Times" w:hAnsi="Times"/>
          <w:sz w:val="22"/>
          <w:szCs w:val="24"/>
          <w:lang w:val="en-US" w:eastAsia="zh-CN"/>
        </w:rPr>
        <w:t>Candidate 1</w:t>
      </w:r>
      <w:r>
        <w:rPr>
          <w:rFonts w:ascii="Times" w:hAnsi="Times" w:hint="eastAsia"/>
          <w:sz w:val="22"/>
          <w:szCs w:val="24"/>
          <w:lang w:val="en-US"/>
        </w:rPr>
        <w:t xml:space="preserve"> or MaxCL in Candidate 2</w:t>
      </w:r>
      <w:r>
        <w:rPr>
          <w:rFonts w:hint="eastAsia"/>
          <w:lang w:val="en-US"/>
        </w:rPr>
        <w:t xml:space="preserve">) to consider for the coverage target(s) in RAN requirements, and corresponding </w:t>
      </w:r>
      <w:r>
        <w:rPr>
          <w:rFonts w:hint="eastAsia"/>
          <w:lang w:val="en-US" w:eastAsia="zh-CN"/>
        </w:rPr>
        <w:t>achievable coverage</w:t>
      </w:r>
    </w:p>
    <w:p w14:paraId="6356E777" w14:textId="77777777" w:rsidR="00196389" w:rsidRDefault="004C6551">
      <w:pPr>
        <w:pStyle w:val="BodyText"/>
        <w:numPr>
          <w:ilvl w:val="0"/>
          <w:numId w:val="21"/>
        </w:numPr>
        <w:rPr>
          <w:lang w:val="en-US"/>
        </w:rPr>
      </w:pPr>
      <w:r>
        <w:rPr>
          <w:rFonts w:hint="eastAsia"/>
          <w:lang w:val="en-US"/>
        </w:rPr>
        <w:t xml:space="preserve">AI11.2: </w:t>
      </w:r>
      <w:r>
        <w:rPr>
          <w:lang w:val="en-US"/>
        </w:rPr>
        <w:t>MCL in row (22bis)</w:t>
      </w:r>
      <w:r>
        <w:rPr>
          <w:rFonts w:hint="eastAsia"/>
          <w:lang w:val="en-US"/>
        </w:rPr>
        <w:t xml:space="preserve"> for </w:t>
      </w:r>
      <w:r>
        <w:rPr>
          <w:rFonts w:ascii="Times" w:hAnsi="Times"/>
          <w:sz w:val="22"/>
          <w:szCs w:val="24"/>
          <w:lang w:val="en-US" w:eastAsia="zh-CN"/>
        </w:rPr>
        <w:t>Candidate 1</w:t>
      </w:r>
      <w:r>
        <w:rPr>
          <w:rFonts w:ascii="Times" w:hAnsi="Times" w:hint="eastAsia"/>
          <w:sz w:val="22"/>
          <w:szCs w:val="24"/>
          <w:lang w:val="en-US"/>
        </w:rPr>
        <w:t xml:space="preserve">, </w:t>
      </w:r>
      <w:r>
        <w:rPr>
          <w:rFonts w:hint="eastAsia"/>
          <w:lang w:val="en-US"/>
        </w:rPr>
        <w:t>FFS parts in the agreement in AI11.2</w:t>
      </w:r>
    </w:p>
    <w:p w14:paraId="6356E778" w14:textId="77777777" w:rsidR="00196389" w:rsidRDefault="00196389">
      <w:pPr>
        <w:spacing w:after="0" w:line="240" w:lineRule="auto"/>
        <w:rPr>
          <w:rFonts w:eastAsia="MS Mincho"/>
          <w:sz w:val="21"/>
          <w:szCs w:val="21"/>
          <w:lang w:val="en-US" w:eastAsia="ja-JP"/>
        </w:rPr>
      </w:pPr>
    </w:p>
    <w:p w14:paraId="6356E779" w14:textId="77777777" w:rsidR="00196389" w:rsidRDefault="004C6551">
      <w:pPr>
        <w:spacing w:after="0" w:line="240" w:lineRule="auto"/>
        <w:rPr>
          <w:rFonts w:eastAsia="MS Mincho"/>
          <w:sz w:val="21"/>
          <w:szCs w:val="21"/>
          <w:lang w:val="en-US" w:eastAsia="ja-JP"/>
        </w:rPr>
      </w:pPr>
      <w:r>
        <w:rPr>
          <w:rFonts w:eastAsia="MS Mincho" w:hint="eastAsia"/>
          <w:sz w:val="21"/>
          <w:szCs w:val="21"/>
          <w:lang w:val="en-US" w:eastAsia="ja-JP"/>
        </w:rPr>
        <w:t>On w</w:t>
      </w:r>
      <w:r>
        <w:rPr>
          <w:rFonts w:eastAsia="MS Mincho"/>
          <w:sz w:val="21"/>
          <w:szCs w:val="21"/>
          <w:lang w:val="en-US" w:eastAsia="ja-JP"/>
        </w:rPr>
        <w:t>hich methodology (e.g., MCL/MIL/MPL in Candidate 1 or MaxCL in Candidate 2) to consider for the coverage target(s) in RAN requirements</w:t>
      </w:r>
      <w:r>
        <w:rPr>
          <w:rFonts w:eastAsia="MS Mincho" w:hint="eastAsia"/>
          <w:sz w:val="21"/>
          <w:szCs w:val="21"/>
          <w:lang w:val="en-US" w:eastAsia="ja-JP"/>
        </w:rPr>
        <w:t xml:space="preserve"> </w:t>
      </w:r>
      <w:r>
        <w:rPr>
          <w:rFonts w:eastAsia="MS Mincho"/>
          <w:sz w:val="21"/>
          <w:szCs w:val="21"/>
          <w:lang w:val="en-US" w:eastAsia="ja-JP"/>
        </w:rPr>
        <w:t>and corresponding achievable coverage</w:t>
      </w:r>
      <w:r>
        <w:rPr>
          <w:rFonts w:eastAsia="MS Mincho" w:hint="eastAsia"/>
          <w:sz w:val="21"/>
          <w:szCs w:val="21"/>
          <w:lang w:val="en-US" w:eastAsia="ja-JP"/>
        </w:rPr>
        <w:t xml:space="preserve">, </w:t>
      </w:r>
      <w:r>
        <w:rPr>
          <w:rFonts w:eastAsia="MS Mincho"/>
          <w:sz w:val="21"/>
          <w:szCs w:val="21"/>
          <w:lang w:val="en-US" w:eastAsia="ja-JP"/>
        </w:rPr>
        <w:t>following</w:t>
      </w:r>
      <w:r>
        <w:rPr>
          <w:rFonts w:eastAsia="MS Mincho" w:hint="eastAsia"/>
          <w:sz w:val="21"/>
          <w:szCs w:val="21"/>
          <w:lang w:val="en-US" w:eastAsia="ja-JP"/>
        </w:rPr>
        <w:t xml:space="preserve"> views are provided</w:t>
      </w:r>
    </w:p>
    <w:p w14:paraId="6356E77A" w14:textId="77777777" w:rsidR="00196389" w:rsidRDefault="004C6551">
      <w:pPr>
        <w:pStyle w:val="ListParagraph"/>
        <w:numPr>
          <w:ilvl w:val="0"/>
          <w:numId w:val="22"/>
        </w:numPr>
        <w:spacing w:line="240" w:lineRule="auto"/>
        <w:rPr>
          <w:rFonts w:eastAsia="MS Mincho"/>
          <w:b w:val="0"/>
          <w:bCs w:val="0"/>
          <w:sz w:val="21"/>
          <w:szCs w:val="21"/>
          <w:lang w:val="en-US"/>
        </w:rPr>
      </w:pPr>
      <w:r>
        <w:rPr>
          <w:rFonts w:eastAsia="MS Mincho" w:hint="eastAsia"/>
          <w:b w:val="0"/>
          <w:bCs w:val="0"/>
          <w:sz w:val="21"/>
          <w:szCs w:val="21"/>
          <w:lang w:val="en-US"/>
        </w:rPr>
        <w:t xml:space="preserve">MCL in </w:t>
      </w:r>
      <w:r>
        <w:rPr>
          <w:b w:val="0"/>
          <w:bCs w:val="0"/>
          <w:sz w:val="22"/>
          <w:szCs w:val="24"/>
          <w:lang w:eastAsia="zh-CN"/>
        </w:rPr>
        <w:t>Candidate 1</w:t>
      </w:r>
    </w:p>
    <w:p w14:paraId="6356E77B" w14:textId="77777777" w:rsidR="00196389" w:rsidRDefault="004C6551">
      <w:pPr>
        <w:pStyle w:val="ListParagraph"/>
        <w:numPr>
          <w:ilvl w:val="1"/>
          <w:numId w:val="22"/>
        </w:numPr>
        <w:spacing w:line="240" w:lineRule="auto"/>
        <w:rPr>
          <w:rFonts w:eastAsia="MS Mincho"/>
          <w:b w:val="0"/>
          <w:bCs w:val="0"/>
          <w:sz w:val="21"/>
          <w:szCs w:val="21"/>
          <w:lang w:val="en-US"/>
        </w:rPr>
      </w:pPr>
      <w:r>
        <w:rPr>
          <w:rFonts w:eastAsia="MS Mincho" w:hint="eastAsia"/>
          <w:b w:val="0"/>
          <w:bCs w:val="0"/>
          <w:sz w:val="21"/>
          <w:szCs w:val="21"/>
          <w:lang w:val="en-US"/>
        </w:rPr>
        <w:t>Justification</w:t>
      </w:r>
    </w:p>
    <w:p w14:paraId="6356E77C" w14:textId="77777777" w:rsidR="00196389" w:rsidRDefault="004C6551">
      <w:pPr>
        <w:pStyle w:val="ListParagraph"/>
        <w:numPr>
          <w:ilvl w:val="2"/>
          <w:numId w:val="22"/>
        </w:numPr>
        <w:spacing w:line="240" w:lineRule="auto"/>
        <w:rPr>
          <w:rFonts w:eastAsia="MS Mincho"/>
          <w:b w:val="0"/>
          <w:bCs w:val="0"/>
          <w:sz w:val="21"/>
          <w:szCs w:val="21"/>
          <w:lang w:val="en-US"/>
        </w:rPr>
      </w:pPr>
      <w:r>
        <w:rPr>
          <w:rFonts w:eastAsia="MS Mincho"/>
          <w:b w:val="0"/>
          <w:bCs w:val="0"/>
          <w:sz w:val="21"/>
          <w:szCs w:val="21"/>
          <w:lang w:val="en-US"/>
        </w:rPr>
        <w:t>used for frequency-independent coverage comparison and unified target</w:t>
      </w:r>
      <w:r>
        <w:rPr>
          <w:rFonts w:eastAsia="MS Mincho" w:hint="eastAsia"/>
          <w:b w:val="0"/>
          <w:bCs w:val="0"/>
          <w:sz w:val="21"/>
          <w:szCs w:val="21"/>
          <w:lang w:val="en-US"/>
        </w:rPr>
        <w:t xml:space="preserve"> </w:t>
      </w:r>
      <w:r>
        <w:rPr>
          <w:rFonts w:eastAsia="MS Mincho"/>
          <w:b w:val="0"/>
          <w:bCs w:val="0"/>
          <w:sz w:val="21"/>
          <w:szCs w:val="21"/>
          <w:lang w:val="en-US"/>
        </w:rPr>
        <w:t>setting</w:t>
      </w:r>
    </w:p>
    <w:p w14:paraId="6356E77D" w14:textId="77777777" w:rsidR="00196389" w:rsidRDefault="004C6551">
      <w:pPr>
        <w:pStyle w:val="ListParagraph"/>
        <w:numPr>
          <w:ilvl w:val="2"/>
          <w:numId w:val="22"/>
        </w:numPr>
        <w:spacing w:line="240" w:lineRule="auto"/>
        <w:rPr>
          <w:rFonts w:eastAsia="MS Mincho"/>
          <w:b w:val="0"/>
          <w:bCs w:val="0"/>
          <w:sz w:val="21"/>
          <w:szCs w:val="21"/>
          <w:lang w:val="en-US"/>
        </w:rPr>
      </w:pPr>
      <w:r>
        <w:rPr>
          <w:rFonts w:eastAsia="MS Mincho"/>
          <w:b w:val="0"/>
          <w:bCs w:val="0"/>
          <w:sz w:val="21"/>
          <w:szCs w:val="21"/>
          <w:lang w:val="en-US"/>
        </w:rPr>
        <w:t>U</w:t>
      </w:r>
      <w:r>
        <w:rPr>
          <w:rFonts w:eastAsia="MS Mincho" w:hint="eastAsia"/>
          <w:b w:val="0"/>
          <w:bCs w:val="0"/>
          <w:sz w:val="21"/>
          <w:szCs w:val="21"/>
          <w:lang w:val="en-US"/>
        </w:rPr>
        <w:t xml:space="preserve">seful to identify the </w:t>
      </w:r>
      <w:r>
        <w:rPr>
          <w:rFonts w:eastAsia="MS Mincho"/>
          <w:b w:val="0"/>
          <w:bCs w:val="0"/>
          <w:sz w:val="21"/>
          <w:szCs w:val="21"/>
          <w:lang w:val="en-US"/>
        </w:rPr>
        <w:t>bottleneck</w:t>
      </w:r>
      <w:r>
        <w:rPr>
          <w:rFonts w:eastAsia="MS Mincho" w:hint="eastAsia"/>
          <w:b w:val="0"/>
          <w:bCs w:val="0"/>
          <w:sz w:val="21"/>
          <w:szCs w:val="21"/>
          <w:lang w:val="en-US"/>
        </w:rPr>
        <w:t xml:space="preserve"> channel and </w:t>
      </w:r>
      <w:r>
        <w:rPr>
          <w:rFonts w:eastAsia="MS Mincho"/>
          <w:b w:val="0"/>
          <w:bCs w:val="0"/>
          <w:sz w:val="21"/>
          <w:szCs w:val="21"/>
          <w:lang w:val="en-US"/>
        </w:rPr>
        <w:t>imbalance across channels</w:t>
      </w:r>
      <w:r>
        <w:rPr>
          <w:rFonts w:eastAsia="MS Mincho" w:hint="eastAsia"/>
          <w:b w:val="0"/>
          <w:bCs w:val="0"/>
          <w:sz w:val="21"/>
          <w:szCs w:val="21"/>
          <w:lang w:val="en-US"/>
        </w:rPr>
        <w:t xml:space="preserve"> in each scenario</w:t>
      </w:r>
    </w:p>
    <w:p w14:paraId="6356E77E" w14:textId="77777777" w:rsidR="00196389" w:rsidRDefault="004C6551">
      <w:pPr>
        <w:pStyle w:val="ListParagraph"/>
        <w:numPr>
          <w:ilvl w:val="2"/>
          <w:numId w:val="22"/>
        </w:numPr>
        <w:spacing w:line="240" w:lineRule="auto"/>
        <w:rPr>
          <w:rFonts w:eastAsia="MS Mincho"/>
          <w:b w:val="0"/>
          <w:bCs w:val="0"/>
          <w:sz w:val="21"/>
          <w:szCs w:val="21"/>
          <w:lang w:val="en-US"/>
        </w:rPr>
      </w:pPr>
      <w:r>
        <w:rPr>
          <w:rFonts w:eastAsia="MS Mincho"/>
          <w:b w:val="0"/>
          <w:bCs w:val="0"/>
          <w:sz w:val="21"/>
          <w:szCs w:val="21"/>
          <w:lang w:val="en-US"/>
        </w:rPr>
        <w:t>MCL for 7GHz is set based on MCL for 3.5GHz and additional offset, which takes</w:t>
      </w:r>
      <w:r>
        <w:rPr>
          <w:rFonts w:eastAsia="MS Mincho" w:hint="eastAsia"/>
          <w:b w:val="0"/>
          <w:bCs w:val="0"/>
          <w:sz w:val="21"/>
          <w:szCs w:val="21"/>
          <w:lang w:val="en-US"/>
        </w:rPr>
        <w:t xml:space="preserve"> </w:t>
      </w:r>
      <w:r>
        <w:rPr>
          <w:rFonts w:eastAsia="MS Mincho"/>
          <w:b w:val="0"/>
          <w:bCs w:val="0"/>
          <w:sz w:val="21"/>
          <w:szCs w:val="21"/>
          <w:lang w:val="en-US"/>
        </w:rPr>
        <w:t>pathloss and gNB antenna configuration difference into account, to achieve</w:t>
      </w:r>
      <w:r>
        <w:rPr>
          <w:rFonts w:eastAsia="MS Mincho" w:hint="eastAsia"/>
          <w:b w:val="0"/>
          <w:bCs w:val="0"/>
          <w:sz w:val="21"/>
          <w:szCs w:val="21"/>
          <w:lang w:val="en-US"/>
        </w:rPr>
        <w:t xml:space="preserve"> </w:t>
      </w:r>
      <w:r>
        <w:rPr>
          <w:rFonts w:eastAsia="MS Mincho"/>
          <w:b w:val="0"/>
          <w:bCs w:val="0"/>
          <w:sz w:val="21"/>
          <w:szCs w:val="21"/>
          <w:lang w:val="en-US"/>
        </w:rPr>
        <w:t>comparable coverage of 7GHz and 3.5GHz.</w:t>
      </w:r>
    </w:p>
    <w:p w14:paraId="6356E77F" w14:textId="77777777" w:rsidR="00196389" w:rsidRDefault="004C6551">
      <w:pPr>
        <w:pStyle w:val="ListParagraph"/>
        <w:numPr>
          <w:ilvl w:val="1"/>
          <w:numId w:val="22"/>
        </w:numPr>
        <w:spacing w:line="240" w:lineRule="auto"/>
        <w:rPr>
          <w:rFonts w:eastAsia="MS Mincho"/>
          <w:b w:val="0"/>
          <w:bCs w:val="0"/>
          <w:sz w:val="21"/>
          <w:szCs w:val="21"/>
          <w:lang w:val="en-US"/>
        </w:rPr>
      </w:pPr>
      <w:r>
        <w:rPr>
          <w:rFonts w:eastAsia="MS Mincho" w:hint="eastAsia"/>
          <w:b w:val="0"/>
          <w:bCs w:val="0"/>
          <w:sz w:val="21"/>
          <w:szCs w:val="21"/>
          <w:lang w:val="en-US"/>
        </w:rPr>
        <w:t>A</w:t>
      </w:r>
      <w:r>
        <w:rPr>
          <w:rFonts w:eastAsia="MS Mincho"/>
          <w:b w:val="0"/>
          <w:bCs w:val="0"/>
          <w:sz w:val="21"/>
          <w:szCs w:val="21"/>
          <w:lang w:val="en-US"/>
        </w:rPr>
        <w:t>chievable coverage</w:t>
      </w:r>
    </w:p>
    <w:p w14:paraId="6356E780" w14:textId="77777777" w:rsidR="00196389" w:rsidRDefault="004C6551">
      <w:pPr>
        <w:pStyle w:val="ListParagraph"/>
        <w:numPr>
          <w:ilvl w:val="2"/>
          <w:numId w:val="22"/>
        </w:numPr>
        <w:spacing w:line="240" w:lineRule="auto"/>
        <w:rPr>
          <w:rFonts w:eastAsia="MS Mincho"/>
          <w:b w:val="0"/>
          <w:bCs w:val="0"/>
          <w:sz w:val="21"/>
          <w:szCs w:val="21"/>
          <w:lang w:val="en-US"/>
        </w:rPr>
      </w:pPr>
      <w:r>
        <w:rPr>
          <w:rFonts w:eastAsia="MS Mincho"/>
          <w:b w:val="0"/>
          <w:bCs w:val="0"/>
          <w:sz w:val="21"/>
          <w:szCs w:val="21"/>
          <w:lang w:val="en-US"/>
        </w:rPr>
        <w:t>V</w:t>
      </w:r>
      <w:r>
        <w:rPr>
          <w:rFonts w:eastAsia="MS Mincho" w:hint="eastAsia"/>
          <w:b w:val="0"/>
          <w:bCs w:val="0"/>
          <w:sz w:val="21"/>
          <w:szCs w:val="21"/>
          <w:lang w:val="en-US"/>
        </w:rPr>
        <w:t>ivo</w:t>
      </w:r>
    </w:p>
    <w:p w14:paraId="6356E781" w14:textId="77777777" w:rsidR="00196389" w:rsidRDefault="004C6551">
      <w:pPr>
        <w:pStyle w:val="ListParagraph"/>
        <w:numPr>
          <w:ilvl w:val="3"/>
          <w:numId w:val="22"/>
        </w:numPr>
        <w:spacing w:line="240" w:lineRule="auto"/>
        <w:rPr>
          <w:rFonts w:eastAsia="MS Mincho"/>
          <w:b w:val="0"/>
          <w:bCs w:val="0"/>
          <w:sz w:val="21"/>
          <w:szCs w:val="21"/>
          <w:lang w:val="en-US"/>
        </w:rPr>
      </w:pPr>
      <w:r>
        <w:rPr>
          <w:rFonts w:eastAsia="MS Mincho" w:hint="eastAsia"/>
          <w:b w:val="0"/>
          <w:bCs w:val="0"/>
          <w:sz w:val="21"/>
          <w:szCs w:val="21"/>
          <w:lang w:val="en-US"/>
        </w:rPr>
        <w:t>Set1 for eMBB</w:t>
      </w:r>
    </w:p>
    <w:p w14:paraId="6356E782" w14:textId="77777777" w:rsidR="00196389" w:rsidRDefault="004C6551">
      <w:pPr>
        <w:pStyle w:val="ListParagraph"/>
        <w:numPr>
          <w:ilvl w:val="4"/>
          <w:numId w:val="22"/>
        </w:numPr>
        <w:spacing w:line="240" w:lineRule="auto"/>
        <w:rPr>
          <w:rFonts w:eastAsia="MS Mincho"/>
          <w:b w:val="0"/>
          <w:bCs w:val="0"/>
          <w:sz w:val="21"/>
          <w:szCs w:val="21"/>
          <w:lang w:val="en-US"/>
        </w:rPr>
      </w:pPr>
      <w:r>
        <w:rPr>
          <w:rFonts w:eastAsia="MS Mincho"/>
          <w:b w:val="0"/>
          <w:bCs w:val="0"/>
          <w:sz w:val="21"/>
          <w:szCs w:val="21"/>
          <w:lang w:val="en-US"/>
        </w:rPr>
        <w:t>For 700MHz, [144dB] MCL as minimum target coverage for all channels, with 15bkps</w:t>
      </w:r>
      <w:r>
        <w:rPr>
          <w:rFonts w:eastAsia="MS Mincho" w:hint="eastAsia"/>
          <w:b w:val="0"/>
          <w:bCs w:val="0"/>
          <w:sz w:val="21"/>
          <w:szCs w:val="21"/>
          <w:lang w:val="en-US"/>
        </w:rPr>
        <w:t xml:space="preserve"> </w:t>
      </w:r>
      <w:r>
        <w:rPr>
          <w:rFonts w:eastAsia="MS Mincho"/>
          <w:b w:val="0"/>
          <w:bCs w:val="0"/>
          <w:sz w:val="21"/>
          <w:szCs w:val="21"/>
          <w:lang w:val="en-US"/>
        </w:rPr>
        <w:t>UL data rate and 1Mbps DL data rate</w:t>
      </w:r>
    </w:p>
    <w:p w14:paraId="6356E783" w14:textId="77777777" w:rsidR="00196389" w:rsidRDefault="004C6551">
      <w:pPr>
        <w:pStyle w:val="ListParagraph"/>
        <w:numPr>
          <w:ilvl w:val="4"/>
          <w:numId w:val="22"/>
        </w:numPr>
        <w:spacing w:line="240" w:lineRule="auto"/>
        <w:rPr>
          <w:rFonts w:eastAsia="MS Mincho"/>
          <w:b w:val="0"/>
          <w:bCs w:val="0"/>
          <w:sz w:val="21"/>
          <w:szCs w:val="21"/>
          <w:lang w:val="en-US"/>
        </w:rPr>
      </w:pPr>
      <w:r>
        <w:rPr>
          <w:rFonts w:eastAsia="MS Mincho"/>
          <w:b w:val="0"/>
          <w:bCs w:val="0"/>
          <w:sz w:val="21"/>
          <w:szCs w:val="21"/>
          <w:lang w:val="en-US"/>
        </w:rPr>
        <w:t>For 3.5GHz TDD, 144dB MCL as minimum target coverage for all channels, with</w:t>
      </w:r>
      <w:r>
        <w:rPr>
          <w:rFonts w:eastAsia="MS Mincho" w:hint="eastAsia"/>
          <w:b w:val="0"/>
          <w:bCs w:val="0"/>
          <w:sz w:val="21"/>
          <w:szCs w:val="21"/>
          <w:lang w:val="en-US"/>
        </w:rPr>
        <w:t xml:space="preserve"> </w:t>
      </w:r>
      <w:r>
        <w:rPr>
          <w:rFonts w:eastAsia="MS Mincho"/>
          <w:b w:val="0"/>
          <w:bCs w:val="0"/>
          <w:sz w:val="21"/>
          <w:szCs w:val="21"/>
          <w:lang w:val="en-US"/>
        </w:rPr>
        <w:t>50bkps UL data rate and 60Mbps DL data rate.</w:t>
      </w:r>
    </w:p>
    <w:p w14:paraId="6356E784" w14:textId="77777777" w:rsidR="00196389" w:rsidRDefault="004C6551">
      <w:pPr>
        <w:pStyle w:val="ListParagraph"/>
        <w:numPr>
          <w:ilvl w:val="4"/>
          <w:numId w:val="22"/>
        </w:numPr>
        <w:spacing w:line="240" w:lineRule="auto"/>
        <w:rPr>
          <w:rFonts w:eastAsia="MS Mincho"/>
          <w:b w:val="0"/>
          <w:bCs w:val="0"/>
          <w:sz w:val="21"/>
          <w:szCs w:val="21"/>
          <w:lang w:val="en-US"/>
        </w:rPr>
      </w:pPr>
      <w:r>
        <w:rPr>
          <w:rFonts w:eastAsia="MS Mincho"/>
          <w:b w:val="0"/>
          <w:bCs w:val="0"/>
          <w:sz w:val="21"/>
          <w:szCs w:val="21"/>
          <w:lang w:val="en-US"/>
        </w:rPr>
        <w:t>For 7GHz TDD, (X+1) dB MCL as target coverage for all channels, with same data</w:t>
      </w:r>
      <w:r>
        <w:rPr>
          <w:rFonts w:eastAsia="MS Mincho" w:hint="eastAsia"/>
          <w:b w:val="0"/>
          <w:bCs w:val="0"/>
          <w:sz w:val="21"/>
          <w:szCs w:val="21"/>
          <w:lang w:val="en-US"/>
        </w:rPr>
        <w:t xml:space="preserve"> </w:t>
      </w:r>
      <w:r>
        <w:rPr>
          <w:rFonts w:eastAsia="MS Mincho"/>
          <w:b w:val="0"/>
          <w:bCs w:val="0"/>
          <w:sz w:val="21"/>
          <w:szCs w:val="21"/>
          <w:lang w:val="en-US"/>
        </w:rPr>
        <w:t>rate as 3.5GHz, where X is the minimum MCL target for 3.5GHz, e.g., X=144dB.</w:t>
      </w:r>
      <w:r>
        <w:rPr>
          <w:rFonts w:eastAsia="MS Mincho" w:hint="eastAsia"/>
          <w:b w:val="0"/>
          <w:bCs w:val="0"/>
          <w:sz w:val="21"/>
          <w:szCs w:val="21"/>
          <w:lang w:val="en-US"/>
        </w:rPr>
        <w:t xml:space="preserve"> </w:t>
      </w:r>
    </w:p>
    <w:p w14:paraId="6356E785" w14:textId="77777777" w:rsidR="00196389" w:rsidRDefault="004C6551">
      <w:pPr>
        <w:pStyle w:val="ListParagraph"/>
        <w:numPr>
          <w:ilvl w:val="3"/>
          <w:numId w:val="22"/>
        </w:numPr>
        <w:spacing w:line="240" w:lineRule="auto"/>
        <w:rPr>
          <w:rFonts w:eastAsia="MS Mincho"/>
          <w:b w:val="0"/>
          <w:bCs w:val="0"/>
          <w:sz w:val="21"/>
          <w:szCs w:val="21"/>
          <w:lang w:val="en-US"/>
        </w:rPr>
      </w:pPr>
      <w:r>
        <w:rPr>
          <w:rFonts w:hint="eastAsia"/>
          <w:b w:val="0"/>
          <w:bCs w:val="0"/>
          <w:sz w:val="22"/>
          <w:szCs w:val="24"/>
        </w:rPr>
        <w:t>Set 2 for IoT</w:t>
      </w:r>
    </w:p>
    <w:p w14:paraId="6356E786" w14:textId="77777777" w:rsidR="00196389" w:rsidRDefault="004C6551">
      <w:pPr>
        <w:pStyle w:val="ListParagraph"/>
        <w:numPr>
          <w:ilvl w:val="4"/>
          <w:numId w:val="22"/>
        </w:numPr>
        <w:spacing w:line="240" w:lineRule="auto"/>
        <w:rPr>
          <w:rFonts w:eastAsia="MS Mincho"/>
          <w:b w:val="0"/>
          <w:bCs w:val="0"/>
          <w:sz w:val="21"/>
          <w:szCs w:val="21"/>
          <w:lang w:val="en-US"/>
        </w:rPr>
      </w:pPr>
      <w:r>
        <w:rPr>
          <w:rFonts w:eastAsia="MS Mincho"/>
          <w:b w:val="0"/>
          <w:bCs w:val="0"/>
          <w:sz w:val="21"/>
          <w:szCs w:val="21"/>
          <w:lang w:val="en-US"/>
        </w:rPr>
        <w:t>10dB MCL extension over the target MCL of 6GR eMBB device for all channels.</w:t>
      </w:r>
    </w:p>
    <w:p w14:paraId="6356E787" w14:textId="77777777" w:rsidR="00196389" w:rsidRDefault="004C6551">
      <w:pPr>
        <w:pStyle w:val="ListParagraph"/>
        <w:numPr>
          <w:ilvl w:val="4"/>
          <w:numId w:val="22"/>
        </w:numPr>
        <w:spacing w:line="240" w:lineRule="auto"/>
        <w:rPr>
          <w:rFonts w:eastAsia="MS Mincho"/>
          <w:b w:val="0"/>
          <w:bCs w:val="0"/>
          <w:sz w:val="21"/>
          <w:szCs w:val="21"/>
          <w:lang w:val="en-US"/>
        </w:rPr>
      </w:pPr>
      <w:r>
        <w:rPr>
          <w:rFonts w:eastAsia="MS Mincho"/>
          <w:b w:val="0"/>
          <w:bCs w:val="0"/>
          <w:sz w:val="21"/>
          <w:szCs w:val="21"/>
          <w:lang w:val="en-US"/>
        </w:rPr>
        <w:t>FFS the achievable data rate, which is roughly 1/10 of eMBB data rate with</w:t>
      </w:r>
      <w:r>
        <w:rPr>
          <w:rFonts w:eastAsia="MS Mincho" w:hint="eastAsia"/>
          <w:b w:val="0"/>
          <w:bCs w:val="0"/>
          <w:sz w:val="21"/>
          <w:szCs w:val="21"/>
          <w:lang w:val="en-US"/>
        </w:rPr>
        <w:t xml:space="preserve"> </w:t>
      </w:r>
      <w:r>
        <w:rPr>
          <w:rFonts w:eastAsia="MS Mincho"/>
          <w:b w:val="0"/>
          <w:bCs w:val="0"/>
          <w:sz w:val="21"/>
          <w:szCs w:val="21"/>
          <w:lang w:val="en-US"/>
        </w:rPr>
        <w:t>additional scaling factor, determined by the number of Rx and antenna efficiency</w:t>
      </w:r>
      <w:r>
        <w:rPr>
          <w:rFonts w:eastAsia="MS Mincho" w:hint="eastAsia"/>
          <w:b w:val="0"/>
          <w:bCs w:val="0"/>
          <w:sz w:val="21"/>
          <w:szCs w:val="21"/>
          <w:lang w:val="en-US"/>
        </w:rPr>
        <w:t xml:space="preserve"> </w:t>
      </w:r>
      <w:r>
        <w:rPr>
          <w:rFonts w:eastAsia="MS Mincho"/>
          <w:b w:val="0"/>
          <w:bCs w:val="0"/>
          <w:sz w:val="21"/>
          <w:szCs w:val="21"/>
          <w:lang w:val="en-US"/>
        </w:rPr>
        <w:t>loss.</w:t>
      </w:r>
    </w:p>
    <w:p w14:paraId="6356E788" w14:textId="77777777" w:rsidR="00196389" w:rsidRDefault="004C6551">
      <w:pPr>
        <w:pStyle w:val="ListParagraph"/>
        <w:numPr>
          <w:ilvl w:val="4"/>
          <w:numId w:val="22"/>
        </w:numPr>
        <w:spacing w:line="240" w:lineRule="auto"/>
        <w:rPr>
          <w:rFonts w:eastAsia="MS Mincho"/>
          <w:b w:val="0"/>
          <w:bCs w:val="0"/>
          <w:sz w:val="21"/>
          <w:szCs w:val="21"/>
          <w:lang w:val="en-US"/>
        </w:rPr>
      </w:pPr>
      <w:r>
        <w:rPr>
          <w:rFonts w:eastAsia="MS Mincho"/>
          <w:b w:val="0"/>
          <w:bCs w:val="0"/>
          <w:sz w:val="21"/>
          <w:szCs w:val="21"/>
          <w:lang w:val="en-US"/>
        </w:rPr>
        <w:t>Note: Common channels can achieve the coverage target set 2 regardless of device</w:t>
      </w:r>
      <w:r>
        <w:rPr>
          <w:rFonts w:eastAsia="MS Mincho" w:hint="eastAsia"/>
          <w:b w:val="0"/>
          <w:bCs w:val="0"/>
          <w:sz w:val="21"/>
          <w:szCs w:val="21"/>
          <w:lang w:val="en-US"/>
        </w:rPr>
        <w:t xml:space="preserve"> </w:t>
      </w:r>
      <w:r>
        <w:rPr>
          <w:rFonts w:eastAsia="MS Mincho"/>
          <w:b w:val="0"/>
          <w:bCs w:val="0"/>
          <w:sz w:val="21"/>
          <w:szCs w:val="21"/>
          <w:lang w:val="en-US"/>
        </w:rPr>
        <w:t>type.</w:t>
      </w:r>
    </w:p>
    <w:p w14:paraId="6356E789" w14:textId="77777777" w:rsidR="00196389" w:rsidRDefault="004C6551">
      <w:pPr>
        <w:pStyle w:val="ListParagraph"/>
        <w:numPr>
          <w:ilvl w:val="2"/>
          <w:numId w:val="22"/>
        </w:numPr>
        <w:spacing w:line="240" w:lineRule="auto"/>
        <w:rPr>
          <w:rFonts w:eastAsia="MS Mincho"/>
          <w:b w:val="0"/>
          <w:bCs w:val="0"/>
          <w:sz w:val="21"/>
          <w:szCs w:val="21"/>
          <w:lang w:val="en-US"/>
        </w:rPr>
      </w:pPr>
      <w:r>
        <w:rPr>
          <w:rFonts w:eastAsia="MS Mincho" w:hint="eastAsia"/>
          <w:b w:val="0"/>
          <w:bCs w:val="0"/>
          <w:sz w:val="21"/>
          <w:szCs w:val="21"/>
          <w:lang w:val="en-US"/>
        </w:rPr>
        <w:t>CMCC</w:t>
      </w:r>
    </w:p>
    <w:p w14:paraId="6356E78A" w14:textId="77777777" w:rsidR="00196389" w:rsidRDefault="004C6551">
      <w:pPr>
        <w:pStyle w:val="ListParagraph"/>
        <w:numPr>
          <w:ilvl w:val="3"/>
          <w:numId w:val="22"/>
        </w:numPr>
        <w:spacing w:line="240" w:lineRule="auto"/>
        <w:rPr>
          <w:rFonts w:eastAsia="MS Mincho"/>
          <w:b w:val="0"/>
          <w:bCs w:val="0"/>
          <w:sz w:val="21"/>
          <w:szCs w:val="21"/>
          <w:lang w:val="en-US"/>
        </w:rPr>
      </w:pPr>
      <w:r>
        <w:rPr>
          <w:rFonts w:eastAsia="MS Mincho"/>
          <w:b w:val="0"/>
          <w:bCs w:val="0"/>
          <w:sz w:val="21"/>
          <w:szCs w:val="21"/>
          <w:lang w:val="en-US"/>
        </w:rPr>
        <w:t>MBB UE can be operated to support 10dB MCL improvement as specified for LPWA</w:t>
      </w:r>
    </w:p>
    <w:p w14:paraId="6356E78B" w14:textId="77777777" w:rsidR="00196389" w:rsidRDefault="004C6551">
      <w:pPr>
        <w:pStyle w:val="ListParagraph"/>
        <w:numPr>
          <w:ilvl w:val="2"/>
          <w:numId w:val="22"/>
        </w:numPr>
        <w:spacing w:line="240" w:lineRule="auto"/>
        <w:rPr>
          <w:rFonts w:eastAsia="MS Mincho"/>
          <w:b w:val="0"/>
          <w:bCs w:val="0"/>
          <w:sz w:val="21"/>
          <w:szCs w:val="21"/>
          <w:lang w:val="en-US"/>
        </w:rPr>
      </w:pPr>
      <w:r>
        <w:rPr>
          <w:rFonts w:eastAsia="MS Mincho" w:hint="eastAsia"/>
          <w:b w:val="0"/>
          <w:bCs w:val="0"/>
          <w:sz w:val="21"/>
          <w:szCs w:val="21"/>
          <w:lang w:val="en-US"/>
        </w:rPr>
        <w:t>CATT</w:t>
      </w:r>
    </w:p>
    <w:p w14:paraId="6356E78C" w14:textId="77777777" w:rsidR="00196389" w:rsidRDefault="004C6551">
      <w:pPr>
        <w:pStyle w:val="ListParagraph"/>
        <w:numPr>
          <w:ilvl w:val="3"/>
          <w:numId w:val="22"/>
        </w:numPr>
        <w:spacing w:line="240" w:lineRule="auto"/>
        <w:rPr>
          <w:rFonts w:eastAsia="MS Mincho"/>
          <w:b w:val="0"/>
          <w:bCs w:val="0"/>
          <w:sz w:val="21"/>
          <w:szCs w:val="21"/>
          <w:lang w:val="nl-NL"/>
        </w:rPr>
      </w:pPr>
      <w:r>
        <w:rPr>
          <w:rFonts w:eastAsia="MS Mincho"/>
          <w:b w:val="0"/>
          <w:bCs w:val="0"/>
          <w:sz w:val="21"/>
          <w:szCs w:val="21"/>
          <w:lang w:val="nl-NL"/>
        </w:rPr>
        <w:t>6G IoT UE: [50 kbps @ 144 dB MCL in 700 MHz];</w:t>
      </w:r>
    </w:p>
    <w:p w14:paraId="6356E78D" w14:textId="77777777" w:rsidR="00196389" w:rsidRDefault="004C6551">
      <w:pPr>
        <w:pStyle w:val="ListParagraph"/>
        <w:numPr>
          <w:ilvl w:val="3"/>
          <w:numId w:val="22"/>
        </w:numPr>
        <w:spacing w:line="240" w:lineRule="auto"/>
        <w:rPr>
          <w:rFonts w:eastAsia="MS Mincho"/>
          <w:b w:val="0"/>
          <w:bCs w:val="0"/>
          <w:sz w:val="21"/>
          <w:szCs w:val="21"/>
          <w:lang w:val="en-US"/>
        </w:rPr>
      </w:pPr>
      <w:r>
        <w:rPr>
          <w:rFonts w:eastAsia="MS Mincho"/>
          <w:b w:val="0"/>
          <w:bCs w:val="0"/>
          <w:sz w:val="21"/>
          <w:szCs w:val="21"/>
          <w:lang w:val="en-US"/>
        </w:rPr>
        <w:t>6G MBB UE: [4 Mbps @ 144 dB MCL] in around 7 GHz;</w:t>
      </w:r>
    </w:p>
    <w:p w14:paraId="6356E78E" w14:textId="77777777" w:rsidR="00196389" w:rsidRDefault="004C6551">
      <w:pPr>
        <w:pStyle w:val="ListParagraph"/>
        <w:numPr>
          <w:ilvl w:val="2"/>
          <w:numId w:val="22"/>
        </w:numPr>
        <w:spacing w:line="240" w:lineRule="auto"/>
        <w:rPr>
          <w:rFonts w:eastAsia="MS Mincho"/>
          <w:b w:val="0"/>
          <w:bCs w:val="0"/>
          <w:sz w:val="21"/>
          <w:szCs w:val="21"/>
          <w:lang w:val="en-US"/>
        </w:rPr>
      </w:pPr>
      <w:r>
        <w:rPr>
          <w:rFonts w:eastAsia="MS Mincho" w:hint="eastAsia"/>
          <w:b w:val="0"/>
          <w:bCs w:val="0"/>
          <w:sz w:val="21"/>
          <w:szCs w:val="21"/>
          <w:lang w:val="en-US"/>
        </w:rPr>
        <w:t>OPPO</w:t>
      </w:r>
    </w:p>
    <w:p w14:paraId="6356E78F" w14:textId="77777777" w:rsidR="00196389" w:rsidRDefault="004C6551">
      <w:pPr>
        <w:pStyle w:val="ListParagraph"/>
        <w:numPr>
          <w:ilvl w:val="3"/>
          <w:numId w:val="22"/>
        </w:numPr>
        <w:spacing w:line="240" w:lineRule="auto"/>
        <w:rPr>
          <w:rFonts w:eastAsia="MS Mincho"/>
          <w:b w:val="0"/>
          <w:bCs w:val="0"/>
          <w:sz w:val="21"/>
          <w:szCs w:val="21"/>
          <w:lang w:val="en-US"/>
        </w:rPr>
      </w:pPr>
      <w:r>
        <w:rPr>
          <w:rFonts w:eastAsia="MS Mincho"/>
          <w:b w:val="0"/>
          <w:bCs w:val="0"/>
          <w:sz w:val="21"/>
          <w:szCs w:val="21"/>
          <w:lang w:val="en-US"/>
        </w:rPr>
        <w:t>146dB for 6G eMBB under the DL data rate of X1 Mbps and an uplink data rate of</w:t>
      </w:r>
      <w:r>
        <w:rPr>
          <w:rFonts w:eastAsia="MS Mincho" w:hint="eastAsia"/>
          <w:b w:val="0"/>
          <w:bCs w:val="0"/>
          <w:sz w:val="21"/>
          <w:szCs w:val="21"/>
          <w:lang w:val="en-US"/>
        </w:rPr>
        <w:t xml:space="preserve"> </w:t>
      </w:r>
      <w:r>
        <w:rPr>
          <w:rFonts w:eastAsia="MS Mincho"/>
          <w:b w:val="0"/>
          <w:bCs w:val="0"/>
          <w:sz w:val="21"/>
          <w:szCs w:val="21"/>
          <w:lang w:val="en-US"/>
        </w:rPr>
        <w:t>Y1 Mbps</w:t>
      </w:r>
    </w:p>
    <w:p w14:paraId="6356E790" w14:textId="77777777" w:rsidR="00196389" w:rsidRDefault="004C6551">
      <w:pPr>
        <w:pStyle w:val="ListParagraph"/>
        <w:numPr>
          <w:ilvl w:val="4"/>
          <w:numId w:val="22"/>
        </w:numPr>
        <w:spacing w:line="240" w:lineRule="auto"/>
        <w:rPr>
          <w:rFonts w:eastAsia="MS Mincho"/>
          <w:b w:val="0"/>
          <w:bCs w:val="0"/>
          <w:sz w:val="21"/>
          <w:szCs w:val="21"/>
          <w:lang w:val="en-US"/>
        </w:rPr>
      </w:pPr>
      <w:r>
        <w:rPr>
          <w:rFonts w:eastAsia="MS Mincho"/>
          <w:b w:val="0"/>
          <w:bCs w:val="0"/>
          <w:sz w:val="21"/>
          <w:szCs w:val="21"/>
          <w:lang w:val="en-US"/>
        </w:rPr>
        <w:t>transmission with 32 repetitions, counting based on</w:t>
      </w:r>
      <w:r>
        <w:rPr>
          <w:rFonts w:eastAsia="MS Mincho" w:hint="eastAsia"/>
          <w:b w:val="0"/>
          <w:bCs w:val="0"/>
          <w:sz w:val="21"/>
          <w:szCs w:val="21"/>
          <w:lang w:val="en-US"/>
        </w:rPr>
        <w:t xml:space="preserve"> </w:t>
      </w:r>
      <w:r>
        <w:rPr>
          <w:rFonts w:eastAsia="MS Mincho"/>
          <w:b w:val="0"/>
          <w:bCs w:val="0"/>
          <w:sz w:val="21"/>
          <w:szCs w:val="21"/>
          <w:lang w:val="en-US"/>
        </w:rPr>
        <w:t>available slots, and DMRS bundling</w:t>
      </w:r>
    </w:p>
    <w:p w14:paraId="6356E791" w14:textId="77777777" w:rsidR="00196389" w:rsidRDefault="004C6551">
      <w:pPr>
        <w:pStyle w:val="ListParagraph"/>
        <w:numPr>
          <w:ilvl w:val="3"/>
          <w:numId w:val="22"/>
        </w:numPr>
        <w:spacing w:line="240" w:lineRule="auto"/>
        <w:rPr>
          <w:rFonts w:eastAsia="MS Mincho"/>
          <w:b w:val="0"/>
          <w:bCs w:val="0"/>
          <w:sz w:val="21"/>
          <w:szCs w:val="21"/>
          <w:lang w:val="en-US"/>
        </w:rPr>
      </w:pPr>
      <w:r>
        <w:rPr>
          <w:rFonts w:eastAsia="MS Mincho"/>
          <w:b w:val="0"/>
          <w:bCs w:val="0"/>
          <w:sz w:val="21"/>
          <w:szCs w:val="21"/>
          <w:lang w:val="en-US"/>
        </w:rPr>
        <w:t>153dB for 6G IoT under the DL data rate of X2 Mbps and an uplink data rate of Y2</w:t>
      </w:r>
      <w:r>
        <w:rPr>
          <w:rFonts w:eastAsia="MS Mincho" w:hint="eastAsia"/>
          <w:b w:val="0"/>
          <w:bCs w:val="0"/>
          <w:sz w:val="21"/>
          <w:szCs w:val="21"/>
          <w:lang w:val="en-US"/>
        </w:rPr>
        <w:t xml:space="preserve"> </w:t>
      </w:r>
      <w:r>
        <w:rPr>
          <w:rFonts w:eastAsia="MS Mincho"/>
          <w:b w:val="0"/>
          <w:bCs w:val="0"/>
          <w:sz w:val="21"/>
          <w:szCs w:val="21"/>
          <w:lang w:val="en-US"/>
        </w:rPr>
        <w:t>Mbps.</w:t>
      </w:r>
    </w:p>
    <w:p w14:paraId="6356E792" w14:textId="77777777" w:rsidR="00196389" w:rsidRDefault="004C6551">
      <w:pPr>
        <w:pStyle w:val="ListParagraph"/>
        <w:numPr>
          <w:ilvl w:val="4"/>
          <w:numId w:val="22"/>
        </w:numPr>
        <w:spacing w:line="240" w:lineRule="auto"/>
        <w:rPr>
          <w:rFonts w:eastAsia="MS Mincho"/>
          <w:b w:val="0"/>
          <w:bCs w:val="0"/>
          <w:sz w:val="21"/>
          <w:szCs w:val="21"/>
          <w:lang w:val="en-US"/>
        </w:rPr>
      </w:pPr>
      <w:r>
        <w:rPr>
          <w:rFonts w:eastAsia="MS Mincho"/>
          <w:b w:val="0"/>
          <w:bCs w:val="0"/>
          <w:sz w:val="21"/>
          <w:szCs w:val="21"/>
          <w:lang w:val="en-US"/>
        </w:rPr>
        <w:t>transmission with</w:t>
      </w:r>
      <w:r>
        <w:rPr>
          <w:rFonts w:eastAsia="MS Mincho" w:hint="eastAsia"/>
          <w:b w:val="0"/>
          <w:bCs w:val="0"/>
          <w:sz w:val="21"/>
          <w:szCs w:val="21"/>
          <w:lang w:val="en-US"/>
        </w:rPr>
        <w:t xml:space="preserve"> </w:t>
      </w:r>
      <w:r>
        <w:rPr>
          <w:rFonts w:eastAsia="MS Mincho"/>
          <w:b w:val="0"/>
          <w:bCs w:val="0"/>
          <w:sz w:val="21"/>
          <w:szCs w:val="21"/>
          <w:lang w:val="en-US"/>
        </w:rPr>
        <w:t>128 repetitions, counting based on available slots, and DMRS bundling</w:t>
      </w:r>
    </w:p>
    <w:p w14:paraId="6356E793" w14:textId="77777777" w:rsidR="00196389" w:rsidRDefault="004C6551">
      <w:pPr>
        <w:pStyle w:val="ListParagraph"/>
        <w:numPr>
          <w:ilvl w:val="3"/>
          <w:numId w:val="22"/>
        </w:numPr>
        <w:spacing w:line="240" w:lineRule="auto"/>
        <w:rPr>
          <w:rFonts w:eastAsia="MS Mincho"/>
          <w:b w:val="0"/>
          <w:bCs w:val="0"/>
          <w:sz w:val="21"/>
          <w:szCs w:val="21"/>
          <w:lang w:val="en-US"/>
        </w:rPr>
      </w:pPr>
      <w:r>
        <w:rPr>
          <w:rFonts w:eastAsia="MS Mincho"/>
          <w:b w:val="0"/>
          <w:bCs w:val="0"/>
          <w:sz w:val="21"/>
          <w:szCs w:val="21"/>
          <w:lang w:val="en-US"/>
        </w:rPr>
        <w:t>FFS the exactly value of X1, X2, Y1, Y2.</w:t>
      </w:r>
    </w:p>
    <w:p w14:paraId="6356E794" w14:textId="77777777" w:rsidR="00196389" w:rsidRDefault="004C6551">
      <w:pPr>
        <w:pStyle w:val="ListParagraph"/>
        <w:numPr>
          <w:ilvl w:val="2"/>
          <w:numId w:val="22"/>
        </w:numPr>
        <w:spacing w:line="240" w:lineRule="auto"/>
        <w:rPr>
          <w:rFonts w:eastAsia="MS Mincho"/>
          <w:b w:val="0"/>
          <w:bCs w:val="0"/>
          <w:sz w:val="21"/>
          <w:szCs w:val="21"/>
          <w:lang w:val="en-US"/>
        </w:rPr>
      </w:pPr>
      <w:r>
        <w:rPr>
          <w:rFonts w:eastAsia="MS Mincho" w:hint="eastAsia"/>
          <w:b w:val="0"/>
          <w:bCs w:val="0"/>
          <w:sz w:val="21"/>
          <w:szCs w:val="21"/>
          <w:lang w:val="en-US"/>
        </w:rPr>
        <w:t>IDC</w:t>
      </w:r>
    </w:p>
    <w:p w14:paraId="6356E795" w14:textId="77777777" w:rsidR="00196389" w:rsidRDefault="004C6551">
      <w:pPr>
        <w:pStyle w:val="ListParagraph"/>
        <w:numPr>
          <w:ilvl w:val="3"/>
          <w:numId w:val="22"/>
        </w:numPr>
        <w:spacing w:line="240" w:lineRule="auto"/>
        <w:rPr>
          <w:rFonts w:eastAsia="MS Mincho"/>
          <w:b w:val="0"/>
          <w:bCs w:val="0"/>
          <w:sz w:val="21"/>
          <w:szCs w:val="21"/>
          <w:lang w:val="en-US"/>
        </w:rPr>
      </w:pPr>
      <w:r>
        <w:rPr>
          <w:rFonts w:eastAsia="MS Mincho"/>
          <w:b w:val="0"/>
          <w:bCs w:val="0"/>
          <w:sz w:val="21"/>
          <w:szCs w:val="21"/>
          <w:lang w:val="en-US"/>
        </w:rPr>
        <w:t>144-dB MCL for eMBB device type with 5~10 dB coverage enhancement for IoT</w:t>
      </w:r>
      <w:r>
        <w:rPr>
          <w:rFonts w:eastAsia="MS Mincho" w:hint="eastAsia"/>
          <w:b w:val="0"/>
          <w:bCs w:val="0"/>
          <w:sz w:val="21"/>
          <w:szCs w:val="21"/>
          <w:lang w:val="en-US"/>
        </w:rPr>
        <w:t xml:space="preserve"> </w:t>
      </w:r>
      <w:r>
        <w:rPr>
          <w:rFonts w:eastAsia="MS Mincho"/>
          <w:b w:val="0"/>
          <w:bCs w:val="0"/>
          <w:sz w:val="21"/>
          <w:szCs w:val="21"/>
          <w:lang w:val="en-US"/>
        </w:rPr>
        <w:t>device type</w:t>
      </w:r>
    </w:p>
    <w:p w14:paraId="6356E796" w14:textId="77777777" w:rsidR="00196389" w:rsidRDefault="004C6551">
      <w:pPr>
        <w:pStyle w:val="ListParagraph"/>
        <w:numPr>
          <w:ilvl w:val="0"/>
          <w:numId w:val="22"/>
        </w:numPr>
        <w:spacing w:line="240" w:lineRule="auto"/>
        <w:rPr>
          <w:rFonts w:eastAsia="MS Mincho"/>
          <w:b w:val="0"/>
          <w:bCs w:val="0"/>
          <w:sz w:val="21"/>
          <w:szCs w:val="21"/>
          <w:lang w:val="en-US"/>
        </w:rPr>
      </w:pPr>
      <w:r>
        <w:rPr>
          <w:rFonts w:eastAsia="MS Mincho" w:hint="eastAsia"/>
          <w:b w:val="0"/>
          <w:bCs w:val="0"/>
          <w:sz w:val="21"/>
          <w:szCs w:val="21"/>
          <w:lang w:val="en-US"/>
        </w:rPr>
        <w:t xml:space="preserve">MIL in </w:t>
      </w:r>
      <w:r>
        <w:rPr>
          <w:b w:val="0"/>
          <w:bCs w:val="0"/>
          <w:sz w:val="22"/>
          <w:szCs w:val="24"/>
          <w:lang w:eastAsia="zh-CN"/>
        </w:rPr>
        <w:t>Candidate 1</w:t>
      </w:r>
    </w:p>
    <w:p w14:paraId="6356E797" w14:textId="77777777" w:rsidR="00196389" w:rsidRDefault="004C6551">
      <w:pPr>
        <w:pStyle w:val="ListParagraph"/>
        <w:numPr>
          <w:ilvl w:val="1"/>
          <w:numId w:val="22"/>
        </w:numPr>
        <w:spacing w:line="240" w:lineRule="auto"/>
        <w:rPr>
          <w:rFonts w:eastAsia="MS Mincho"/>
          <w:b w:val="0"/>
          <w:bCs w:val="0"/>
          <w:sz w:val="21"/>
          <w:szCs w:val="21"/>
          <w:lang w:val="en-US"/>
        </w:rPr>
      </w:pPr>
      <w:r>
        <w:rPr>
          <w:rFonts w:eastAsia="MS Mincho" w:hint="eastAsia"/>
          <w:b w:val="0"/>
          <w:bCs w:val="0"/>
          <w:sz w:val="21"/>
          <w:szCs w:val="21"/>
          <w:lang w:val="en-US"/>
        </w:rPr>
        <w:t>Justification</w:t>
      </w:r>
    </w:p>
    <w:p w14:paraId="6356E798" w14:textId="77777777" w:rsidR="00196389" w:rsidRDefault="004C6551">
      <w:pPr>
        <w:pStyle w:val="ListParagraph"/>
        <w:numPr>
          <w:ilvl w:val="2"/>
          <w:numId w:val="22"/>
        </w:numPr>
        <w:spacing w:line="240" w:lineRule="auto"/>
        <w:rPr>
          <w:rFonts w:eastAsia="MS Mincho"/>
          <w:b w:val="0"/>
          <w:bCs w:val="0"/>
          <w:sz w:val="21"/>
          <w:szCs w:val="21"/>
          <w:lang w:val="en-US"/>
        </w:rPr>
      </w:pPr>
      <w:r>
        <w:rPr>
          <w:rFonts w:eastAsia="MS Mincho"/>
          <w:b w:val="0"/>
          <w:bCs w:val="0"/>
          <w:sz w:val="21"/>
          <w:szCs w:val="21"/>
          <w:lang w:val="en-US"/>
        </w:rPr>
        <w:t>used for analyzing coverage differences between different physical channels</w:t>
      </w:r>
    </w:p>
    <w:p w14:paraId="6356E799" w14:textId="77777777" w:rsidR="00196389" w:rsidRDefault="004C6551">
      <w:pPr>
        <w:pStyle w:val="ListParagraph"/>
        <w:numPr>
          <w:ilvl w:val="2"/>
          <w:numId w:val="22"/>
        </w:numPr>
        <w:spacing w:line="240" w:lineRule="auto"/>
        <w:rPr>
          <w:rFonts w:eastAsia="MS Mincho"/>
          <w:b w:val="0"/>
          <w:bCs w:val="0"/>
          <w:sz w:val="21"/>
          <w:szCs w:val="21"/>
          <w:lang w:val="en-US"/>
        </w:rPr>
      </w:pPr>
      <w:r>
        <w:rPr>
          <w:rFonts w:eastAsia="MS Mincho" w:hint="eastAsia"/>
          <w:b w:val="0"/>
          <w:bCs w:val="0"/>
          <w:sz w:val="21"/>
          <w:szCs w:val="21"/>
          <w:lang w:val="en-US"/>
        </w:rPr>
        <w:t>Consider antenna gain,</w:t>
      </w:r>
      <w:r>
        <w:rPr>
          <w:rFonts w:eastAsia="MS Mincho"/>
          <w:b w:val="0"/>
          <w:bCs w:val="0"/>
          <w:sz w:val="21"/>
          <w:szCs w:val="21"/>
          <w:lang w:val="en-US"/>
        </w:rPr>
        <w:t xml:space="preserve"> </w:t>
      </w:r>
      <w:r>
        <w:rPr>
          <w:rFonts w:eastAsia="MS Mincho" w:hint="eastAsia"/>
          <w:b w:val="0"/>
          <w:bCs w:val="0"/>
          <w:sz w:val="21"/>
          <w:szCs w:val="21"/>
          <w:lang w:val="en-US"/>
        </w:rPr>
        <w:t xml:space="preserve">which is </w:t>
      </w:r>
      <w:r>
        <w:rPr>
          <w:rFonts w:eastAsia="MS Mincho"/>
          <w:b w:val="0"/>
          <w:bCs w:val="0"/>
          <w:sz w:val="21"/>
          <w:szCs w:val="21"/>
          <w:lang w:val="en-US"/>
        </w:rPr>
        <w:t>useful</w:t>
      </w:r>
      <w:r>
        <w:rPr>
          <w:rFonts w:eastAsia="MS Mincho" w:hint="eastAsia"/>
          <w:b w:val="0"/>
          <w:bCs w:val="0"/>
          <w:sz w:val="21"/>
          <w:szCs w:val="21"/>
          <w:lang w:val="en-US"/>
        </w:rPr>
        <w:t xml:space="preserve"> to consider </w:t>
      </w:r>
      <w:r>
        <w:rPr>
          <w:rFonts w:eastAsia="MS Mincho"/>
          <w:b w:val="0"/>
          <w:bCs w:val="0"/>
          <w:sz w:val="21"/>
          <w:szCs w:val="21"/>
          <w:lang w:val="en-US"/>
        </w:rPr>
        <w:t>diverse use cases and device types</w:t>
      </w:r>
    </w:p>
    <w:p w14:paraId="6356E79A" w14:textId="77777777" w:rsidR="00196389" w:rsidRDefault="004C6551">
      <w:pPr>
        <w:pStyle w:val="ListParagraph"/>
        <w:numPr>
          <w:ilvl w:val="1"/>
          <w:numId w:val="22"/>
        </w:numPr>
        <w:spacing w:line="240" w:lineRule="auto"/>
        <w:rPr>
          <w:rFonts w:eastAsia="MS Mincho"/>
          <w:b w:val="0"/>
          <w:bCs w:val="0"/>
          <w:sz w:val="21"/>
          <w:szCs w:val="21"/>
          <w:lang w:val="en-US"/>
        </w:rPr>
      </w:pPr>
      <w:r>
        <w:rPr>
          <w:rFonts w:eastAsia="MS Mincho" w:hint="eastAsia"/>
          <w:b w:val="0"/>
          <w:bCs w:val="0"/>
          <w:sz w:val="21"/>
          <w:szCs w:val="21"/>
          <w:lang w:val="en-US"/>
        </w:rPr>
        <w:t>A</w:t>
      </w:r>
      <w:r>
        <w:rPr>
          <w:rFonts w:eastAsia="MS Mincho"/>
          <w:b w:val="0"/>
          <w:bCs w:val="0"/>
          <w:sz w:val="21"/>
          <w:szCs w:val="21"/>
          <w:lang w:val="en-US"/>
        </w:rPr>
        <w:t>chievable coverage</w:t>
      </w:r>
    </w:p>
    <w:p w14:paraId="6356E79B" w14:textId="77777777" w:rsidR="00196389" w:rsidRDefault="004C6551">
      <w:pPr>
        <w:pStyle w:val="ListParagraph"/>
        <w:numPr>
          <w:ilvl w:val="2"/>
          <w:numId w:val="22"/>
        </w:numPr>
        <w:spacing w:line="240" w:lineRule="auto"/>
        <w:rPr>
          <w:rFonts w:eastAsia="MS Mincho"/>
          <w:b w:val="0"/>
          <w:bCs w:val="0"/>
          <w:sz w:val="21"/>
          <w:szCs w:val="21"/>
          <w:lang w:val="en-US"/>
        </w:rPr>
      </w:pPr>
      <w:r>
        <w:rPr>
          <w:rFonts w:eastAsia="MS Mincho" w:hint="eastAsia"/>
          <w:b w:val="0"/>
          <w:bCs w:val="0"/>
          <w:sz w:val="21"/>
          <w:szCs w:val="21"/>
          <w:lang w:val="en-US"/>
        </w:rPr>
        <w:t>OPPO</w:t>
      </w:r>
    </w:p>
    <w:p w14:paraId="6356E79C" w14:textId="77777777" w:rsidR="00196389" w:rsidRDefault="004C6551">
      <w:pPr>
        <w:pStyle w:val="ListParagraph"/>
        <w:numPr>
          <w:ilvl w:val="3"/>
          <w:numId w:val="22"/>
        </w:numPr>
        <w:spacing w:line="240" w:lineRule="auto"/>
        <w:rPr>
          <w:rFonts w:eastAsia="MS Mincho"/>
          <w:b w:val="0"/>
          <w:bCs w:val="0"/>
          <w:sz w:val="21"/>
          <w:szCs w:val="21"/>
          <w:lang w:val="en-US"/>
        </w:rPr>
      </w:pPr>
      <w:r>
        <w:rPr>
          <w:rFonts w:eastAsia="MS Mincho"/>
          <w:b w:val="0"/>
          <w:bCs w:val="0"/>
          <w:sz w:val="21"/>
          <w:szCs w:val="21"/>
          <w:lang w:val="en-US"/>
        </w:rPr>
        <w:t>155dB for 6G eMBB under the DL data rate of X1 Mbps and an uplink data rate of</w:t>
      </w:r>
      <w:r>
        <w:rPr>
          <w:rFonts w:eastAsia="MS Mincho" w:hint="eastAsia"/>
          <w:b w:val="0"/>
          <w:bCs w:val="0"/>
          <w:sz w:val="21"/>
          <w:szCs w:val="21"/>
          <w:lang w:val="en-US"/>
        </w:rPr>
        <w:t xml:space="preserve"> </w:t>
      </w:r>
      <w:r>
        <w:rPr>
          <w:rFonts w:eastAsia="MS Mincho"/>
          <w:b w:val="0"/>
          <w:bCs w:val="0"/>
          <w:sz w:val="21"/>
          <w:szCs w:val="21"/>
          <w:lang w:val="en-US"/>
        </w:rPr>
        <w:t>Y1 Mbps</w:t>
      </w:r>
    </w:p>
    <w:p w14:paraId="6356E79D" w14:textId="77777777" w:rsidR="00196389" w:rsidRDefault="004C6551">
      <w:pPr>
        <w:pStyle w:val="ListParagraph"/>
        <w:numPr>
          <w:ilvl w:val="4"/>
          <w:numId w:val="22"/>
        </w:numPr>
        <w:spacing w:line="240" w:lineRule="auto"/>
        <w:rPr>
          <w:rFonts w:eastAsia="MS Mincho"/>
          <w:b w:val="0"/>
          <w:bCs w:val="0"/>
          <w:sz w:val="21"/>
          <w:szCs w:val="21"/>
          <w:lang w:val="en-US"/>
        </w:rPr>
      </w:pPr>
      <w:r>
        <w:rPr>
          <w:rFonts w:eastAsia="MS Mincho"/>
          <w:b w:val="0"/>
          <w:bCs w:val="0"/>
          <w:sz w:val="21"/>
          <w:szCs w:val="21"/>
          <w:lang w:val="en-US"/>
        </w:rPr>
        <w:t>transmission with 32 repetitions, counting based on</w:t>
      </w:r>
      <w:r>
        <w:rPr>
          <w:rFonts w:eastAsia="MS Mincho" w:hint="eastAsia"/>
          <w:b w:val="0"/>
          <w:bCs w:val="0"/>
          <w:sz w:val="21"/>
          <w:szCs w:val="21"/>
          <w:lang w:val="en-US"/>
        </w:rPr>
        <w:t xml:space="preserve"> </w:t>
      </w:r>
      <w:r>
        <w:rPr>
          <w:rFonts w:eastAsia="MS Mincho"/>
          <w:b w:val="0"/>
          <w:bCs w:val="0"/>
          <w:sz w:val="21"/>
          <w:szCs w:val="21"/>
          <w:lang w:val="en-US"/>
        </w:rPr>
        <w:t>available slots, and DMRS bundling</w:t>
      </w:r>
    </w:p>
    <w:p w14:paraId="6356E79E" w14:textId="77777777" w:rsidR="00196389" w:rsidRDefault="004C6551">
      <w:pPr>
        <w:pStyle w:val="ListParagraph"/>
        <w:numPr>
          <w:ilvl w:val="3"/>
          <w:numId w:val="22"/>
        </w:numPr>
        <w:spacing w:line="240" w:lineRule="auto"/>
        <w:rPr>
          <w:rFonts w:eastAsia="MS Mincho"/>
          <w:b w:val="0"/>
          <w:bCs w:val="0"/>
          <w:sz w:val="21"/>
          <w:szCs w:val="21"/>
          <w:lang w:val="en-US"/>
        </w:rPr>
      </w:pPr>
      <w:r>
        <w:rPr>
          <w:rFonts w:eastAsia="MS Mincho"/>
          <w:b w:val="0"/>
          <w:bCs w:val="0"/>
          <w:sz w:val="21"/>
          <w:szCs w:val="21"/>
          <w:lang w:val="en-US"/>
        </w:rPr>
        <w:t>162dB for 6G IoT under the DL data rate of X2 Mbps and an uplink data rate of Y2</w:t>
      </w:r>
      <w:r>
        <w:rPr>
          <w:rFonts w:eastAsia="MS Mincho" w:hint="eastAsia"/>
          <w:b w:val="0"/>
          <w:bCs w:val="0"/>
          <w:sz w:val="21"/>
          <w:szCs w:val="21"/>
          <w:lang w:val="en-US"/>
        </w:rPr>
        <w:t xml:space="preserve"> </w:t>
      </w:r>
      <w:r>
        <w:rPr>
          <w:rFonts w:eastAsia="MS Mincho"/>
          <w:b w:val="0"/>
          <w:bCs w:val="0"/>
          <w:sz w:val="21"/>
          <w:szCs w:val="21"/>
          <w:lang w:val="en-US"/>
        </w:rPr>
        <w:t>Mbps.</w:t>
      </w:r>
    </w:p>
    <w:p w14:paraId="6356E79F" w14:textId="77777777" w:rsidR="00196389" w:rsidRDefault="004C6551">
      <w:pPr>
        <w:pStyle w:val="ListParagraph"/>
        <w:numPr>
          <w:ilvl w:val="4"/>
          <w:numId w:val="22"/>
        </w:numPr>
        <w:spacing w:line="240" w:lineRule="auto"/>
        <w:rPr>
          <w:rFonts w:eastAsia="MS Mincho"/>
          <w:b w:val="0"/>
          <w:bCs w:val="0"/>
          <w:sz w:val="21"/>
          <w:szCs w:val="21"/>
          <w:lang w:val="en-US"/>
        </w:rPr>
      </w:pPr>
      <w:r>
        <w:rPr>
          <w:rFonts w:eastAsia="MS Mincho"/>
          <w:b w:val="0"/>
          <w:bCs w:val="0"/>
          <w:sz w:val="21"/>
          <w:szCs w:val="21"/>
          <w:lang w:val="en-US"/>
        </w:rPr>
        <w:t>transmission with</w:t>
      </w:r>
      <w:r>
        <w:rPr>
          <w:rFonts w:eastAsia="MS Mincho" w:hint="eastAsia"/>
          <w:b w:val="0"/>
          <w:bCs w:val="0"/>
          <w:sz w:val="21"/>
          <w:szCs w:val="21"/>
          <w:lang w:val="en-US"/>
        </w:rPr>
        <w:t xml:space="preserve"> </w:t>
      </w:r>
      <w:r>
        <w:rPr>
          <w:rFonts w:eastAsia="MS Mincho"/>
          <w:b w:val="0"/>
          <w:bCs w:val="0"/>
          <w:sz w:val="21"/>
          <w:szCs w:val="21"/>
          <w:lang w:val="en-US"/>
        </w:rPr>
        <w:t>128 repetitions, counting based on available slots, and DMRS bundling</w:t>
      </w:r>
    </w:p>
    <w:p w14:paraId="6356E7A0" w14:textId="77777777" w:rsidR="00196389" w:rsidRDefault="004C6551">
      <w:pPr>
        <w:pStyle w:val="ListParagraph"/>
        <w:numPr>
          <w:ilvl w:val="3"/>
          <w:numId w:val="22"/>
        </w:numPr>
        <w:spacing w:line="240" w:lineRule="auto"/>
        <w:rPr>
          <w:rFonts w:eastAsia="MS Mincho"/>
          <w:b w:val="0"/>
          <w:bCs w:val="0"/>
          <w:sz w:val="21"/>
          <w:szCs w:val="21"/>
          <w:lang w:val="en-US"/>
        </w:rPr>
      </w:pPr>
      <w:r>
        <w:rPr>
          <w:rFonts w:eastAsia="MS Mincho"/>
          <w:b w:val="0"/>
          <w:bCs w:val="0"/>
          <w:sz w:val="21"/>
          <w:szCs w:val="21"/>
          <w:lang w:val="en-US"/>
        </w:rPr>
        <w:t>FFS the exactly value of X1, X2, Y1, Y2.</w:t>
      </w:r>
    </w:p>
    <w:p w14:paraId="6356E7A1" w14:textId="77777777" w:rsidR="00196389" w:rsidRDefault="004C6551">
      <w:pPr>
        <w:pStyle w:val="ListParagraph"/>
        <w:numPr>
          <w:ilvl w:val="0"/>
          <w:numId w:val="22"/>
        </w:numPr>
        <w:spacing w:line="240" w:lineRule="auto"/>
        <w:rPr>
          <w:rFonts w:eastAsia="MS Mincho"/>
          <w:b w:val="0"/>
          <w:bCs w:val="0"/>
          <w:sz w:val="21"/>
          <w:szCs w:val="21"/>
          <w:lang w:val="en-US"/>
        </w:rPr>
      </w:pPr>
      <w:r>
        <w:rPr>
          <w:rFonts w:eastAsia="MS Mincho" w:hint="eastAsia"/>
          <w:b w:val="0"/>
          <w:bCs w:val="0"/>
          <w:sz w:val="21"/>
          <w:szCs w:val="21"/>
          <w:lang w:val="en-US"/>
        </w:rPr>
        <w:t xml:space="preserve">MPL in </w:t>
      </w:r>
      <w:r>
        <w:rPr>
          <w:b w:val="0"/>
          <w:bCs w:val="0"/>
          <w:sz w:val="22"/>
          <w:szCs w:val="24"/>
          <w:lang w:eastAsia="zh-CN"/>
        </w:rPr>
        <w:t>Candidate 1</w:t>
      </w:r>
    </w:p>
    <w:p w14:paraId="6356E7A2" w14:textId="77777777" w:rsidR="00196389" w:rsidRDefault="004C6551">
      <w:pPr>
        <w:pStyle w:val="ListParagraph"/>
        <w:numPr>
          <w:ilvl w:val="1"/>
          <w:numId w:val="22"/>
        </w:numPr>
        <w:spacing w:line="240" w:lineRule="auto"/>
        <w:rPr>
          <w:rFonts w:eastAsia="MS Mincho"/>
          <w:b w:val="0"/>
          <w:bCs w:val="0"/>
          <w:sz w:val="21"/>
          <w:szCs w:val="21"/>
          <w:lang w:val="en-US"/>
        </w:rPr>
      </w:pPr>
      <w:r>
        <w:rPr>
          <w:rFonts w:eastAsia="MS Mincho" w:hint="eastAsia"/>
          <w:b w:val="0"/>
          <w:bCs w:val="0"/>
          <w:sz w:val="21"/>
          <w:szCs w:val="21"/>
          <w:lang w:val="en-US"/>
        </w:rPr>
        <w:t>Justification</w:t>
      </w:r>
    </w:p>
    <w:p w14:paraId="6356E7A3" w14:textId="77777777" w:rsidR="00196389" w:rsidRDefault="004C6551">
      <w:pPr>
        <w:pStyle w:val="ListParagraph"/>
        <w:numPr>
          <w:ilvl w:val="2"/>
          <w:numId w:val="22"/>
        </w:numPr>
        <w:spacing w:line="240" w:lineRule="auto"/>
        <w:rPr>
          <w:rFonts w:eastAsia="MS Mincho"/>
          <w:b w:val="0"/>
          <w:bCs w:val="0"/>
          <w:sz w:val="21"/>
          <w:szCs w:val="21"/>
          <w:lang w:val="en-US"/>
        </w:rPr>
      </w:pPr>
      <w:r>
        <w:rPr>
          <w:rFonts w:eastAsia="MS Mincho"/>
          <w:b w:val="0"/>
          <w:bCs w:val="0"/>
          <w:sz w:val="21"/>
          <w:szCs w:val="21"/>
          <w:lang w:val="en-US"/>
        </w:rPr>
        <w:lastRenderedPageBreak/>
        <w:t>used for evaluating the supported cell radius (ISD) and co-site deployment</w:t>
      </w:r>
    </w:p>
    <w:p w14:paraId="6356E7A4" w14:textId="77777777" w:rsidR="00196389" w:rsidRDefault="004C6551">
      <w:pPr>
        <w:pStyle w:val="ListParagraph"/>
        <w:numPr>
          <w:ilvl w:val="2"/>
          <w:numId w:val="22"/>
        </w:numPr>
        <w:spacing w:line="240" w:lineRule="auto"/>
        <w:rPr>
          <w:rFonts w:eastAsia="MS Mincho"/>
          <w:b w:val="0"/>
          <w:bCs w:val="0"/>
          <w:sz w:val="21"/>
          <w:szCs w:val="21"/>
          <w:lang w:val="en-US"/>
        </w:rPr>
      </w:pPr>
      <w:r>
        <w:rPr>
          <w:rFonts w:eastAsia="MS Mincho" w:hint="eastAsia"/>
          <w:b w:val="0"/>
          <w:bCs w:val="0"/>
          <w:sz w:val="21"/>
          <w:szCs w:val="21"/>
          <w:lang w:val="en-US"/>
        </w:rPr>
        <w:t xml:space="preserve">Necessary to discuss </w:t>
      </w:r>
      <w:r>
        <w:rPr>
          <w:rFonts w:eastAsia="MS Mincho"/>
          <w:b w:val="0"/>
          <w:bCs w:val="0"/>
          <w:sz w:val="21"/>
          <w:szCs w:val="21"/>
          <w:lang w:val="en-US"/>
        </w:rPr>
        <w:t>“Re-use of existing 5G mid-band (~3.5GHz) site grid for 6G deployments in at least around 7 GHz and targeting comparable coverage to 5G mid-band”</w:t>
      </w:r>
      <w:r>
        <w:rPr>
          <w:rFonts w:eastAsia="MS Mincho" w:hint="eastAsia"/>
          <w:b w:val="0"/>
          <w:bCs w:val="0"/>
          <w:sz w:val="21"/>
          <w:szCs w:val="21"/>
          <w:lang w:val="en-US"/>
        </w:rPr>
        <w:t>, i.e., cross-band comparison</w:t>
      </w:r>
    </w:p>
    <w:p w14:paraId="6356E7A5" w14:textId="77777777" w:rsidR="00196389" w:rsidRDefault="004C6551">
      <w:pPr>
        <w:pStyle w:val="ListParagraph"/>
        <w:numPr>
          <w:ilvl w:val="2"/>
          <w:numId w:val="22"/>
        </w:numPr>
        <w:spacing w:line="240" w:lineRule="auto"/>
        <w:rPr>
          <w:rFonts w:eastAsia="MS Mincho"/>
          <w:b w:val="0"/>
          <w:bCs w:val="0"/>
          <w:sz w:val="21"/>
          <w:szCs w:val="21"/>
          <w:lang w:val="en-US"/>
        </w:rPr>
      </w:pPr>
      <w:r>
        <w:rPr>
          <w:rFonts w:eastAsia="MS Mincho" w:hint="eastAsia"/>
          <w:b w:val="0"/>
          <w:bCs w:val="0"/>
          <w:sz w:val="21"/>
          <w:szCs w:val="21"/>
          <w:lang w:val="en-US"/>
        </w:rPr>
        <w:t>Consider antenna gain,</w:t>
      </w:r>
      <w:r>
        <w:rPr>
          <w:rFonts w:eastAsia="MS Mincho"/>
          <w:b w:val="0"/>
          <w:bCs w:val="0"/>
          <w:sz w:val="21"/>
          <w:szCs w:val="21"/>
          <w:lang w:val="en-US"/>
        </w:rPr>
        <w:t xml:space="preserve"> </w:t>
      </w:r>
      <w:r>
        <w:rPr>
          <w:rFonts w:eastAsia="MS Mincho" w:hint="eastAsia"/>
          <w:b w:val="0"/>
          <w:bCs w:val="0"/>
          <w:sz w:val="21"/>
          <w:szCs w:val="21"/>
          <w:lang w:val="en-US"/>
        </w:rPr>
        <w:t xml:space="preserve">which is </w:t>
      </w:r>
      <w:r>
        <w:rPr>
          <w:rFonts w:eastAsia="MS Mincho"/>
          <w:b w:val="0"/>
          <w:bCs w:val="0"/>
          <w:sz w:val="21"/>
          <w:szCs w:val="21"/>
          <w:lang w:val="en-US"/>
        </w:rPr>
        <w:t>useful</w:t>
      </w:r>
      <w:r>
        <w:rPr>
          <w:rFonts w:eastAsia="MS Mincho" w:hint="eastAsia"/>
          <w:b w:val="0"/>
          <w:bCs w:val="0"/>
          <w:sz w:val="21"/>
          <w:szCs w:val="21"/>
          <w:lang w:val="en-US"/>
        </w:rPr>
        <w:t xml:space="preserve"> to consider </w:t>
      </w:r>
      <w:r>
        <w:rPr>
          <w:rFonts w:eastAsia="MS Mincho"/>
          <w:b w:val="0"/>
          <w:bCs w:val="0"/>
          <w:sz w:val="21"/>
          <w:szCs w:val="21"/>
          <w:lang w:val="en-US"/>
        </w:rPr>
        <w:t>diverse use cases and device types</w:t>
      </w:r>
    </w:p>
    <w:p w14:paraId="6356E7A6" w14:textId="77777777" w:rsidR="00196389" w:rsidRDefault="004C6551">
      <w:pPr>
        <w:pStyle w:val="ListParagraph"/>
        <w:numPr>
          <w:ilvl w:val="1"/>
          <w:numId w:val="22"/>
        </w:numPr>
        <w:spacing w:line="240" w:lineRule="auto"/>
        <w:rPr>
          <w:rFonts w:eastAsia="MS Mincho"/>
          <w:b w:val="0"/>
          <w:bCs w:val="0"/>
          <w:sz w:val="21"/>
          <w:szCs w:val="21"/>
          <w:lang w:val="en-US"/>
        </w:rPr>
      </w:pPr>
      <w:r>
        <w:rPr>
          <w:rFonts w:eastAsia="MS Mincho" w:hint="eastAsia"/>
          <w:b w:val="0"/>
          <w:bCs w:val="0"/>
          <w:sz w:val="21"/>
          <w:szCs w:val="21"/>
          <w:lang w:val="en-US"/>
        </w:rPr>
        <w:t>A</w:t>
      </w:r>
      <w:r>
        <w:rPr>
          <w:rFonts w:eastAsia="MS Mincho"/>
          <w:b w:val="0"/>
          <w:bCs w:val="0"/>
          <w:sz w:val="21"/>
          <w:szCs w:val="21"/>
          <w:lang w:val="en-US"/>
        </w:rPr>
        <w:t>chievable coverage</w:t>
      </w:r>
    </w:p>
    <w:p w14:paraId="6356E7A7" w14:textId="77777777" w:rsidR="00196389" w:rsidRDefault="004C6551">
      <w:pPr>
        <w:pStyle w:val="ListParagraph"/>
        <w:numPr>
          <w:ilvl w:val="2"/>
          <w:numId w:val="22"/>
        </w:numPr>
        <w:spacing w:line="240" w:lineRule="auto"/>
        <w:rPr>
          <w:rFonts w:eastAsia="MS Mincho"/>
          <w:b w:val="0"/>
          <w:bCs w:val="0"/>
          <w:sz w:val="21"/>
          <w:szCs w:val="21"/>
          <w:lang w:val="en-US"/>
        </w:rPr>
      </w:pPr>
      <w:r>
        <w:rPr>
          <w:rFonts w:eastAsia="MS Mincho" w:hint="eastAsia"/>
          <w:b w:val="0"/>
          <w:bCs w:val="0"/>
          <w:sz w:val="21"/>
          <w:szCs w:val="21"/>
          <w:lang w:val="en-US"/>
        </w:rPr>
        <w:t>CATT</w:t>
      </w:r>
    </w:p>
    <w:p w14:paraId="6356E7A8" w14:textId="77777777" w:rsidR="00196389" w:rsidRDefault="004C6551">
      <w:pPr>
        <w:pStyle w:val="ListParagraph"/>
        <w:numPr>
          <w:ilvl w:val="3"/>
          <w:numId w:val="22"/>
        </w:numPr>
        <w:spacing w:line="240" w:lineRule="auto"/>
        <w:rPr>
          <w:rFonts w:eastAsia="MS Mincho"/>
          <w:b w:val="0"/>
          <w:bCs w:val="0"/>
          <w:sz w:val="21"/>
          <w:szCs w:val="21"/>
          <w:lang w:val="en-US"/>
        </w:rPr>
      </w:pPr>
      <w:r>
        <w:rPr>
          <w:rFonts w:eastAsia="MS Mincho"/>
          <w:b w:val="0"/>
          <w:bCs w:val="0"/>
          <w:sz w:val="21"/>
          <w:szCs w:val="21"/>
          <w:lang w:val="en-US"/>
        </w:rPr>
        <w:t>About [4 dB] MPL coverage enhancement to achieve same data rate with</w:t>
      </w:r>
      <w:r>
        <w:rPr>
          <w:rFonts w:eastAsia="MS Mincho" w:hint="eastAsia"/>
          <w:b w:val="0"/>
          <w:bCs w:val="0"/>
          <w:sz w:val="21"/>
          <w:szCs w:val="21"/>
          <w:lang w:val="en-US"/>
        </w:rPr>
        <w:t xml:space="preserve"> </w:t>
      </w:r>
      <w:r>
        <w:rPr>
          <w:rFonts w:eastAsia="MS Mincho"/>
          <w:b w:val="0"/>
          <w:bCs w:val="0"/>
          <w:sz w:val="21"/>
          <w:szCs w:val="21"/>
          <w:lang w:val="en-US"/>
        </w:rPr>
        <w:t>comparable coverage/ISD for around 7 GHz compared with mid-band (e.g. 1 Mbps),</w:t>
      </w:r>
      <w:r>
        <w:rPr>
          <w:rFonts w:eastAsia="MS Mincho" w:hint="eastAsia"/>
          <w:b w:val="0"/>
          <w:bCs w:val="0"/>
          <w:sz w:val="21"/>
          <w:szCs w:val="21"/>
          <w:lang w:val="en-US"/>
        </w:rPr>
        <w:t xml:space="preserve"> </w:t>
      </w:r>
      <w:r>
        <w:rPr>
          <w:rFonts w:eastAsia="MS Mincho"/>
          <w:b w:val="0"/>
          <w:bCs w:val="0"/>
          <w:sz w:val="21"/>
          <w:szCs w:val="21"/>
          <w:lang w:val="en-US"/>
        </w:rPr>
        <w:t>besides the increased number of antenna element at BS (192-&gt;1024);</w:t>
      </w:r>
    </w:p>
    <w:p w14:paraId="6356E7A9" w14:textId="77777777" w:rsidR="00196389" w:rsidRDefault="004C6551">
      <w:pPr>
        <w:pStyle w:val="ListParagraph"/>
        <w:numPr>
          <w:ilvl w:val="3"/>
          <w:numId w:val="22"/>
        </w:numPr>
        <w:spacing w:line="240" w:lineRule="auto"/>
        <w:rPr>
          <w:rFonts w:eastAsia="MS Mincho"/>
          <w:b w:val="0"/>
          <w:bCs w:val="0"/>
          <w:sz w:val="21"/>
          <w:szCs w:val="21"/>
          <w:lang w:val="en-US"/>
        </w:rPr>
      </w:pPr>
      <w:r>
        <w:rPr>
          <w:rFonts w:eastAsia="MS Mincho"/>
          <w:b w:val="0"/>
          <w:bCs w:val="0"/>
          <w:sz w:val="21"/>
          <w:szCs w:val="21"/>
          <w:lang w:val="en-US"/>
        </w:rPr>
        <w:t>FFS: About [9 dB] coverage enhancement to achieve higher data rate with</w:t>
      </w:r>
      <w:r>
        <w:rPr>
          <w:rFonts w:eastAsia="MS Mincho" w:hint="eastAsia"/>
          <w:b w:val="0"/>
          <w:bCs w:val="0"/>
          <w:sz w:val="21"/>
          <w:szCs w:val="21"/>
          <w:lang w:val="en-US"/>
        </w:rPr>
        <w:t xml:space="preserve"> </w:t>
      </w:r>
      <w:r>
        <w:rPr>
          <w:rFonts w:eastAsia="MS Mincho"/>
          <w:b w:val="0"/>
          <w:bCs w:val="0"/>
          <w:sz w:val="21"/>
          <w:szCs w:val="21"/>
          <w:lang w:val="en-US"/>
        </w:rPr>
        <w:t>comparable coverage/ISD for around 7 GHz compared with mid-band (e.g. ‘4 Mbps for</w:t>
      </w:r>
      <w:r>
        <w:rPr>
          <w:rFonts w:eastAsia="MS Mincho" w:hint="eastAsia"/>
          <w:b w:val="0"/>
          <w:bCs w:val="0"/>
          <w:sz w:val="21"/>
          <w:szCs w:val="21"/>
          <w:lang w:val="en-US"/>
        </w:rPr>
        <w:t xml:space="preserve"> </w:t>
      </w:r>
      <w:r>
        <w:rPr>
          <w:rFonts w:eastAsia="MS Mincho"/>
          <w:b w:val="0"/>
          <w:bCs w:val="0"/>
          <w:sz w:val="21"/>
          <w:szCs w:val="21"/>
          <w:lang w:val="en-US"/>
        </w:rPr>
        <w:t>6G @ around 7 GHz’ v.s. ‘1 Mbps for 5G @ mid-band’), besides the increased number</w:t>
      </w:r>
      <w:r>
        <w:rPr>
          <w:rFonts w:eastAsia="MS Mincho" w:hint="eastAsia"/>
          <w:b w:val="0"/>
          <w:bCs w:val="0"/>
          <w:sz w:val="21"/>
          <w:szCs w:val="21"/>
          <w:lang w:val="en-US"/>
        </w:rPr>
        <w:t xml:space="preserve"> </w:t>
      </w:r>
      <w:r>
        <w:rPr>
          <w:rFonts w:eastAsia="MS Mincho"/>
          <w:b w:val="0"/>
          <w:bCs w:val="0"/>
          <w:sz w:val="21"/>
          <w:szCs w:val="21"/>
          <w:lang w:val="en-US"/>
        </w:rPr>
        <w:t>of antenna element at BS (192-&gt;1024).</w:t>
      </w:r>
    </w:p>
    <w:p w14:paraId="6356E7AA" w14:textId="77777777" w:rsidR="00196389" w:rsidRDefault="004C6551">
      <w:pPr>
        <w:pStyle w:val="ListParagraph"/>
        <w:numPr>
          <w:ilvl w:val="2"/>
          <w:numId w:val="22"/>
        </w:numPr>
        <w:spacing w:line="240" w:lineRule="auto"/>
        <w:rPr>
          <w:rFonts w:eastAsia="MS Mincho"/>
          <w:b w:val="0"/>
          <w:bCs w:val="0"/>
          <w:sz w:val="21"/>
          <w:szCs w:val="21"/>
          <w:lang w:val="en-US"/>
        </w:rPr>
      </w:pPr>
      <w:r>
        <w:rPr>
          <w:rFonts w:eastAsia="MS Mincho" w:hint="eastAsia"/>
          <w:b w:val="0"/>
          <w:bCs w:val="0"/>
          <w:sz w:val="21"/>
          <w:szCs w:val="21"/>
          <w:lang w:val="en-US"/>
        </w:rPr>
        <w:t>OPPO</w:t>
      </w:r>
    </w:p>
    <w:p w14:paraId="6356E7AB" w14:textId="77777777" w:rsidR="00196389" w:rsidRDefault="004C6551">
      <w:pPr>
        <w:pStyle w:val="ListParagraph"/>
        <w:numPr>
          <w:ilvl w:val="3"/>
          <w:numId w:val="22"/>
        </w:numPr>
        <w:spacing w:line="240" w:lineRule="auto"/>
        <w:rPr>
          <w:rFonts w:eastAsia="MS Mincho"/>
          <w:b w:val="0"/>
          <w:bCs w:val="0"/>
          <w:sz w:val="21"/>
          <w:szCs w:val="21"/>
          <w:lang w:val="en-US"/>
        </w:rPr>
      </w:pPr>
      <w:r>
        <w:rPr>
          <w:rFonts w:eastAsia="MS Mincho"/>
          <w:b w:val="0"/>
          <w:bCs w:val="0"/>
          <w:sz w:val="21"/>
          <w:szCs w:val="21"/>
          <w:lang w:val="en-US"/>
        </w:rPr>
        <w:t>126dB for 6G eMBB under the DL data rate of X1 Mbps and an uplink data rate of</w:t>
      </w:r>
      <w:r>
        <w:rPr>
          <w:rFonts w:eastAsia="MS Mincho" w:hint="eastAsia"/>
          <w:b w:val="0"/>
          <w:bCs w:val="0"/>
          <w:sz w:val="21"/>
          <w:szCs w:val="21"/>
          <w:lang w:val="en-US"/>
        </w:rPr>
        <w:t xml:space="preserve"> </w:t>
      </w:r>
      <w:r>
        <w:rPr>
          <w:rFonts w:eastAsia="MS Mincho"/>
          <w:b w:val="0"/>
          <w:bCs w:val="0"/>
          <w:sz w:val="21"/>
          <w:szCs w:val="21"/>
          <w:lang w:val="en-US"/>
        </w:rPr>
        <w:t>Y1 Mbps</w:t>
      </w:r>
    </w:p>
    <w:p w14:paraId="6356E7AC" w14:textId="77777777" w:rsidR="00196389" w:rsidRDefault="004C6551">
      <w:pPr>
        <w:pStyle w:val="ListParagraph"/>
        <w:numPr>
          <w:ilvl w:val="4"/>
          <w:numId w:val="22"/>
        </w:numPr>
        <w:spacing w:line="240" w:lineRule="auto"/>
        <w:rPr>
          <w:rFonts w:eastAsia="MS Mincho"/>
          <w:b w:val="0"/>
          <w:bCs w:val="0"/>
          <w:sz w:val="21"/>
          <w:szCs w:val="21"/>
          <w:lang w:val="en-US"/>
        </w:rPr>
      </w:pPr>
      <w:r>
        <w:rPr>
          <w:rFonts w:eastAsia="MS Mincho"/>
          <w:b w:val="0"/>
          <w:bCs w:val="0"/>
          <w:sz w:val="21"/>
          <w:szCs w:val="21"/>
          <w:lang w:val="en-US"/>
        </w:rPr>
        <w:t>transmission with 32 repetitions, counting based on</w:t>
      </w:r>
      <w:r>
        <w:rPr>
          <w:rFonts w:eastAsia="MS Mincho" w:hint="eastAsia"/>
          <w:b w:val="0"/>
          <w:bCs w:val="0"/>
          <w:sz w:val="21"/>
          <w:szCs w:val="21"/>
          <w:lang w:val="en-US"/>
        </w:rPr>
        <w:t xml:space="preserve"> </w:t>
      </w:r>
      <w:r>
        <w:rPr>
          <w:rFonts w:eastAsia="MS Mincho"/>
          <w:b w:val="0"/>
          <w:bCs w:val="0"/>
          <w:sz w:val="21"/>
          <w:szCs w:val="21"/>
          <w:lang w:val="en-US"/>
        </w:rPr>
        <w:t>available slots, and DMRS bundling</w:t>
      </w:r>
    </w:p>
    <w:p w14:paraId="6356E7AD" w14:textId="77777777" w:rsidR="00196389" w:rsidRDefault="004C6551">
      <w:pPr>
        <w:pStyle w:val="ListParagraph"/>
        <w:numPr>
          <w:ilvl w:val="3"/>
          <w:numId w:val="22"/>
        </w:numPr>
        <w:spacing w:line="240" w:lineRule="auto"/>
        <w:rPr>
          <w:rFonts w:eastAsia="MS Mincho"/>
          <w:b w:val="0"/>
          <w:bCs w:val="0"/>
          <w:sz w:val="21"/>
          <w:szCs w:val="21"/>
          <w:lang w:val="en-US"/>
        </w:rPr>
      </w:pPr>
      <w:r>
        <w:rPr>
          <w:rFonts w:eastAsia="MS Mincho"/>
          <w:b w:val="0"/>
          <w:bCs w:val="0"/>
          <w:sz w:val="21"/>
          <w:szCs w:val="21"/>
          <w:lang w:val="en-US"/>
        </w:rPr>
        <w:t>133dB for 6G IoT under the DL data rate of X2 Mbps and an uplink data rate of Y2</w:t>
      </w:r>
      <w:r>
        <w:rPr>
          <w:rFonts w:eastAsia="MS Mincho" w:hint="eastAsia"/>
          <w:b w:val="0"/>
          <w:bCs w:val="0"/>
          <w:sz w:val="21"/>
          <w:szCs w:val="21"/>
          <w:lang w:val="en-US"/>
        </w:rPr>
        <w:t xml:space="preserve"> </w:t>
      </w:r>
      <w:r>
        <w:rPr>
          <w:rFonts w:eastAsia="MS Mincho"/>
          <w:b w:val="0"/>
          <w:bCs w:val="0"/>
          <w:sz w:val="21"/>
          <w:szCs w:val="21"/>
          <w:lang w:val="en-US"/>
        </w:rPr>
        <w:t>Mbps.</w:t>
      </w:r>
    </w:p>
    <w:p w14:paraId="6356E7AE" w14:textId="77777777" w:rsidR="00196389" w:rsidRDefault="004C6551">
      <w:pPr>
        <w:pStyle w:val="ListParagraph"/>
        <w:numPr>
          <w:ilvl w:val="4"/>
          <w:numId w:val="22"/>
        </w:numPr>
        <w:spacing w:line="240" w:lineRule="auto"/>
        <w:rPr>
          <w:rFonts w:eastAsia="MS Mincho"/>
          <w:b w:val="0"/>
          <w:bCs w:val="0"/>
          <w:sz w:val="21"/>
          <w:szCs w:val="21"/>
          <w:lang w:val="en-US"/>
        </w:rPr>
      </w:pPr>
      <w:r>
        <w:rPr>
          <w:rFonts w:eastAsia="MS Mincho"/>
          <w:b w:val="0"/>
          <w:bCs w:val="0"/>
          <w:sz w:val="21"/>
          <w:szCs w:val="21"/>
          <w:lang w:val="en-US"/>
        </w:rPr>
        <w:t>transmission with</w:t>
      </w:r>
      <w:r>
        <w:rPr>
          <w:rFonts w:eastAsia="MS Mincho" w:hint="eastAsia"/>
          <w:b w:val="0"/>
          <w:bCs w:val="0"/>
          <w:sz w:val="21"/>
          <w:szCs w:val="21"/>
          <w:lang w:val="en-US"/>
        </w:rPr>
        <w:t xml:space="preserve"> </w:t>
      </w:r>
      <w:r>
        <w:rPr>
          <w:rFonts w:eastAsia="MS Mincho"/>
          <w:b w:val="0"/>
          <w:bCs w:val="0"/>
          <w:sz w:val="21"/>
          <w:szCs w:val="21"/>
          <w:lang w:val="en-US"/>
        </w:rPr>
        <w:t>128 repetitions, counting based on available slots, and DMRS bundling</w:t>
      </w:r>
    </w:p>
    <w:p w14:paraId="6356E7AF" w14:textId="77777777" w:rsidR="00196389" w:rsidRDefault="004C6551">
      <w:pPr>
        <w:pStyle w:val="ListParagraph"/>
        <w:numPr>
          <w:ilvl w:val="3"/>
          <w:numId w:val="22"/>
        </w:numPr>
        <w:spacing w:line="240" w:lineRule="auto"/>
        <w:rPr>
          <w:rFonts w:eastAsia="MS Mincho"/>
          <w:b w:val="0"/>
          <w:bCs w:val="0"/>
          <w:sz w:val="21"/>
          <w:szCs w:val="21"/>
          <w:lang w:val="en-US"/>
        </w:rPr>
      </w:pPr>
      <w:r>
        <w:rPr>
          <w:rFonts w:eastAsia="MS Mincho"/>
          <w:b w:val="0"/>
          <w:bCs w:val="0"/>
          <w:sz w:val="21"/>
          <w:szCs w:val="21"/>
          <w:lang w:val="en-US"/>
        </w:rPr>
        <w:t>FFS the exactly value of X1, X2, Y1, Y2.</w:t>
      </w:r>
    </w:p>
    <w:p w14:paraId="6356E7B0" w14:textId="77777777" w:rsidR="00196389" w:rsidRDefault="004C6551">
      <w:pPr>
        <w:pStyle w:val="ListParagraph"/>
        <w:numPr>
          <w:ilvl w:val="2"/>
          <w:numId w:val="22"/>
        </w:numPr>
        <w:spacing w:line="240" w:lineRule="auto"/>
        <w:rPr>
          <w:rFonts w:eastAsia="MS Mincho"/>
          <w:b w:val="0"/>
          <w:bCs w:val="0"/>
          <w:sz w:val="21"/>
          <w:szCs w:val="21"/>
          <w:lang w:val="en-US"/>
        </w:rPr>
      </w:pPr>
      <w:r>
        <w:rPr>
          <w:rFonts w:eastAsia="MS Mincho" w:hint="eastAsia"/>
          <w:b w:val="0"/>
          <w:bCs w:val="0"/>
          <w:sz w:val="21"/>
          <w:szCs w:val="21"/>
          <w:lang w:val="en-US"/>
        </w:rPr>
        <w:t>HW/HiSi</w:t>
      </w:r>
    </w:p>
    <w:p w14:paraId="6356E7B1" w14:textId="77777777" w:rsidR="00196389" w:rsidRDefault="004C6551">
      <w:pPr>
        <w:pStyle w:val="ListParagraph"/>
        <w:numPr>
          <w:ilvl w:val="3"/>
          <w:numId w:val="22"/>
        </w:numPr>
        <w:spacing w:line="240" w:lineRule="auto"/>
        <w:rPr>
          <w:rFonts w:eastAsia="MS Mincho"/>
          <w:b w:val="0"/>
          <w:bCs w:val="0"/>
          <w:sz w:val="21"/>
          <w:szCs w:val="21"/>
          <w:lang w:val="en-US"/>
        </w:rPr>
      </w:pPr>
      <w:r>
        <w:rPr>
          <w:rFonts w:eastAsia="MS Mincho"/>
          <w:b w:val="0"/>
          <w:bCs w:val="0"/>
          <w:sz w:val="21"/>
          <w:szCs w:val="21"/>
          <w:lang w:val="en-US"/>
        </w:rPr>
        <w:t>Option 1: Absolute coverage targets for channels at ~7 GHz, assuming a typical ISD</w:t>
      </w:r>
      <w:r>
        <w:rPr>
          <w:rFonts w:eastAsia="MS Mincho" w:hint="eastAsia"/>
          <w:b w:val="0"/>
          <w:bCs w:val="0"/>
          <w:sz w:val="21"/>
          <w:szCs w:val="21"/>
          <w:lang w:val="en-US"/>
        </w:rPr>
        <w:t xml:space="preserve"> </w:t>
      </w:r>
      <w:r>
        <w:rPr>
          <w:rFonts w:eastAsia="MS Mincho"/>
          <w:b w:val="0"/>
          <w:bCs w:val="0"/>
          <w:sz w:val="21"/>
          <w:szCs w:val="21"/>
          <w:lang w:val="en-US"/>
        </w:rPr>
        <w:t>(e.g., 500 m) as in 5G NR mid-band.</w:t>
      </w:r>
    </w:p>
    <w:p w14:paraId="6356E7B2" w14:textId="77777777" w:rsidR="00196389" w:rsidRDefault="004C6551">
      <w:pPr>
        <w:pStyle w:val="ListParagraph"/>
        <w:numPr>
          <w:ilvl w:val="3"/>
          <w:numId w:val="22"/>
        </w:numPr>
        <w:spacing w:line="240" w:lineRule="auto"/>
        <w:rPr>
          <w:rFonts w:eastAsia="MS Mincho"/>
          <w:b w:val="0"/>
          <w:bCs w:val="0"/>
          <w:sz w:val="21"/>
          <w:szCs w:val="21"/>
          <w:lang w:val="en-US"/>
        </w:rPr>
      </w:pPr>
      <w:r>
        <w:rPr>
          <w:rFonts w:eastAsia="MS Mincho"/>
          <w:b w:val="0"/>
          <w:bCs w:val="0"/>
          <w:sz w:val="21"/>
          <w:szCs w:val="21"/>
          <w:lang w:val="en-US"/>
        </w:rPr>
        <w:t>Option 2: Relative coverage differences between channels at ~7 GHz, compared</w:t>
      </w:r>
      <w:r>
        <w:rPr>
          <w:rFonts w:eastAsia="MS Mincho" w:hint="eastAsia"/>
          <w:b w:val="0"/>
          <w:bCs w:val="0"/>
          <w:sz w:val="21"/>
          <w:szCs w:val="21"/>
          <w:lang w:val="en-US"/>
        </w:rPr>
        <w:t xml:space="preserve"> </w:t>
      </w:r>
      <w:r>
        <w:rPr>
          <w:rFonts w:eastAsia="MS Mincho"/>
          <w:b w:val="0"/>
          <w:bCs w:val="0"/>
          <w:sz w:val="21"/>
          <w:szCs w:val="21"/>
          <w:lang w:val="en-US"/>
        </w:rPr>
        <w:t>with a reference channel at 5G NR mid-band (e.g. 2.6 GHz) that represents the</w:t>
      </w:r>
      <w:r>
        <w:rPr>
          <w:rFonts w:eastAsia="MS Mincho" w:hint="eastAsia"/>
          <w:b w:val="0"/>
          <w:bCs w:val="0"/>
          <w:sz w:val="21"/>
          <w:szCs w:val="21"/>
          <w:lang w:val="en-US"/>
        </w:rPr>
        <w:t xml:space="preserve"> </w:t>
      </w:r>
      <w:r>
        <w:rPr>
          <w:rFonts w:eastAsia="MS Mincho"/>
          <w:b w:val="0"/>
          <w:bCs w:val="0"/>
          <w:sz w:val="21"/>
          <w:szCs w:val="21"/>
          <w:lang w:val="en-US"/>
        </w:rPr>
        <w:t>coverage bottleneck (e.g., Msg3).</w:t>
      </w:r>
    </w:p>
    <w:p w14:paraId="6356E7B3" w14:textId="77777777" w:rsidR="00196389" w:rsidRDefault="004C6551">
      <w:pPr>
        <w:pStyle w:val="ListParagraph"/>
        <w:numPr>
          <w:ilvl w:val="0"/>
          <w:numId w:val="22"/>
        </w:numPr>
        <w:spacing w:line="240" w:lineRule="auto"/>
        <w:rPr>
          <w:rFonts w:eastAsia="MS Mincho"/>
          <w:b w:val="0"/>
          <w:bCs w:val="0"/>
          <w:sz w:val="21"/>
          <w:szCs w:val="21"/>
          <w:lang w:val="en-US"/>
        </w:rPr>
      </w:pPr>
      <w:r>
        <w:rPr>
          <w:rFonts w:eastAsia="MS Mincho" w:hint="eastAsia"/>
          <w:b w:val="0"/>
          <w:bCs w:val="0"/>
          <w:sz w:val="21"/>
          <w:szCs w:val="21"/>
          <w:lang w:val="en-US"/>
        </w:rPr>
        <w:t xml:space="preserve">MaxCL in </w:t>
      </w:r>
      <w:r>
        <w:rPr>
          <w:b w:val="0"/>
          <w:bCs w:val="0"/>
          <w:sz w:val="22"/>
          <w:szCs w:val="24"/>
          <w:lang w:eastAsia="zh-CN"/>
        </w:rPr>
        <w:t xml:space="preserve">Candidate </w:t>
      </w:r>
      <w:r>
        <w:rPr>
          <w:rFonts w:hint="eastAsia"/>
          <w:b w:val="0"/>
          <w:bCs w:val="0"/>
          <w:sz w:val="22"/>
          <w:szCs w:val="24"/>
        </w:rPr>
        <w:t>2</w:t>
      </w:r>
    </w:p>
    <w:p w14:paraId="6356E7B4" w14:textId="77777777" w:rsidR="00196389" w:rsidRDefault="004C6551">
      <w:pPr>
        <w:pStyle w:val="ListParagraph"/>
        <w:numPr>
          <w:ilvl w:val="1"/>
          <w:numId w:val="22"/>
        </w:numPr>
        <w:spacing w:line="240" w:lineRule="auto"/>
        <w:rPr>
          <w:rFonts w:eastAsia="MS Mincho"/>
          <w:b w:val="0"/>
          <w:bCs w:val="0"/>
          <w:sz w:val="21"/>
          <w:szCs w:val="21"/>
          <w:lang w:val="en-US"/>
        </w:rPr>
      </w:pPr>
      <w:r>
        <w:rPr>
          <w:rFonts w:eastAsia="MS Mincho" w:hint="eastAsia"/>
          <w:b w:val="0"/>
          <w:bCs w:val="0"/>
          <w:sz w:val="21"/>
          <w:szCs w:val="21"/>
          <w:lang w:val="en-US"/>
        </w:rPr>
        <w:t>Justification</w:t>
      </w:r>
    </w:p>
    <w:p w14:paraId="6356E7B5" w14:textId="77777777" w:rsidR="00196389" w:rsidRDefault="004C6551">
      <w:pPr>
        <w:pStyle w:val="ListParagraph"/>
        <w:numPr>
          <w:ilvl w:val="2"/>
          <w:numId w:val="22"/>
        </w:numPr>
        <w:spacing w:line="240" w:lineRule="auto"/>
        <w:rPr>
          <w:rFonts w:eastAsia="MS Mincho"/>
          <w:b w:val="0"/>
          <w:bCs w:val="0"/>
          <w:sz w:val="21"/>
          <w:szCs w:val="21"/>
          <w:lang w:val="en-US"/>
        </w:rPr>
      </w:pPr>
      <w:r>
        <w:rPr>
          <w:rFonts w:eastAsia="MS Mincho" w:hint="eastAsia"/>
          <w:b w:val="0"/>
          <w:bCs w:val="0"/>
          <w:sz w:val="21"/>
          <w:szCs w:val="21"/>
          <w:lang w:val="en-US"/>
        </w:rPr>
        <w:t>Reuse the same methodology as NR, to reuse existing site grid</w:t>
      </w:r>
    </w:p>
    <w:p w14:paraId="6356E7B6" w14:textId="77777777" w:rsidR="00196389" w:rsidRDefault="004C6551">
      <w:pPr>
        <w:pStyle w:val="ListParagraph"/>
        <w:numPr>
          <w:ilvl w:val="1"/>
          <w:numId w:val="22"/>
        </w:numPr>
        <w:spacing w:line="240" w:lineRule="auto"/>
        <w:rPr>
          <w:rFonts w:eastAsia="MS Mincho"/>
          <w:b w:val="0"/>
          <w:bCs w:val="0"/>
          <w:sz w:val="21"/>
          <w:szCs w:val="21"/>
          <w:lang w:val="en-US"/>
        </w:rPr>
      </w:pPr>
      <w:r>
        <w:rPr>
          <w:rFonts w:eastAsia="MS Mincho" w:hint="eastAsia"/>
          <w:b w:val="0"/>
          <w:bCs w:val="0"/>
          <w:sz w:val="21"/>
          <w:szCs w:val="21"/>
          <w:lang w:val="en-US"/>
        </w:rPr>
        <w:t>A</w:t>
      </w:r>
      <w:r>
        <w:rPr>
          <w:rFonts w:eastAsia="MS Mincho"/>
          <w:b w:val="0"/>
          <w:bCs w:val="0"/>
          <w:sz w:val="21"/>
          <w:szCs w:val="21"/>
          <w:lang w:val="en-US"/>
        </w:rPr>
        <w:t>chievable coverage</w:t>
      </w:r>
    </w:p>
    <w:p w14:paraId="6356E7B7" w14:textId="77777777" w:rsidR="00196389" w:rsidRDefault="004C6551">
      <w:pPr>
        <w:pStyle w:val="ListParagraph"/>
        <w:numPr>
          <w:ilvl w:val="2"/>
          <w:numId w:val="22"/>
        </w:numPr>
        <w:spacing w:line="240" w:lineRule="auto"/>
        <w:rPr>
          <w:rFonts w:eastAsia="MS Mincho"/>
          <w:b w:val="0"/>
          <w:bCs w:val="0"/>
          <w:sz w:val="21"/>
          <w:szCs w:val="21"/>
          <w:lang w:val="en-US"/>
        </w:rPr>
      </w:pPr>
      <w:bookmarkStart w:id="7" w:name="_Hlk213975838"/>
      <w:r>
        <w:rPr>
          <w:rFonts w:eastAsia="MS Mincho" w:hint="eastAsia"/>
          <w:b w:val="0"/>
          <w:bCs w:val="0"/>
          <w:sz w:val="21"/>
          <w:szCs w:val="21"/>
          <w:lang w:val="en-US"/>
        </w:rPr>
        <w:t>Ericsson</w:t>
      </w:r>
    </w:p>
    <w:p w14:paraId="6356E7B8" w14:textId="77777777" w:rsidR="00196389" w:rsidRDefault="004C6551">
      <w:pPr>
        <w:pStyle w:val="ListParagraph"/>
        <w:numPr>
          <w:ilvl w:val="3"/>
          <w:numId w:val="22"/>
        </w:numPr>
        <w:spacing w:line="240" w:lineRule="auto"/>
        <w:rPr>
          <w:rFonts w:eastAsia="MS Mincho"/>
          <w:b w:val="0"/>
          <w:bCs w:val="0"/>
          <w:sz w:val="21"/>
          <w:szCs w:val="21"/>
          <w:lang w:val="en-US"/>
        </w:rPr>
      </w:pPr>
      <w:r>
        <w:rPr>
          <w:rFonts w:eastAsia="MS Mincho"/>
          <w:b w:val="0"/>
          <w:bCs w:val="0"/>
          <w:sz w:val="21"/>
          <w:szCs w:val="21"/>
          <w:lang w:val="en-US"/>
        </w:rPr>
        <w:t>143 dB for normal coverage</w:t>
      </w:r>
      <w:r>
        <w:rPr>
          <w:rFonts w:eastAsia="MS Mincho" w:hint="eastAsia"/>
          <w:b w:val="0"/>
          <w:bCs w:val="0"/>
          <w:sz w:val="21"/>
          <w:szCs w:val="21"/>
          <w:lang w:val="en-US"/>
        </w:rPr>
        <w:t xml:space="preserve"> for 1/2 UE Rx antennas</w:t>
      </w:r>
    </w:p>
    <w:p w14:paraId="6356E7B9" w14:textId="77777777" w:rsidR="00196389" w:rsidRDefault="004C6551">
      <w:pPr>
        <w:pStyle w:val="ListParagraph"/>
        <w:numPr>
          <w:ilvl w:val="3"/>
          <w:numId w:val="22"/>
        </w:numPr>
        <w:spacing w:line="240" w:lineRule="auto"/>
        <w:rPr>
          <w:rFonts w:eastAsia="MS Mincho"/>
          <w:b w:val="0"/>
          <w:bCs w:val="0"/>
          <w:sz w:val="21"/>
          <w:szCs w:val="21"/>
          <w:lang w:val="en-US"/>
        </w:rPr>
      </w:pPr>
      <w:r>
        <w:rPr>
          <w:rFonts w:eastAsia="MS Mincho"/>
          <w:b w:val="0"/>
          <w:bCs w:val="0"/>
          <w:sz w:val="21"/>
          <w:szCs w:val="21"/>
          <w:lang w:val="en-US"/>
        </w:rPr>
        <w:t>1</w:t>
      </w:r>
      <w:r>
        <w:rPr>
          <w:rFonts w:eastAsia="MS Mincho" w:hint="eastAsia"/>
          <w:b w:val="0"/>
          <w:bCs w:val="0"/>
          <w:sz w:val="21"/>
          <w:szCs w:val="21"/>
          <w:lang w:val="en-US"/>
        </w:rPr>
        <w:t>5</w:t>
      </w:r>
      <w:r>
        <w:rPr>
          <w:rFonts w:eastAsia="MS Mincho"/>
          <w:b w:val="0"/>
          <w:bCs w:val="0"/>
          <w:sz w:val="21"/>
          <w:szCs w:val="21"/>
          <w:lang w:val="en-US"/>
        </w:rPr>
        <w:t xml:space="preserve">3 dB for </w:t>
      </w:r>
      <w:r>
        <w:rPr>
          <w:rFonts w:eastAsia="MS Mincho" w:hint="eastAsia"/>
          <w:b w:val="0"/>
          <w:bCs w:val="0"/>
          <w:sz w:val="21"/>
          <w:szCs w:val="21"/>
          <w:lang w:val="en-US"/>
        </w:rPr>
        <w:t>extended</w:t>
      </w:r>
      <w:r>
        <w:rPr>
          <w:rFonts w:eastAsia="MS Mincho"/>
          <w:b w:val="0"/>
          <w:bCs w:val="0"/>
          <w:sz w:val="21"/>
          <w:szCs w:val="21"/>
          <w:lang w:val="en-US"/>
        </w:rPr>
        <w:t xml:space="preserve"> coverage</w:t>
      </w:r>
      <w:r>
        <w:rPr>
          <w:rFonts w:eastAsia="MS Mincho" w:hint="eastAsia"/>
          <w:b w:val="0"/>
          <w:bCs w:val="0"/>
          <w:sz w:val="21"/>
          <w:szCs w:val="21"/>
          <w:lang w:val="en-US"/>
        </w:rPr>
        <w:t xml:space="preserve"> for 1/2 UE Rx antennas</w:t>
      </w:r>
    </w:p>
    <w:bookmarkEnd w:id="7"/>
    <w:p w14:paraId="6356E7BA" w14:textId="77777777" w:rsidR="00196389" w:rsidRDefault="00196389">
      <w:pPr>
        <w:spacing w:after="0" w:line="240" w:lineRule="auto"/>
        <w:rPr>
          <w:rFonts w:eastAsia="MS Mincho"/>
          <w:sz w:val="21"/>
          <w:szCs w:val="21"/>
          <w:lang w:val="en-US" w:eastAsia="ja-JP"/>
        </w:rPr>
      </w:pPr>
    </w:p>
    <w:p w14:paraId="6356E7BB" w14:textId="77777777" w:rsidR="00196389" w:rsidRDefault="004C6551">
      <w:pPr>
        <w:spacing w:after="0" w:line="240" w:lineRule="auto"/>
        <w:rPr>
          <w:rFonts w:eastAsia="MS Mincho"/>
          <w:sz w:val="21"/>
          <w:szCs w:val="21"/>
          <w:lang w:val="en-US" w:eastAsia="ja-JP"/>
        </w:rPr>
      </w:pPr>
      <w:r>
        <w:rPr>
          <w:rFonts w:eastAsia="MS Mincho" w:hint="eastAsia"/>
          <w:sz w:val="21"/>
          <w:szCs w:val="21"/>
          <w:lang w:val="en-US" w:eastAsia="ja-JP"/>
        </w:rPr>
        <w:t xml:space="preserve">According to the SID, following two aspects are to be considered for 6GR </w:t>
      </w:r>
      <w:r>
        <w:rPr>
          <w:rFonts w:eastAsia="MS Mincho"/>
          <w:sz w:val="21"/>
          <w:szCs w:val="21"/>
          <w:lang w:val="en-US" w:eastAsia="ja-JP"/>
        </w:rPr>
        <w:t>desig</w:t>
      </w:r>
      <w:r>
        <w:rPr>
          <w:rFonts w:eastAsia="MS Mincho" w:hint="eastAsia"/>
          <w:sz w:val="21"/>
          <w:szCs w:val="21"/>
          <w:lang w:val="en-US" w:eastAsia="ja-JP"/>
        </w:rPr>
        <w:t>n</w:t>
      </w:r>
    </w:p>
    <w:p w14:paraId="6356E7BC" w14:textId="77777777" w:rsidR="00196389" w:rsidRDefault="004C6551">
      <w:pPr>
        <w:pStyle w:val="ListParagraph"/>
        <w:numPr>
          <w:ilvl w:val="0"/>
          <w:numId w:val="23"/>
        </w:numPr>
        <w:rPr>
          <w:rFonts w:eastAsia="MS Mincho"/>
          <w:b w:val="0"/>
          <w:bCs w:val="0"/>
          <w:sz w:val="21"/>
          <w:szCs w:val="21"/>
          <w:lang w:val="en-US"/>
        </w:rPr>
      </w:pPr>
      <w:r>
        <w:rPr>
          <w:rFonts w:eastAsia="MS Mincho"/>
          <w:b w:val="0"/>
          <w:bCs w:val="0"/>
          <w:sz w:val="21"/>
          <w:szCs w:val="21"/>
          <w:lang w:val="en-US"/>
        </w:rPr>
        <w:t>Enhanced overall coverage, focus on cell-edge performance and UL coverage.</w:t>
      </w:r>
    </w:p>
    <w:p w14:paraId="6356E7BD" w14:textId="77777777" w:rsidR="00196389" w:rsidRDefault="004C6551">
      <w:pPr>
        <w:pStyle w:val="ListParagraph"/>
        <w:numPr>
          <w:ilvl w:val="0"/>
          <w:numId w:val="23"/>
        </w:numPr>
        <w:spacing w:line="240" w:lineRule="auto"/>
        <w:rPr>
          <w:rFonts w:eastAsia="MS Mincho"/>
          <w:b w:val="0"/>
          <w:bCs w:val="0"/>
          <w:sz w:val="21"/>
          <w:szCs w:val="21"/>
          <w:lang w:val="en-US"/>
        </w:rPr>
      </w:pPr>
      <w:r>
        <w:rPr>
          <w:rFonts w:eastAsia="MS Mincho"/>
          <w:b w:val="0"/>
          <w:bCs w:val="0"/>
          <w:sz w:val="21"/>
          <w:szCs w:val="21"/>
          <w:lang w:val="en-US"/>
        </w:rPr>
        <w:t>Re-use of existing 5G mid-band (~3.5GHz) site grid for 6G deployments in at least around 7 GHz and targeting comparable coverage to 5G mid-band</w:t>
      </w:r>
    </w:p>
    <w:p w14:paraId="6356E7BE" w14:textId="77777777" w:rsidR="00196389" w:rsidRDefault="00196389">
      <w:pPr>
        <w:spacing w:after="0" w:line="240" w:lineRule="auto"/>
        <w:rPr>
          <w:rFonts w:eastAsia="MS Mincho"/>
          <w:sz w:val="21"/>
          <w:szCs w:val="21"/>
          <w:lang w:val="en-US" w:eastAsia="ja-JP"/>
        </w:rPr>
      </w:pPr>
    </w:p>
    <w:p w14:paraId="6356E7BF" w14:textId="77777777" w:rsidR="00196389" w:rsidRDefault="004C6551">
      <w:pPr>
        <w:spacing w:after="0" w:line="240" w:lineRule="auto"/>
        <w:rPr>
          <w:rFonts w:eastAsia="MS Mincho"/>
          <w:sz w:val="21"/>
          <w:szCs w:val="21"/>
          <w:lang w:val="en-US" w:eastAsia="ja-JP"/>
        </w:rPr>
      </w:pPr>
      <w:r>
        <w:rPr>
          <w:rFonts w:eastAsia="MS Mincho" w:hint="eastAsia"/>
          <w:sz w:val="21"/>
          <w:szCs w:val="21"/>
          <w:lang w:val="en-US" w:eastAsia="ja-JP"/>
        </w:rPr>
        <w:t>For the 1</w:t>
      </w:r>
      <w:r>
        <w:rPr>
          <w:rFonts w:eastAsia="MS Mincho" w:hint="eastAsia"/>
          <w:sz w:val="21"/>
          <w:szCs w:val="21"/>
          <w:vertAlign w:val="superscript"/>
          <w:lang w:val="en-US" w:eastAsia="ja-JP"/>
        </w:rPr>
        <w:t>st</w:t>
      </w:r>
      <w:r>
        <w:rPr>
          <w:rFonts w:eastAsia="MS Mincho" w:hint="eastAsia"/>
          <w:sz w:val="21"/>
          <w:szCs w:val="21"/>
          <w:lang w:val="en-US" w:eastAsia="ja-JP"/>
        </w:rPr>
        <w:t xml:space="preserve"> aspect, it is important to identify the bottleneck signal/channel among all DL/UL signals/channels for each scenario, and to improve the </w:t>
      </w:r>
      <w:r>
        <w:rPr>
          <w:rFonts w:eastAsia="MS Mincho"/>
          <w:sz w:val="21"/>
          <w:szCs w:val="21"/>
          <w:lang w:val="en-US" w:eastAsia="ja-JP"/>
        </w:rPr>
        <w:t>coverage</w:t>
      </w:r>
      <w:r>
        <w:rPr>
          <w:rFonts w:eastAsia="MS Mincho" w:hint="eastAsia"/>
          <w:sz w:val="21"/>
          <w:szCs w:val="21"/>
          <w:lang w:val="en-US" w:eastAsia="ja-JP"/>
        </w:rPr>
        <w:t xml:space="preserve"> of the bottleneck signal/channel. In addition, to e</w:t>
      </w:r>
      <w:r>
        <w:rPr>
          <w:rFonts w:eastAsia="MS Mincho"/>
          <w:sz w:val="21"/>
          <w:szCs w:val="21"/>
          <w:lang w:val="en-US"/>
        </w:rPr>
        <w:t xml:space="preserve">nhanced </w:t>
      </w:r>
      <w:r>
        <w:rPr>
          <w:rFonts w:eastAsia="MS Mincho"/>
          <w:sz w:val="21"/>
          <w:szCs w:val="21"/>
          <w:lang w:val="en-US" w:eastAsia="ja-JP"/>
        </w:rPr>
        <w:t>the</w:t>
      </w:r>
      <w:r>
        <w:rPr>
          <w:rFonts w:eastAsia="MS Mincho" w:hint="eastAsia"/>
          <w:sz w:val="21"/>
          <w:szCs w:val="21"/>
          <w:lang w:val="en-US" w:eastAsia="ja-JP"/>
        </w:rPr>
        <w:t xml:space="preserve"> </w:t>
      </w:r>
      <w:r>
        <w:rPr>
          <w:rFonts w:eastAsia="MS Mincho"/>
          <w:sz w:val="21"/>
          <w:szCs w:val="21"/>
          <w:lang w:val="en-US"/>
        </w:rPr>
        <w:t>overall coverage</w:t>
      </w:r>
      <w:r>
        <w:rPr>
          <w:rFonts w:eastAsia="MS Mincho" w:hint="eastAsia"/>
          <w:sz w:val="21"/>
          <w:szCs w:val="21"/>
          <w:lang w:val="en-US" w:eastAsia="ja-JP"/>
        </w:rPr>
        <w:t xml:space="preserve">, it is also important to improve the imbalance among all DL/UL signals/channels. In that sense, </w:t>
      </w:r>
      <w:r>
        <w:rPr>
          <w:rFonts w:eastAsia="MS Mincho"/>
          <w:sz w:val="21"/>
          <w:szCs w:val="21"/>
          <w:lang w:val="en-US" w:eastAsia="ja-JP"/>
        </w:rPr>
        <w:t>MCL in Candidate 1</w:t>
      </w:r>
      <w:r>
        <w:rPr>
          <w:rFonts w:eastAsia="MS Mincho" w:hint="eastAsia"/>
          <w:sz w:val="21"/>
          <w:szCs w:val="21"/>
          <w:lang w:val="en-US" w:eastAsia="ja-JP"/>
        </w:rPr>
        <w:t xml:space="preserve"> would be the proper metric.</w:t>
      </w:r>
    </w:p>
    <w:p w14:paraId="6356E7C0" w14:textId="77777777" w:rsidR="00196389" w:rsidRDefault="004C6551">
      <w:pPr>
        <w:spacing w:after="0" w:line="240" w:lineRule="auto"/>
        <w:rPr>
          <w:rFonts w:eastAsia="MS Mincho"/>
          <w:sz w:val="21"/>
          <w:szCs w:val="21"/>
          <w:lang w:val="en-US" w:eastAsia="ja-JP"/>
        </w:rPr>
      </w:pPr>
      <w:r>
        <w:rPr>
          <w:rFonts w:eastAsia="MS Mincho" w:hint="eastAsia"/>
          <w:sz w:val="21"/>
          <w:szCs w:val="21"/>
          <w:lang w:val="en-US" w:eastAsia="ja-JP"/>
        </w:rPr>
        <w:t xml:space="preserve">On </w:t>
      </w:r>
      <w:r>
        <w:rPr>
          <w:rFonts w:eastAsia="MS Mincho"/>
          <w:sz w:val="21"/>
          <w:szCs w:val="21"/>
          <w:lang w:val="en-US" w:eastAsia="ja-JP"/>
        </w:rPr>
        <w:t>the</w:t>
      </w:r>
      <w:r>
        <w:rPr>
          <w:rFonts w:eastAsia="MS Mincho" w:hint="eastAsia"/>
          <w:sz w:val="21"/>
          <w:szCs w:val="21"/>
          <w:lang w:val="en-US" w:eastAsia="ja-JP"/>
        </w:rPr>
        <w:t xml:space="preserve"> other hand, for the 2</w:t>
      </w:r>
      <w:r>
        <w:rPr>
          <w:rFonts w:eastAsia="MS Mincho" w:hint="eastAsia"/>
          <w:sz w:val="21"/>
          <w:szCs w:val="21"/>
          <w:vertAlign w:val="superscript"/>
          <w:lang w:val="en-US" w:eastAsia="ja-JP"/>
        </w:rPr>
        <w:t>nd</w:t>
      </w:r>
      <w:r>
        <w:rPr>
          <w:rFonts w:eastAsia="MS Mincho" w:hint="eastAsia"/>
          <w:sz w:val="21"/>
          <w:szCs w:val="21"/>
          <w:lang w:val="en-US" w:eastAsia="ja-JP"/>
        </w:rPr>
        <w:t xml:space="preserve"> aspect, MCL </w:t>
      </w:r>
      <w:r>
        <w:rPr>
          <w:rFonts w:eastAsia="MS Mincho"/>
          <w:sz w:val="21"/>
          <w:szCs w:val="21"/>
          <w:lang w:val="en-US" w:eastAsia="ja-JP"/>
        </w:rPr>
        <w:t>in Candidate 1</w:t>
      </w:r>
      <w:r>
        <w:rPr>
          <w:rFonts w:eastAsia="MS Mincho" w:hint="eastAsia"/>
          <w:sz w:val="21"/>
          <w:szCs w:val="21"/>
          <w:lang w:val="en-US" w:eastAsia="ja-JP"/>
        </w:rPr>
        <w:t xml:space="preserve"> would not work well due to the lack of consideration of </w:t>
      </w:r>
      <w:r>
        <w:rPr>
          <w:rFonts w:eastAsia="MS Mincho"/>
          <w:sz w:val="21"/>
          <w:szCs w:val="21"/>
          <w:lang w:val="en-US" w:eastAsia="ja-JP"/>
        </w:rPr>
        <w:t>cross-band comparison</w:t>
      </w:r>
      <w:r>
        <w:rPr>
          <w:rFonts w:eastAsia="MS Mincho" w:hint="eastAsia"/>
          <w:sz w:val="21"/>
          <w:szCs w:val="21"/>
          <w:lang w:val="en-US" w:eastAsia="ja-JP"/>
        </w:rPr>
        <w:t xml:space="preserve">. Most companies assume MPL for the evaluation to discuss 3.5GHz vs 7GHz, while a few companies assume MIL </w:t>
      </w:r>
      <w:r>
        <w:rPr>
          <w:rFonts w:eastAsia="MS Mincho"/>
          <w:sz w:val="21"/>
          <w:szCs w:val="21"/>
          <w:lang w:val="en-US" w:eastAsia="ja-JP"/>
        </w:rPr>
        <w:t>in Candidate 1</w:t>
      </w:r>
      <w:r>
        <w:rPr>
          <w:rFonts w:eastAsia="MS Mincho" w:hint="eastAsia"/>
          <w:sz w:val="21"/>
          <w:szCs w:val="21"/>
          <w:lang w:val="en-US" w:eastAsia="ja-JP"/>
        </w:rPr>
        <w:t xml:space="preserve"> or </w:t>
      </w:r>
      <w:r>
        <w:rPr>
          <w:rFonts w:eastAsia="MS Mincho"/>
          <w:sz w:val="21"/>
          <w:szCs w:val="21"/>
          <w:lang w:val="en-US" w:eastAsia="ja-JP"/>
        </w:rPr>
        <w:t>MaxCL in Candidate 2</w:t>
      </w:r>
      <w:r>
        <w:rPr>
          <w:rFonts w:eastAsia="MS Mincho" w:hint="eastAsia"/>
          <w:sz w:val="21"/>
          <w:szCs w:val="21"/>
          <w:lang w:val="en-US" w:eastAsia="ja-JP"/>
        </w:rPr>
        <w:t>.</w:t>
      </w:r>
    </w:p>
    <w:p w14:paraId="6356E7C1" w14:textId="77777777" w:rsidR="00196389" w:rsidRDefault="00196389">
      <w:pPr>
        <w:spacing w:after="0" w:line="240" w:lineRule="auto"/>
        <w:rPr>
          <w:rFonts w:eastAsia="MS Mincho"/>
          <w:sz w:val="21"/>
          <w:szCs w:val="21"/>
          <w:lang w:val="en-US" w:eastAsia="ja-JP"/>
        </w:rPr>
      </w:pPr>
    </w:p>
    <w:p w14:paraId="6356E7C2" w14:textId="77777777" w:rsidR="00196389" w:rsidRDefault="00196389">
      <w:pPr>
        <w:pStyle w:val="BodyText"/>
        <w:rPr>
          <w:lang w:val="en-US"/>
        </w:rPr>
      </w:pPr>
    </w:p>
    <w:p w14:paraId="6356E7C3" w14:textId="77777777" w:rsidR="00196389" w:rsidRDefault="004C6551">
      <w:pPr>
        <w:pStyle w:val="Heading4"/>
      </w:pPr>
      <w:bookmarkStart w:id="8" w:name="OLE_LINK30"/>
      <w:r>
        <w:rPr>
          <w:rFonts w:hint="eastAsia"/>
          <w:highlight w:val="yellow"/>
        </w:rPr>
        <w:t>[H]Proposal</w:t>
      </w:r>
      <w:r>
        <w:rPr>
          <w:highlight w:val="yellow"/>
        </w:rPr>
        <w:t xml:space="preserve"> </w:t>
      </w:r>
      <w:r>
        <w:rPr>
          <w:rFonts w:hint="eastAsia"/>
          <w:highlight w:val="yellow"/>
        </w:rPr>
        <w:t>5</w:t>
      </w:r>
      <w:r>
        <w:rPr>
          <w:highlight w:val="yellow"/>
        </w:rPr>
        <w:t>.</w:t>
      </w:r>
      <w:r>
        <w:rPr>
          <w:rFonts w:hint="eastAsia"/>
          <w:highlight w:val="yellow"/>
        </w:rPr>
        <w:t>1</w:t>
      </w:r>
      <w:r>
        <w:rPr>
          <w:highlight w:val="yellow"/>
        </w:rPr>
        <w:t>:</w:t>
      </w:r>
    </w:p>
    <w:p w14:paraId="6356E7C4" w14:textId="77777777" w:rsidR="00196389" w:rsidRDefault="004C6551">
      <w:pPr>
        <w:pStyle w:val="ListParagraph"/>
        <w:numPr>
          <w:ilvl w:val="0"/>
          <w:numId w:val="14"/>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From </w:t>
      </w:r>
      <w:r>
        <w:rPr>
          <w:rFonts w:ascii="Times New Roman" w:eastAsia="Batang" w:hAnsi="Times New Roman" w:cs="Times New Roman"/>
          <w:sz w:val="21"/>
          <w:szCs w:val="21"/>
          <w:lang w:val="en-US" w:eastAsia="zh-CN"/>
        </w:rPr>
        <w:t xml:space="preserve">RAN1 </w:t>
      </w:r>
      <w:r>
        <w:rPr>
          <w:rFonts w:ascii="Times New Roman" w:hAnsi="Times New Roman" w:cs="Times New Roman" w:hint="eastAsia"/>
          <w:sz w:val="21"/>
          <w:szCs w:val="21"/>
          <w:lang w:val="en-US"/>
        </w:rPr>
        <w:t>perspective, following coverage metrics are recommended to determine the coverage target(s)</w:t>
      </w:r>
    </w:p>
    <w:p w14:paraId="6356E7C5" w14:textId="77777777" w:rsidR="00196389" w:rsidRDefault="004C6551">
      <w:pPr>
        <w:pStyle w:val="ListParagraph"/>
        <w:numPr>
          <w:ilvl w:val="1"/>
          <w:numId w:val="14"/>
        </w:numPr>
        <w:rPr>
          <w:rFonts w:ascii="Times New Roman" w:hAnsi="Times New Roman" w:cs="Times New Roman"/>
          <w:sz w:val="21"/>
          <w:szCs w:val="21"/>
          <w:lang w:val="en-US"/>
        </w:rPr>
      </w:pPr>
      <w:r>
        <w:rPr>
          <w:rFonts w:ascii="Times New Roman" w:hAnsi="Times New Roman" w:cs="Times New Roman"/>
          <w:sz w:val="21"/>
          <w:szCs w:val="21"/>
          <w:lang w:val="en-US"/>
        </w:rPr>
        <w:t>MCL in Candidate 1</w:t>
      </w:r>
      <w:r>
        <w:rPr>
          <w:rFonts w:ascii="Times New Roman" w:hAnsi="Times New Roman" w:cs="Times New Roman" w:hint="eastAsia"/>
          <w:sz w:val="21"/>
          <w:szCs w:val="21"/>
          <w:lang w:val="en-US"/>
        </w:rPr>
        <w:t xml:space="preserve"> agreed in RAN1#122bis, for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coverage target(s) corresponding to </w:t>
      </w:r>
      <w:r>
        <w:rPr>
          <w:rFonts w:ascii="Times New Roman" w:hAnsi="Times New Roman" w:cs="Times New Roman"/>
          <w:sz w:val="21"/>
          <w:szCs w:val="21"/>
          <w:lang w:val="en-US"/>
        </w:rPr>
        <w:t>“</w:t>
      </w:r>
      <w:r>
        <w:rPr>
          <w:rFonts w:ascii="Times New Roman" w:hAnsi="Times New Roman" w:cs="Times New Roman" w:hint="eastAsia"/>
          <w:sz w:val="21"/>
          <w:szCs w:val="21"/>
          <w:lang w:val="en-US"/>
        </w:rPr>
        <w:t>e</w:t>
      </w:r>
      <w:r>
        <w:rPr>
          <w:rFonts w:ascii="Times New Roman" w:hAnsi="Times New Roman" w:cs="Times New Roman"/>
          <w:sz w:val="21"/>
          <w:szCs w:val="21"/>
          <w:lang w:val="en-US"/>
        </w:rPr>
        <w:t>nhanced overall coverage, focus on cell-edge performance and UL coverage”</w:t>
      </w:r>
    </w:p>
    <w:p w14:paraId="6356E7C6" w14:textId="77777777" w:rsidR="00196389" w:rsidRDefault="004C6551">
      <w:pPr>
        <w:pStyle w:val="ListParagraph"/>
        <w:numPr>
          <w:ilvl w:val="1"/>
          <w:numId w:val="14"/>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P</w:t>
      </w:r>
      <w:r>
        <w:rPr>
          <w:rFonts w:ascii="Times New Roman" w:hAnsi="Times New Roman" w:cs="Times New Roman"/>
          <w:sz w:val="21"/>
          <w:szCs w:val="21"/>
          <w:lang w:val="en-US"/>
        </w:rPr>
        <w:t>L in Candidate 1</w:t>
      </w:r>
      <w:r>
        <w:rPr>
          <w:rFonts w:ascii="Times New Roman" w:hAnsi="Times New Roman" w:cs="Times New Roman" w:hint="eastAsia"/>
          <w:sz w:val="21"/>
          <w:szCs w:val="21"/>
          <w:lang w:val="en-US"/>
        </w:rPr>
        <w:t xml:space="preserve"> agreed in RAN1#122bis, for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coverage target(s) corresponding to </w:t>
      </w:r>
      <w:r>
        <w:rPr>
          <w:rFonts w:ascii="Times New Roman" w:hAnsi="Times New Roman" w:cs="Times New Roman"/>
          <w:sz w:val="21"/>
          <w:szCs w:val="21"/>
          <w:lang w:val="en-US"/>
        </w:rPr>
        <w:t>“Re-use of existing 5G mid-band (~3.5GHz) site grid for 6G deployments in at least around 7 GHz and targeting comparable coverage to 5G mid-band”</w:t>
      </w:r>
    </w:p>
    <w:tbl>
      <w:tblPr>
        <w:tblStyle w:val="TableGrid"/>
        <w:tblW w:w="9631" w:type="dxa"/>
        <w:tblLayout w:type="fixed"/>
        <w:tblLook w:val="04A0" w:firstRow="1" w:lastRow="0" w:firstColumn="1" w:lastColumn="0" w:noHBand="0" w:noVBand="1"/>
      </w:tblPr>
      <w:tblGrid>
        <w:gridCol w:w="1479"/>
        <w:gridCol w:w="1372"/>
        <w:gridCol w:w="6780"/>
      </w:tblGrid>
      <w:tr w:rsidR="00196389" w14:paraId="6356E7CA" w14:textId="77777777">
        <w:tc>
          <w:tcPr>
            <w:tcW w:w="1479" w:type="dxa"/>
            <w:shd w:val="clear" w:color="auto" w:fill="D9D9D9" w:themeFill="background1" w:themeFillShade="D9"/>
          </w:tcPr>
          <w:bookmarkEnd w:id="8"/>
          <w:p w14:paraId="6356E7C7" w14:textId="77777777" w:rsidR="00196389" w:rsidRDefault="004C6551">
            <w:pPr>
              <w:rPr>
                <w:sz w:val="21"/>
                <w:szCs w:val="21"/>
              </w:rPr>
            </w:pPr>
            <w:r>
              <w:rPr>
                <w:sz w:val="21"/>
                <w:szCs w:val="21"/>
              </w:rPr>
              <w:lastRenderedPageBreak/>
              <w:t>Company</w:t>
            </w:r>
          </w:p>
        </w:tc>
        <w:tc>
          <w:tcPr>
            <w:tcW w:w="1372" w:type="dxa"/>
            <w:shd w:val="clear" w:color="auto" w:fill="D9D9D9" w:themeFill="background1" w:themeFillShade="D9"/>
          </w:tcPr>
          <w:p w14:paraId="6356E7C8" w14:textId="77777777" w:rsidR="00196389" w:rsidRDefault="004C6551">
            <w:pPr>
              <w:rPr>
                <w:sz w:val="21"/>
                <w:szCs w:val="21"/>
              </w:rPr>
            </w:pPr>
            <w:r>
              <w:rPr>
                <w:sz w:val="21"/>
                <w:szCs w:val="21"/>
              </w:rPr>
              <w:t>Y/N</w:t>
            </w:r>
          </w:p>
        </w:tc>
        <w:tc>
          <w:tcPr>
            <w:tcW w:w="6780" w:type="dxa"/>
            <w:shd w:val="clear" w:color="auto" w:fill="D9D9D9" w:themeFill="background1" w:themeFillShade="D9"/>
          </w:tcPr>
          <w:p w14:paraId="6356E7C9" w14:textId="77777777" w:rsidR="00196389" w:rsidRDefault="004C6551">
            <w:pPr>
              <w:rPr>
                <w:sz w:val="21"/>
                <w:szCs w:val="21"/>
              </w:rPr>
            </w:pPr>
            <w:r>
              <w:rPr>
                <w:sz w:val="21"/>
                <w:szCs w:val="21"/>
              </w:rPr>
              <w:t>Comments</w:t>
            </w:r>
          </w:p>
        </w:tc>
      </w:tr>
      <w:tr w:rsidR="00196389" w14:paraId="6356E7D0" w14:textId="77777777">
        <w:tc>
          <w:tcPr>
            <w:tcW w:w="1479" w:type="dxa"/>
          </w:tcPr>
          <w:p w14:paraId="6356E7CB" w14:textId="77777777" w:rsidR="00196389" w:rsidRDefault="004C6551">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6356E7CC" w14:textId="77777777" w:rsidR="00196389" w:rsidRDefault="00196389">
            <w:pPr>
              <w:rPr>
                <w:rFonts w:eastAsia="SimSun"/>
                <w:sz w:val="21"/>
                <w:szCs w:val="21"/>
                <w:lang w:val="en-US" w:eastAsia="zh-CN"/>
              </w:rPr>
            </w:pPr>
          </w:p>
        </w:tc>
        <w:tc>
          <w:tcPr>
            <w:tcW w:w="6780" w:type="dxa"/>
          </w:tcPr>
          <w:p w14:paraId="6356E7CD" w14:textId="77777777" w:rsidR="00196389" w:rsidRDefault="004C6551">
            <w:pPr>
              <w:suppressAutoHyphens w:val="0"/>
              <w:rPr>
                <w:rFonts w:eastAsiaTheme="minorEastAsia"/>
                <w:sz w:val="21"/>
                <w:szCs w:val="21"/>
                <w:lang w:val="en-US" w:eastAsia="zh-CN"/>
              </w:rPr>
            </w:pPr>
            <w:r>
              <w:rPr>
                <w:rFonts w:eastAsiaTheme="minorEastAsia"/>
                <w:sz w:val="21"/>
                <w:szCs w:val="21"/>
                <w:lang w:val="en-US" w:eastAsia="zh-CN"/>
              </w:rPr>
              <w:t xml:space="preserve">We have two comments: </w:t>
            </w:r>
          </w:p>
          <w:p w14:paraId="6356E7CE" w14:textId="77777777" w:rsidR="00196389" w:rsidRDefault="004C6551">
            <w:pPr>
              <w:pStyle w:val="ListParagraph"/>
              <w:numPr>
                <w:ilvl w:val="0"/>
                <w:numId w:val="24"/>
              </w:numPr>
              <w:suppressAutoHyphens w:val="0"/>
              <w:rPr>
                <w:rFonts w:eastAsiaTheme="minorEastAsia"/>
                <w:b w:val="0"/>
                <w:sz w:val="21"/>
                <w:szCs w:val="21"/>
                <w:lang w:val="en-US" w:eastAsia="zh-CN"/>
              </w:rPr>
            </w:pPr>
            <w:r>
              <w:rPr>
                <w:rFonts w:eastAsiaTheme="minorEastAsia"/>
                <w:b w:val="0"/>
                <w:sz w:val="21"/>
                <w:szCs w:val="21"/>
                <w:lang w:val="en-US" w:eastAsia="zh-CN"/>
              </w:rPr>
              <w:t xml:space="preserve">For coverage target used in RAN plenary, one metric of MCL is better. As many company commented, there are more components for MPL, which vary a lot and difficult to achieve a suitable value. So MCL can serve as a reliable target for overall coverage performance. MPL can be used as a complement, but may be only for RAN1 evaluation. </w:t>
            </w:r>
          </w:p>
          <w:p w14:paraId="6356E7CF" w14:textId="77777777" w:rsidR="00196389" w:rsidRDefault="004C6551">
            <w:pPr>
              <w:pStyle w:val="ListParagraph"/>
              <w:numPr>
                <w:ilvl w:val="0"/>
                <w:numId w:val="24"/>
              </w:numPr>
              <w:suppressAutoHyphens w:val="0"/>
              <w:rPr>
                <w:rFonts w:eastAsiaTheme="minorEastAsia"/>
                <w:b w:val="0"/>
                <w:sz w:val="21"/>
                <w:szCs w:val="21"/>
                <w:lang w:val="en-US" w:eastAsia="zh-CN"/>
              </w:rPr>
            </w:pPr>
            <w:r>
              <w:rPr>
                <w:rFonts w:eastAsiaTheme="minorEastAsia"/>
                <w:b w:val="0"/>
                <w:sz w:val="21"/>
                <w:szCs w:val="21"/>
                <w:lang w:val="en-US" w:eastAsia="zh-CN"/>
              </w:rPr>
              <w:t>For the first sub-bullet, MCL in candidate 1 in row (22bis) is used</w:t>
            </w:r>
            <w:r>
              <w:rPr>
                <w:rFonts w:eastAsiaTheme="minorEastAsia"/>
                <w:sz w:val="21"/>
                <w:szCs w:val="21"/>
                <w:lang w:val="en-US" w:eastAsia="zh-CN"/>
              </w:rPr>
              <w:t>.</w:t>
            </w:r>
          </w:p>
        </w:tc>
      </w:tr>
      <w:tr w:rsidR="00196389" w14:paraId="6356E7D5" w14:textId="77777777">
        <w:tc>
          <w:tcPr>
            <w:tcW w:w="1479" w:type="dxa"/>
          </w:tcPr>
          <w:p w14:paraId="6356E7D1" w14:textId="77777777" w:rsidR="00196389" w:rsidRDefault="004C6551">
            <w:pPr>
              <w:rPr>
                <w:rFonts w:eastAsia="SimSun"/>
                <w:sz w:val="21"/>
                <w:szCs w:val="21"/>
                <w:lang w:val="en-US" w:eastAsia="ja-JP"/>
              </w:rPr>
            </w:pPr>
            <w:r>
              <w:rPr>
                <w:rFonts w:eastAsia="SimSun" w:hint="eastAsia"/>
                <w:sz w:val="21"/>
                <w:szCs w:val="21"/>
                <w:lang w:val="en-US" w:eastAsia="zh-CN"/>
              </w:rPr>
              <w:t>ZTE</w:t>
            </w:r>
          </w:p>
        </w:tc>
        <w:tc>
          <w:tcPr>
            <w:tcW w:w="1372" w:type="dxa"/>
          </w:tcPr>
          <w:p w14:paraId="6356E7D2" w14:textId="77777777" w:rsidR="00196389" w:rsidRDefault="004C6551">
            <w:pPr>
              <w:rPr>
                <w:rFonts w:eastAsia="SimSun"/>
                <w:sz w:val="21"/>
                <w:szCs w:val="21"/>
                <w:lang w:val="en-US" w:eastAsia="zh-CN"/>
              </w:rPr>
            </w:pPr>
            <w:r>
              <w:rPr>
                <w:rFonts w:eastAsia="SimSun" w:hint="eastAsia"/>
                <w:sz w:val="21"/>
                <w:szCs w:val="21"/>
                <w:lang w:val="en-US" w:eastAsia="zh-CN"/>
              </w:rPr>
              <w:t>No</w:t>
            </w:r>
          </w:p>
        </w:tc>
        <w:tc>
          <w:tcPr>
            <w:tcW w:w="6780" w:type="dxa"/>
          </w:tcPr>
          <w:p w14:paraId="6356E7D3" w14:textId="77777777" w:rsidR="00196389" w:rsidRDefault="004C6551">
            <w:pPr>
              <w:numPr>
                <w:ilvl w:val="0"/>
                <w:numId w:val="25"/>
              </w:numPr>
              <w:suppressAutoHyphens w:val="0"/>
              <w:rPr>
                <w:rFonts w:eastAsia="SimSun"/>
                <w:sz w:val="21"/>
                <w:szCs w:val="21"/>
                <w:lang w:val="en-US" w:eastAsia="zh-CN"/>
              </w:rPr>
            </w:pPr>
            <w:r>
              <w:rPr>
                <w:rFonts w:eastAsia="SimSun" w:hint="eastAsia"/>
                <w:sz w:val="21"/>
                <w:szCs w:val="21"/>
                <w:lang w:val="en-US" w:eastAsia="zh-CN"/>
              </w:rPr>
              <w:t>It</w:t>
            </w:r>
            <w:r>
              <w:rPr>
                <w:rFonts w:eastAsia="SimSun"/>
                <w:sz w:val="21"/>
                <w:szCs w:val="21"/>
                <w:lang w:val="en-US" w:eastAsia="zh-CN"/>
              </w:rPr>
              <w:t>’</w:t>
            </w:r>
            <w:r>
              <w:rPr>
                <w:rFonts w:eastAsia="SimSun" w:hint="eastAsia"/>
                <w:sz w:val="21"/>
                <w:szCs w:val="21"/>
                <w:lang w:val="en-US" w:eastAsia="zh-CN"/>
              </w:rPr>
              <w:t xml:space="preserve">s not clear about the intention. There is no need to introduce different metrics for different </w:t>
            </w:r>
            <w:r>
              <w:rPr>
                <w:rFonts w:eastAsia="SimSun"/>
                <w:sz w:val="21"/>
                <w:szCs w:val="21"/>
                <w:lang w:val="en-US" w:eastAsia="zh-CN"/>
              </w:rPr>
              <w:t>“</w:t>
            </w:r>
            <w:r>
              <w:rPr>
                <w:rFonts w:eastAsia="SimSun" w:hint="eastAsia"/>
                <w:sz w:val="21"/>
                <w:szCs w:val="21"/>
                <w:lang w:val="en-US" w:eastAsia="zh-CN"/>
              </w:rPr>
              <w:t>objective</w:t>
            </w:r>
            <w:r>
              <w:rPr>
                <w:rFonts w:eastAsia="SimSun"/>
                <w:sz w:val="21"/>
                <w:szCs w:val="21"/>
                <w:lang w:val="en-US" w:eastAsia="zh-CN"/>
              </w:rPr>
              <w:t>”</w:t>
            </w:r>
            <w:r>
              <w:rPr>
                <w:rFonts w:eastAsia="SimSun" w:hint="eastAsia"/>
                <w:sz w:val="21"/>
                <w:szCs w:val="21"/>
                <w:lang w:val="en-US" w:eastAsia="zh-CN"/>
              </w:rPr>
              <w:t>?</w:t>
            </w:r>
          </w:p>
          <w:p w14:paraId="6356E7D4" w14:textId="77777777" w:rsidR="00196389" w:rsidRDefault="004C6551">
            <w:pPr>
              <w:numPr>
                <w:ilvl w:val="0"/>
                <w:numId w:val="25"/>
              </w:numPr>
              <w:suppressAutoHyphens w:val="0"/>
              <w:rPr>
                <w:rFonts w:eastAsia="SimSun"/>
                <w:sz w:val="21"/>
                <w:szCs w:val="21"/>
                <w:lang w:val="en-US" w:eastAsia="zh-CN"/>
              </w:rPr>
            </w:pPr>
            <w:r>
              <w:rPr>
                <w:rFonts w:eastAsia="SimSun" w:hint="eastAsia"/>
                <w:sz w:val="21"/>
                <w:szCs w:val="21"/>
                <w:lang w:val="en-US" w:eastAsia="zh-CN"/>
              </w:rPr>
              <w:t>Taking the MCL defined in Candidate 2 as the metric to determine the coverage target is preferred since it</w:t>
            </w:r>
            <w:r>
              <w:rPr>
                <w:rFonts w:eastAsia="SimSun"/>
                <w:sz w:val="21"/>
                <w:szCs w:val="21"/>
                <w:lang w:val="en-US" w:eastAsia="zh-CN"/>
              </w:rPr>
              <w:t>’</w:t>
            </w:r>
            <w:r>
              <w:rPr>
                <w:rFonts w:eastAsia="SimSun" w:hint="eastAsia"/>
                <w:sz w:val="21"/>
                <w:szCs w:val="21"/>
                <w:lang w:val="en-US" w:eastAsia="zh-CN"/>
              </w:rPr>
              <w:t xml:space="preserve">s metric is used for RAN level conclusion including the comparison cross different use case, service and RATs. </w:t>
            </w:r>
          </w:p>
        </w:tc>
      </w:tr>
      <w:tr w:rsidR="00196389" w14:paraId="6356E7D9" w14:textId="77777777">
        <w:tc>
          <w:tcPr>
            <w:tcW w:w="1479" w:type="dxa"/>
          </w:tcPr>
          <w:p w14:paraId="6356E7D6" w14:textId="77777777" w:rsidR="00196389" w:rsidRDefault="00196389">
            <w:pPr>
              <w:rPr>
                <w:rFonts w:eastAsia="Malgun Gothic"/>
                <w:sz w:val="21"/>
                <w:szCs w:val="21"/>
                <w:lang w:val="en-US" w:eastAsia="ko-KR"/>
              </w:rPr>
            </w:pPr>
          </w:p>
        </w:tc>
        <w:tc>
          <w:tcPr>
            <w:tcW w:w="1372" w:type="dxa"/>
          </w:tcPr>
          <w:p w14:paraId="6356E7D7" w14:textId="77777777" w:rsidR="00196389" w:rsidRDefault="00196389">
            <w:pPr>
              <w:rPr>
                <w:rFonts w:eastAsia="SimSun"/>
                <w:sz w:val="21"/>
                <w:szCs w:val="21"/>
                <w:lang w:val="en-US" w:eastAsia="zh-CN"/>
              </w:rPr>
            </w:pPr>
          </w:p>
        </w:tc>
        <w:tc>
          <w:tcPr>
            <w:tcW w:w="6780" w:type="dxa"/>
          </w:tcPr>
          <w:p w14:paraId="6356E7D8" w14:textId="77777777" w:rsidR="00196389" w:rsidRDefault="00196389">
            <w:pPr>
              <w:pStyle w:val="BodyText"/>
              <w:rPr>
                <w:rFonts w:eastAsia="Malgun Gothic"/>
                <w:lang w:val="en-US" w:eastAsia="ko-KR"/>
              </w:rPr>
            </w:pPr>
          </w:p>
        </w:tc>
      </w:tr>
    </w:tbl>
    <w:p w14:paraId="6356E7DA" w14:textId="77777777" w:rsidR="00196389" w:rsidRDefault="00196389">
      <w:pPr>
        <w:pStyle w:val="BodyText"/>
        <w:rPr>
          <w:lang w:val="en-GB"/>
        </w:rPr>
      </w:pPr>
    </w:p>
    <w:p w14:paraId="6356E7DB" w14:textId="77777777" w:rsidR="00196389" w:rsidRDefault="004C6551">
      <w:pPr>
        <w:spacing w:after="0" w:line="240" w:lineRule="auto"/>
        <w:rPr>
          <w:rFonts w:eastAsia="MS Mincho"/>
          <w:sz w:val="21"/>
          <w:szCs w:val="21"/>
          <w:lang w:val="en-US" w:eastAsia="ja-JP"/>
        </w:rPr>
      </w:pPr>
      <w:r>
        <w:rPr>
          <w:rFonts w:eastAsia="MS Mincho" w:hint="eastAsia"/>
          <w:sz w:val="21"/>
          <w:szCs w:val="21"/>
          <w:lang w:val="en-US" w:eastAsia="ja-JP"/>
        </w:rPr>
        <w:t xml:space="preserve">Regarding the </w:t>
      </w:r>
      <w:r>
        <w:rPr>
          <w:rFonts w:eastAsia="MS Mincho"/>
          <w:sz w:val="21"/>
          <w:szCs w:val="21"/>
          <w:lang w:val="en-US" w:eastAsia="ja-JP"/>
        </w:rPr>
        <w:t>corresponding initial analysis of potentially achievable coverage</w:t>
      </w:r>
      <w:r>
        <w:rPr>
          <w:rFonts w:eastAsia="MS Mincho" w:hint="eastAsia"/>
          <w:sz w:val="21"/>
          <w:szCs w:val="21"/>
          <w:lang w:val="en-US" w:eastAsia="ja-JP"/>
        </w:rPr>
        <w:t>, it would be enough to report RAN1 observation to RANp without narrowing down the value at this stage.</w:t>
      </w:r>
    </w:p>
    <w:p w14:paraId="6356E7DC" w14:textId="77777777" w:rsidR="00196389" w:rsidRDefault="00196389">
      <w:pPr>
        <w:pStyle w:val="BodyText"/>
        <w:rPr>
          <w:lang w:val="en-US"/>
        </w:rPr>
      </w:pPr>
    </w:p>
    <w:p w14:paraId="6356E7DD" w14:textId="77777777" w:rsidR="00196389" w:rsidRDefault="004C6551">
      <w:pPr>
        <w:pStyle w:val="Heading4"/>
      </w:pPr>
      <w:r>
        <w:rPr>
          <w:rFonts w:hint="eastAsia"/>
          <w:highlight w:val="yellow"/>
        </w:rPr>
        <w:t>[H]Proposed observation</w:t>
      </w:r>
      <w:r>
        <w:rPr>
          <w:highlight w:val="yellow"/>
        </w:rPr>
        <w:t xml:space="preserve"> </w:t>
      </w:r>
      <w:r>
        <w:rPr>
          <w:rFonts w:hint="eastAsia"/>
          <w:highlight w:val="yellow"/>
        </w:rPr>
        <w:t>5</w:t>
      </w:r>
      <w:r>
        <w:rPr>
          <w:highlight w:val="yellow"/>
        </w:rPr>
        <w:t>.</w:t>
      </w:r>
      <w:r>
        <w:rPr>
          <w:rFonts w:hint="eastAsia"/>
          <w:highlight w:val="yellow"/>
        </w:rPr>
        <w:t>2</w:t>
      </w:r>
      <w:r>
        <w:rPr>
          <w:highlight w:val="yellow"/>
        </w:rPr>
        <w:t>:</w:t>
      </w:r>
    </w:p>
    <w:p w14:paraId="6356E7DE" w14:textId="77777777" w:rsidR="00196389" w:rsidRDefault="004C6551">
      <w:pPr>
        <w:pStyle w:val="ListParagraph"/>
        <w:numPr>
          <w:ilvl w:val="0"/>
          <w:numId w:val="14"/>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On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w:t>
      </w:r>
      <w:r>
        <w:rPr>
          <w:rFonts w:eastAsia="MS Mincho"/>
          <w:sz w:val="21"/>
          <w:szCs w:val="21"/>
          <w:lang w:val="en-US"/>
        </w:rPr>
        <w:t>initial analysis of potentially achievable coverage</w:t>
      </w:r>
      <w:r>
        <w:rPr>
          <w:rFonts w:eastAsia="MS Mincho" w:hint="eastAsia"/>
          <w:sz w:val="21"/>
          <w:szCs w:val="21"/>
          <w:lang w:val="en-US"/>
        </w:rPr>
        <w:t>, following values were provided in</w:t>
      </w:r>
      <w:r>
        <w:rPr>
          <w:rFonts w:ascii="Times New Roman" w:eastAsia="Batang" w:hAnsi="Times New Roman" w:cs="Times New Roman"/>
          <w:sz w:val="21"/>
          <w:szCs w:val="21"/>
          <w:lang w:val="en-US" w:eastAsia="zh-CN"/>
        </w:rPr>
        <w:t xml:space="preserve"> RAN1</w:t>
      </w:r>
      <w:r>
        <w:rPr>
          <w:rFonts w:ascii="Times New Roman" w:hAnsi="Times New Roman" w:cs="Times New Roman" w:hint="eastAsia"/>
          <w:sz w:val="21"/>
          <w:szCs w:val="21"/>
          <w:lang w:val="en-US"/>
        </w:rPr>
        <w:t>#123</w:t>
      </w:r>
    </w:p>
    <w:p w14:paraId="6356E7DF" w14:textId="77777777" w:rsidR="00196389" w:rsidRDefault="004C6551">
      <w:pPr>
        <w:pStyle w:val="ListParagraph"/>
        <w:numPr>
          <w:ilvl w:val="1"/>
          <w:numId w:val="14"/>
        </w:numPr>
        <w:rPr>
          <w:rFonts w:ascii="Times New Roman" w:hAnsi="Times New Roman" w:cs="Times New Roman"/>
          <w:sz w:val="21"/>
          <w:szCs w:val="21"/>
          <w:lang w:val="en-US"/>
        </w:rPr>
      </w:pPr>
      <w:r>
        <w:rPr>
          <w:rFonts w:ascii="Times New Roman" w:hAnsi="Times New Roman" w:cs="Times New Roman"/>
          <w:sz w:val="21"/>
          <w:szCs w:val="21"/>
          <w:lang w:val="en-US"/>
        </w:rPr>
        <w:t>MCL in Candidate 1</w:t>
      </w:r>
      <w:r>
        <w:rPr>
          <w:rFonts w:ascii="Times New Roman" w:hAnsi="Times New Roman" w:cs="Times New Roman" w:hint="eastAsia"/>
          <w:sz w:val="21"/>
          <w:szCs w:val="21"/>
          <w:lang w:val="en-US"/>
        </w:rPr>
        <w:t xml:space="preserve"> agreed in RAN1#122bis</w:t>
      </w:r>
      <w:r>
        <w:rPr>
          <w:rFonts w:ascii="Times New Roman" w:hAnsi="Times New Roman" w:cs="Times New Roman"/>
          <w:sz w:val="21"/>
          <w:szCs w:val="21"/>
          <w:lang w:val="en-US"/>
        </w:rPr>
        <w:t xml:space="preserve"> </w:t>
      </w:r>
    </w:p>
    <w:p w14:paraId="6356E7E0" w14:textId="77777777" w:rsidR="00196389" w:rsidRDefault="004C6551">
      <w:pPr>
        <w:pStyle w:val="ListParagraph"/>
        <w:numPr>
          <w:ilvl w:val="2"/>
          <w:numId w:val="14"/>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R1-2508430</w:t>
      </w:r>
      <w:r>
        <w:rPr>
          <w:rFonts w:eastAsia="MS Mincho" w:hint="eastAsia"/>
          <w:sz w:val="21"/>
          <w:szCs w:val="21"/>
          <w:lang w:val="en-US"/>
        </w:rPr>
        <w:t>)</w:t>
      </w:r>
    </w:p>
    <w:p w14:paraId="6356E7E1" w14:textId="77777777" w:rsidR="00196389" w:rsidRDefault="004C6551">
      <w:pPr>
        <w:pStyle w:val="ListParagraph"/>
        <w:numPr>
          <w:ilvl w:val="3"/>
          <w:numId w:val="14"/>
        </w:numPr>
        <w:spacing w:line="240" w:lineRule="auto"/>
        <w:rPr>
          <w:rFonts w:eastAsia="MS Mincho"/>
          <w:sz w:val="21"/>
          <w:szCs w:val="21"/>
          <w:lang w:val="en-US"/>
        </w:rPr>
      </w:pPr>
      <w:r>
        <w:rPr>
          <w:rFonts w:eastAsia="MS Mincho" w:hint="eastAsia"/>
          <w:sz w:val="21"/>
          <w:szCs w:val="21"/>
          <w:lang w:val="en-US"/>
        </w:rPr>
        <w:t>Set1 for eMBB</w:t>
      </w:r>
    </w:p>
    <w:p w14:paraId="6356E7E2" w14:textId="77777777" w:rsidR="00196389" w:rsidRDefault="004C6551">
      <w:pPr>
        <w:pStyle w:val="ListParagraph"/>
        <w:numPr>
          <w:ilvl w:val="4"/>
          <w:numId w:val="14"/>
        </w:numPr>
        <w:spacing w:line="240" w:lineRule="auto"/>
        <w:rPr>
          <w:rFonts w:eastAsia="MS Mincho"/>
          <w:sz w:val="21"/>
          <w:szCs w:val="21"/>
          <w:lang w:val="en-US"/>
        </w:rPr>
      </w:pPr>
      <w:r>
        <w:rPr>
          <w:rFonts w:eastAsia="MS Mincho"/>
          <w:sz w:val="21"/>
          <w:szCs w:val="21"/>
          <w:lang w:val="en-US"/>
        </w:rPr>
        <w:t>For 700MHz, [144dB] MCL as minimum target coverage for all channels, with 15bkps</w:t>
      </w:r>
      <w:r>
        <w:rPr>
          <w:rFonts w:eastAsia="MS Mincho" w:hint="eastAsia"/>
          <w:sz w:val="21"/>
          <w:szCs w:val="21"/>
          <w:lang w:val="en-US"/>
        </w:rPr>
        <w:t xml:space="preserve"> </w:t>
      </w:r>
      <w:r>
        <w:rPr>
          <w:rFonts w:eastAsia="MS Mincho"/>
          <w:sz w:val="21"/>
          <w:szCs w:val="21"/>
          <w:lang w:val="en-US"/>
        </w:rPr>
        <w:t>UL data rate and 1Mbps DL data rate</w:t>
      </w:r>
    </w:p>
    <w:p w14:paraId="6356E7E3" w14:textId="77777777" w:rsidR="00196389" w:rsidRDefault="004C6551">
      <w:pPr>
        <w:pStyle w:val="ListParagraph"/>
        <w:numPr>
          <w:ilvl w:val="4"/>
          <w:numId w:val="14"/>
        </w:numPr>
        <w:spacing w:line="240" w:lineRule="auto"/>
        <w:rPr>
          <w:rFonts w:eastAsia="MS Mincho"/>
          <w:sz w:val="21"/>
          <w:szCs w:val="21"/>
          <w:lang w:val="en-US"/>
        </w:rPr>
      </w:pPr>
      <w:r>
        <w:rPr>
          <w:rFonts w:eastAsia="MS Mincho"/>
          <w:sz w:val="21"/>
          <w:szCs w:val="21"/>
          <w:lang w:val="en-US"/>
        </w:rPr>
        <w:t>For 3.5GHz TDD, 144dB MCL as minimum target coverage for all channels, with</w:t>
      </w:r>
      <w:r>
        <w:rPr>
          <w:rFonts w:eastAsia="MS Mincho" w:hint="eastAsia"/>
          <w:sz w:val="21"/>
          <w:szCs w:val="21"/>
          <w:lang w:val="en-US"/>
        </w:rPr>
        <w:t xml:space="preserve"> </w:t>
      </w:r>
      <w:r>
        <w:rPr>
          <w:rFonts w:eastAsia="MS Mincho"/>
          <w:sz w:val="21"/>
          <w:szCs w:val="21"/>
          <w:lang w:val="en-US"/>
        </w:rPr>
        <w:t>50bkps UL data rate and 60Mbps DL data rate.</w:t>
      </w:r>
    </w:p>
    <w:p w14:paraId="6356E7E4" w14:textId="77777777" w:rsidR="00196389" w:rsidRDefault="004C6551">
      <w:pPr>
        <w:pStyle w:val="ListParagraph"/>
        <w:numPr>
          <w:ilvl w:val="4"/>
          <w:numId w:val="14"/>
        </w:numPr>
        <w:spacing w:line="240" w:lineRule="auto"/>
        <w:rPr>
          <w:rFonts w:eastAsia="MS Mincho"/>
          <w:sz w:val="21"/>
          <w:szCs w:val="21"/>
          <w:lang w:val="en-US"/>
        </w:rPr>
      </w:pPr>
      <w:r>
        <w:rPr>
          <w:rFonts w:eastAsia="MS Mincho"/>
          <w:sz w:val="21"/>
          <w:szCs w:val="21"/>
          <w:lang w:val="en-US"/>
        </w:rPr>
        <w:t>For 7GHz TDD, (X+1) dB MCL as target coverage for all channels, with same data</w:t>
      </w:r>
      <w:r>
        <w:rPr>
          <w:rFonts w:eastAsia="MS Mincho" w:hint="eastAsia"/>
          <w:sz w:val="21"/>
          <w:szCs w:val="21"/>
          <w:lang w:val="en-US"/>
        </w:rPr>
        <w:t xml:space="preserve"> </w:t>
      </w:r>
      <w:r>
        <w:rPr>
          <w:rFonts w:eastAsia="MS Mincho"/>
          <w:sz w:val="21"/>
          <w:szCs w:val="21"/>
          <w:lang w:val="en-US"/>
        </w:rPr>
        <w:t>rate as 3.5GHz, where X is the minimum MCL target for 3.5GHz, e.g., X=144dB.</w:t>
      </w:r>
      <w:r>
        <w:rPr>
          <w:rFonts w:eastAsia="MS Mincho" w:hint="eastAsia"/>
          <w:sz w:val="21"/>
          <w:szCs w:val="21"/>
          <w:lang w:val="en-US"/>
        </w:rPr>
        <w:t xml:space="preserve"> </w:t>
      </w:r>
    </w:p>
    <w:p w14:paraId="6356E7E5" w14:textId="77777777" w:rsidR="00196389" w:rsidRDefault="004C6551">
      <w:pPr>
        <w:pStyle w:val="ListParagraph"/>
        <w:numPr>
          <w:ilvl w:val="3"/>
          <w:numId w:val="14"/>
        </w:numPr>
        <w:spacing w:line="240" w:lineRule="auto"/>
        <w:rPr>
          <w:rFonts w:eastAsia="MS Mincho"/>
          <w:sz w:val="21"/>
          <w:szCs w:val="21"/>
          <w:lang w:val="en-US"/>
        </w:rPr>
      </w:pPr>
      <w:r>
        <w:rPr>
          <w:rFonts w:hint="eastAsia"/>
          <w:sz w:val="22"/>
          <w:szCs w:val="24"/>
        </w:rPr>
        <w:t>Set 2 for IoT</w:t>
      </w:r>
    </w:p>
    <w:p w14:paraId="6356E7E6" w14:textId="77777777" w:rsidR="00196389" w:rsidRDefault="004C6551">
      <w:pPr>
        <w:pStyle w:val="ListParagraph"/>
        <w:numPr>
          <w:ilvl w:val="4"/>
          <w:numId w:val="14"/>
        </w:numPr>
        <w:spacing w:line="240" w:lineRule="auto"/>
        <w:rPr>
          <w:rFonts w:eastAsia="MS Mincho"/>
          <w:sz w:val="21"/>
          <w:szCs w:val="21"/>
          <w:lang w:val="en-US"/>
        </w:rPr>
      </w:pPr>
      <w:r>
        <w:rPr>
          <w:rFonts w:eastAsia="MS Mincho"/>
          <w:sz w:val="21"/>
          <w:szCs w:val="21"/>
          <w:lang w:val="en-US"/>
        </w:rPr>
        <w:t>10dB MCL extension over the target MCL of 6GR eMBB device for all channels.</w:t>
      </w:r>
    </w:p>
    <w:p w14:paraId="6356E7E7" w14:textId="77777777" w:rsidR="00196389" w:rsidRDefault="004C6551">
      <w:pPr>
        <w:pStyle w:val="ListParagraph"/>
        <w:numPr>
          <w:ilvl w:val="4"/>
          <w:numId w:val="14"/>
        </w:numPr>
        <w:spacing w:line="240" w:lineRule="auto"/>
        <w:rPr>
          <w:rFonts w:eastAsia="MS Mincho"/>
          <w:sz w:val="21"/>
          <w:szCs w:val="21"/>
          <w:lang w:val="en-US"/>
        </w:rPr>
      </w:pPr>
      <w:r>
        <w:rPr>
          <w:rFonts w:eastAsia="MS Mincho"/>
          <w:sz w:val="21"/>
          <w:szCs w:val="21"/>
          <w:lang w:val="en-US"/>
        </w:rPr>
        <w:t>FFS the achievable data rate, which is roughly 1/10 of eMBB data rate with</w:t>
      </w:r>
      <w:r>
        <w:rPr>
          <w:rFonts w:eastAsia="MS Mincho" w:hint="eastAsia"/>
          <w:sz w:val="21"/>
          <w:szCs w:val="21"/>
          <w:lang w:val="en-US"/>
        </w:rPr>
        <w:t xml:space="preserve"> </w:t>
      </w:r>
      <w:r>
        <w:rPr>
          <w:rFonts w:eastAsia="MS Mincho"/>
          <w:sz w:val="21"/>
          <w:szCs w:val="21"/>
          <w:lang w:val="en-US"/>
        </w:rPr>
        <w:t>additional scaling factor, determined by the number of Rx and antenna efficiency</w:t>
      </w:r>
      <w:r>
        <w:rPr>
          <w:rFonts w:eastAsia="MS Mincho" w:hint="eastAsia"/>
          <w:sz w:val="21"/>
          <w:szCs w:val="21"/>
          <w:lang w:val="en-US"/>
        </w:rPr>
        <w:t xml:space="preserve"> </w:t>
      </w:r>
      <w:r>
        <w:rPr>
          <w:rFonts w:eastAsia="MS Mincho"/>
          <w:sz w:val="21"/>
          <w:szCs w:val="21"/>
          <w:lang w:val="en-US"/>
        </w:rPr>
        <w:t>loss.</w:t>
      </w:r>
    </w:p>
    <w:p w14:paraId="6356E7E8" w14:textId="77777777" w:rsidR="00196389" w:rsidRDefault="004C6551">
      <w:pPr>
        <w:pStyle w:val="ListParagraph"/>
        <w:numPr>
          <w:ilvl w:val="4"/>
          <w:numId w:val="14"/>
        </w:numPr>
        <w:spacing w:line="240" w:lineRule="auto"/>
        <w:rPr>
          <w:rFonts w:eastAsia="MS Mincho"/>
          <w:sz w:val="21"/>
          <w:szCs w:val="21"/>
          <w:lang w:val="en-US"/>
        </w:rPr>
      </w:pPr>
      <w:r>
        <w:rPr>
          <w:rFonts w:eastAsia="MS Mincho"/>
          <w:sz w:val="21"/>
          <w:szCs w:val="21"/>
          <w:lang w:val="en-US"/>
        </w:rPr>
        <w:t>Note: Common channels can achieve the coverage target set 2 regardless of device</w:t>
      </w:r>
      <w:r>
        <w:rPr>
          <w:rFonts w:eastAsia="MS Mincho" w:hint="eastAsia"/>
          <w:sz w:val="21"/>
          <w:szCs w:val="21"/>
          <w:lang w:val="en-US"/>
        </w:rPr>
        <w:t xml:space="preserve"> </w:t>
      </w:r>
      <w:r>
        <w:rPr>
          <w:rFonts w:eastAsia="MS Mincho"/>
          <w:sz w:val="21"/>
          <w:szCs w:val="21"/>
          <w:lang w:val="en-US"/>
        </w:rPr>
        <w:t>type.</w:t>
      </w:r>
    </w:p>
    <w:p w14:paraId="6356E7E9" w14:textId="77777777" w:rsidR="00196389" w:rsidRDefault="004C6551">
      <w:pPr>
        <w:pStyle w:val="ListParagraph"/>
        <w:numPr>
          <w:ilvl w:val="2"/>
          <w:numId w:val="14"/>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R1-2508453</w:t>
      </w:r>
      <w:r>
        <w:rPr>
          <w:rFonts w:eastAsia="MS Mincho" w:hint="eastAsia"/>
          <w:sz w:val="21"/>
          <w:szCs w:val="21"/>
          <w:lang w:val="en-US"/>
        </w:rPr>
        <w:t>)</w:t>
      </w:r>
    </w:p>
    <w:p w14:paraId="6356E7EA" w14:textId="77777777" w:rsidR="00196389" w:rsidRDefault="004C6551">
      <w:pPr>
        <w:pStyle w:val="ListParagraph"/>
        <w:numPr>
          <w:ilvl w:val="3"/>
          <w:numId w:val="14"/>
        </w:numPr>
        <w:spacing w:line="240" w:lineRule="auto"/>
        <w:rPr>
          <w:rFonts w:eastAsia="MS Mincho"/>
          <w:sz w:val="21"/>
          <w:szCs w:val="21"/>
          <w:lang w:val="en-US"/>
        </w:rPr>
      </w:pPr>
      <w:r>
        <w:rPr>
          <w:rFonts w:eastAsia="MS Mincho"/>
          <w:sz w:val="21"/>
          <w:szCs w:val="21"/>
          <w:lang w:val="en-US"/>
        </w:rPr>
        <w:t>MBB UE can be operated to support 10dB MCL improvement as specified for LPWA</w:t>
      </w:r>
    </w:p>
    <w:p w14:paraId="6356E7EB" w14:textId="77777777" w:rsidR="00196389" w:rsidRDefault="004C6551">
      <w:pPr>
        <w:pStyle w:val="ListParagraph"/>
        <w:numPr>
          <w:ilvl w:val="2"/>
          <w:numId w:val="14"/>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R1-2508579</w:t>
      </w:r>
      <w:r>
        <w:rPr>
          <w:rFonts w:eastAsia="MS Mincho" w:hint="eastAsia"/>
          <w:sz w:val="21"/>
          <w:szCs w:val="21"/>
          <w:lang w:val="en-US"/>
        </w:rPr>
        <w:t>)</w:t>
      </w:r>
    </w:p>
    <w:p w14:paraId="6356E7EC" w14:textId="77777777" w:rsidR="00196389" w:rsidRDefault="004C6551">
      <w:pPr>
        <w:pStyle w:val="ListParagraph"/>
        <w:numPr>
          <w:ilvl w:val="3"/>
          <w:numId w:val="14"/>
        </w:numPr>
        <w:spacing w:line="240" w:lineRule="auto"/>
        <w:rPr>
          <w:rFonts w:eastAsia="MS Mincho"/>
          <w:sz w:val="21"/>
          <w:szCs w:val="21"/>
          <w:lang w:val="nl-NL"/>
        </w:rPr>
      </w:pPr>
      <w:r>
        <w:rPr>
          <w:rFonts w:eastAsia="MS Mincho"/>
          <w:sz w:val="21"/>
          <w:szCs w:val="21"/>
          <w:lang w:val="nl-NL"/>
        </w:rPr>
        <w:t>6G IoT UE: [50 kbps @ 144 dB MCL in 700 MHz]</w:t>
      </w:r>
    </w:p>
    <w:p w14:paraId="6356E7ED" w14:textId="77777777" w:rsidR="00196389" w:rsidRDefault="004C6551">
      <w:pPr>
        <w:pStyle w:val="ListParagraph"/>
        <w:numPr>
          <w:ilvl w:val="3"/>
          <w:numId w:val="14"/>
        </w:numPr>
        <w:spacing w:line="240" w:lineRule="auto"/>
        <w:rPr>
          <w:rFonts w:eastAsia="MS Mincho"/>
          <w:sz w:val="21"/>
          <w:szCs w:val="21"/>
          <w:lang w:val="en-US"/>
        </w:rPr>
      </w:pPr>
      <w:r>
        <w:rPr>
          <w:rFonts w:eastAsia="MS Mincho"/>
          <w:sz w:val="21"/>
          <w:szCs w:val="21"/>
          <w:lang w:val="en-US"/>
        </w:rPr>
        <w:t>6G MBB UE: [4 Mbps @ 144 dB MCL] in around 7 GHz</w:t>
      </w:r>
    </w:p>
    <w:p w14:paraId="6356E7EE" w14:textId="77777777" w:rsidR="00196389" w:rsidRDefault="004C6551">
      <w:pPr>
        <w:pStyle w:val="ListParagraph"/>
        <w:numPr>
          <w:ilvl w:val="2"/>
          <w:numId w:val="14"/>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R1-2508725</w:t>
      </w:r>
      <w:r>
        <w:rPr>
          <w:rFonts w:eastAsia="MS Mincho" w:hint="eastAsia"/>
          <w:sz w:val="21"/>
          <w:szCs w:val="21"/>
          <w:lang w:val="en-US"/>
        </w:rPr>
        <w:t>)</w:t>
      </w:r>
    </w:p>
    <w:p w14:paraId="6356E7EF" w14:textId="77777777" w:rsidR="00196389" w:rsidRDefault="004C6551">
      <w:pPr>
        <w:pStyle w:val="ListParagraph"/>
        <w:numPr>
          <w:ilvl w:val="3"/>
          <w:numId w:val="14"/>
        </w:numPr>
        <w:spacing w:line="240" w:lineRule="auto"/>
        <w:rPr>
          <w:rFonts w:eastAsia="MS Mincho"/>
          <w:sz w:val="21"/>
          <w:szCs w:val="21"/>
          <w:lang w:val="en-US"/>
        </w:rPr>
      </w:pPr>
      <w:r>
        <w:rPr>
          <w:rFonts w:eastAsia="MS Mincho"/>
          <w:sz w:val="21"/>
          <w:szCs w:val="21"/>
          <w:lang w:val="en-US"/>
        </w:rPr>
        <w:t>146dB for 6G eMBB under the DL data rate of X1 Mbps and an uplink data rate of</w:t>
      </w:r>
      <w:r>
        <w:rPr>
          <w:rFonts w:eastAsia="MS Mincho" w:hint="eastAsia"/>
          <w:sz w:val="21"/>
          <w:szCs w:val="21"/>
          <w:lang w:val="en-US"/>
        </w:rPr>
        <w:t xml:space="preserve"> </w:t>
      </w:r>
      <w:r>
        <w:rPr>
          <w:rFonts w:eastAsia="MS Mincho"/>
          <w:sz w:val="21"/>
          <w:szCs w:val="21"/>
          <w:lang w:val="en-US"/>
        </w:rPr>
        <w:t>Y1 Mbps</w:t>
      </w:r>
    </w:p>
    <w:p w14:paraId="6356E7F0" w14:textId="77777777" w:rsidR="00196389" w:rsidRDefault="004C6551">
      <w:pPr>
        <w:pStyle w:val="ListParagraph"/>
        <w:numPr>
          <w:ilvl w:val="4"/>
          <w:numId w:val="14"/>
        </w:numPr>
        <w:spacing w:line="240" w:lineRule="auto"/>
        <w:rPr>
          <w:rFonts w:eastAsia="MS Mincho"/>
          <w:sz w:val="21"/>
          <w:szCs w:val="21"/>
          <w:lang w:val="en-US"/>
        </w:rPr>
      </w:pPr>
      <w:r>
        <w:rPr>
          <w:rFonts w:eastAsia="MS Mincho"/>
          <w:sz w:val="21"/>
          <w:szCs w:val="21"/>
          <w:lang w:val="en-US"/>
        </w:rPr>
        <w:t>transmission with 32 repetitions, counting based on</w:t>
      </w:r>
      <w:r>
        <w:rPr>
          <w:rFonts w:eastAsia="MS Mincho" w:hint="eastAsia"/>
          <w:sz w:val="21"/>
          <w:szCs w:val="21"/>
          <w:lang w:val="en-US"/>
        </w:rPr>
        <w:t xml:space="preserve"> </w:t>
      </w:r>
      <w:r>
        <w:rPr>
          <w:rFonts w:eastAsia="MS Mincho"/>
          <w:sz w:val="21"/>
          <w:szCs w:val="21"/>
          <w:lang w:val="en-US"/>
        </w:rPr>
        <w:t>available slots, and DMRS bundling</w:t>
      </w:r>
    </w:p>
    <w:p w14:paraId="6356E7F1" w14:textId="77777777" w:rsidR="00196389" w:rsidRDefault="004C6551">
      <w:pPr>
        <w:pStyle w:val="ListParagraph"/>
        <w:numPr>
          <w:ilvl w:val="3"/>
          <w:numId w:val="14"/>
        </w:numPr>
        <w:spacing w:line="240" w:lineRule="auto"/>
        <w:rPr>
          <w:rFonts w:eastAsia="MS Mincho"/>
          <w:sz w:val="21"/>
          <w:szCs w:val="21"/>
          <w:lang w:val="en-US"/>
        </w:rPr>
      </w:pPr>
      <w:r>
        <w:rPr>
          <w:rFonts w:eastAsia="MS Mincho"/>
          <w:sz w:val="21"/>
          <w:szCs w:val="21"/>
          <w:lang w:val="en-US"/>
        </w:rPr>
        <w:t>153dB for 6G IoT under the DL data rate of X2 Mbps and an uplink data rate of Y2</w:t>
      </w:r>
      <w:r>
        <w:rPr>
          <w:rFonts w:eastAsia="MS Mincho" w:hint="eastAsia"/>
          <w:sz w:val="21"/>
          <w:szCs w:val="21"/>
          <w:lang w:val="en-US"/>
        </w:rPr>
        <w:t xml:space="preserve"> </w:t>
      </w:r>
      <w:r>
        <w:rPr>
          <w:rFonts w:eastAsia="MS Mincho"/>
          <w:sz w:val="21"/>
          <w:szCs w:val="21"/>
          <w:lang w:val="en-US"/>
        </w:rPr>
        <w:t>Mbps.</w:t>
      </w:r>
    </w:p>
    <w:p w14:paraId="6356E7F2" w14:textId="77777777" w:rsidR="00196389" w:rsidRDefault="004C6551">
      <w:pPr>
        <w:pStyle w:val="ListParagraph"/>
        <w:numPr>
          <w:ilvl w:val="4"/>
          <w:numId w:val="14"/>
        </w:numPr>
        <w:spacing w:line="240" w:lineRule="auto"/>
        <w:rPr>
          <w:rFonts w:eastAsia="MS Mincho"/>
          <w:sz w:val="21"/>
          <w:szCs w:val="21"/>
          <w:lang w:val="en-US"/>
        </w:rPr>
      </w:pPr>
      <w:r>
        <w:rPr>
          <w:rFonts w:eastAsia="MS Mincho"/>
          <w:sz w:val="21"/>
          <w:szCs w:val="21"/>
          <w:lang w:val="en-US"/>
        </w:rPr>
        <w:t>transmission with</w:t>
      </w:r>
      <w:r>
        <w:rPr>
          <w:rFonts w:eastAsia="MS Mincho" w:hint="eastAsia"/>
          <w:sz w:val="21"/>
          <w:szCs w:val="21"/>
          <w:lang w:val="en-US"/>
        </w:rPr>
        <w:t xml:space="preserve"> </w:t>
      </w:r>
      <w:r>
        <w:rPr>
          <w:rFonts w:eastAsia="MS Mincho"/>
          <w:sz w:val="21"/>
          <w:szCs w:val="21"/>
          <w:lang w:val="en-US"/>
        </w:rPr>
        <w:t>128 repetitions, counting based on available slots, and DMRS bundling</w:t>
      </w:r>
    </w:p>
    <w:p w14:paraId="6356E7F3" w14:textId="77777777" w:rsidR="00196389" w:rsidRDefault="004C6551">
      <w:pPr>
        <w:pStyle w:val="ListParagraph"/>
        <w:numPr>
          <w:ilvl w:val="3"/>
          <w:numId w:val="14"/>
        </w:numPr>
        <w:spacing w:line="240" w:lineRule="auto"/>
        <w:rPr>
          <w:rFonts w:eastAsia="MS Mincho"/>
          <w:sz w:val="21"/>
          <w:szCs w:val="21"/>
          <w:lang w:val="en-US"/>
        </w:rPr>
      </w:pPr>
      <w:r>
        <w:rPr>
          <w:rFonts w:eastAsia="MS Mincho"/>
          <w:sz w:val="21"/>
          <w:szCs w:val="21"/>
          <w:lang w:val="en-US"/>
        </w:rPr>
        <w:t>FFS the exact value</w:t>
      </w:r>
      <w:r>
        <w:rPr>
          <w:rFonts w:eastAsia="MS Mincho" w:hint="eastAsia"/>
          <w:sz w:val="21"/>
          <w:szCs w:val="21"/>
          <w:lang w:val="en-US"/>
        </w:rPr>
        <w:t>s</w:t>
      </w:r>
      <w:r>
        <w:rPr>
          <w:rFonts w:eastAsia="MS Mincho"/>
          <w:sz w:val="21"/>
          <w:szCs w:val="21"/>
          <w:lang w:val="en-US"/>
        </w:rPr>
        <w:t xml:space="preserve"> of X1, X2, Y1, Y2.</w:t>
      </w:r>
    </w:p>
    <w:p w14:paraId="6356E7F4" w14:textId="77777777" w:rsidR="00196389" w:rsidRDefault="004C6551">
      <w:pPr>
        <w:pStyle w:val="ListParagraph"/>
        <w:numPr>
          <w:ilvl w:val="2"/>
          <w:numId w:val="14"/>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R1-2508741</w:t>
      </w:r>
      <w:r>
        <w:rPr>
          <w:rFonts w:eastAsia="MS Mincho" w:hint="eastAsia"/>
          <w:sz w:val="21"/>
          <w:szCs w:val="21"/>
          <w:lang w:val="en-US"/>
        </w:rPr>
        <w:t>)</w:t>
      </w:r>
    </w:p>
    <w:p w14:paraId="6356E7F5" w14:textId="77777777" w:rsidR="00196389" w:rsidRDefault="004C6551">
      <w:pPr>
        <w:pStyle w:val="ListParagraph"/>
        <w:numPr>
          <w:ilvl w:val="3"/>
          <w:numId w:val="14"/>
        </w:numPr>
        <w:spacing w:line="240" w:lineRule="auto"/>
        <w:rPr>
          <w:rFonts w:eastAsia="MS Mincho"/>
          <w:sz w:val="21"/>
          <w:szCs w:val="21"/>
          <w:lang w:val="en-US"/>
        </w:rPr>
      </w:pPr>
      <w:r>
        <w:rPr>
          <w:rFonts w:eastAsia="MS Mincho"/>
          <w:sz w:val="21"/>
          <w:szCs w:val="21"/>
          <w:lang w:val="en-US"/>
        </w:rPr>
        <w:lastRenderedPageBreak/>
        <w:t>144</w:t>
      </w:r>
      <w:r>
        <w:rPr>
          <w:rFonts w:eastAsia="MS Mincho" w:hint="eastAsia"/>
          <w:sz w:val="21"/>
          <w:szCs w:val="21"/>
          <w:lang w:val="en-US"/>
        </w:rPr>
        <w:t xml:space="preserve"> </w:t>
      </w:r>
      <w:r>
        <w:rPr>
          <w:rFonts w:eastAsia="MS Mincho"/>
          <w:sz w:val="21"/>
          <w:szCs w:val="21"/>
          <w:lang w:val="en-US"/>
        </w:rPr>
        <w:t>dB for eMBB device type with 5~10 dB coverage enhancement for IoT</w:t>
      </w:r>
      <w:r>
        <w:rPr>
          <w:rFonts w:eastAsia="MS Mincho" w:hint="eastAsia"/>
          <w:sz w:val="21"/>
          <w:szCs w:val="21"/>
          <w:lang w:val="en-US"/>
        </w:rPr>
        <w:t xml:space="preserve"> </w:t>
      </w:r>
      <w:r>
        <w:rPr>
          <w:rFonts w:eastAsia="MS Mincho"/>
          <w:sz w:val="21"/>
          <w:szCs w:val="21"/>
          <w:lang w:val="en-US"/>
        </w:rPr>
        <w:t>device type</w:t>
      </w:r>
    </w:p>
    <w:p w14:paraId="6356E7F6" w14:textId="77777777" w:rsidR="00196389" w:rsidRDefault="004C6551">
      <w:pPr>
        <w:pStyle w:val="ListParagraph"/>
        <w:numPr>
          <w:ilvl w:val="1"/>
          <w:numId w:val="14"/>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I</w:t>
      </w:r>
      <w:r>
        <w:rPr>
          <w:rFonts w:ascii="Times New Roman" w:hAnsi="Times New Roman" w:cs="Times New Roman"/>
          <w:sz w:val="21"/>
          <w:szCs w:val="21"/>
          <w:lang w:val="en-US"/>
        </w:rPr>
        <w:t>L in Candidate 1</w:t>
      </w:r>
      <w:r>
        <w:rPr>
          <w:rFonts w:ascii="Times New Roman" w:hAnsi="Times New Roman" w:cs="Times New Roman" w:hint="eastAsia"/>
          <w:sz w:val="21"/>
          <w:szCs w:val="21"/>
          <w:lang w:val="en-US"/>
        </w:rPr>
        <w:t xml:space="preserve"> agreed in RAN1#122bis</w:t>
      </w:r>
      <w:r>
        <w:rPr>
          <w:rFonts w:ascii="Times New Roman" w:hAnsi="Times New Roman" w:cs="Times New Roman"/>
          <w:sz w:val="21"/>
          <w:szCs w:val="21"/>
          <w:lang w:val="en-US"/>
        </w:rPr>
        <w:t xml:space="preserve"> </w:t>
      </w:r>
    </w:p>
    <w:p w14:paraId="6356E7F7" w14:textId="77777777" w:rsidR="00196389" w:rsidRDefault="004C6551">
      <w:pPr>
        <w:pStyle w:val="ListParagraph"/>
        <w:numPr>
          <w:ilvl w:val="2"/>
          <w:numId w:val="14"/>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R1-2508725</w:t>
      </w:r>
      <w:r>
        <w:rPr>
          <w:rFonts w:eastAsia="MS Mincho" w:hint="eastAsia"/>
          <w:sz w:val="21"/>
          <w:szCs w:val="21"/>
          <w:lang w:val="en-US"/>
        </w:rPr>
        <w:t>)</w:t>
      </w:r>
    </w:p>
    <w:p w14:paraId="6356E7F8" w14:textId="77777777" w:rsidR="00196389" w:rsidRDefault="004C6551">
      <w:pPr>
        <w:pStyle w:val="ListParagraph"/>
        <w:numPr>
          <w:ilvl w:val="3"/>
          <w:numId w:val="14"/>
        </w:numPr>
        <w:spacing w:line="240" w:lineRule="auto"/>
        <w:rPr>
          <w:rFonts w:eastAsia="MS Mincho"/>
          <w:sz w:val="21"/>
          <w:szCs w:val="21"/>
          <w:lang w:val="en-US"/>
        </w:rPr>
      </w:pPr>
      <w:r>
        <w:rPr>
          <w:rFonts w:eastAsia="MS Mincho"/>
          <w:sz w:val="21"/>
          <w:szCs w:val="21"/>
          <w:lang w:val="en-US"/>
        </w:rPr>
        <w:t>155dB for 6G eMBB under the DL data rate of X1 Mbps and an uplink data rate of</w:t>
      </w:r>
      <w:r>
        <w:rPr>
          <w:rFonts w:eastAsia="MS Mincho" w:hint="eastAsia"/>
          <w:sz w:val="21"/>
          <w:szCs w:val="21"/>
          <w:lang w:val="en-US"/>
        </w:rPr>
        <w:t xml:space="preserve"> </w:t>
      </w:r>
      <w:r>
        <w:rPr>
          <w:rFonts w:eastAsia="MS Mincho"/>
          <w:sz w:val="21"/>
          <w:szCs w:val="21"/>
          <w:lang w:val="en-US"/>
        </w:rPr>
        <w:t>Y1 Mbps</w:t>
      </w:r>
    </w:p>
    <w:p w14:paraId="6356E7F9" w14:textId="77777777" w:rsidR="00196389" w:rsidRDefault="004C6551">
      <w:pPr>
        <w:pStyle w:val="ListParagraph"/>
        <w:numPr>
          <w:ilvl w:val="4"/>
          <w:numId w:val="14"/>
        </w:numPr>
        <w:spacing w:line="240" w:lineRule="auto"/>
        <w:rPr>
          <w:rFonts w:eastAsia="MS Mincho"/>
          <w:sz w:val="21"/>
          <w:szCs w:val="21"/>
          <w:lang w:val="en-US"/>
        </w:rPr>
      </w:pPr>
      <w:r>
        <w:rPr>
          <w:rFonts w:eastAsia="MS Mincho"/>
          <w:sz w:val="21"/>
          <w:szCs w:val="21"/>
          <w:lang w:val="en-US"/>
        </w:rPr>
        <w:t>transmission with 32 repetitions, counting based on</w:t>
      </w:r>
      <w:r>
        <w:rPr>
          <w:rFonts w:eastAsia="MS Mincho" w:hint="eastAsia"/>
          <w:sz w:val="21"/>
          <w:szCs w:val="21"/>
          <w:lang w:val="en-US"/>
        </w:rPr>
        <w:t xml:space="preserve"> </w:t>
      </w:r>
      <w:r>
        <w:rPr>
          <w:rFonts w:eastAsia="MS Mincho"/>
          <w:sz w:val="21"/>
          <w:szCs w:val="21"/>
          <w:lang w:val="en-US"/>
        </w:rPr>
        <w:t>available slots, and DMRS bundling</w:t>
      </w:r>
    </w:p>
    <w:p w14:paraId="6356E7FA" w14:textId="77777777" w:rsidR="00196389" w:rsidRDefault="004C6551">
      <w:pPr>
        <w:pStyle w:val="ListParagraph"/>
        <w:numPr>
          <w:ilvl w:val="3"/>
          <w:numId w:val="14"/>
        </w:numPr>
        <w:spacing w:line="240" w:lineRule="auto"/>
        <w:rPr>
          <w:rFonts w:eastAsia="MS Mincho"/>
          <w:sz w:val="21"/>
          <w:szCs w:val="21"/>
          <w:lang w:val="en-US"/>
        </w:rPr>
      </w:pPr>
      <w:r>
        <w:rPr>
          <w:rFonts w:eastAsia="MS Mincho"/>
          <w:sz w:val="21"/>
          <w:szCs w:val="21"/>
          <w:lang w:val="en-US"/>
        </w:rPr>
        <w:t>162dB for 6G IoT under the DL data rate of X2 Mbps and an uplink data rate of Y2</w:t>
      </w:r>
      <w:r>
        <w:rPr>
          <w:rFonts w:eastAsia="MS Mincho" w:hint="eastAsia"/>
          <w:sz w:val="21"/>
          <w:szCs w:val="21"/>
          <w:lang w:val="en-US"/>
        </w:rPr>
        <w:t xml:space="preserve"> </w:t>
      </w:r>
      <w:r>
        <w:rPr>
          <w:rFonts w:eastAsia="MS Mincho"/>
          <w:sz w:val="21"/>
          <w:szCs w:val="21"/>
          <w:lang w:val="en-US"/>
        </w:rPr>
        <w:t>Mbps.</w:t>
      </w:r>
    </w:p>
    <w:p w14:paraId="6356E7FB" w14:textId="77777777" w:rsidR="00196389" w:rsidRDefault="004C6551">
      <w:pPr>
        <w:pStyle w:val="ListParagraph"/>
        <w:numPr>
          <w:ilvl w:val="4"/>
          <w:numId w:val="14"/>
        </w:numPr>
        <w:spacing w:line="240" w:lineRule="auto"/>
        <w:rPr>
          <w:rFonts w:eastAsia="MS Mincho"/>
          <w:sz w:val="21"/>
          <w:szCs w:val="21"/>
          <w:lang w:val="en-US"/>
        </w:rPr>
      </w:pPr>
      <w:r>
        <w:rPr>
          <w:rFonts w:eastAsia="MS Mincho"/>
          <w:sz w:val="21"/>
          <w:szCs w:val="21"/>
          <w:lang w:val="en-US"/>
        </w:rPr>
        <w:t>transmission with</w:t>
      </w:r>
      <w:r>
        <w:rPr>
          <w:rFonts w:eastAsia="MS Mincho" w:hint="eastAsia"/>
          <w:sz w:val="21"/>
          <w:szCs w:val="21"/>
          <w:lang w:val="en-US"/>
        </w:rPr>
        <w:t xml:space="preserve"> </w:t>
      </w:r>
      <w:r>
        <w:rPr>
          <w:rFonts w:eastAsia="MS Mincho"/>
          <w:sz w:val="21"/>
          <w:szCs w:val="21"/>
          <w:lang w:val="en-US"/>
        </w:rPr>
        <w:t>128 repetitions, counting based on available slots, and DMRS bundling</w:t>
      </w:r>
    </w:p>
    <w:p w14:paraId="6356E7FC" w14:textId="77777777" w:rsidR="00196389" w:rsidRDefault="004C6551">
      <w:pPr>
        <w:pStyle w:val="ListParagraph"/>
        <w:numPr>
          <w:ilvl w:val="3"/>
          <w:numId w:val="14"/>
        </w:numPr>
        <w:spacing w:line="240" w:lineRule="auto"/>
        <w:rPr>
          <w:rFonts w:eastAsia="MS Mincho"/>
          <w:sz w:val="21"/>
          <w:szCs w:val="21"/>
          <w:lang w:val="en-US"/>
        </w:rPr>
      </w:pPr>
      <w:r>
        <w:rPr>
          <w:rFonts w:eastAsia="MS Mincho"/>
          <w:sz w:val="21"/>
          <w:szCs w:val="21"/>
          <w:lang w:val="en-US"/>
        </w:rPr>
        <w:t>FFS the exactly value of X1, X2, Y1, Y2.</w:t>
      </w:r>
    </w:p>
    <w:p w14:paraId="6356E7FD" w14:textId="77777777" w:rsidR="00196389" w:rsidRDefault="004C6551">
      <w:pPr>
        <w:pStyle w:val="ListParagraph"/>
        <w:numPr>
          <w:ilvl w:val="1"/>
          <w:numId w:val="14"/>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P</w:t>
      </w:r>
      <w:r>
        <w:rPr>
          <w:rFonts w:ascii="Times New Roman" w:hAnsi="Times New Roman" w:cs="Times New Roman"/>
          <w:sz w:val="21"/>
          <w:szCs w:val="21"/>
          <w:lang w:val="en-US"/>
        </w:rPr>
        <w:t>L in Candidate 1</w:t>
      </w:r>
      <w:r>
        <w:rPr>
          <w:rFonts w:ascii="Times New Roman" w:hAnsi="Times New Roman" w:cs="Times New Roman" w:hint="eastAsia"/>
          <w:sz w:val="21"/>
          <w:szCs w:val="21"/>
          <w:lang w:val="en-US"/>
        </w:rPr>
        <w:t xml:space="preserve"> agreed in RAN1#122bis</w:t>
      </w:r>
      <w:r>
        <w:rPr>
          <w:rFonts w:ascii="Times New Roman" w:hAnsi="Times New Roman" w:cs="Times New Roman"/>
          <w:sz w:val="21"/>
          <w:szCs w:val="21"/>
          <w:lang w:val="en-US"/>
        </w:rPr>
        <w:t xml:space="preserve"> </w:t>
      </w:r>
    </w:p>
    <w:p w14:paraId="6356E7FE" w14:textId="77777777" w:rsidR="00196389" w:rsidRDefault="004C6551">
      <w:pPr>
        <w:pStyle w:val="ListParagraph"/>
        <w:numPr>
          <w:ilvl w:val="2"/>
          <w:numId w:val="14"/>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R1-2508579</w:t>
      </w:r>
      <w:r>
        <w:rPr>
          <w:rFonts w:eastAsia="MS Mincho" w:hint="eastAsia"/>
          <w:sz w:val="21"/>
          <w:szCs w:val="21"/>
          <w:lang w:val="en-US"/>
        </w:rPr>
        <w:t>)</w:t>
      </w:r>
    </w:p>
    <w:p w14:paraId="6356E7FF" w14:textId="77777777" w:rsidR="00196389" w:rsidRDefault="004C6551">
      <w:pPr>
        <w:pStyle w:val="ListParagraph"/>
        <w:numPr>
          <w:ilvl w:val="3"/>
          <w:numId w:val="14"/>
        </w:numPr>
        <w:spacing w:line="240" w:lineRule="auto"/>
        <w:rPr>
          <w:rFonts w:eastAsia="MS Mincho"/>
          <w:sz w:val="21"/>
          <w:szCs w:val="21"/>
          <w:lang w:val="en-US"/>
        </w:rPr>
      </w:pPr>
      <w:r>
        <w:rPr>
          <w:rFonts w:eastAsia="MS Mincho"/>
          <w:sz w:val="21"/>
          <w:szCs w:val="21"/>
          <w:lang w:val="en-US"/>
        </w:rPr>
        <w:t>About [4 dB] MPL coverage enhancement to achieve same data rate with</w:t>
      </w:r>
      <w:r>
        <w:rPr>
          <w:rFonts w:eastAsia="MS Mincho" w:hint="eastAsia"/>
          <w:sz w:val="21"/>
          <w:szCs w:val="21"/>
          <w:lang w:val="en-US"/>
        </w:rPr>
        <w:t xml:space="preserve"> </w:t>
      </w:r>
      <w:r>
        <w:rPr>
          <w:rFonts w:eastAsia="MS Mincho"/>
          <w:sz w:val="21"/>
          <w:szCs w:val="21"/>
          <w:lang w:val="en-US"/>
        </w:rPr>
        <w:t>comparable coverage/ISD for around 7 GHz compared with mid-band (e.g. 1 Mbps),</w:t>
      </w:r>
      <w:r>
        <w:rPr>
          <w:rFonts w:eastAsia="MS Mincho" w:hint="eastAsia"/>
          <w:sz w:val="21"/>
          <w:szCs w:val="21"/>
          <w:lang w:val="en-US"/>
        </w:rPr>
        <w:t xml:space="preserve"> </w:t>
      </w:r>
      <w:r>
        <w:rPr>
          <w:rFonts w:eastAsia="MS Mincho"/>
          <w:sz w:val="21"/>
          <w:szCs w:val="21"/>
          <w:lang w:val="en-US"/>
        </w:rPr>
        <w:t>besides the increased number of antenna element at BS (192-&gt;1024);</w:t>
      </w:r>
    </w:p>
    <w:p w14:paraId="6356E800" w14:textId="77777777" w:rsidR="00196389" w:rsidRDefault="004C6551">
      <w:pPr>
        <w:pStyle w:val="ListParagraph"/>
        <w:numPr>
          <w:ilvl w:val="3"/>
          <w:numId w:val="14"/>
        </w:numPr>
        <w:spacing w:line="240" w:lineRule="auto"/>
        <w:rPr>
          <w:rFonts w:eastAsia="MS Mincho"/>
          <w:sz w:val="21"/>
          <w:szCs w:val="21"/>
          <w:lang w:val="en-US"/>
        </w:rPr>
      </w:pPr>
      <w:r>
        <w:rPr>
          <w:rFonts w:eastAsia="MS Mincho"/>
          <w:sz w:val="21"/>
          <w:szCs w:val="21"/>
          <w:lang w:val="en-US"/>
        </w:rPr>
        <w:t>FFS: About [9 dB] coverage enhancement to achieve higher data rate with</w:t>
      </w:r>
      <w:r>
        <w:rPr>
          <w:rFonts w:eastAsia="MS Mincho" w:hint="eastAsia"/>
          <w:sz w:val="21"/>
          <w:szCs w:val="21"/>
          <w:lang w:val="en-US"/>
        </w:rPr>
        <w:t xml:space="preserve"> </w:t>
      </w:r>
      <w:r>
        <w:rPr>
          <w:rFonts w:eastAsia="MS Mincho"/>
          <w:sz w:val="21"/>
          <w:szCs w:val="21"/>
          <w:lang w:val="en-US"/>
        </w:rPr>
        <w:t>comparable coverage/ISD for around 7 GHz compared with mid-band (e.g. ‘4 Mbps for</w:t>
      </w:r>
      <w:r>
        <w:rPr>
          <w:rFonts w:eastAsia="MS Mincho" w:hint="eastAsia"/>
          <w:sz w:val="21"/>
          <w:szCs w:val="21"/>
          <w:lang w:val="en-US"/>
        </w:rPr>
        <w:t xml:space="preserve"> </w:t>
      </w:r>
      <w:r>
        <w:rPr>
          <w:rFonts w:eastAsia="MS Mincho"/>
          <w:sz w:val="21"/>
          <w:szCs w:val="21"/>
          <w:lang w:val="en-US"/>
        </w:rPr>
        <w:t>6G @ around 7 GHz’ v.s. ‘1 Mbps for 5G @ mid-band’), besides the increased number</w:t>
      </w:r>
      <w:r>
        <w:rPr>
          <w:rFonts w:eastAsia="MS Mincho" w:hint="eastAsia"/>
          <w:sz w:val="21"/>
          <w:szCs w:val="21"/>
          <w:lang w:val="en-US"/>
        </w:rPr>
        <w:t xml:space="preserve"> </w:t>
      </w:r>
      <w:r>
        <w:rPr>
          <w:rFonts w:eastAsia="MS Mincho"/>
          <w:sz w:val="21"/>
          <w:szCs w:val="21"/>
          <w:lang w:val="en-US"/>
        </w:rPr>
        <w:t>of antenna element at BS (192-&gt;1024).</w:t>
      </w:r>
    </w:p>
    <w:p w14:paraId="6356E801" w14:textId="77777777" w:rsidR="00196389" w:rsidRDefault="004C6551">
      <w:pPr>
        <w:pStyle w:val="ListParagraph"/>
        <w:numPr>
          <w:ilvl w:val="2"/>
          <w:numId w:val="14"/>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R1-2508725</w:t>
      </w:r>
      <w:r>
        <w:rPr>
          <w:rFonts w:eastAsia="MS Mincho" w:hint="eastAsia"/>
          <w:sz w:val="21"/>
          <w:szCs w:val="21"/>
          <w:lang w:val="en-US"/>
        </w:rPr>
        <w:t>)</w:t>
      </w:r>
    </w:p>
    <w:p w14:paraId="6356E802" w14:textId="77777777" w:rsidR="00196389" w:rsidRDefault="004C6551">
      <w:pPr>
        <w:pStyle w:val="ListParagraph"/>
        <w:numPr>
          <w:ilvl w:val="3"/>
          <w:numId w:val="14"/>
        </w:numPr>
        <w:spacing w:line="240" w:lineRule="auto"/>
        <w:rPr>
          <w:rFonts w:eastAsia="MS Mincho"/>
          <w:sz w:val="21"/>
          <w:szCs w:val="21"/>
          <w:lang w:val="en-US"/>
        </w:rPr>
      </w:pPr>
      <w:r>
        <w:rPr>
          <w:rFonts w:eastAsia="MS Mincho"/>
          <w:sz w:val="21"/>
          <w:szCs w:val="21"/>
          <w:lang w:val="en-US"/>
        </w:rPr>
        <w:t>126dB for 6G eMBB under the DL data rate of X1 Mbps and an uplink data rate of</w:t>
      </w:r>
      <w:r>
        <w:rPr>
          <w:rFonts w:eastAsia="MS Mincho" w:hint="eastAsia"/>
          <w:sz w:val="21"/>
          <w:szCs w:val="21"/>
          <w:lang w:val="en-US"/>
        </w:rPr>
        <w:t xml:space="preserve"> </w:t>
      </w:r>
      <w:r>
        <w:rPr>
          <w:rFonts w:eastAsia="MS Mincho"/>
          <w:sz w:val="21"/>
          <w:szCs w:val="21"/>
          <w:lang w:val="en-US"/>
        </w:rPr>
        <w:t>Y1 Mbps</w:t>
      </w:r>
    </w:p>
    <w:p w14:paraId="6356E803" w14:textId="77777777" w:rsidR="00196389" w:rsidRDefault="004C6551">
      <w:pPr>
        <w:pStyle w:val="ListParagraph"/>
        <w:numPr>
          <w:ilvl w:val="4"/>
          <w:numId w:val="14"/>
        </w:numPr>
        <w:spacing w:line="240" w:lineRule="auto"/>
        <w:rPr>
          <w:rFonts w:eastAsia="MS Mincho"/>
          <w:sz w:val="21"/>
          <w:szCs w:val="21"/>
          <w:lang w:val="en-US"/>
        </w:rPr>
      </w:pPr>
      <w:r>
        <w:rPr>
          <w:rFonts w:eastAsia="MS Mincho"/>
          <w:sz w:val="21"/>
          <w:szCs w:val="21"/>
          <w:lang w:val="en-US"/>
        </w:rPr>
        <w:t>transmission with 32 repetitions, counting based on</w:t>
      </w:r>
      <w:r>
        <w:rPr>
          <w:rFonts w:eastAsia="MS Mincho" w:hint="eastAsia"/>
          <w:sz w:val="21"/>
          <w:szCs w:val="21"/>
          <w:lang w:val="en-US"/>
        </w:rPr>
        <w:t xml:space="preserve"> </w:t>
      </w:r>
      <w:r>
        <w:rPr>
          <w:rFonts w:eastAsia="MS Mincho"/>
          <w:sz w:val="21"/>
          <w:szCs w:val="21"/>
          <w:lang w:val="en-US"/>
        </w:rPr>
        <w:t>available slots, and DMRS bundling</w:t>
      </w:r>
    </w:p>
    <w:p w14:paraId="6356E804" w14:textId="77777777" w:rsidR="00196389" w:rsidRDefault="004C6551">
      <w:pPr>
        <w:pStyle w:val="ListParagraph"/>
        <w:numPr>
          <w:ilvl w:val="3"/>
          <w:numId w:val="14"/>
        </w:numPr>
        <w:spacing w:line="240" w:lineRule="auto"/>
        <w:rPr>
          <w:rFonts w:eastAsia="MS Mincho"/>
          <w:sz w:val="21"/>
          <w:szCs w:val="21"/>
          <w:lang w:val="en-US"/>
        </w:rPr>
      </w:pPr>
      <w:r>
        <w:rPr>
          <w:rFonts w:eastAsia="MS Mincho"/>
          <w:sz w:val="21"/>
          <w:szCs w:val="21"/>
          <w:lang w:val="en-US"/>
        </w:rPr>
        <w:t>133dB for 6G IoT under the DL data rate of X2 Mbps and an uplink data rate of Y2</w:t>
      </w:r>
      <w:r>
        <w:rPr>
          <w:rFonts w:eastAsia="MS Mincho" w:hint="eastAsia"/>
          <w:sz w:val="21"/>
          <w:szCs w:val="21"/>
          <w:lang w:val="en-US"/>
        </w:rPr>
        <w:t xml:space="preserve"> </w:t>
      </w:r>
      <w:r>
        <w:rPr>
          <w:rFonts w:eastAsia="MS Mincho"/>
          <w:sz w:val="21"/>
          <w:szCs w:val="21"/>
          <w:lang w:val="en-US"/>
        </w:rPr>
        <w:t>Mbps.</w:t>
      </w:r>
    </w:p>
    <w:p w14:paraId="6356E805" w14:textId="77777777" w:rsidR="00196389" w:rsidRDefault="004C6551">
      <w:pPr>
        <w:pStyle w:val="ListParagraph"/>
        <w:numPr>
          <w:ilvl w:val="4"/>
          <w:numId w:val="14"/>
        </w:numPr>
        <w:spacing w:line="240" w:lineRule="auto"/>
        <w:rPr>
          <w:rFonts w:eastAsia="MS Mincho"/>
          <w:sz w:val="21"/>
          <w:szCs w:val="21"/>
          <w:lang w:val="en-US"/>
        </w:rPr>
      </w:pPr>
      <w:r>
        <w:rPr>
          <w:rFonts w:eastAsia="MS Mincho"/>
          <w:sz w:val="21"/>
          <w:szCs w:val="21"/>
          <w:lang w:val="en-US"/>
        </w:rPr>
        <w:t>transmission with</w:t>
      </w:r>
      <w:r>
        <w:rPr>
          <w:rFonts w:eastAsia="MS Mincho" w:hint="eastAsia"/>
          <w:sz w:val="21"/>
          <w:szCs w:val="21"/>
          <w:lang w:val="en-US"/>
        </w:rPr>
        <w:t xml:space="preserve"> </w:t>
      </w:r>
      <w:r>
        <w:rPr>
          <w:rFonts w:eastAsia="MS Mincho"/>
          <w:sz w:val="21"/>
          <w:szCs w:val="21"/>
          <w:lang w:val="en-US"/>
        </w:rPr>
        <w:t>128 repetitions, counting based on available slots, and DMRS bundling</w:t>
      </w:r>
    </w:p>
    <w:p w14:paraId="6356E806" w14:textId="77777777" w:rsidR="00196389" w:rsidRDefault="004C6551">
      <w:pPr>
        <w:pStyle w:val="ListParagraph"/>
        <w:numPr>
          <w:ilvl w:val="3"/>
          <w:numId w:val="14"/>
        </w:numPr>
        <w:spacing w:line="240" w:lineRule="auto"/>
        <w:rPr>
          <w:rFonts w:eastAsia="MS Mincho"/>
          <w:sz w:val="21"/>
          <w:szCs w:val="21"/>
          <w:lang w:val="en-US"/>
        </w:rPr>
      </w:pPr>
      <w:r>
        <w:rPr>
          <w:rFonts w:eastAsia="MS Mincho"/>
          <w:sz w:val="21"/>
          <w:szCs w:val="21"/>
          <w:lang w:val="en-US"/>
        </w:rPr>
        <w:t>FFS the exactly value of X1, X2, Y1, Y2.</w:t>
      </w:r>
    </w:p>
    <w:p w14:paraId="6356E807" w14:textId="77777777" w:rsidR="00196389" w:rsidRDefault="004C6551">
      <w:pPr>
        <w:pStyle w:val="ListParagraph"/>
        <w:numPr>
          <w:ilvl w:val="2"/>
          <w:numId w:val="14"/>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R1-2508733</w:t>
      </w:r>
      <w:r>
        <w:rPr>
          <w:rFonts w:eastAsia="MS Mincho" w:hint="eastAsia"/>
          <w:sz w:val="21"/>
          <w:szCs w:val="21"/>
          <w:lang w:val="en-US"/>
        </w:rPr>
        <w:t>)</w:t>
      </w:r>
    </w:p>
    <w:p w14:paraId="6356E808" w14:textId="77777777" w:rsidR="00196389" w:rsidRDefault="004C6551">
      <w:pPr>
        <w:pStyle w:val="ListParagraph"/>
        <w:numPr>
          <w:ilvl w:val="3"/>
          <w:numId w:val="14"/>
        </w:numPr>
        <w:spacing w:line="240" w:lineRule="auto"/>
        <w:rPr>
          <w:rFonts w:eastAsia="MS Mincho"/>
          <w:sz w:val="21"/>
          <w:szCs w:val="21"/>
          <w:lang w:val="en-US"/>
        </w:rPr>
      </w:pPr>
      <w:r>
        <w:rPr>
          <w:rFonts w:eastAsia="MS Mincho"/>
          <w:sz w:val="21"/>
          <w:szCs w:val="21"/>
          <w:lang w:val="en-US"/>
        </w:rPr>
        <w:t>Option 1: Absolute coverage targets for channels at ~7 GHz, assuming a typical ISD</w:t>
      </w:r>
      <w:r>
        <w:rPr>
          <w:rFonts w:eastAsia="MS Mincho" w:hint="eastAsia"/>
          <w:sz w:val="21"/>
          <w:szCs w:val="21"/>
          <w:lang w:val="en-US"/>
        </w:rPr>
        <w:t xml:space="preserve"> </w:t>
      </w:r>
      <w:r>
        <w:rPr>
          <w:rFonts w:eastAsia="MS Mincho"/>
          <w:sz w:val="21"/>
          <w:szCs w:val="21"/>
          <w:lang w:val="en-US"/>
        </w:rPr>
        <w:t>(e.g., 500 m) as in 5G NR mid-band.</w:t>
      </w:r>
    </w:p>
    <w:p w14:paraId="6356E809" w14:textId="77777777" w:rsidR="00196389" w:rsidRDefault="004C6551">
      <w:pPr>
        <w:pStyle w:val="ListParagraph"/>
        <w:numPr>
          <w:ilvl w:val="3"/>
          <w:numId w:val="14"/>
        </w:numPr>
        <w:spacing w:line="240" w:lineRule="auto"/>
        <w:rPr>
          <w:rFonts w:eastAsia="MS Mincho"/>
          <w:sz w:val="21"/>
          <w:szCs w:val="21"/>
          <w:lang w:val="en-US"/>
        </w:rPr>
      </w:pPr>
      <w:r>
        <w:rPr>
          <w:rFonts w:eastAsia="MS Mincho"/>
          <w:sz w:val="21"/>
          <w:szCs w:val="21"/>
          <w:lang w:val="en-US"/>
        </w:rPr>
        <w:t>Option 2: Relative coverage differences between channels at ~7 GHz, compared</w:t>
      </w:r>
      <w:r>
        <w:rPr>
          <w:rFonts w:eastAsia="MS Mincho" w:hint="eastAsia"/>
          <w:sz w:val="21"/>
          <w:szCs w:val="21"/>
          <w:lang w:val="en-US"/>
        </w:rPr>
        <w:t xml:space="preserve"> </w:t>
      </w:r>
      <w:r>
        <w:rPr>
          <w:rFonts w:eastAsia="MS Mincho"/>
          <w:sz w:val="21"/>
          <w:szCs w:val="21"/>
          <w:lang w:val="en-US"/>
        </w:rPr>
        <w:t>with a reference channel at 5G NR mid-band (e.g. 2.6 GHz) that represents the</w:t>
      </w:r>
      <w:r>
        <w:rPr>
          <w:rFonts w:eastAsia="MS Mincho" w:hint="eastAsia"/>
          <w:sz w:val="21"/>
          <w:szCs w:val="21"/>
          <w:lang w:val="en-US"/>
        </w:rPr>
        <w:t xml:space="preserve"> </w:t>
      </w:r>
      <w:r>
        <w:rPr>
          <w:rFonts w:eastAsia="MS Mincho"/>
          <w:sz w:val="21"/>
          <w:szCs w:val="21"/>
          <w:lang w:val="en-US"/>
        </w:rPr>
        <w:t>coverage bottleneck (e.g., Msg3).</w:t>
      </w:r>
    </w:p>
    <w:p w14:paraId="6356E80A" w14:textId="77777777" w:rsidR="00196389" w:rsidRDefault="004C6551">
      <w:pPr>
        <w:pStyle w:val="ListParagraph"/>
        <w:numPr>
          <w:ilvl w:val="1"/>
          <w:numId w:val="14"/>
        </w:numPr>
        <w:rPr>
          <w:rFonts w:ascii="Times New Roman" w:hAnsi="Times New Roman" w:cs="Times New Roman"/>
          <w:sz w:val="21"/>
          <w:szCs w:val="21"/>
          <w:lang w:val="en-US"/>
        </w:rPr>
      </w:pPr>
      <w:r>
        <w:rPr>
          <w:rFonts w:ascii="Times New Roman" w:hAnsi="Times New Roman" w:cs="Times New Roman"/>
          <w:sz w:val="21"/>
          <w:szCs w:val="21"/>
          <w:lang w:val="en-US"/>
        </w:rPr>
        <w:t>MaxCL in Candidate 2</w:t>
      </w:r>
    </w:p>
    <w:p w14:paraId="6356E80B" w14:textId="77777777" w:rsidR="00196389" w:rsidRDefault="004C6551">
      <w:pPr>
        <w:pStyle w:val="ListParagraph"/>
        <w:numPr>
          <w:ilvl w:val="2"/>
          <w:numId w:val="14"/>
        </w:numPr>
        <w:rPr>
          <w:rFonts w:ascii="Times New Roman" w:hAnsi="Times New Roman" w:cs="Times New Roman"/>
          <w:sz w:val="21"/>
          <w:szCs w:val="21"/>
          <w:lang w:val="en-US"/>
        </w:rPr>
      </w:pPr>
      <w:r>
        <w:rPr>
          <w:rFonts w:ascii="Times New Roman" w:hAnsi="Times New Roman" w:cs="Times New Roman" w:hint="eastAsia"/>
          <w:sz w:val="21"/>
          <w:szCs w:val="21"/>
          <w:lang w:val="en-US"/>
        </w:rPr>
        <w:t>(</w:t>
      </w:r>
      <w:r>
        <w:rPr>
          <w:rFonts w:ascii="Times New Roman" w:hAnsi="Times New Roman" w:cs="Times New Roman"/>
          <w:sz w:val="21"/>
          <w:szCs w:val="21"/>
          <w:lang w:val="en-US"/>
        </w:rPr>
        <w:t>R1-2508352</w:t>
      </w:r>
      <w:r>
        <w:rPr>
          <w:rFonts w:ascii="Times New Roman" w:hAnsi="Times New Roman" w:cs="Times New Roman" w:hint="eastAsia"/>
          <w:sz w:val="21"/>
          <w:szCs w:val="21"/>
          <w:lang w:val="en-US"/>
        </w:rPr>
        <w:t>)</w:t>
      </w:r>
    </w:p>
    <w:p w14:paraId="6356E80C" w14:textId="77777777" w:rsidR="00196389" w:rsidRDefault="004C6551">
      <w:pPr>
        <w:pStyle w:val="ListParagraph"/>
        <w:numPr>
          <w:ilvl w:val="3"/>
          <w:numId w:val="14"/>
        </w:numPr>
        <w:rPr>
          <w:rFonts w:ascii="Times New Roman" w:hAnsi="Times New Roman" w:cs="Times New Roman"/>
          <w:sz w:val="21"/>
          <w:szCs w:val="21"/>
          <w:lang w:val="en-US"/>
        </w:rPr>
      </w:pPr>
      <w:r>
        <w:rPr>
          <w:rFonts w:ascii="Times New Roman" w:hAnsi="Times New Roman" w:cs="Times New Roman"/>
          <w:sz w:val="21"/>
          <w:szCs w:val="21"/>
          <w:lang w:val="en-US"/>
        </w:rPr>
        <w:t>143 dB for normal coverage for 1/2 UE Rx antennas</w:t>
      </w:r>
    </w:p>
    <w:p w14:paraId="6356E80D" w14:textId="77777777" w:rsidR="00196389" w:rsidRDefault="004C6551">
      <w:pPr>
        <w:pStyle w:val="ListParagraph"/>
        <w:numPr>
          <w:ilvl w:val="3"/>
          <w:numId w:val="14"/>
        </w:numPr>
        <w:rPr>
          <w:rFonts w:ascii="Times New Roman" w:hAnsi="Times New Roman" w:cs="Times New Roman"/>
          <w:sz w:val="21"/>
          <w:szCs w:val="21"/>
          <w:lang w:val="en-US"/>
        </w:rPr>
      </w:pPr>
      <w:r>
        <w:rPr>
          <w:rFonts w:ascii="Times New Roman" w:hAnsi="Times New Roman" w:cs="Times New Roman"/>
          <w:sz w:val="21"/>
          <w:szCs w:val="21"/>
          <w:lang w:val="en-US"/>
        </w:rPr>
        <w:t>153 dB for extended coverage for 1/2 UE Rx antennas</w:t>
      </w:r>
    </w:p>
    <w:tbl>
      <w:tblPr>
        <w:tblStyle w:val="TableGrid"/>
        <w:tblW w:w="9631" w:type="dxa"/>
        <w:tblLayout w:type="fixed"/>
        <w:tblLook w:val="04A0" w:firstRow="1" w:lastRow="0" w:firstColumn="1" w:lastColumn="0" w:noHBand="0" w:noVBand="1"/>
      </w:tblPr>
      <w:tblGrid>
        <w:gridCol w:w="1479"/>
        <w:gridCol w:w="1372"/>
        <w:gridCol w:w="6780"/>
      </w:tblGrid>
      <w:tr w:rsidR="00196389" w14:paraId="6356E811" w14:textId="77777777">
        <w:tc>
          <w:tcPr>
            <w:tcW w:w="1479" w:type="dxa"/>
            <w:shd w:val="clear" w:color="auto" w:fill="D9D9D9" w:themeFill="background1" w:themeFillShade="D9"/>
          </w:tcPr>
          <w:p w14:paraId="6356E80E" w14:textId="77777777" w:rsidR="00196389" w:rsidRDefault="004C6551">
            <w:pPr>
              <w:rPr>
                <w:sz w:val="21"/>
                <w:szCs w:val="21"/>
              </w:rPr>
            </w:pPr>
            <w:r>
              <w:rPr>
                <w:sz w:val="21"/>
                <w:szCs w:val="21"/>
              </w:rPr>
              <w:t>Company</w:t>
            </w:r>
          </w:p>
        </w:tc>
        <w:tc>
          <w:tcPr>
            <w:tcW w:w="1372" w:type="dxa"/>
            <w:shd w:val="clear" w:color="auto" w:fill="D9D9D9" w:themeFill="background1" w:themeFillShade="D9"/>
          </w:tcPr>
          <w:p w14:paraId="6356E80F" w14:textId="77777777" w:rsidR="00196389" w:rsidRDefault="004C6551">
            <w:pPr>
              <w:rPr>
                <w:sz w:val="21"/>
                <w:szCs w:val="21"/>
              </w:rPr>
            </w:pPr>
            <w:r>
              <w:rPr>
                <w:sz w:val="21"/>
                <w:szCs w:val="21"/>
              </w:rPr>
              <w:t>Y/N</w:t>
            </w:r>
          </w:p>
        </w:tc>
        <w:tc>
          <w:tcPr>
            <w:tcW w:w="6780" w:type="dxa"/>
            <w:shd w:val="clear" w:color="auto" w:fill="D9D9D9" w:themeFill="background1" w:themeFillShade="D9"/>
          </w:tcPr>
          <w:p w14:paraId="6356E810" w14:textId="77777777" w:rsidR="00196389" w:rsidRDefault="004C6551">
            <w:pPr>
              <w:rPr>
                <w:sz w:val="21"/>
                <w:szCs w:val="21"/>
              </w:rPr>
            </w:pPr>
            <w:r>
              <w:rPr>
                <w:sz w:val="21"/>
                <w:szCs w:val="21"/>
              </w:rPr>
              <w:t>Comments</w:t>
            </w:r>
          </w:p>
        </w:tc>
      </w:tr>
      <w:tr w:rsidR="00196389" w14:paraId="6356E815" w14:textId="77777777">
        <w:tc>
          <w:tcPr>
            <w:tcW w:w="1479" w:type="dxa"/>
          </w:tcPr>
          <w:p w14:paraId="6356E812" w14:textId="77777777" w:rsidR="00196389" w:rsidRDefault="004C6551">
            <w:pPr>
              <w:rPr>
                <w:rFonts w:eastAsia="SimSun"/>
                <w:sz w:val="21"/>
                <w:szCs w:val="21"/>
                <w:lang w:val="en-US" w:eastAsia="ja-JP"/>
              </w:rPr>
            </w:pPr>
            <w:r>
              <w:rPr>
                <w:rFonts w:eastAsia="SimSun" w:hint="eastAsia"/>
                <w:sz w:val="21"/>
                <w:szCs w:val="21"/>
                <w:lang w:val="en-US" w:eastAsia="zh-CN"/>
              </w:rPr>
              <w:t>ZTE</w:t>
            </w:r>
          </w:p>
        </w:tc>
        <w:tc>
          <w:tcPr>
            <w:tcW w:w="1372" w:type="dxa"/>
          </w:tcPr>
          <w:p w14:paraId="6356E813" w14:textId="77777777" w:rsidR="00196389" w:rsidRDefault="004C6551">
            <w:pPr>
              <w:rPr>
                <w:rFonts w:eastAsia="SimSun"/>
                <w:sz w:val="21"/>
                <w:szCs w:val="21"/>
                <w:lang w:val="en-US" w:eastAsia="zh-CN"/>
              </w:rPr>
            </w:pPr>
            <w:r>
              <w:rPr>
                <w:rFonts w:eastAsia="SimSun" w:hint="eastAsia"/>
                <w:sz w:val="21"/>
                <w:szCs w:val="21"/>
                <w:lang w:val="en-US" w:eastAsia="zh-CN"/>
              </w:rPr>
              <w:t>N</w:t>
            </w:r>
          </w:p>
        </w:tc>
        <w:tc>
          <w:tcPr>
            <w:tcW w:w="6780" w:type="dxa"/>
          </w:tcPr>
          <w:p w14:paraId="6356E814" w14:textId="77777777" w:rsidR="00196389" w:rsidRDefault="004C6551">
            <w:pPr>
              <w:suppressAutoHyphens w:val="0"/>
              <w:rPr>
                <w:rFonts w:eastAsia="SimSun"/>
                <w:sz w:val="21"/>
                <w:szCs w:val="21"/>
                <w:lang w:val="en-US" w:eastAsia="ja-JP"/>
              </w:rPr>
            </w:pPr>
            <w:r>
              <w:rPr>
                <w:rFonts w:eastAsia="SimSun" w:hint="eastAsia"/>
                <w:sz w:val="21"/>
                <w:szCs w:val="21"/>
                <w:lang w:val="en-US" w:eastAsia="zh-CN"/>
              </w:rPr>
              <w:t>It can be further checked once the metric is agreed.</w:t>
            </w:r>
          </w:p>
        </w:tc>
      </w:tr>
      <w:tr w:rsidR="00196389" w14:paraId="6356E819" w14:textId="77777777">
        <w:tc>
          <w:tcPr>
            <w:tcW w:w="1479" w:type="dxa"/>
          </w:tcPr>
          <w:p w14:paraId="6356E816" w14:textId="77777777" w:rsidR="00196389" w:rsidRDefault="00196389">
            <w:pPr>
              <w:rPr>
                <w:rFonts w:eastAsia="Yu Mincho"/>
                <w:sz w:val="21"/>
                <w:szCs w:val="21"/>
                <w:lang w:val="en-US" w:eastAsia="ja-JP"/>
              </w:rPr>
            </w:pPr>
          </w:p>
        </w:tc>
        <w:tc>
          <w:tcPr>
            <w:tcW w:w="1372" w:type="dxa"/>
          </w:tcPr>
          <w:p w14:paraId="6356E817" w14:textId="77777777" w:rsidR="00196389" w:rsidRDefault="00196389">
            <w:pPr>
              <w:rPr>
                <w:rFonts w:eastAsia="SimSun"/>
                <w:sz w:val="21"/>
                <w:szCs w:val="21"/>
                <w:lang w:val="en-US" w:eastAsia="zh-CN"/>
              </w:rPr>
            </w:pPr>
          </w:p>
        </w:tc>
        <w:tc>
          <w:tcPr>
            <w:tcW w:w="6780" w:type="dxa"/>
          </w:tcPr>
          <w:p w14:paraId="6356E818" w14:textId="77777777" w:rsidR="00196389" w:rsidRDefault="00196389">
            <w:pPr>
              <w:pStyle w:val="BodyText"/>
              <w:rPr>
                <w:lang w:val="en-US"/>
              </w:rPr>
            </w:pPr>
          </w:p>
        </w:tc>
      </w:tr>
      <w:tr w:rsidR="00196389" w14:paraId="6356E81D" w14:textId="77777777">
        <w:tc>
          <w:tcPr>
            <w:tcW w:w="1479" w:type="dxa"/>
          </w:tcPr>
          <w:p w14:paraId="6356E81A" w14:textId="77777777" w:rsidR="00196389" w:rsidRDefault="00196389">
            <w:pPr>
              <w:rPr>
                <w:rFonts w:eastAsia="Malgun Gothic"/>
                <w:sz w:val="21"/>
                <w:szCs w:val="21"/>
                <w:lang w:val="en-US" w:eastAsia="ko-KR"/>
              </w:rPr>
            </w:pPr>
          </w:p>
        </w:tc>
        <w:tc>
          <w:tcPr>
            <w:tcW w:w="1372" w:type="dxa"/>
          </w:tcPr>
          <w:p w14:paraId="6356E81B" w14:textId="77777777" w:rsidR="00196389" w:rsidRDefault="00196389">
            <w:pPr>
              <w:rPr>
                <w:rFonts w:eastAsia="SimSun"/>
                <w:sz w:val="21"/>
                <w:szCs w:val="21"/>
                <w:lang w:val="en-US" w:eastAsia="zh-CN"/>
              </w:rPr>
            </w:pPr>
          </w:p>
        </w:tc>
        <w:tc>
          <w:tcPr>
            <w:tcW w:w="6780" w:type="dxa"/>
          </w:tcPr>
          <w:p w14:paraId="6356E81C" w14:textId="77777777" w:rsidR="00196389" w:rsidRDefault="00196389">
            <w:pPr>
              <w:pStyle w:val="BodyText"/>
              <w:rPr>
                <w:rFonts w:eastAsia="Malgun Gothic"/>
                <w:lang w:val="en-US" w:eastAsia="ko-KR"/>
              </w:rPr>
            </w:pPr>
          </w:p>
        </w:tc>
      </w:tr>
    </w:tbl>
    <w:p w14:paraId="6356E81E" w14:textId="77777777" w:rsidR="00196389" w:rsidRDefault="00196389">
      <w:pPr>
        <w:pStyle w:val="BodyText"/>
        <w:rPr>
          <w:lang w:val="en-US"/>
        </w:rPr>
      </w:pPr>
    </w:p>
    <w:p w14:paraId="6356E81F" w14:textId="77777777" w:rsidR="00196389" w:rsidRDefault="00196389">
      <w:pPr>
        <w:pStyle w:val="BodyText"/>
        <w:rPr>
          <w:lang w:val="en-GB"/>
        </w:rPr>
      </w:pPr>
    </w:p>
    <w:p w14:paraId="6356E820" w14:textId="77777777" w:rsidR="00196389" w:rsidRDefault="004C6551">
      <w:pPr>
        <w:pStyle w:val="Heading1"/>
        <w:ind w:left="284" w:hanging="284"/>
        <w:rPr>
          <w:b/>
          <w:bCs/>
        </w:rPr>
      </w:pPr>
      <w:r>
        <w:rPr>
          <w:rFonts w:eastAsia="Yu Mincho"/>
          <w:b/>
          <w:bCs/>
          <w:lang w:eastAsia="ja-JP"/>
        </w:rPr>
        <w:t>6</w:t>
      </w:r>
      <w:r>
        <w:rPr>
          <w:b/>
          <w:bCs/>
        </w:rPr>
        <w:t xml:space="preserve"> </w:t>
      </w:r>
      <w:r>
        <w:rPr>
          <w:rFonts w:eastAsia="Yu Mincho"/>
          <w:b/>
          <w:bCs/>
          <w:lang w:eastAsia="ja-JP"/>
        </w:rPr>
        <w:t>MRSS</w:t>
      </w:r>
    </w:p>
    <w:p w14:paraId="6356E821" w14:textId="77777777" w:rsidR="00196389" w:rsidRDefault="004C6551">
      <w:pPr>
        <w:rPr>
          <w:rFonts w:eastAsiaTheme="minorEastAsia"/>
          <w:sz w:val="21"/>
          <w:szCs w:val="21"/>
        </w:rPr>
      </w:pPr>
      <w:r>
        <w:rPr>
          <w:rFonts w:eastAsiaTheme="minorEastAsia"/>
          <w:sz w:val="21"/>
          <w:szCs w:val="21"/>
        </w:rPr>
        <w:t xml:space="preserve">At </w:t>
      </w:r>
      <w:r>
        <w:rPr>
          <w:rFonts w:eastAsia="Yu Mincho" w:hint="eastAsia"/>
          <w:sz w:val="21"/>
          <w:szCs w:val="21"/>
          <w:lang w:eastAsia="ja-JP"/>
        </w:rPr>
        <w:t xml:space="preserve">the </w:t>
      </w:r>
      <w:r>
        <w:rPr>
          <w:rFonts w:eastAsiaTheme="minorEastAsia"/>
          <w:sz w:val="21"/>
          <w:szCs w:val="21"/>
        </w:rPr>
        <w:t>RAN1</w:t>
      </w:r>
      <w:r>
        <w:rPr>
          <w:rFonts w:eastAsia="Yu Mincho" w:hint="eastAsia"/>
          <w:sz w:val="21"/>
          <w:szCs w:val="21"/>
          <w:lang w:eastAsia="ja-JP"/>
        </w:rPr>
        <w:t>#122</w:t>
      </w:r>
      <w:r>
        <w:rPr>
          <w:rFonts w:eastAsiaTheme="minorEastAsia"/>
          <w:sz w:val="21"/>
          <w:szCs w:val="21"/>
        </w:rPr>
        <w:t xml:space="preserve"> meeting, MRSS aspect was discussed and the following agreement was made: </w:t>
      </w:r>
    </w:p>
    <w:tbl>
      <w:tblPr>
        <w:tblStyle w:val="TableGrid"/>
        <w:tblW w:w="9630" w:type="dxa"/>
        <w:tblLayout w:type="fixed"/>
        <w:tblLook w:val="04A0" w:firstRow="1" w:lastRow="0" w:firstColumn="1" w:lastColumn="0" w:noHBand="0" w:noVBand="1"/>
      </w:tblPr>
      <w:tblGrid>
        <w:gridCol w:w="9630"/>
      </w:tblGrid>
      <w:tr w:rsidR="00196389" w14:paraId="6356E825" w14:textId="77777777">
        <w:tc>
          <w:tcPr>
            <w:tcW w:w="9630" w:type="dxa"/>
          </w:tcPr>
          <w:p w14:paraId="6356E822" w14:textId="77777777" w:rsidR="00196389" w:rsidRDefault="004C6551">
            <w:pPr>
              <w:spacing w:line="252" w:lineRule="auto"/>
              <w:contextualSpacing/>
              <w:rPr>
                <w:rFonts w:eastAsia="DengXian"/>
                <w:sz w:val="21"/>
                <w:szCs w:val="21"/>
                <w:highlight w:val="green"/>
                <w:lang w:eastAsia="zh-CN"/>
              </w:rPr>
            </w:pPr>
            <w:r>
              <w:rPr>
                <w:rFonts w:eastAsia="DengXian"/>
                <w:sz w:val="21"/>
                <w:szCs w:val="21"/>
                <w:highlight w:val="green"/>
                <w:lang w:eastAsia="zh-CN"/>
              </w:rPr>
              <w:t>Agreement</w:t>
            </w:r>
          </w:p>
          <w:p w14:paraId="6356E823" w14:textId="77777777" w:rsidR="00196389" w:rsidRDefault="004C6551">
            <w:pPr>
              <w:numPr>
                <w:ilvl w:val="0"/>
                <w:numId w:val="11"/>
              </w:numPr>
              <w:spacing w:line="252" w:lineRule="auto"/>
              <w:contextualSpacing/>
              <w:textAlignment w:val="baseline"/>
              <w:rPr>
                <w:sz w:val="21"/>
                <w:szCs w:val="21"/>
                <w:lang w:eastAsia="zh-CN"/>
              </w:rPr>
            </w:pPr>
            <w:r>
              <w:rPr>
                <w:sz w:val="21"/>
                <w:szCs w:val="21"/>
                <w:lang w:eastAsia="zh-CN"/>
              </w:rPr>
              <w:t>Identify the high-level aspects which impact on the NR-6GR MRSS support</w:t>
            </w:r>
          </w:p>
          <w:p w14:paraId="6356E824" w14:textId="77777777" w:rsidR="00196389" w:rsidRDefault="004C6551">
            <w:pPr>
              <w:numPr>
                <w:ilvl w:val="1"/>
                <w:numId w:val="11"/>
              </w:numPr>
              <w:spacing w:line="252" w:lineRule="auto"/>
              <w:contextualSpacing/>
              <w:textAlignment w:val="baseline"/>
              <w:rPr>
                <w:sz w:val="21"/>
                <w:szCs w:val="21"/>
                <w:lang w:eastAsia="zh-CN"/>
              </w:rPr>
            </w:pPr>
            <w:r>
              <w:rPr>
                <w:sz w:val="21"/>
                <w:szCs w:val="21"/>
                <w:lang w:eastAsia="zh-CN"/>
              </w:rPr>
              <w:lastRenderedPageBreak/>
              <w:t>Including the lessons learned from LTE-NR DSS</w:t>
            </w:r>
          </w:p>
        </w:tc>
      </w:tr>
    </w:tbl>
    <w:p w14:paraId="6356E826" w14:textId="77777777" w:rsidR="00196389" w:rsidRDefault="00196389">
      <w:pPr>
        <w:rPr>
          <w:rFonts w:eastAsia="MS Gothic"/>
          <w:sz w:val="21"/>
          <w:szCs w:val="21"/>
        </w:rPr>
      </w:pPr>
    </w:p>
    <w:p w14:paraId="6356E827" w14:textId="77777777" w:rsidR="00196389" w:rsidRDefault="004C6551">
      <w:pPr>
        <w:rPr>
          <w:rFonts w:eastAsiaTheme="minorEastAsia"/>
          <w:sz w:val="21"/>
          <w:szCs w:val="21"/>
        </w:rPr>
      </w:pPr>
      <w:r>
        <w:rPr>
          <w:rFonts w:eastAsiaTheme="minorEastAsia" w:hint="eastAsia"/>
          <w:sz w:val="21"/>
          <w:szCs w:val="21"/>
        </w:rPr>
        <w:t xml:space="preserve">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TableGrid"/>
        <w:tblW w:w="0" w:type="auto"/>
        <w:tblLook w:val="04A0" w:firstRow="1" w:lastRow="0" w:firstColumn="1" w:lastColumn="0" w:noHBand="0" w:noVBand="1"/>
      </w:tblPr>
      <w:tblGrid>
        <w:gridCol w:w="9630"/>
      </w:tblGrid>
      <w:tr w:rsidR="00196389" w14:paraId="6356E833" w14:textId="77777777">
        <w:tc>
          <w:tcPr>
            <w:tcW w:w="9962" w:type="dxa"/>
          </w:tcPr>
          <w:p w14:paraId="6356E828" w14:textId="77777777" w:rsidR="00196389" w:rsidRDefault="004C6551">
            <w:pPr>
              <w:spacing w:after="0"/>
              <w:rPr>
                <w:rFonts w:eastAsia="Yu Mincho"/>
                <w:b/>
                <w:bCs/>
                <w:sz w:val="21"/>
                <w:szCs w:val="21"/>
              </w:rPr>
            </w:pPr>
            <w:r>
              <w:rPr>
                <w:rFonts w:eastAsia="Yu Mincho"/>
                <w:b/>
                <w:bCs/>
                <w:sz w:val="21"/>
                <w:szCs w:val="21"/>
                <w:highlight w:val="yellow"/>
              </w:rPr>
              <w:t>Proposal 6.2b:</w:t>
            </w:r>
          </w:p>
          <w:p w14:paraId="6356E829" w14:textId="77777777" w:rsidR="00196389" w:rsidRDefault="004C6551">
            <w:pPr>
              <w:numPr>
                <w:ilvl w:val="0"/>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High-level aspects to consider for NR-6GR MRSS include, but not limited to</w:t>
            </w:r>
          </w:p>
          <w:p w14:paraId="6356E82A"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UE/NW implementation complexity</w:t>
            </w:r>
          </w:p>
          <w:p w14:paraId="6356E82B"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Resource allocation coordination between NR-6GR</w:t>
            </w:r>
          </w:p>
          <w:p w14:paraId="6356E82C" w14:textId="77777777" w:rsidR="00196389" w:rsidRDefault="004C6551">
            <w:pPr>
              <w:numPr>
                <w:ilvl w:val="2"/>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Including whether NR and 6GR TRP are always co-located or not</w:t>
            </w:r>
          </w:p>
          <w:p w14:paraId="6356E82D"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Radio resource utilization</w:t>
            </w:r>
          </w:p>
          <w:p w14:paraId="6356E82E"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Signalling overhead</w:t>
            </w:r>
          </w:p>
          <w:p w14:paraId="6356E82F"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Operating bands </w:t>
            </w:r>
            <w:r>
              <w:rPr>
                <w:rFonts w:eastAsia="Yu Mincho"/>
                <w:sz w:val="21"/>
                <w:szCs w:val="21"/>
                <w:highlight w:val="yellow"/>
              </w:rPr>
              <w:t>at least existing FR1</w:t>
            </w:r>
          </w:p>
          <w:p w14:paraId="6356E830"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Alignment in time/frequency resource (e.g., numerology, RB, slot, symbol, </w:t>
            </w:r>
            <w:r>
              <w:rPr>
                <w:rFonts w:eastAsia="Yu Mincho"/>
                <w:sz w:val="21"/>
                <w:szCs w:val="21"/>
                <w:highlight w:val="yellow"/>
              </w:rPr>
              <w:t>UL/DL direction in TDD operation</w:t>
            </w:r>
            <w:r>
              <w:rPr>
                <w:rFonts w:eastAsia="Yu Mincho"/>
                <w:sz w:val="21"/>
                <w:szCs w:val="21"/>
              </w:rPr>
              <w:t>)</w:t>
            </w:r>
          </w:p>
          <w:p w14:paraId="6356E831"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Reliance on availability of specific NR functionalities</w:t>
            </w:r>
          </w:p>
          <w:p w14:paraId="6356E832" w14:textId="77777777" w:rsidR="00196389" w:rsidRDefault="004C6551">
            <w:pPr>
              <w:spacing w:after="0"/>
              <w:ind w:left="440"/>
              <w:rPr>
                <w:rFonts w:eastAsia="Yu Mincho"/>
                <w:sz w:val="21"/>
                <w:szCs w:val="21"/>
              </w:rPr>
            </w:pPr>
            <w:r>
              <w:rPr>
                <w:rFonts w:eastAsia="Yu Mincho"/>
                <w:sz w:val="21"/>
                <w:szCs w:val="21"/>
              </w:rPr>
              <w:t>Note: Focus on existing NR deployments (NW and UE)</w:t>
            </w:r>
          </w:p>
        </w:tc>
      </w:tr>
    </w:tbl>
    <w:p w14:paraId="6356E834" w14:textId="77777777" w:rsidR="00196389" w:rsidRDefault="00196389">
      <w:pPr>
        <w:pStyle w:val="BodyText"/>
        <w:rPr>
          <w:lang w:val="en-GB"/>
        </w:rPr>
      </w:pPr>
    </w:p>
    <w:p w14:paraId="6356E835" w14:textId="77777777" w:rsidR="00196389" w:rsidRDefault="004C6551">
      <w:pPr>
        <w:pStyle w:val="BodyText"/>
        <w:rPr>
          <w:lang w:val="en-US"/>
        </w:rPr>
      </w:pPr>
      <w:r>
        <w:rPr>
          <w:highlight w:val="magenta"/>
          <w:lang w:val="en-US"/>
        </w:rPr>
        <w:t xml:space="preserve">Not only the frame structure as stated in the SID, </w:t>
      </w:r>
      <w:r>
        <w:rPr>
          <w:rFonts w:hint="eastAsia"/>
          <w:highlight w:val="magenta"/>
          <w:lang w:val="en-US"/>
        </w:rPr>
        <w:t xml:space="preserve">but </w:t>
      </w:r>
      <w:r>
        <w:rPr>
          <w:highlight w:val="magenta"/>
          <w:lang w:val="en-US"/>
        </w:rPr>
        <w:t>a number of companies mention that 5G compatible design should be ensured for MRSS, including waveform, modulation, numerology, channel coding, duplexing, and so on. All these aspects are discussed in other AIs in RAN1, and hence, moderator suggests considering MRSS aspects when discussing the above topics in other AIs 11.3.1, 11.3.2, 11.4.1, 11.4.2.</w:t>
      </w:r>
    </w:p>
    <w:p w14:paraId="6356E836" w14:textId="77777777" w:rsidR="00196389" w:rsidRDefault="00196389">
      <w:pPr>
        <w:pStyle w:val="BodyText"/>
        <w:rPr>
          <w:lang w:val="en-US"/>
        </w:rPr>
      </w:pPr>
    </w:p>
    <w:p w14:paraId="6356E837" w14:textId="77777777" w:rsidR="00196389" w:rsidRDefault="004C6551">
      <w:pPr>
        <w:pStyle w:val="BodyText"/>
        <w:rPr>
          <w:rFonts w:eastAsia="MS Mincho"/>
          <w:lang w:val="en-GB"/>
        </w:rPr>
      </w:pPr>
      <w:r>
        <w:rPr>
          <w:rFonts w:eastAsia="MS Mincho" w:hint="eastAsia"/>
          <w:lang w:val="en-GB"/>
        </w:rPr>
        <w:t xml:space="preserve">Huge number of companies provide views on whether/how to update the proposal </w:t>
      </w:r>
      <w:r>
        <w:rPr>
          <w:rFonts w:eastAsia="MS Mincho" w:hint="eastAsia"/>
          <w:color w:val="0070C0"/>
          <w:lang w:val="en-GB"/>
        </w:rPr>
        <w:t>as follows</w:t>
      </w:r>
    </w:p>
    <w:p w14:paraId="6356E838" w14:textId="77777777" w:rsidR="00196389" w:rsidRDefault="00196389">
      <w:pPr>
        <w:pStyle w:val="BodyText"/>
        <w:rPr>
          <w:rFonts w:eastAsia="MS Mincho"/>
          <w:lang w:val="en-GB"/>
        </w:rPr>
      </w:pPr>
    </w:p>
    <w:p w14:paraId="6356E839" w14:textId="77777777" w:rsidR="00196389" w:rsidRDefault="004C6551">
      <w:pPr>
        <w:numPr>
          <w:ilvl w:val="0"/>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High-level aspects to consider for NR-6GR MRSS include, but not limited to</w:t>
      </w:r>
    </w:p>
    <w:p w14:paraId="6356E83A"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UE/NW implementation complexity</w:t>
      </w:r>
    </w:p>
    <w:p w14:paraId="6356E83B"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Resource allocation coordination between NR-6GR</w:t>
      </w:r>
    </w:p>
    <w:p w14:paraId="6356E83C" w14:textId="77777777" w:rsidR="00196389" w:rsidRDefault="004C6551">
      <w:pPr>
        <w:numPr>
          <w:ilvl w:val="2"/>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Including whether NR and 6GR TRP are always co-located or not</w:t>
      </w:r>
    </w:p>
    <w:p w14:paraId="6356E83D"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Radio resource utilization</w:t>
      </w:r>
    </w:p>
    <w:p w14:paraId="6356E83E"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Signalling overhead</w:t>
      </w:r>
    </w:p>
    <w:p w14:paraId="6356E83F"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Operating bands </w:t>
      </w:r>
      <w:r>
        <w:rPr>
          <w:rFonts w:eastAsia="Yu Mincho"/>
          <w:sz w:val="21"/>
          <w:szCs w:val="21"/>
          <w:highlight w:val="yellow"/>
        </w:rPr>
        <w:t>at least existing FR1</w:t>
      </w:r>
    </w:p>
    <w:p w14:paraId="6356E840"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Unified MRSS </w:t>
      </w:r>
      <w:r>
        <w:rPr>
          <w:rFonts w:eastAsia="Yu Mincho"/>
          <w:i/>
          <w:iCs/>
          <w:color w:val="0070C0"/>
          <w:sz w:val="21"/>
          <w:szCs w:val="21"/>
          <w:lang w:eastAsia="ja-JP"/>
        </w:rPr>
        <w:t>technique</w:t>
      </w:r>
      <w:r>
        <w:rPr>
          <w:rFonts w:eastAsia="Yu Mincho" w:hint="eastAsia"/>
          <w:i/>
          <w:iCs/>
          <w:color w:val="0070C0"/>
          <w:sz w:val="21"/>
          <w:szCs w:val="21"/>
          <w:lang w:eastAsia="ja-JP"/>
        </w:rPr>
        <w:t xml:space="preserve"> across all the bands </w:t>
      </w:r>
      <w:r>
        <w:rPr>
          <w:rFonts w:eastAsia="Yu Mincho"/>
          <w:i/>
          <w:iCs/>
          <w:color w:val="0070C0"/>
          <w:sz w:val="21"/>
          <w:szCs w:val="21"/>
          <w:lang w:eastAsia="ja-JP"/>
        </w:rPr>
        <w:t>where</w:t>
      </w:r>
      <w:r>
        <w:rPr>
          <w:rFonts w:eastAsia="Yu Mincho" w:hint="eastAsia"/>
          <w:i/>
          <w:iCs/>
          <w:color w:val="0070C0"/>
          <w:sz w:val="21"/>
          <w:szCs w:val="21"/>
          <w:lang w:eastAsia="ja-JP"/>
        </w:rPr>
        <w:t xml:space="preserve"> MRSS is applicable</w:t>
      </w:r>
    </w:p>
    <w:p w14:paraId="6356E841"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Split view whether to include FR2</w:t>
      </w:r>
    </w:p>
    <w:p w14:paraId="6356E842"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Alignment in time/frequency resource (e.g., numerology, RB, slot, symbol, </w:t>
      </w:r>
      <w:r>
        <w:rPr>
          <w:rFonts w:eastAsia="Yu Mincho"/>
          <w:sz w:val="21"/>
          <w:szCs w:val="21"/>
          <w:highlight w:val="yellow"/>
        </w:rPr>
        <w:t>UL/DL direction in TDD operation</w:t>
      </w:r>
      <w:r>
        <w:rPr>
          <w:rFonts w:eastAsia="Yu Mincho"/>
          <w:sz w:val="21"/>
          <w:szCs w:val="21"/>
        </w:rPr>
        <w:t>)</w:t>
      </w:r>
    </w:p>
    <w:p w14:paraId="6356E843" w14:textId="77777777" w:rsidR="00196389" w:rsidRDefault="004C6551">
      <w:pPr>
        <w:numPr>
          <w:ilvl w:val="2"/>
          <w:numId w:val="13"/>
        </w:numPr>
        <w:overflowPunct w:val="0"/>
        <w:autoSpaceDE w:val="0"/>
        <w:autoSpaceDN w:val="0"/>
        <w:adjustRightInd w:val="0"/>
        <w:spacing w:after="0"/>
        <w:textAlignment w:val="baseline"/>
        <w:rPr>
          <w:rFonts w:eastAsia="Yu Mincho"/>
          <w:i/>
          <w:iCs/>
          <w:sz w:val="21"/>
          <w:szCs w:val="21"/>
        </w:rPr>
      </w:pPr>
      <w:r>
        <w:rPr>
          <w:rFonts w:eastAsia="Yu Mincho" w:hint="eastAsia"/>
          <w:i/>
          <w:iCs/>
          <w:color w:val="0070C0"/>
          <w:sz w:val="21"/>
          <w:szCs w:val="21"/>
          <w:lang w:eastAsia="ja-JP"/>
        </w:rPr>
        <w:t xml:space="preserve">Further discuss </w:t>
      </w:r>
      <w:r>
        <w:rPr>
          <w:rFonts w:eastAsia="Yu Mincho"/>
          <w:i/>
          <w:iCs/>
          <w:color w:val="0070C0"/>
          <w:sz w:val="21"/>
          <w:szCs w:val="21"/>
          <w:lang w:eastAsia="ja-JP"/>
        </w:rPr>
        <w:t>UL/DL direction in TDD operation</w:t>
      </w:r>
      <w:r>
        <w:rPr>
          <w:rFonts w:eastAsia="Yu Mincho" w:hint="eastAsia"/>
          <w:i/>
          <w:iCs/>
          <w:color w:val="0070C0"/>
          <w:sz w:val="21"/>
          <w:szCs w:val="21"/>
          <w:lang w:eastAsia="ja-JP"/>
        </w:rPr>
        <w:t xml:space="preserve"> under AI11.3.2</w:t>
      </w:r>
    </w:p>
    <w:p w14:paraId="6356E844" w14:textId="77777777" w:rsidR="00196389" w:rsidRDefault="004C6551">
      <w:pPr>
        <w:numPr>
          <w:ilvl w:val="2"/>
          <w:numId w:val="13"/>
        </w:numPr>
        <w:overflowPunct w:val="0"/>
        <w:autoSpaceDE w:val="0"/>
        <w:autoSpaceDN w:val="0"/>
        <w:adjustRightInd w:val="0"/>
        <w:spacing w:after="0"/>
        <w:textAlignment w:val="baseline"/>
        <w:rPr>
          <w:rFonts w:eastAsia="Yu Mincho"/>
          <w:i/>
          <w:iCs/>
          <w:sz w:val="21"/>
          <w:szCs w:val="21"/>
        </w:rPr>
      </w:pPr>
      <w:r>
        <w:rPr>
          <w:rFonts w:eastAsia="Yu Mincho" w:hint="eastAsia"/>
          <w:i/>
          <w:iCs/>
          <w:color w:val="0070C0"/>
          <w:sz w:val="21"/>
          <w:szCs w:val="21"/>
          <w:lang w:eastAsia="ja-JP"/>
        </w:rPr>
        <w:t xml:space="preserve">Add </w:t>
      </w:r>
      <w:r>
        <w:rPr>
          <w:rFonts w:eastAsia="Yu Mincho"/>
          <w:i/>
          <w:iCs/>
          <w:color w:val="0070C0"/>
          <w:sz w:val="21"/>
          <w:szCs w:val="21"/>
          <w:lang w:eastAsia="ja-JP"/>
        </w:rPr>
        <w:t>Point A and</w:t>
      </w:r>
      <w:r>
        <w:rPr>
          <w:rFonts w:eastAsia="Yu Mincho" w:hint="eastAsia"/>
          <w:i/>
          <w:iCs/>
          <w:color w:val="0070C0"/>
          <w:sz w:val="21"/>
          <w:szCs w:val="21"/>
          <w:lang w:eastAsia="ja-JP"/>
        </w:rPr>
        <w:t xml:space="preserve"> </w:t>
      </w:r>
      <w:r>
        <w:rPr>
          <w:rFonts w:eastAsia="Yu Mincho"/>
          <w:i/>
          <w:iCs/>
          <w:color w:val="0070C0"/>
          <w:sz w:val="21"/>
          <w:szCs w:val="21"/>
          <w:lang w:eastAsia="ja-JP"/>
        </w:rPr>
        <w:t>resource grid</w:t>
      </w:r>
      <w:r>
        <w:rPr>
          <w:rFonts w:eastAsia="Yu Mincho" w:hint="eastAsia"/>
          <w:i/>
          <w:iCs/>
          <w:color w:val="0070C0"/>
          <w:sz w:val="21"/>
          <w:szCs w:val="21"/>
          <w:lang w:eastAsia="ja-JP"/>
        </w:rPr>
        <w:t xml:space="preserve"> in freq. domain</w:t>
      </w:r>
    </w:p>
    <w:p w14:paraId="6356E845"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 xml:space="preserve">Reliance on availability of specific NR </w:t>
      </w:r>
      <w:r>
        <w:rPr>
          <w:rFonts w:eastAsia="Yu Mincho" w:hint="eastAsia"/>
          <w:sz w:val="21"/>
          <w:szCs w:val="21"/>
          <w:highlight w:val="yellow"/>
          <w:lang w:eastAsia="ja-JP"/>
        </w:rPr>
        <w:t>functionalities</w:t>
      </w:r>
    </w:p>
    <w:p w14:paraId="6356E846" w14:textId="77777777" w:rsidR="00196389" w:rsidRDefault="004C6551">
      <w:pPr>
        <w:numPr>
          <w:ilvl w:val="1"/>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Others</w:t>
      </w:r>
    </w:p>
    <w:p w14:paraId="6356E847"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i/>
          <w:iCs/>
          <w:color w:val="0070C0"/>
          <w:sz w:val="21"/>
          <w:szCs w:val="21"/>
        </w:rPr>
        <w:t>Rate of traffic variations over time</w:t>
      </w:r>
    </w:p>
    <w:p w14:paraId="6356E848"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RRC states</w:t>
      </w:r>
    </w:p>
    <w:p w14:paraId="6356E849"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i/>
          <w:iCs/>
          <w:color w:val="0070C0"/>
          <w:sz w:val="21"/>
          <w:szCs w:val="21"/>
        </w:rPr>
        <w:t>Interoperabilit</w:t>
      </w:r>
      <w:r>
        <w:rPr>
          <w:rFonts w:eastAsia="Yu Mincho" w:hint="eastAsia"/>
          <w:i/>
          <w:iCs/>
          <w:color w:val="0070C0"/>
          <w:sz w:val="21"/>
          <w:szCs w:val="21"/>
          <w:lang w:eastAsia="ja-JP"/>
        </w:rPr>
        <w:t xml:space="preserve">y </w:t>
      </w:r>
      <w:r>
        <w:rPr>
          <w:rFonts w:eastAsia="Yu Mincho"/>
          <w:i/>
          <w:iCs/>
          <w:color w:val="0070C0"/>
          <w:sz w:val="21"/>
          <w:szCs w:val="21"/>
        </w:rPr>
        <w:t>between different vendors</w:t>
      </w:r>
    </w:p>
    <w:p w14:paraId="6356E84A"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Interference from/to NR/6GR</w:t>
      </w:r>
    </w:p>
    <w:p w14:paraId="6356E84B"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i/>
          <w:iCs/>
          <w:color w:val="0070C0"/>
          <w:sz w:val="21"/>
          <w:szCs w:val="21"/>
        </w:rPr>
        <w:t>Unified/common design between MRSS and non-MRSS 6GR</w:t>
      </w:r>
    </w:p>
    <w:p w14:paraId="6356E84C" w14:textId="77777777" w:rsidR="00196389" w:rsidRDefault="004C6551">
      <w:pPr>
        <w:overflowPunct w:val="0"/>
        <w:autoSpaceDE w:val="0"/>
        <w:autoSpaceDN w:val="0"/>
        <w:adjustRightInd w:val="0"/>
        <w:spacing w:after="0"/>
        <w:ind w:left="440"/>
        <w:textAlignment w:val="baseline"/>
        <w:rPr>
          <w:rFonts w:eastAsia="Yu Mincho"/>
          <w:sz w:val="21"/>
          <w:szCs w:val="21"/>
          <w:highlight w:val="yellow"/>
        </w:rPr>
      </w:pPr>
      <w:r>
        <w:t>Note: Focus on existing NR deployments (NW and UE)</w:t>
      </w:r>
    </w:p>
    <w:p w14:paraId="6356E84D" w14:textId="77777777" w:rsidR="00196389" w:rsidRDefault="00196389">
      <w:pPr>
        <w:pStyle w:val="BodyText"/>
        <w:rPr>
          <w:lang w:val="en-US"/>
        </w:rPr>
      </w:pPr>
    </w:p>
    <w:p w14:paraId="6356E84E" w14:textId="77777777" w:rsidR="00196389" w:rsidRDefault="00196389">
      <w:pPr>
        <w:pStyle w:val="BodyText"/>
        <w:tabs>
          <w:tab w:val="left" w:pos="0"/>
        </w:tabs>
        <w:rPr>
          <w:lang w:val="en-US"/>
        </w:rPr>
      </w:pPr>
    </w:p>
    <w:p w14:paraId="6356E84F" w14:textId="77777777" w:rsidR="00196389" w:rsidRDefault="00196389">
      <w:pPr>
        <w:pStyle w:val="BodyText"/>
        <w:rPr>
          <w:lang w:val="en-US"/>
        </w:rPr>
      </w:pPr>
    </w:p>
    <w:p w14:paraId="6356E850" w14:textId="77777777" w:rsidR="00196389" w:rsidRDefault="004C6551">
      <w:pPr>
        <w:pStyle w:val="Heading4"/>
      </w:pPr>
      <w:r>
        <w:rPr>
          <w:rFonts w:hint="eastAsia"/>
          <w:highlight w:val="yellow"/>
        </w:rPr>
        <w:t>[M]</w:t>
      </w:r>
      <w:r>
        <w:rPr>
          <w:highlight w:val="yellow"/>
        </w:rPr>
        <w:t>Proposal 6.</w:t>
      </w:r>
      <w:r>
        <w:rPr>
          <w:rFonts w:hint="eastAsia"/>
          <w:highlight w:val="yellow"/>
        </w:rPr>
        <w:t>1</w:t>
      </w:r>
      <w:r>
        <w:rPr>
          <w:highlight w:val="yellow"/>
        </w:rPr>
        <w:t>:</w:t>
      </w:r>
    </w:p>
    <w:p w14:paraId="6356E851" w14:textId="77777777" w:rsidR="00196389" w:rsidRDefault="004C6551">
      <w:pPr>
        <w:numPr>
          <w:ilvl w:val="0"/>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High-level aspects to consider for NR-6GR MRSS include, but not limited to</w:t>
      </w:r>
    </w:p>
    <w:p w14:paraId="6356E852"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lastRenderedPageBreak/>
        <w:t>UE/NW implementation complexity</w:t>
      </w:r>
    </w:p>
    <w:p w14:paraId="6356E853"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Resource allocation coordination between NR-6GR</w:t>
      </w:r>
    </w:p>
    <w:p w14:paraId="6356E854" w14:textId="77777777" w:rsidR="00196389" w:rsidRDefault="004C6551">
      <w:pPr>
        <w:numPr>
          <w:ilvl w:val="2"/>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Including whether NR and 6GR TRP are always co-located or not</w:t>
      </w:r>
    </w:p>
    <w:p w14:paraId="6356E855"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Radio resource utilization</w:t>
      </w:r>
    </w:p>
    <w:p w14:paraId="6356E856"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Signalling overhead</w:t>
      </w:r>
    </w:p>
    <w:p w14:paraId="6356E857" w14:textId="77777777" w:rsidR="00196389" w:rsidRDefault="004C6551">
      <w:pPr>
        <w:numPr>
          <w:ilvl w:val="1"/>
          <w:numId w:val="11"/>
        </w:numPr>
        <w:overflowPunct w:val="0"/>
        <w:autoSpaceDE w:val="0"/>
        <w:autoSpaceDN w:val="0"/>
        <w:adjustRightInd w:val="0"/>
        <w:spacing w:after="0"/>
        <w:textAlignment w:val="baseline"/>
        <w:rPr>
          <w:rFonts w:eastAsia="Yu Mincho"/>
          <w:b/>
          <w:bCs/>
          <w:color w:val="FF0000"/>
          <w:sz w:val="21"/>
          <w:szCs w:val="21"/>
        </w:rPr>
      </w:pPr>
      <w:r>
        <w:rPr>
          <w:rFonts w:eastAsia="Yu Mincho"/>
          <w:b/>
          <w:bCs/>
          <w:strike/>
          <w:color w:val="FF0000"/>
          <w:sz w:val="21"/>
          <w:szCs w:val="21"/>
        </w:rPr>
        <w:t>Operating bands at least existing FR1</w:t>
      </w:r>
      <w:r>
        <w:rPr>
          <w:rFonts w:eastAsia="Yu Mincho" w:hint="eastAsia"/>
          <w:b/>
          <w:bCs/>
          <w:color w:val="FF0000"/>
          <w:sz w:val="21"/>
          <w:szCs w:val="21"/>
          <w:lang w:eastAsia="ja-JP"/>
        </w:rPr>
        <w:t xml:space="preserve"> </w:t>
      </w:r>
      <w:r>
        <w:rPr>
          <w:rFonts w:eastAsia="Yu Mincho"/>
          <w:b/>
          <w:bCs/>
          <w:color w:val="FF0000"/>
          <w:sz w:val="21"/>
          <w:szCs w:val="21"/>
          <w:lang w:eastAsia="ja-JP"/>
        </w:rPr>
        <w:t>Unified MRSS technique across all the bands where MRSS is applicable</w:t>
      </w:r>
    </w:p>
    <w:p w14:paraId="6356E858"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Alignment in time/frequency resource </w:t>
      </w:r>
      <w:r>
        <w:rPr>
          <w:rFonts w:eastAsia="Yu Mincho" w:hint="eastAsia"/>
          <w:b/>
          <w:bCs/>
          <w:color w:val="FF0000"/>
          <w:sz w:val="21"/>
          <w:szCs w:val="21"/>
          <w:lang w:eastAsia="ja-JP"/>
        </w:rPr>
        <w:t xml:space="preserve">grid </w:t>
      </w:r>
      <w:r>
        <w:rPr>
          <w:rFonts w:eastAsia="Yu Mincho"/>
          <w:b/>
          <w:bCs/>
          <w:strike/>
          <w:color w:val="FF0000"/>
          <w:sz w:val="21"/>
          <w:szCs w:val="21"/>
        </w:rPr>
        <w:t>(e.g., numerology, RB, slot, symbol, UL/DL direction in TDD operation)</w:t>
      </w:r>
    </w:p>
    <w:p w14:paraId="6356E859"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Reliance on availability of specific NR functionalities</w:t>
      </w:r>
    </w:p>
    <w:p w14:paraId="6356E85A"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Note: Focus on existing NR deployments (NW and UE)</w:t>
      </w:r>
    </w:p>
    <w:tbl>
      <w:tblPr>
        <w:tblStyle w:val="TableGrid"/>
        <w:tblW w:w="9631" w:type="dxa"/>
        <w:tblLayout w:type="fixed"/>
        <w:tblLook w:val="04A0" w:firstRow="1" w:lastRow="0" w:firstColumn="1" w:lastColumn="0" w:noHBand="0" w:noVBand="1"/>
      </w:tblPr>
      <w:tblGrid>
        <w:gridCol w:w="1479"/>
        <w:gridCol w:w="1371"/>
        <w:gridCol w:w="6781"/>
      </w:tblGrid>
      <w:tr w:rsidR="00196389" w14:paraId="6356E85E" w14:textId="77777777">
        <w:tc>
          <w:tcPr>
            <w:tcW w:w="1479" w:type="dxa"/>
            <w:shd w:val="clear" w:color="auto" w:fill="D9D9D9" w:themeFill="background1" w:themeFillShade="D9"/>
          </w:tcPr>
          <w:p w14:paraId="6356E85B" w14:textId="77777777" w:rsidR="00196389" w:rsidRDefault="004C6551">
            <w:pPr>
              <w:rPr>
                <w:sz w:val="21"/>
                <w:szCs w:val="21"/>
              </w:rPr>
            </w:pPr>
            <w:r>
              <w:rPr>
                <w:sz w:val="21"/>
                <w:szCs w:val="21"/>
              </w:rPr>
              <w:t>Company</w:t>
            </w:r>
          </w:p>
        </w:tc>
        <w:tc>
          <w:tcPr>
            <w:tcW w:w="1371" w:type="dxa"/>
            <w:shd w:val="clear" w:color="auto" w:fill="D9D9D9" w:themeFill="background1" w:themeFillShade="D9"/>
          </w:tcPr>
          <w:p w14:paraId="6356E85C" w14:textId="77777777" w:rsidR="00196389" w:rsidRDefault="004C6551">
            <w:pPr>
              <w:rPr>
                <w:sz w:val="21"/>
                <w:szCs w:val="21"/>
              </w:rPr>
            </w:pPr>
            <w:r>
              <w:rPr>
                <w:sz w:val="21"/>
                <w:szCs w:val="21"/>
              </w:rPr>
              <w:t>Y/N</w:t>
            </w:r>
          </w:p>
        </w:tc>
        <w:tc>
          <w:tcPr>
            <w:tcW w:w="6781" w:type="dxa"/>
            <w:shd w:val="clear" w:color="auto" w:fill="D9D9D9" w:themeFill="background1" w:themeFillShade="D9"/>
          </w:tcPr>
          <w:p w14:paraId="6356E85D" w14:textId="77777777" w:rsidR="00196389" w:rsidRDefault="004C6551">
            <w:pPr>
              <w:rPr>
                <w:sz w:val="21"/>
                <w:szCs w:val="21"/>
              </w:rPr>
            </w:pPr>
            <w:r>
              <w:rPr>
                <w:sz w:val="21"/>
                <w:szCs w:val="21"/>
              </w:rPr>
              <w:t>Comments</w:t>
            </w:r>
          </w:p>
        </w:tc>
      </w:tr>
      <w:tr w:rsidR="00196389" w14:paraId="6356E872" w14:textId="77777777">
        <w:tc>
          <w:tcPr>
            <w:tcW w:w="1479" w:type="dxa"/>
          </w:tcPr>
          <w:p w14:paraId="6356E85F" w14:textId="77777777" w:rsidR="00196389" w:rsidRDefault="004C6551">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1" w:type="dxa"/>
          </w:tcPr>
          <w:p w14:paraId="6356E860" w14:textId="77777777" w:rsidR="00196389" w:rsidRDefault="004C6551">
            <w:pPr>
              <w:rPr>
                <w:rFonts w:eastAsia="Yu Mincho"/>
                <w:sz w:val="21"/>
                <w:szCs w:val="21"/>
                <w:lang w:eastAsia="ja-JP"/>
              </w:rPr>
            </w:pPr>
            <w:r>
              <w:rPr>
                <w:rFonts w:eastAsiaTheme="minorEastAsia" w:hint="eastAsia"/>
                <w:sz w:val="21"/>
                <w:szCs w:val="21"/>
                <w:lang w:eastAsia="zh-CN"/>
              </w:rPr>
              <w:t>Y</w:t>
            </w:r>
            <w:r>
              <w:rPr>
                <w:rFonts w:eastAsiaTheme="minorEastAsia"/>
                <w:sz w:val="21"/>
                <w:szCs w:val="21"/>
                <w:lang w:eastAsia="zh-CN"/>
              </w:rPr>
              <w:t xml:space="preserve"> with clarification</w:t>
            </w:r>
          </w:p>
        </w:tc>
        <w:tc>
          <w:tcPr>
            <w:tcW w:w="6781" w:type="dxa"/>
          </w:tcPr>
          <w:p w14:paraId="6356E861" w14:textId="77777777" w:rsidR="00196389" w:rsidRDefault="004C6551">
            <w:pPr>
              <w:pStyle w:val="BodyText"/>
              <w:rPr>
                <w:rFonts w:eastAsiaTheme="minorEastAsia"/>
                <w:lang w:val="en-US" w:eastAsia="zh-CN"/>
              </w:rPr>
            </w:pPr>
            <w:r>
              <w:rPr>
                <w:rFonts w:eastAsiaTheme="minorEastAsia" w:hint="eastAsia"/>
                <w:lang w:val="en-US" w:eastAsia="zh-CN"/>
              </w:rPr>
              <w:t>W</w:t>
            </w:r>
            <w:r>
              <w:rPr>
                <w:rFonts w:eastAsiaTheme="minorEastAsia"/>
                <w:lang w:val="en-US" w:eastAsia="zh-CN"/>
              </w:rPr>
              <w:t>e are generally fine with the proposal but clarification is needed for some bullets.</w:t>
            </w:r>
          </w:p>
          <w:p w14:paraId="6356E862" w14:textId="77777777" w:rsidR="00196389" w:rsidRDefault="004C6551">
            <w:pPr>
              <w:pStyle w:val="BodyText"/>
              <w:rPr>
                <w:rFonts w:eastAsiaTheme="minorEastAsia"/>
                <w:lang w:val="en-US" w:eastAsia="zh-CN"/>
              </w:rPr>
            </w:pPr>
            <w:r>
              <w:rPr>
                <w:rFonts w:eastAsiaTheme="minorEastAsia" w:hint="eastAsia"/>
                <w:lang w:val="en-US" w:eastAsia="zh-CN"/>
              </w:rPr>
              <w:t>F</w:t>
            </w:r>
            <w:r>
              <w:rPr>
                <w:rFonts w:eastAsiaTheme="minorEastAsia"/>
                <w:lang w:val="en-US" w:eastAsia="zh-CN"/>
              </w:rPr>
              <w:t>or the second bullet, NR and 6GR TRP are co-located can be considered as baseline. Non-co-located case can be discussed later if it is</w:t>
            </w:r>
            <w:r>
              <w:t xml:space="preserve"> really </w:t>
            </w:r>
            <w:r>
              <w:rPr>
                <w:rFonts w:eastAsiaTheme="minorEastAsia"/>
                <w:lang w:val="en-US" w:eastAsia="zh-CN"/>
              </w:rPr>
              <w:t xml:space="preserve">essential. </w:t>
            </w:r>
          </w:p>
          <w:p w14:paraId="6356E863" w14:textId="77777777" w:rsidR="00196389" w:rsidRDefault="004C6551">
            <w:pPr>
              <w:pStyle w:val="BodyText"/>
              <w:rPr>
                <w:rFonts w:eastAsiaTheme="minorEastAsia"/>
                <w:lang w:val="en-US" w:eastAsia="zh-CN"/>
              </w:rPr>
            </w:pPr>
            <w:r>
              <w:rPr>
                <w:rFonts w:eastAsiaTheme="minorEastAsia"/>
                <w:lang w:val="en-US" w:eastAsia="zh-CN"/>
              </w:rPr>
              <w:t>For the fourth bullet, it is not clear whether it means rate matching patterns indication overhead or common signals/channels overhead in both NR and 6G (e.g., SSB). More clarification is needed for this bullet.</w:t>
            </w:r>
          </w:p>
          <w:p w14:paraId="6356E864" w14:textId="77777777" w:rsidR="00196389" w:rsidRDefault="004C6551">
            <w:pPr>
              <w:pStyle w:val="BodyTex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last second bullet, there are two understanding and </w:t>
            </w:r>
            <w:r>
              <w:rPr>
                <w:rFonts w:eastAsiaTheme="minorEastAsia"/>
                <w:sz w:val="22"/>
                <w:szCs w:val="22"/>
                <w:lang w:eastAsia="zh-CN"/>
              </w:rPr>
              <w:t>should be clarified</w:t>
            </w:r>
            <w:r>
              <w:rPr>
                <w:rFonts w:eastAsiaTheme="minorEastAsia"/>
                <w:lang w:val="en-US" w:eastAsia="zh-CN"/>
              </w:rPr>
              <w:t xml:space="preserve">. </w:t>
            </w:r>
          </w:p>
          <w:p w14:paraId="6356E865" w14:textId="77777777" w:rsidR="00196389" w:rsidRDefault="004C6551">
            <w:pPr>
              <w:pStyle w:val="BodyText"/>
              <w:numPr>
                <w:ilvl w:val="0"/>
                <w:numId w:val="26"/>
              </w:numPr>
              <w:rPr>
                <w:rFonts w:eastAsiaTheme="minorEastAsia"/>
                <w:lang w:val="en-US" w:eastAsia="zh-CN"/>
              </w:rPr>
            </w:pPr>
            <w:r>
              <w:rPr>
                <w:rFonts w:eastAsiaTheme="minorEastAsia"/>
                <w:lang w:val="en-US" w:eastAsia="zh-CN"/>
              </w:rPr>
              <w:t xml:space="preserve">Understanding 1: only consider NR features that have been supported and widely deployed. MRSS solution should be commonly applicable for these NR functionalities. </w:t>
            </w:r>
          </w:p>
          <w:p w14:paraId="6356E866" w14:textId="77777777" w:rsidR="00196389" w:rsidRDefault="004C6551">
            <w:pPr>
              <w:pStyle w:val="BodyText"/>
              <w:numPr>
                <w:ilvl w:val="0"/>
                <w:numId w:val="26"/>
              </w:numPr>
              <w:rPr>
                <w:rFonts w:eastAsiaTheme="minorEastAsia"/>
                <w:lang w:val="en-US" w:eastAsia="zh-CN"/>
              </w:rPr>
            </w:pPr>
            <w:r>
              <w:rPr>
                <w:rFonts w:eastAsiaTheme="minorEastAsia"/>
                <w:lang w:val="en-US" w:eastAsia="zh-CN"/>
              </w:rPr>
              <w:t xml:space="preserve">Understanding 2: </w:t>
            </w:r>
            <w:r>
              <w:rPr>
                <w:rFonts w:eastAsiaTheme="minorEastAsia"/>
                <w:kern w:val="2"/>
                <w:sz w:val="22"/>
                <w:szCs w:val="22"/>
                <w:lang w:val="en-GB"/>
              </w:rPr>
              <w:t>6G design should rely on availability of certain specific functionalities, e.g., reuse NR channels and signals design for 6G.</w:t>
            </w:r>
          </w:p>
          <w:p w14:paraId="6356E867" w14:textId="77777777" w:rsidR="00196389" w:rsidRDefault="004C6551">
            <w:pPr>
              <w:pStyle w:val="BodyText"/>
              <w:rPr>
                <w:lang w:val="en-US"/>
              </w:rPr>
            </w:pPr>
            <w:r>
              <w:rPr>
                <w:lang w:val="en-US"/>
              </w:rPr>
              <w:t>The suggested updates are as below with highlight.</w:t>
            </w:r>
          </w:p>
          <w:p w14:paraId="6356E868" w14:textId="77777777" w:rsidR="00196389" w:rsidRDefault="004C6551">
            <w:pPr>
              <w:numPr>
                <w:ilvl w:val="0"/>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High-level aspects to consider for NR-6GR MRSS include, but not limited to</w:t>
            </w:r>
          </w:p>
          <w:p w14:paraId="6356E869"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UE/NW implementation complexity</w:t>
            </w:r>
          </w:p>
          <w:p w14:paraId="6356E86A"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Resource allocation coordination between NR-6GR</w:t>
            </w:r>
          </w:p>
          <w:p w14:paraId="6356E86B" w14:textId="77777777" w:rsidR="00196389" w:rsidRDefault="004C6551">
            <w:pPr>
              <w:numPr>
                <w:ilvl w:val="2"/>
                <w:numId w:val="11"/>
              </w:numPr>
              <w:overflowPunct w:val="0"/>
              <w:autoSpaceDE w:val="0"/>
              <w:autoSpaceDN w:val="0"/>
              <w:adjustRightInd w:val="0"/>
              <w:spacing w:after="0"/>
              <w:textAlignment w:val="baseline"/>
              <w:rPr>
                <w:rFonts w:eastAsia="Yu Mincho"/>
                <w:b/>
                <w:bCs/>
                <w:sz w:val="21"/>
                <w:szCs w:val="21"/>
                <w:highlight w:val="yellow"/>
              </w:rPr>
            </w:pPr>
            <w:r>
              <w:rPr>
                <w:rFonts w:eastAsia="Yu Mincho"/>
                <w:b/>
                <w:bCs/>
                <w:sz w:val="21"/>
                <w:szCs w:val="21"/>
                <w:highlight w:val="yellow"/>
              </w:rPr>
              <w:t>NR and 6GR TRP are co-located as baseline</w:t>
            </w:r>
          </w:p>
          <w:p w14:paraId="6356E86C" w14:textId="77777777" w:rsidR="00196389" w:rsidRDefault="004C6551">
            <w:pPr>
              <w:numPr>
                <w:ilvl w:val="2"/>
                <w:numId w:val="11"/>
              </w:numPr>
              <w:overflowPunct w:val="0"/>
              <w:autoSpaceDE w:val="0"/>
              <w:autoSpaceDN w:val="0"/>
              <w:adjustRightInd w:val="0"/>
              <w:spacing w:after="0"/>
              <w:textAlignment w:val="baseline"/>
              <w:rPr>
                <w:rFonts w:eastAsia="Yu Mincho"/>
                <w:b/>
                <w:bCs/>
                <w:sz w:val="21"/>
                <w:szCs w:val="21"/>
                <w:highlight w:val="yellow"/>
              </w:rPr>
            </w:pPr>
            <w:r>
              <w:rPr>
                <w:rFonts w:eastAsia="Yu Mincho"/>
                <w:b/>
                <w:bCs/>
                <w:sz w:val="21"/>
                <w:szCs w:val="21"/>
                <w:highlight w:val="yellow"/>
              </w:rPr>
              <w:t>FFS for non-co-located</w:t>
            </w:r>
          </w:p>
          <w:p w14:paraId="6356E86D"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Radio resource utilization</w:t>
            </w:r>
          </w:p>
          <w:p w14:paraId="6356E86E"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highlight w:val="yellow"/>
              </w:rPr>
            </w:pPr>
            <w:r>
              <w:rPr>
                <w:rFonts w:eastAsia="Yu Mincho"/>
                <w:b/>
                <w:bCs/>
                <w:sz w:val="21"/>
                <w:szCs w:val="21"/>
                <w:highlight w:val="yellow"/>
              </w:rPr>
              <w:t>[Signalling overhead]</w:t>
            </w:r>
          </w:p>
          <w:p w14:paraId="6356E86F"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w:t>
            </w:r>
          </w:p>
          <w:p w14:paraId="6356E870"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highlight w:val="yellow"/>
              </w:rPr>
              <w:t>[Reliance on availability of specific NR functionalities</w:t>
            </w:r>
            <w:r>
              <w:rPr>
                <w:rFonts w:eastAsia="Yu Mincho"/>
                <w:b/>
                <w:bCs/>
                <w:sz w:val="21"/>
                <w:szCs w:val="21"/>
              </w:rPr>
              <w:t>]</w:t>
            </w:r>
          </w:p>
          <w:p w14:paraId="6356E871"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sz w:val="21"/>
                <w:szCs w:val="21"/>
              </w:rPr>
              <w:t>Note: Focus on existing NR deployments (NW and UE)</w:t>
            </w:r>
          </w:p>
        </w:tc>
      </w:tr>
      <w:tr w:rsidR="00196389" w14:paraId="6356E87B" w14:textId="77777777">
        <w:tc>
          <w:tcPr>
            <w:tcW w:w="1479" w:type="dxa"/>
          </w:tcPr>
          <w:p w14:paraId="6356E873" w14:textId="77777777" w:rsidR="00196389" w:rsidRDefault="004C6551">
            <w:pPr>
              <w:rPr>
                <w:rFonts w:eastAsia="SimSun"/>
                <w:sz w:val="21"/>
                <w:szCs w:val="21"/>
                <w:lang w:val="en-US" w:eastAsia="ja-JP"/>
              </w:rPr>
            </w:pPr>
            <w:r>
              <w:rPr>
                <w:rFonts w:eastAsia="SimSun" w:hint="eastAsia"/>
                <w:sz w:val="21"/>
                <w:szCs w:val="21"/>
                <w:lang w:val="en-US" w:eastAsia="zh-CN"/>
              </w:rPr>
              <w:t>ZTE</w:t>
            </w:r>
          </w:p>
        </w:tc>
        <w:tc>
          <w:tcPr>
            <w:tcW w:w="1371" w:type="dxa"/>
          </w:tcPr>
          <w:p w14:paraId="6356E874" w14:textId="77777777" w:rsidR="00196389" w:rsidRDefault="004C6551">
            <w:pPr>
              <w:rPr>
                <w:rFonts w:eastAsia="SimSun"/>
                <w:sz w:val="21"/>
                <w:szCs w:val="21"/>
                <w:lang w:val="en-US" w:eastAsia="ja-JP"/>
              </w:rPr>
            </w:pPr>
            <w:r>
              <w:rPr>
                <w:rFonts w:eastAsia="SimSun" w:hint="eastAsia"/>
                <w:sz w:val="21"/>
                <w:szCs w:val="21"/>
                <w:lang w:val="en-US" w:eastAsia="zh-CN"/>
              </w:rPr>
              <w:t>N</w:t>
            </w:r>
          </w:p>
        </w:tc>
        <w:tc>
          <w:tcPr>
            <w:tcW w:w="6781" w:type="dxa"/>
          </w:tcPr>
          <w:p w14:paraId="6356E875" w14:textId="77777777" w:rsidR="00196389" w:rsidRDefault="004C6551">
            <w:pPr>
              <w:pStyle w:val="BodyText"/>
              <w:rPr>
                <w:rFonts w:eastAsia="SimSun"/>
                <w:lang w:val="en-US" w:eastAsia="zh-CN"/>
              </w:rPr>
            </w:pPr>
            <w:r>
              <w:rPr>
                <w:rFonts w:eastAsia="SimSun" w:hint="eastAsia"/>
                <w:lang w:val="en-US" w:eastAsia="zh-CN"/>
              </w:rPr>
              <w:t xml:space="preserve">To be honest, the proposal does not provide much useful guidance for the next step study from our view. </w:t>
            </w:r>
          </w:p>
          <w:p w14:paraId="6356E876" w14:textId="77777777" w:rsidR="00196389" w:rsidRDefault="004C6551">
            <w:pPr>
              <w:pStyle w:val="BodyText"/>
              <w:rPr>
                <w:rFonts w:eastAsia="SimSun"/>
                <w:lang w:val="en-US" w:eastAsia="zh-CN"/>
              </w:rPr>
            </w:pPr>
            <w:r>
              <w:rPr>
                <w:rFonts w:eastAsia="SimSun" w:hint="eastAsia"/>
                <w:lang w:val="en-US" w:eastAsia="zh-CN"/>
              </w:rPr>
              <w:t>The second bullet is totally BS implementation issues, what is the potential spec impact ?</w:t>
            </w:r>
          </w:p>
          <w:p w14:paraId="6356E877" w14:textId="77777777" w:rsidR="00196389" w:rsidRDefault="004C6551">
            <w:pPr>
              <w:pStyle w:val="BodyText"/>
              <w:rPr>
                <w:rFonts w:eastAsia="SimSun"/>
                <w:lang w:val="en-US" w:eastAsia="zh-CN"/>
              </w:rPr>
            </w:pPr>
            <w:r>
              <w:rPr>
                <w:rFonts w:eastAsia="SimSun" w:hint="eastAsia"/>
                <w:lang w:val="en-US" w:eastAsia="zh-CN"/>
              </w:rPr>
              <w:t>For the third bullet, what kind of radio resource utilization should be studied. This bullet is too broad.</w:t>
            </w:r>
          </w:p>
          <w:p w14:paraId="6356E878" w14:textId="77777777" w:rsidR="00196389" w:rsidRDefault="004C6551">
            <w:pPr>
              <w:pStyle w:val="BodyText"/>
              <w:rPr>
                <w:rFonts w:eastAsia="SimSun"/>
                <w:lang w:val="en-US" w:eastAsia="zh-CN"/>
              </w:rPr>
            </w:pPr>
            <w:r>
              <w:rPr>
                <w:rFonts w:eastAsia="SimSun" w:hint="eastAsia"/>
                <w:lang w:val="en-US" w:eastAsia="zh-CN"/>
              </w:rPr>
              <w:t>For the fourth bullet, what signaling overhead implies? Is it related to dynamic/semi-static rate matching indication? If so, why don</w:t>
            </w:r>
            <w:r>
              <w:rPr>
                <w:rFonts w:eastAsia="SimSun"/>
                <w:lang w:val="en-US" w:eastAsia="zh-CN"/>
              </w:rPr>
              <w:t>’</w:t>
            </w:r>
            <w:r>
              <w:rPr>
                <w:rFonts w:eastAsia="SimSun" w:hint="eastAsia"/>
                <w:lang w:val="en-US" w:eastAsia="zh-CN"/>
              </w:rPr>
              <w:t xml:space="preserve">t we directly mention to it. </w:t>
            </w:r>
          </w:p>
          <w:p w14:paraId="6356E879" w14:textId="77777777" w:rsidR="00196389" w:rsidRDefault="004C6551">
            <w:pPr>
              <w:pStyle w:val="BodyText"/>
              <w:rPr>
                <w:rFonts w:eastAsia="SimSun"/>
                <w:lang w:val="en-US" w:eastAsia="zh-CN"/>
              </w:rPr>
            </w:pPr>
            <w:r>
              <w:rPr>
                <w:rFonts w:eastAsia="SimSun" w:hint="eastAsia"/>
                <w:lang w:val="en-US" w:eastAsia="zh-CN"/>
              </w:rPr>
              <w:lastRenderedPageBreak/>
              <w:t xml:space="preserve">For the fifth bullet, we are not 100% for sure that the unified MRSS technique can be achieved, for example, there are more beams for higher bands implying larger number of rate matching patterns probably. At least, the number of rate matching resources may be different between low and high frequency bands. </w:t>
            </w:r>
          </w:p>
          <w:p w14:paraId="6356E87A" w14:textId="77777777" w:rsidR="00196389" w:rsidRDefault="004C6551">
            <w:pPr>
              <w:pStyle w:val="BodyText"/>
              <w:rPr>
                <w:rFonts w:eastAsia="SimSun"/>
                <w:lang w:val="en-US" w:eastAsia="zh-CN"/>
              </w:rPr>
            </w:pPr>
            <w:r>
              <w:rPr>
                <w:rFonts w:eastAsia="SimSun" w:hint="eastAsia"/>
                <w:lang w:val="en-US" w:eastAsia="zh-CN"/>
              </w:rPr>
              <w:t>For the last bullet, what kind of specific NR functionalities are mentioned? Do we further need to identify all NR functionalities?</w:t>
            </w:r>
          </w:p>
        </w:tc>
      </w:tr>
      <w:tr w:rsidR="00196389" w14:paraId="6356E87F" w14:textId="77777777">
        <w:tc>
          <w:tcPr>
            <w:tcW w:w="1479" w:type="dxa"/>
          </w:tcPr>
          <w:p w14:paraId="6356E87C" w14:textId="77777777" w:rsidR="00196389" w:rsidRDefault="00196389">
            <w:pPr>
              <w:rPr>
                <w:rFonts w:eastAsia="Yu Mincho"/>
                <w:sz w:val="21"/>
                <w:szCs w:val="21"/>
                <w:lang w:val="en-US" w:eastAsia="ja-JP"/>
              </w:rPr>
            </w:pPr>
          </w:p>
        </w:tc>
        <w:tc>
          <w:tcPr>
            <w:tcW w:w="1371" w:type="dxa"/>
          </w:tcPr>
          <w:p w14:paraId="6356E87D" w14:textId="77777777" w:rsidR="00196389" w:rsidRDefault="00196389">
            <w:pPr>
              <w:rPr>
                <w:rFonts w:eastAsia="Yu Mincho"/>
                <w:sz w:val="21"/>
                <w:szCs w:val="21"/>
                <w:lang w:eastAsia="ja-JP"/>
              </w:rPr>
            </w:pPr>
          </w:p>
        </w:tc>
        <w:tc>
          <w:tcPr>
            <w:tcW w:w="6781" w:type="dxa"/>
          </w:tcPr>
          <w:p w14:paraId="6356E87E" w14:textId="77777777" w:rsidR="00196389" w:rsidRDefault="00196389">
            <w:pPr>
              <w:pStyle w:val="BodyText"/>
              <w:rPr>
                <w:lang w:val="en-US"/>
              </w:rPr>
            </w:pPr>
          </w:p>
        </w:tc>
      </w:tr>
    </w:tbl>
    <w:p w14:paraId="6356E880" w14:textId="77777777" w:rsidR="00196389" w:rsidRDefault="00196389">
      <w:pPr>
        <w:pStyle w:val="BodyText"/>
        <w:rPr>
          <w:lang w:val="en-US"/>
        </w:rPr>
      </w:pPr>
    </w:p>
    <w:p w14:paraId="6356E881" w14:textId="77777777" w:rsidR="00196389" w:rsidRDefault="004C6551">
      <w:pPr>
        <w:pStyle w:val="BodyText"/>
        <w:rPr>
          <w:lang w:val="en-GB"/>
        </w:rPr>
      </w:pPr>
      <w:r>
        <w:rPr>
          <w:rFonts w:eastAsia="MS Mincho" w:hint="eastAsia"/>
          <w:lang w:val="en-GB"/>
        </w:rPr>
        <w:t xml:space="preserve">Huge number of companies provide views on MRSS </w:t>
      </w:r>
      <w:r>
        <w:rPr>
          <w:lang w:val="en-US"/>
        </w:rPr>
        <w:t>Resource split/sharing</w:t>
      </w:r>
      <w:r>
        <w:rPr>
          <w:rFonts w:eastAsia="MS Mincho" w:hint="eastAsia"/>
          <w:lang w:val="en-GB"/>
        </w:rPr>
        <w:t xml:space="preserve"> as follows, while a few companies propose to postpone the discussion until</w:t>
      </w:r>
      <w:r>
        <w:rPr>
          <w:rFonts w:ascii="SegoeUI" w:eastAsia="SegoeUI" w:cs="SegoeUI"/>
          <w:lang w:val="en-US"/>
        </w:rPr>
        <w:t xml:space="preserve"> </w:t>
      </w:r>
      <w:r>
        <w:rPr>
          <w:rFonts w:eastAsia="MS Mincho"/>
          <w:lang w:val="en-US"/>
        </w:rPr>
        <w:t>basic 6GR aspects such as numerology, frame design and initial access are defined</w:t>
      </w:r>
      <w:r>
        <w:rPr>
          <w:rFonts w:eastAsia="MS Mincho" w:hint="eastAsia"/>
          <w:lang w:val="en-GB"/>
        </w:rPr>
        <w:t>.</w:t>
      </w:r>
    </w:p>
    <w:p w14:paraId="6356E882" w14:textId="77777777" w:rsidR="00196389" w:rsidRDefault="004C6551">
      <w:pPr>
        <w:pStyle w:val="BodyText"/>
        <w:numPr>
          <w:ilvl w:val="0"/>
          <w:numId w:val="27"/>
        </w:numPr>
        <w:rPr>
          <w:lang w:val="en-US"/>
        </w:rPr>
      </w:pPr>
      <w:r>
        <w:rPr>
          <w:lang w:val="en-US"/>
        </w:rPr>
        <w:t>Resource split/sharing</w:t>
      </w:r>
    </w:p>
    <w:p w14:paraId="6356E883" w14:textId="77777777" w:rsidR="00196389" w:rsidRDefault="004C6551">
      <w:pPr>
        <w:pStyle w:val="BodyText"/>
        <w:numPr>
          <w:ilvl w:val="1"/>
          <w:numId w:val="27"/>
        </w:numPr>
        <w:rPr>
          <w:lang w:val="en-US"/>
        </w:rPr>
      </w:pPr>
      <w:r>
        <w:rPr>
          <w:rFonts w:eastAsia="Yu Gothic"/>
          <w:lang w:val="en-US"/>
        </w:rPr>
        <w:t>Study</w:t>
      </w:r>
      <w:r>
        <w:rPr>
          <w:lang w:val="en-US"/>
        </w:rPr>
        <w:t xml:space="preserve"> 6GR resource allocation to flexibly utilize resources not occupied by 5G</w:t>
      </w:r>
      <w:r>
        <w:rPr>
          <w:lang w:val="en-US"/>
        </w:rPr>
        <w:noBreakHyphen/>
        <w:t xml:space="preserve">NR in </w:t>
      </w:r>
      <w:r>
        <w:rPr>
          <w:rFonts w:eastAsia="Yu Gothic"/>
          <w:lang w:val="en-US"/>
        </w:rPr>
        <w:t xml:space="preserve">an </w:t>
      </w:r>
      <w:r>
        <w:rPr>
          <w:lang w:val="en-US"/>
        </w:rPr>
        <w:t xml:space="preserve">MRSS </w:t>
      </w:r>
      <w:r>
        <w:rPr>
          <w:rFonts w:eastAsia="Yu Gothic"/>
          <w:lang w:val="en-US"/>
        </w:rPr>
        <w:t>carrier</w:t>
      </w:r>
    </w:p>
    <w:p w14:paraId="6356E884" w14:textId="77777777" w:rsidR="00196389" w:rsidRDefault="004C6551">
      <w:pPr>
        <w:pStyle w:val="BodyText"/>
        <w:numPr>
          <w:ilvl w:val="2"/>
          <w:numId w:val="27"/>
        </w:numPr>
        <w:rPr>
          <w:lang w:val="en-US"/>
        </w:rPr>
      </w:pPr>
      <w:r>
        <w:rPr>
          <w:rFonts w:eastAsia="Yu Gothic"/>
          <w:lang w:val="en-US"/>
        </w:rPr>
        <w:t>Including slot and mini-slot based scheduling</w:t>
      </w:r>
    </w:p>
    <w:p w14:paraId="6356E885" w14:textId="77777777" w:rsidR="00196389" w:rsidRDefault="004C6551">
      <w:pPr>
        <w:pStyle w:val="BodyText"/>
        <w:numPr>
          <w:ilvl w:val="1"/>
          <w:numId w:val="27"/>
        </w:numPr>
        <w:rPr>
          <w:lang w:val="en-US"/>
        </w:rPr>
      </w:pPr>
      <w:r>
        <w:rPr>
          <w:lang w:val="en-US"/>
        </w:rPr>
        <w:t>Opt0: Semi-static TDM/FDM</w:t>
      </w:r>
    </w:p>
    <w:p w14:paraId="6356E886" w14:textId="77777777" w:rsidR="00196389" w:rsidRDefault="004C6551">
      <w:pPr>
        <w:pStyle w:val="BodyText"/>
        <w:numPr>
          <w:ilvl w:val="2"/>
          <w:numId w:val="27"/>
        </w:numPr>
        <w:rPr>
          <w:lang w:val="en-US"/>
        </w:rPr>
      </w:pPr>
      <w:r>
        <w:rPr>
          <w:lang w:val="en-US"/>
        </w:rPr>
        <w:t>Also for NB-IoT and eMTC</w:t>
      </w:r>
    </w:p>
    <w:p w14:paraId="6356E887" w14:textId="77777777" w:rsidR="00196389" w:rsidRDefault="004C6551">
      <w:pPr>
        <w:pStyle w:val="BodyText"/>
        <w:numPr>
          <w:ilvl w:val="1"/>
          <w:numId w:val="27"/>
        </w:numPr>
        <w:rPr>
          <w:lang w:val="en-US"/>
        </w:rPr>
      </w:pPr>
      <w:r>
        <w:rPr>
          <w:lang w:val="en-US"/>
        </w:rPr>
        <w:t>Opt1: Signal sharing</w:t>
      </w:r>
    </w:p>
    <w:p w14:paraId="6356E888" w14:textId="77777777" w:rsidR="00196389" w:rsidRDefault="004C6551">
      <w:pPr>
        <w:pStyle w:val="BodyText"/>
        <w:numPr>
          <w:ilvl w:val="2"/>
          <w:numId w:val="27"/>
        </w:numPr>
        <w:rPr>
          <w:lang w:val="en-US"/>
        </w:rPr>
      </w:pPr>
      <w:r>
        <w:rPr>
          <w:lang w:val="en-US"/>
        </w:rPr>
        <w:t>Pros</w:t>
      </w:r>
    </w:p>
    <w:p w14:paraId="6356E889" w14:textId="77777777" w:rsidR="00196389" w:rsidRDefault="004C6551">
      <w:pPr>
        <w:pStyle w:val="BodyText"/>
        <w:numPr>
          <w:ilvl w:val="3"/>
          <w:numId w:val="27"/>
        </w:numPr>
        <w:rPr>
          <w:lang w:val="en-US"/>
        </w:rPr>
      </w:pPr>
      <w:r>
        <w:rPr>
          <w:lang w:val="en-US"/>
        </w:rPr>
        <w:t>Reduced resource overhead, including SSB, CORESET</w:t>
      </w:r>
    </w:p>
    <w:p w14:paraId="6356E88A" w14:textId="77777777" w:rsidR="00196389" w:rsidRDefault="004C6551">
      <w:pPr>
        <w:pStyle w:val="BodyText"/>
        <w:numPr>
          <w:ilvl w:val="3"/>
          <w:numId w:val="27"/>
        </w:numPr>
        <w:rPr>
          <w:lang w:val="en-US"/>
        </w:rPr>
      </w:pPr>
      <w:r>
        <w:rPr>
          <w:lang w:val="en-US"/>
        </w:rPr>
        <w:t>Enhancing 6G UE performance by leveraging 5G reference signals received by the UE</w:t>
      </w:r>
    </w:p>
    <w:p w14:paraId="6356E88B" w14:textId="77777777" w:rsidR="00196389" w:rsidRDefault="004C6551">
      <w:pPr>
        <w:pStyle w:val="BodyText"/>
        <w:numPr>
          <w:ilvl w:val="2"/>
          <w:numId w:val="27"/>
        </w:numPr>
        <w:rPr>
          <w:lang w:val="en-US"/>
        </w:rPr>
      </w:pPr>
      <w:r>
        <w:rPr>
          <w:lang w:val="en-US"/>
        </w:rPr>
        <w:t>Cons</w:t>
      </w:r>
    </w:p>
    <w:p w14:paraId="6356E88C" w14:textId="77777777" w:rsidR="00196389" w:rsidRDefault="004C6551">
      <w:pPr>
        <w:pStyle w:val="BodyText"/>
        <w:numPr>
          <w:ilvl w:val="3"/>
          <w:numId w:val="27"/>
        </w:numPr>
        <w:rPr>
          <w:lang w:val="en-US"/>
        </w:rPr>
      </w:pPr>
      <w:r>
        <w:rPr>
          <w:lang w:val="en-US"/>
        </w:rPr>
        <w:t>Limit 6GR signal design, including EE and coverage</w:t>
      </w:r>
    </w:p>
    <w:p w14:paraId="6356E88D" w14:textId="77777777" w:rsidR="00196389" w:rsidRDefault="004C6551">
      <w:pPr>
        <w:pStyle w:val="BodyText"/>
        <w:numPr>
          <w:ilvl w:val="3"/>
          <w:numId w:val="27"/>
        </w:numPr>
        <w:rPr>
          <w:lang w:val="en-US"/>
        </w:rPr>
      </w:pPr>
      <w:r>
        <w:rPr>
          <w:lang w:val="en-US"/>
        </w:rPr>
        <w:t>Complicate UE implementation</w:t>
      </w:r>
    </w:p>
    <w:p w14:paraId="6356E88E" w14:textId="77777777" w:rsidR="00196389" w:rsidRDefault="004C6551">
      <w:pPr>
        <w:pStyle w:val="BodyText"/>
        <w:numPr>
          <w:ilvl w:val="1"/>
          <w:numId w:val="27"/>
        </w:numPr>
        <w:rPr>
          <w:lang w:val="en-US"/>
        </w:rPr>
      </w:pPr>
      <w:r>
        <w:rPr>
          <w:lang w:val="en-US"/>
        </w:rPr>
        <w:t>Opt2: Rate-matching</w:t>
      </w:r>
    </w:p>
    <w:p w14:paraId="6356E88F" w14:textId="77777777" w:rsidR="00196389" w:rsidRDefault="004C6551">
      <w:pPr>
        <w:pStyle w:val="BodyText"/>
        <w:numPr>
          <w:ilvl w:val="2"/>
          <w:numId w:val="27"/>
        </w:numPr>
        <w:rPr>
          <w:lang w:val="en-US"/>
        </w:rPr>
      </w:pPr>
      <w:r>
        <w:rPr>
          <w:lang w:val="en-US"/>
        </w:rPr>
        <w:t>Pros:</w:t>
      </w:r>
    </w:p>
    <w:p w14:paraId="6356E890" w14:textId="77777777" w:rsidR="00196389" w:rsidRDefault="004C6551">
      <w:pPr>
        <w:pStyle w:val="BodyText"/>
        <w:numPr>
          <w:ilvl w:val="3"/>
          <w:numId w:val="27"/>
        </w:numPr>
        <w:rPr>
          <w:lang w:val="en-US"/>
        </w:rPr>
      </w:pPr>
      <w:r>
        <w:rPr>
          <w:lang w:val="en-US"/>
        </w:rPr>
        <w:t>Similar to LTE-NR DSS</w:t>
      </w:r>
    </w:p>
    <w:p w14:paraId="6356E891" w14:textId="77777777" w:rsidR="00196389" w:rsidRDefault="004C6551">
      <w:pPr>
        <w:pStyle w:val="BodyText"/>
        <w:numPr>
          <w:ilvl w:val="2"/>
          <w:numId w:val="27"/>
        </w:numPr>
        <w:rPr>
          <w:lang w:val="en-US"/>
        </w:rPr>
      </w:pPr>
      <w:r>
        <w:rPr>
          <w:lang w:val="en-US"/>
        </w:rPr>
        <w:t>Cons</w:t>
      </w:r>
    </w:p>
    <w:p w14:paraId="6356E892" w14:textId="77777777" w:rsidR="00196389" w:rsidRDefault="004C6551">
      <w:pPr>
        <w:pStyle w:val="BodyText"/>
        <w:numPr>
          <w:ilvl w:val="3"/>
          <w:numId w:val="27"/>
        </w:numPr>
        <w:rPr>
          <w:lang w:val="en-US"/>
        </w:rPr>
      </w:pPr>
      <w:r>
        <w:rPr>
          <w:lang w:val="en-US"/>
        </w:rPr>
        <w:t>(Not identified from contributions)</w:t>
      </w:r>
    </w:p>
    <w:p w14:paraId="6356E893" w14:textId="77777777" w:rsidR="00196389" w:rsidRDefault="004C6551">
      <w:pPr>
        <w:pStyle w:val="BodyText"/>
        <w:numPr>
          <w:ilvl w:val="1"/>
          <w:numId w:val="27"/>
        </w:numPr>
        <w:rPr>
          <w:lang w:val="en-US"/>
        </w:rPr>
      </w:pPr>
      <w:r>
        <w:rPr>
          <w:lang w:val="en-US"/>
        </w:rPr>
        <w:t>Opt3: SDM</w:t>
      </w:r>
    </w:p>
    <w:p w14:paraId="6356E894" w14:textId="77777777" w:rsidR="00196389" w:rsidRDefault="004C6551">
      <w:pPr>
        <w:pStyle w:val="BodyText"/>
        <w:numPr>
          <w:ilvl w:val="2"/>
          <w:numId w:val="27"/>
        </w:numPr>
        <w:rPr>
          <w:lang w:val="en-US"/>
        </w:rPr>
      </w:pPr>
      <w:r>
        <w:rPr>
          <w:lang w:val="en-US"/>
        </w:rPr>
        <w:t>Pros</w:t>
      </w:r>
    </w:p>
    <w:p w14:paraId="6356E895" w14:textId="77777777" w:rsidR="00196389" w:rsidRDefault="004C6551">
      <w:pPr>
        <w:pStyle w:val="BodyText"/>
        <w:numPr>
          <w:ilvl w:val="3"/>
          <w:numId w:val="27"/>
        </w:numPr>
        <w:rPr>
          <w:lang w:val="en-US"/>
        </w:rPr>
      </w:pPr>
      <w:r>
        <w:rPr>
          <w:lang w:val="en-US"/>
        </w:rPr>
        <w:t>SDM between 5G and 6G users would allow maximum flexibility for resource allocation</w:t>
      </w:r>
    </w:p>
    <w:p w14:paraId="6356E896" w14:textId="77777777" w:rsidR="00196389" w:rsidRDefault="004C6551">
      <w:pPr>
        <w:pStyle w:val="BodyText"/>
        <w:numPr>
          <w:ilvl w:val="2"/>
          <w:numId w:val="27"/>
        </w:numPr>
        <w:rPr>
          <w:lang w:val="en-US"/>
        </w:rPr>
      </w:pPr>
      <w:r>
        <w:rPr>
          <w:lang w:val="en-US"/>
        </w:rPr>
        <w:t>Cons</w:t>
      </w:r>
    </w:p>
    <w:p w14:paraId="6356E897" w14:textId="77777777" w:rsidR="00196389" w:rsidRDefault="004C6551">
      <w:pPr>
        <w:pStyle w:val="BodyText"/>
        <w:numPr>
          <w:ilvl w:val="3"/>
          <w:numId w:val="27"/>
        </w:numPr>
        <w:rPr>
          <w:lang w:val="en-US"/>
        </w:rPr>
      </w:pPr>
      <w:r>
        <w:rPr>
          <w:lang w:val="en-US"/>
        </w:rPr>
        <w:t>For cross-RAT SDM (assuming same overhead for 5G and 6G DMRS and only time/frequency multiplexing between DMRSs), both 5G and 6G suffer approximately 14% overhead increase</w:t>
      </w:r>
    </w:p>
    <w:p w14:paraId="6356E898" w14:textId="77777777" w:rsidR="00196389" w:rsidRDefault="00196389">
      <w:pPr>
        <w:pStyle w:val="BodyText"/>
        <w:rPr>
          <w:lang w:val="en-GB"/>
        </w:rPr>
      </w:pPr>
    </w:p>
    <w:p w14:paraId="6356E899" w14:textId="77777777" w:rsidR="00196389" w:rsidRDefault="004C6551">
      <w:pPr>
        <w:pStyle w:val="Heading4"/>
      </w:pPr>
      <w:r>
        <w:rPr>
          <w:highlight w:val="yellow"/>
        </w:rPr>
        <w:t>[</w:t>
      </w:r>
      <w:r>
        <w:rPr>
          <w:rFonts w:hint="eastAsia"/>
          <w:highlight w:val="yellow"/>
        </w:rPr>
        <w:t>L</w:t>
      </w:r>
      <w:r>
        <w:rPr>
          <w:highlight w:val="yellow"/>
        </w:rPr>
        <w:t>]Proposal 6.</w:t>
      </w:r>
      <w:r>
        <w:rPr>
          <w:rFonts w:hint="eastAsia"/>
          <w:highlight w:val="yellow"/>
        </w:rPr>
        <w:t>2</w:t>
      </w:r>
      <w:r>
        <w:rPr>
          <w:highlight w:val="yellow"/>
        </w:rPr>
        <w:t>:</w:t>
      </w:r>
    </w:p>
    <w:p w14:paraId="6356E89A" w14:textId="77777777" w:rsidR="00196389" w:rsidRDefault="004C6551">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Batang" w:hAnsi="Times New Roman" w:cs="Times New Roman"/>
          <w:sz w:val="21"/>
          <w:szCs w:val="21"/>
          <w:lang w:val="en-US" w:eastAsia="zh-CN"/>
        </w:rPr>
        <w:t xml:space="preserve"> NR-6GR MRSS support</w:t>
      </w:r>
      <w:r>
        <w:rPr>
          <w:rFonts w:ascii="Times New Roman" w:hAnsi="Times New Roman" w:cs="Times New Roman"/>
          <w:sz w:val="21"/>
          <w:szCs w:val="21"/>
          <w:lang w:val="en-US"/>
        </w:rPr>
        <w:t>, RAN1 to study the Pros/Cons of the following options</w:t>
      </w:r>
    </w:p>
    <w:p w14:paraId="6356E89B"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6356E89C"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Opt1: NR signal sharing with 6GR</w:t>
      </w:r>
    </w:p>
    <w:p w14:paraId="6356E89D"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Opt2: Rate matching of 6GR signals/channels around NR signals/channels</w:t>
      </w:r>
    </w:p>
    <w:p w14:paraId="6356E89E"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Opt3: SDM between NR and 6GR</w:t>
      </w:r>
    </w:p>
    <w:tbl>
      <w:tblPr>
        <w:tblStyle w:val="TableGrid"/>
        <w:tblW w:w="9631" w:type="dxa"/>
        <w:tblLayout w:type="fixed"/>
        <w:tblLook w:val="04A0" w:firstRow="1" w:lastRow="0" w:firstColumn="1" w:lastColumn="0" w:noHBand="0" w:noVBand="1"/>
      </w:tblPr>
      <w:tblGrid>
        <w:gridCol w:w="1479"/>
        <w:gridCol w:w="1371"/>
        <w:gridCol w:w="6781"/>
      </w:tblGrid>
      <w:tr w:rsidR="00196389" w14:paraId="6356E8A2" w14:textId="77777777">
        <w:tc>
          <w:tcPr>
            <w:tcW w:w="1479" w:type="dxa"/>
            <w:shd w:val="clear" w:color="auto" w:fill="D9D9D9" w:themeFill="background1" w:themeFillShade="D9"/>
          </w:tcPr>
          <w:p w14:paraId="6356E89F" w14:textId="77777777" w:rsidR="00196389" w:rsidRDefault="004C6551">
            <w:pPr>
              <w:rPr>
                <w:sz w:val="21"/>
                <w:szCs w:val="21"/>
              </w:rPr>
            </w:pPr>
            <w:r>
              <w:rPr>
                <w:sz w:val="21"/>
                <w:szCs w:val="21"/>
              </w:rPr>
              <w:t>Company</w:t>
            </w:r>
          </w:p>
        </w:tc>
        <w:tc>
          <w:tcPr>
            <w:tcW w:w="1371" w:type="dxa"/>
            <w:shd w:val="clear" w:color="auto" w:fill="D9D9D9" w:themeFill="background1" w:themeFillShade="D9"/>
          </w:tcPr>
          <w:p w14:paraId="6356E8A0" w14:textId="77777777" w:rsidR="00196389" w:rsidRDefault="004C6551">
            <w:pPr>
              <w:rPr>
                <w:sz w:val="21"/>
                <w:szCs w:val="21"/>
              </w:rPr>
            </w:pPr>
            <w:r>
              <w:rPr>
                <w:sz w:val="21"/>
                <w:szCs w:val="21"/>
              </w:rPr>
              <w:t>Y/N</w:t>
            </w:r>
          </w:p>
        </w:tc>
        <w:tc>
          <w:tcPr>
            <w:tcW w:w="6781" w:type="dxa"/>
            <w:shd w:val="clear" w:color="auto" w:fill="D9D9D9" w:themeFill="background1" w:themeFillShade="D9"/>
          </w:tcPr>
          <w:p w14:paraId="6356E8A1" w14:textId="77777777" w:rsidR="00196389" w:rsidRDefault="004C6551">
            <w:pPr>
              <w:rPr>
                <w:sz w:val="21"/>
                <w:szCs w:val="21"/>
              </w:rPr>
            </w:pPr>
            <w:r>
              <w:rPr>
                <w:sz w:val="21"/>
                <w:szCs w:val="21"/>
              </w:rPr>
              <w:t>Comments</w:t>
            </w:r>
          </w:p>
        </w:tc>
      </w:tr>
      <w:tr w:rsidR="00196389" w14:paraId="6356E8A6" w14:textId="77777777">
        <w:tc>
          <w:tcPr>
            <w:tcW w:w="1479" w:type="dxa"/>
          </w:tcPr>
          <w:p w14:paraId="6356E8A3" w14:textId="77777777" w:rsidR="00196389" w:rsidRDefault="004C6551">
            <w:pPr>
              <w:rPr>
                <w:rFonts w:eastAsia="Yu Mincho"/>
                <w:sz w:val="21"/>
                <w:szCs w:val="21"/>
                <w:lang w:val="en-US" w:eastAsia="ja-JP"/>
              </w:rPr>
            </w:pPr>
            <w:r>
              <w:rPr>
                <w:rFonts w:eastAsiaTheme="minorEastAsia"/>
                <w:sz w:val="21"/>
                <w:szCs w:val="21"/>
                <w:lang w:val="en-US" w:eastAsia="zh-CN"/>
              </w:rPr>
              <w:t>Spreadtrum</w:t>
            </w:r>
          </w:p>
        </w:tc>
        <w:tc>
          <w:tcPr>
            <w:tcW w:w="1371" w:type="dxa"/>
          </w:tcPr>
          <w:p w14:paraId="6356E8A4" w14:textId="77777777" w:rsidR="00196389" w:rsidRDefault="00196389">
            <w:pPr>
              <w:rPr>
                <w:rFonts w:eastAsia="Yu Mincho"/>
                <w:sz w:val="21"/>
                <w:szCs w:val="21"/>
                <w:lang w:eastAsia="ja-JP"/>
              </w:rPr>
            </w:pPr>
          </w:p>
        </w:tc>
        <w:tc>
          <w:tcPr>
            <w:tcW w:w="6781" w:type="dxa"/>
          </w:tcPr>
          <w:p w14:paraId="6356E8A5" w14:textId="77777777" w:rsidR="00196389" w:rsidRDefault="004C6551">
            <w:pPr>
              <w:pStyle w:val="BodyText"/>
              <w:rPr>
                <w:lang w:val="en-US"/>
              </w:rPr>
            </w:pPr>
            <w:r>
              <w:rPr>
                <w:lang w:val="en-US"/>
              </w:rPr>
              <w:t>We are fine with the low priority arrangement by FL. This proposal can be discussed in future MRSS agenda.</w:t>
            </w:r>
          </w:p>
        </w:tc>
      </w:tr>
      <w:tr w:rsidR="00196389" w14:paraId="6356E8AC" w14:textId="77777777">
        <w:tc>
          <w:tcPr>
            <w:tcW w:w="1479" w:type="dxa"/>
          </w:tcPr>
          <w:p w14:paraId="6356E8A7" w14:textId="77777777" w:rsidR="00196389" w:rsidRDefault="004C6551">
            <w:pPr>
              <w:rPr>
                <w:rFonts w:eastAsia="SimSun"/>
                <w:sz w:val="21"/>
                <w:szCs w:val="21"/>
                <w:lang w:val="en-US" w:eastAsia="ja-JP"/>
              </w:rPr>
            </w:pPr>
            <w:r>
              <w:rPr>
                <w:rFonts w:eastAsia="SimSun" w:hint="eastAsia"/>
                <w:sz w:val="21"/>
                <w:szCs w:val="21"/>
                <w:lang w:val="en-US" w:eastAsia="zh-CN"/>
              </w:rPr>
              <w:t>ZTE</w:t>
            </w:r>
          </w:p>
        </w:tc>
        <w:tc>
          <w:tcPr>
            <w:tcW w:w="1371" w:type="dxa"/>
          </w:tcPr>
          <w:p w14:paraId="6356E8A8" w14:textId="77777777" w:rsidR="00196389" w:rsidRDefault="004C6551">
            <w:pPr>
              <w:rPr>
                <w:rFonts w:eastAsia="SimSun"/>
                <w:sz w:val="21"/>
                <w:szCs w:val="21"/>
                <w:lang w:val="en-US" w:eastAsia="ja-JP"/>
              </w:rPr>
            </w:pPr>
            <w:r>
              <w:rPr>
                <w:rFonts w:eastAsia="SimSun" w:hint="eastAsia"/>
                <w:sz w:val="21"/>
                <w:szCs w:val="21"/>
                <w:lang w:val="en-US" w:eastAsia="zh-CN"/>
              </w:rPr>
              <w:t>N</w:t>
            </w:r>
          </w:p>
        </w:tc>
        <w:tc>
          <w:tcPr>
            <w:tcW w:w="6781" w:type="dxa"/>
          </w:tcPr>
          <w:p w14:paraId="6356E8A9" w14:textId="77777777" w:rsidR="00196389" w:rsidRDefault="004C6551">
            <w:pPr>
              <w:pStyle w:val="BodyText"/>
              <w:rPr>
                <w:rFonts w:eastAsia="SimSun"/>
                <w:lang w:val="en-US" w:eastAsia="zh-CN"/>
              </w:rPr>
            </w:pPr>
            <w:r>
              <w:rPr>
                <w:rFonts w:eastAsia="SimSun" w:hint="eastAsia"/>
                <w:lang w:val="en-US" w:eastAsia="zh-CN"/>
              </w:rPr>
              <w:t xml:space="preserve">We have concern to generalize the study on NR signal sharing with 6GR. 6GR should be RAT-dependent, and designed with focusing on performance enhancement, rather than sharing with NR. We may have numerous 6GR signal/channels which should be discussed one by one rather than having a generic guidance for sharing. Hence, we prefer deleting option 1. </w:t>
            </w:r>
          </w:p>
          <w:p w14:paraId="6356E8AA" w14:textId="77777777" w:rsidR="00196389" w:rsidRDefault="004C6551">
            <w:pPr>
              <w:pStyle w:val="BodyText"/>
              <w:rPr>
                <w:rFonts w:eastAsia="SimSun"/>
                <w:lang w:val="en-US" w:eastAsia="zh-CN"/>
              </w:rPr>
            </w:pPr>
            <w:r>
              <w:rPr>
                <w:rFonts w:eastAsia="SimSun" w:hint="eastAsia"/>
                <w:lang w:val="en-US" w:eastAsia="zh-CN"/>
              </w:rPr>
              <w:t xml:space="preserve">Furthermore, option 0 and option 3 are more implementation issue, we prefer delete them if clear spec impact is not identified. </w:t>
            </w:r>
          </w:p>
          <w:p w14:paraId="6356E8AB" w14:textId="77777777" w:rsidR="00196389" w:rsidRDefault="004C6551">
            <w:pPr>
              <w:pStyle w:val="BodyText"/>
              <w:rPr>
                <w:rFonts w:eastAsia="SimSun"/>
                <w:lang w:val="en-US"/>
              </w:rPr>
            </w:pPr>
            <w:r>
              <w:rPr>
                <w:rFonts w:eastAsia="SimSun" w:hint="eastAsia"/>
                <w:lang w:val="en-US" w:eastAsia="zh-CN"/>
              </w:rPr>
              <w:t>For rate matching, we suggest to study the applicability of 6GR channels, e.g. for PDSCH, PUSCH, and PDCCH.</w:t>
            </w:r>
          </w:p>
        </w:tc>
      </w:tr>
      <w:tr w:rsidR="00196389" w14:paraId="6356E8B0" w14:textId="77777777">
        <w:tc>
          <w:tcPr>
            <w:tcW w:w="1479" w:type="dxa"/>
          </w:tcPr>
          <w:p w14:paraId="6356E8AD" w14:textId="77777777" w:rsidR="00196389" w:rsidRDefault="00196389">
            <w:pPr>
              <w:rPr>
                <w:rFonts w:eastAsiaTheme="minorEastAsia"/>
                <w:sz w:val="21"/>
                <w:szCs w:val="21"/>
                <w:lang w:val="en-US" w:eastAsia="zh-CN"/>
              </w:rPr>
            </w:pPr>
          </w:p>
        </w:tc>
        <w:tc>
          <w:tcPr>
            <w:tcW w:w="1371" w:type="dxa"/>
          </w:tcPr>
          <w:p w14:paraId="6356E8AE" w14:textId="77777777" w:rsidR="00196389" w:rsidRDefault="00196389">
            <w:pPr>
              <w:rPr>
                <w:rFonts w:eastAsia="Yu Mincho"/>
                <w:sz w:val="21"/>
                <w:szCs w:val="21"/>
                <w:lang w:eastAsia="ja-JP"/>
              </w:rPr>
            </w:pPr>
          </w:p>
        </w:tc>
        <w:tc>
          <w:tcPr>
            <w:tcW w:w="6781" w:type="dxa"/>
          </w:tcPr>
          <w:p w14:paraId="6356E8AF" w14:textId="77777777" w:rsidR="00196389" w:rsidRDefault="00196389">
            <w:pPr>
              <w:pStyle w:val="BodyText"/>
              <w:rPr>
                <w:rFonts w:eastAsiaTheme="minorEastAsia"/>
                <w:lang w:val="en-US" w:eastAsia="zh-CN"/>
              </w:rPr>
            </w:pPr>
          </w:p>
        </w:tc>
      </w:tr>
    </w:tbl>
    <w:p w14:paraId="6356E8B1" w14:textId="77777777" w:rsidR="00196389" w:rsidRDefault="00196389">
      <w:pPr>
        <w:pStyle w:val="BodyText"/>
        <w:rPr>
          <w:lang w:val="en-US"/>
        </w:rPr>
      </w:pPr>
    </w:p>
    <w:p w14:paraId="6356E8B2" w14:textId="77777777" w:rsidR="00196389" w:rsidRDefault="00196389">
      <w:pPr>
        <w:pStyle w:val="BodyText"/>
        <w:rPr>
          <w:lang w:val="en-US"/>
        </w:rPr>
      </w:pPr>
    </w:p>
    <w:p w14:paraId="6356E8B3" w14:textId="77777777" w:rsidR="00196389" w:rsidRDefault="004C6551">
      <w:pPr>
        <w:pStyle w:val="Heading1"/>
        <w:ind w:left="284" w:hanging="284"/>
        <w:rPr>
          <w:b/>
          <w:bCs/>
        </w:rPr>
      </w:pPr>
      <w:r>
        <w:rPr>
          <w:rFonts w:eastAsia="Yu Mincho"/>
          <w:b/>
          <w:bCs/>
          <w:lang w:eastAsia="ja-JP"/>
        </w:rPr>
        <w:t>7</w:t>
      </w:r>
      <w:r>
        <w:rPr>
          <w:b/>
          <w:bCs/>
        </w:rPr>
        <w:t xml:space="preserve"> </w:t>
      </w:r>
      <w:r>
        <w:rPr>
          <w:rFonts w:cs="Arial"/>
          <w:b/>
          <w:bCs/>
          <w:lang w:eastAsia="ko-KR"/>
        </w:rPr>
        <w:t>Synchronization signal structure and periodicity</w:t>
      </w:r>
    </w:p>
    <w:p w14:paraId="6356E8B4" w14:textId="77777777" w:rsidR="00196389" w:rsidRDefault="004C6551">
      <w:pPr>
        <w:rPr>
          <w:rFonts w:eastAsiaTheme="minorEastAsia"/>
          <w:sz w:val="21"/>
          <w:szCs w:val="21"/>
        </w:rPr>
      </w:pPr>
      <w:r>
        <w:rPr>
          <w:rFonts w:eastAsiaTheme="minorEastAsia"/>
          <w:sz w:val="21"/>
          <w:szCs w:val="21"/>
        </w:rPr>
        <w:t xml:space="preserve">At the </w:t>
      </w:r>
      <w:r>
        <w:rPr>
          <w:rFonts w:eastAsia="Yu Mincho" w:hint="eastAsia"/>
          <w:sz w:val="21"/>
          <w:szCs w:val="21"/>
          <w:lang w:eastAsia="ja-JP"/>
        </w:rPr>
        <w:t>previous</w:t>
      </w:r>
      <w:r>
        <w:rPr>
          <w:rFonts w:eastAsiaTheme="minorEastAsia"/>
          <w:sz w:val="21"/>
          <w:szCs w:val="21"/>
        </w:rPr>
        <w:t xml:space="preserve"> meeting</w:t>
      </w:r>
      <w:r>
        <w:rPr>
          <w:rFonts w:eastAsia="Yu Mincho" w:hint="eastAsia"/>
          <w:sz w:val="21"/>
          <w:szCs w:val="21"/>
          <w:lang w:eastAsia="ja-JP"/>
        </w:rPr>
        <w:t>s</w:t>
      </w:r>
      <w:r>
        <w:rPr>
          <w:rFonts w:eastAsiaTheme="minorEastAsia"/>
          <w:sz w:val="21"/>
          <w:szCs w:val="21"/>
        </w:rPr>
        <w:t xml:space="preserve">, </w:t>
      </w:r>
      <w:r>
        <w:rPr>
          <w:rFonts w:eastAsia="Yu Mincho"/>
          <w:sz w:val="21"/>
          <w:szCs w:val="21"/>
          <w:lang w:eastAsia="ja-JP"/>
        </w:rPr>
        <w:t>SS structure and periodicity</w:t>
      </w:r>
      <w:r>
        <w:rPr>
          <w:rFonts w:eastAsiaTheme="minorEastAsia"/>
          <w:sz w:val="21"/>
          <w:szCs w:val="21"/>
        </w:rPr>
        <w:t xml:space="preserve"> aspect</w:t>
      </w:r>
      <w:r>
        <w:rPr>
          <w:rFonts w:eastAsia="Yu Mincho"/>
          <w:sz w:val="21"/>
          <w:szCs w:val="21"/>
          <w:lang w:eastAsia="ja-JP"/>
        </w:rPr>
        <w:t>s were</w:t>
      </w:r>
      <w:r>
        <w:rPr>
          <w:rFonts w:eastAsiaTheme="minorEastAsia"/>
          <w:sz w:val="21"/>
          <w:szCs w:val="21"/>
        </w:rPr>
        <w:t xml:space="preserve"> discussed and the following agreement was made: </w:t>
      </w:r>
    </w:p>
    <w:tbl>
      <w:tblPr>
        <w:tblStyle w:val="TableGrid"/>
        <w:tblW w:w="9630" w:type="dxa"/>
        <w:tblLayout w:type="fixed"/>
        <w:tblLook w:val="04A0" w:firstRow="1" w:lastRow="0" w:firstColumn="1" w:lastColumn="0" w:noHBand="0" w:noVBand="1"/>
      </w:tblPr>
      <w:tblGrid>
        <w:gridCol w:w="9630"/>
      </w:tblGrid>
      <w:tr w:rsidR="00196389" w14:paraId="6356E8C6" w14:textId="77777777">
        <w:tc>
          <w:tcPr>
            <w:tcW w:w="9630" w:type="dxa"/>
          </w:tcPr>
          <w:p w14:paraId="6356E8B5" w14:textId="77777777" w:rsidR="00196389" w:rsidRDefault="004C6551">
            <w:pPr>
              <w:spacing w:after="0" w:line="240" w:lineRule="auto"/>
              <w:jc w:val="left"/>
              <w:rPr>
                <w:rFonts w:eastAsia="DengXian"/>
                <w:szCs w:val="24"/>
                <w:highlight w:val="green"/>
                <w:lang w:eastAsia="zh-CN"/>
              </w:rPr>
            </w:pPr>
            <w:r>
              <w:rPr>
                <w:rFonts w:eastAsia="DengXian"/>
                <w:szCs w:val="24"/>
                <w:highlight w:val="green"/>
                <w:lang w:eastAsia="zh-CN"/>
              </w:rPr>
              <w:t>Agreement</w:t>
            </w:r>
          </w:p>
          <w:p w14:paraId="6356E8B6" w14:textId="77777777" w:rsidR="00196389" w:rsidRDefault="004C6551">
            <w:pPr>
              <w:numPr>
                <w:ilvl w:val="0"/>
                <w:numId w:val="11"/>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DengXian"/>
                <w:sz w:val="21"/>
                <w:szCs w:val="21"/>
                <w:lang w:val="en-US" w:eastAsia="zh-CN"/>
              </w:rPr>
              <w:t>.</w:t>
            </w:r>
          </w:p>
          <w:p w14:paraId="6356E8B7" w14:textId="77777777" w:rsidR="00196389" w:rsidRDefault="00196389">
            <w:pPr>
              <w:tabs>
                <w:tab w:val="left" w:pos="0"/>
              </w:tabs>
              <w:spacing w:after="0" w:line="252" w:lineRule="auto"/>
              <w:contextualSpacing/>
              <w:jc w:val="left"/>
              <w:rPr>
                <w:rFonts w:eastAsia="Yu Mincho"/>
                <w:sz w:val="21"/>
                <w:szCs w:val="21"/>
                <w:lang w:val="en-US" w:eastAsia="ja-JP"/>
              </w:rPr>
            </w:pPr>
          </w:p>
          <w:p w14:paraId="6356E8B8" w14:textId="77777777" w:rsidR="00196389" w:rsidRDefault="004C6551">
            <w:pPr>
              <w:spacing w:after="0" w:line="252" w:lineRule="auto"/>
              <w:contextualSpacing/>
              <w:rPr>
                <w:rFonts w:eastAsia="DengXian"/>
                <w:sz w:val="21"/>
                <w:szCs w:val="21"/>
                <w:highlight w:val="green"/>
                <w:lang w:eastAsia="zh-CN"/>
              </w:rPr>
            </w:pPr>
            <w:r>
              <w:rPr>
                <w:rFonts w:eastAsia="DengXian" w:hint="eastAsia"/>
                <w:sz w:val="21"/>
                <w:szCs w:val="21"/>
                <w:highlight w:val="green"/>
                <w:lang w:eastAsia="zh-CN"/>
              </w:rPr>
              <w:t>Agreement</w:t>
            </w:r>
          </w:p>
          <w:p w14:paraId="6356E8B9" w14:textId="77777777" w:rsidR="00196389" w:rsidRDefault="004C6551">
            <w:pPr>
              <w:numPr>
                <w:ilvl w:val="0"/>
                <w:numId w:val="28"/>
              </w:numPr>
              <w:overflowPunct w:val="0"/>
              <w:autoSpaceDE w:val="0"/>
              <w:autoSpaceDN w:val="0"/>
              <w:adjustRightInd w:val="0"/>
              <w:spacing w:after="0"/>
              <w:textAlignment w:val="baseline"/>
              <w:rPr>
                <w:rFonts w:ascii="Times" w:hAnsi="Times"/>
                <w:lang w:eastAsia="zh-CN"/>
              </w:rPr>
            </w:pPr>
            <w:r>
              <w:rPr>
                <w:rFonts w:ascii="Times" w:hAnsi="Times"/>
                <w:lang w:eastAsia="zh-CN"/>
              </w:rPr>
              <w:t>High-level aspects to consider for the 6GR sync</w:t>
            </w:r>
            <w:r>
              <w:rPr>
                <w:rFonts w:ascii="Times" w:eastAsia="DengXian" w:hAnsi="Times" w:hint="eastAsia"/>
                <w:lang w:eastAsia="zh-CN"/>
              </w:rPr>
              <w:t xml:space="preserve"> signal</w:t>
            </w:r>
            <w:r>
              <w:rPr>
                <w:rFonts w:ascii="Times" w:hAnsi="Times"/>
                <w:lang w:eastAsia="zh-CN"/>
              </w:rPr>
              <w:t xml:space="preserve"> structure include, but not limited to</w:t>
            </w:r>
          </w:p>
          <w:p w14:paraId="6356E8BA" w14:textId="77777777" w:rsidR="00196389" w:rsidRDefault="004C6551">
            <w:pPr>
              <w:numPr>
                <w:ilvl w:val="1"/>
                <w:numId w:val="28"/>
              </w:numPr>
              <w:overflowPunct w:val="0"/>
              <w:autoSpaceDE w:val="0"/>
              <w:autoSpaceDN w:val="0"/>
              <w:adjustRightInd w:val="0"/>
              <w:spacing w:after="0"/>
              <w:textAlignment w:val="baseline"/>
              <w:rPr>
                <w:rFonts w:ascii="Times" w:hAnsi="Times"/>
                <w:lang w:eastAsia="zh-CN"/>
              </w:rPr>
            </w:pPr>
            <w:r>
              <w:rPr>
                <w:rFonts w:ascii="Times" w:hAnsi="Times"/>
                <w:lang w:eastAsia="zh-CN"/>
              </w:rPr>
              <w:t>Sync raster design</w:t>
            </w:r>
          </w:p>
          <w:p w14:paraId="6356E8BB" w14:textId="77777777" w:rsidR="00196389" w:rsidRDefault="004C6551">
            <w:pPr>
              <w:numPr>
                <w:ilvl w:val="1"/>
                <w:numId w:val="28"/>
              </w:numPr>
              <w:overflowPunct w:val="0"/>
              <w:autoSpaceDE w:val="0"/>
              <w:autoSpaceDN w:val="0"/>
              <w:adjustRightInd w:val="0"/>
              <w:spacing w:after="0"/>
              <w:textAlignment w:val="baseline"/>
              <w:rPr>
                <w:rFonts w:ascii="Times" w:hAnsi="Times"/>
                <w:lang w:eastAsia="zh-CN"/>
              </w:rPr>
            </w:pPr>
            <w:r>
              <w:rPr>
                <w:rFonts w:ascii="Times" w:hAnsi="Times"/>
                <w:lang w:eastAsia="zh-CN"/>
              </w:rPr>
              <w:t>Spectrum allocation</w:t>
            </w:r>
          </w:p>
          <w:p w14:paraId="6356E8BC" w14:textId="77777777" w:rsidR="00196389" w:rsidRDefault="004C6551">
            <w:pPr>
              <w:numPr>
                <w:ilvl w:val="1"/>
                <w:numId w:val="28"/>
              </w:numPr>
              <w:overflowPunct w:val="0"/>
              <w:autoSpaceDE w:val="0"/>
              <w:autoSpaceDN w:val="0"/>
              <w:adjustRightInd w:val="0"/>
              <w:spacing w:after="0"/>
              <w:textAlignment w:val="baseline"/>
              <w:rPr>
                <w:rFonts w:ascii="Times" w:hAnsi="Times"/>
                <w:lang w:eastAsia="zh-CN"/>
              </w:rPr>
            </w:pPr>
            <w:r>
              <w:rPr>
                <w:rFonts w:ascii="Times" w:hAnsi="Times"/>
                <w:lang w:eastAsia="zh-CN"/>
              </w:rPr>
              <w:t>smallest maximum supported RF and BB UE BW without spectrum aggregation</w:t>
            </w:r>
          </w:p>
          <w:p w14:paraId="6356E8BD" w14:textId="77777777" w:rsidR="00196389" w:rsidRDefault="004C6551">
            <w:pPr>
              <w:numPr>
                <w:ilvl w:val="1"/>
                <w:numId w:val="28"/>
              </w:numPr>
              <w:overflowPunct w:val="0"/>
              <w:autoSpaceDE w:val="0"/>
              <w:autoSpaceDN w:val="0"/>
              <w:adjustRightInd w:val="0"/>
              <w:spacing w:after="0"/>
              <w:textAlignment w:val="baseline"/>
              <w:rPr>
                <w:rFonts w:ascii="Times" w:hAnsi="Times"/>
                <w:lang w:eastAsia="zh-CN"/>
              </w:rPr>
            </w:pPr>
            <w:r>
              <w:rPr>
                <w:rFonts w:ascii="Times" w:hAnsi="Times"/>
                <w:lang w:eastAsia="zh-CN"/>
              </w:rPr>
              <w:t>mobile broadband service requirements as high priority</w:t>
            </w:r>
          </w:p>
          <w:p w14:paraId="6356E8BE" w14:textId="77777777" w:rsidR="00196389" w:rsidRDefault="004C6551">
            <w:pPr>
              <w:numPr>
                <w:ilvl w:val="1"/>
                <w:numId w:val="28"/>
              </w:numPr>
              <w:overflowPunct w:val="0"/>
              <w:autoSpaceDE w:val="0"/>
              <w:autoSpaceDN w:val="0"/>
              <w:adjustRightInd w:val="0"/>
              <w:spacing w:after="0"/>
              <w:textAlignment w:val="baseline"/>
              <w:rPr>
                <w:rFonts w:ascii="Times" w:hAnsi="Times"/>
                <w:lang w:eastAsia="zh-CN"/>
              </w:rPr>
            </w:pPr>
            <w:r>
              <w:rPr>
                <w:rFonts w:ascii="Times" w:hAnsi="Times"/>
                <w:lang w:eastAsia="zh-CN"/>
              </w:rPr>
              <w:t>Energy efficiency for both BS and UE</w:t>
            </w:r>
          </w:p>
          <w:p w14:paraId="6356E8BF" w14:textId="77777777" w:rsidR="00196389" w:rsidRDefault="004C6551">
            <w:pPr>
              <w:numPr>
                <w:ilvl w:val="1"/>
                <w:numId w:val="28"/>
              </w:numPr>
              <w:overflowPunct w:val="0"/>
              <w:autoSpaceDE w:val="0"/>
              <w:autoSpaceDN w:val="0"/>
              <w:adjustRightInd w:val="0"/>
              <w:spacing w:after="0"/>
              <w:textAlignment w:val="baseline"/>
              <w:rPr>
                <w:rFonts w:ascii="Times" w:hAnsi="Times"/>
                <w:lang w:eastAsia="zh-CN"/>
              </w:rPr>
            </w:pPr>
            <w:r>
              <w:rPr>
                <w:rFonts w:ascii="Times" w:hAnsi="Times"/>
                <w:lang w:eastAsia="zh-CN"/>
              </w:rPr>
              <w:t>Detection/tracking performance, latency, and complexity</w:t>
            </w:r>
          </w:p>
          <w:p w14:paraId="6356E8C0" w14:textId="77777777" w:rsidR="00196389" w:rsidRDefault="004C6551">
            <w:pPr>
              <w:numPr>
                <w:ilvl w:val="2"/>
                <w:numId w:val="28"/>
              </w:numPr>
              <w:overflowPunct w:val="0"/>
              <w:autoSpaceDE w:val="0"/>
              <w:autoSpaceDN w:val="0"/>
              <w:adjustRightInd w:val="0"/>
              <w:spacing w:after="0"/>
              <w:textAlignment w:val="baseline"/>
              <w:rPr>
                <w:rFonts w:ascii="Times" w:hAnsi="Times"/>
                <w:lang w:eastAsia="zh-CN"/>
              </w:rPr>
            </w:pPr>
            <w:r>
              <w:rPr>
                <w:rFonts w:ascii="Times" w:hAnsi="Times"/>
                <w:lang w:eastAsia="zh-CN"/>
              </w:rPr>
              <w:t>Including initial cell search</w:t>
            </w:r>
          </w:p>
          <w:p w14:paraId="6356E8C1" w14:textId="77777777" w:rsidR="00196389" w:rsidRDefault="004C6551">
            <w:pPr>
              <w:numPr>
                <w:ilvl w:val="1"/>
                <w:numId w:val="28"/>
              </w:numPr>
              <w:overflowPunct w:val="0"/>
              <w:autoSpaceDE w:val="0"/>
              <w:autoSpaceDN w:val="0"/>
              <w:adjustRightInd w:val="0"/>
              <w:spacing w:after="0"/>
              <w:textAlignment w:val="baseline"/>
              <w:rPr>
                <w:rFonts w:ascii="Times" w:hAnsi="Times"/>
                <w:lang w:eastAsia="zh-CN"/>
              </w:rPr>
            </w:pPr>
            <w:r>
              <w:rPr>
                <w:rFonts w:ascii="Times" w:hAnsi="Times"/>
                <w:lang w:eastAsia="zh-CN"/>
              </w:rPr>
              <w:t>Coverage target</w:t>
            </w:r>
          </w:p>
          <w:p w14:paraId="6356E8C2" w14:textId="77777777" w:rsidR="00196389" w:rsidRDefault="004C6551">
            <w:pPr>
              <w:numPr>
                <w:ilvl w:val="1"/>
                <w:numId w:val="28"/>
              </w:numPr>
              <w:overflowPunct w:val="0"/>
              <w:autoSpaceDE w:val="0"/>
              <w:autoSpaceDN w:val="0"/>
              <w:adjustRightInd w:val="0"/>
              <w:spacing w:after="0"/>
              <w:textAlignment w:val="baseline"/>
              <w:rPr>
                <w:rFonts w:ascii="Times" w:hAnsi="Times"/>
                <w:lang w:eastAsia="zh-CN"/>
              </w:rPr>
            </w:pPr>
            <w:r>
              <w:rPr>
                <w:rFonts w:ascii="Times" w:hAnsi="Times"/>
                <w:lang w:eastAsia="zh-CN"/>
              </w:rPr>
              <w:t>Common design for diverse device types</w:t>
            </w:r>
          </w:p>
          <w:p w14:paraId="6356E8C3" w14:textId="77777777" w:rsidR="00196389" w:rsidRDefault="004C6551">
            <w:pPr>
              <w:numPr>
                <w:ilvl w:val="1"/>
                <w:numId w:val="28"/>
              </w:numPr>
              <w:overflowPunct w:val="0"/>
              <w:autoSpaceDE w:val="0"/>
              <w:autoSpaceDN w:val="0"/>
              <w:adjustRightInd w:val="0"/>
              <w:spacing w:after="0"/>
              <w:textAlignment w:val="baseline"/>
              <w:rPr>
                <w:rFonts w:ascii="Times" w:hAnsi="Times"/>
                <w:lang w:eastAsia="zh-CN"/>
              </w:rPr>
            </w:pPr>
            <w:r>
              <w:rPr>
                <w:rFonts w:ascii="Times" w:hAnsi="Times"/>
                <w:lang w:eastAsia="zh-CN"/>
              </w:rPr>
              <w:t>Consideration of the supported deployment</w:t>
            </w:r>
          </w:p>
          <w:p w14:paraId="6356E8C4" w14:textId="77777777" w:rsidR="00196389" w:rsidRDefault="004C6551">
            <w:pPr>
              <w:numPr>
                <w:ilvl w:val="1"/>
                <w:numId w:val="28"/>
              </w:numPr>
              <w:overflowPunct w:val="0"/>
              <w:autoSpaceDE w:val="0"/>
              <w:autoSpaceDN w:val="0"/>
              <w:adjustRightInd w:val="0"/>
              <w:spacing w:after="0"/>
              <w:textAlignment w:val="baseline"/>
              <w:rPr>
                <w:rFonts w:ascii="Times" w:hAnsi="Times"/>
                <w:lang w:eastAsia="zh-CN"/>
              </w:rPr>
            </w:pPr>
            <w:r>
              <w:rPr>
                <w:rFonts w:ascii="Times" w:hAnsi="Times"/>
                <w:lang w:eastAsia="zh-CN"/>
              </w:rPr>
              <w:t xml:space="preserve">Consideration on whether the </w:t>
            </w:r>
            <w:r>
              <w:rPr>
                <w:rFonts w:ascii="Times" w:eastAsia="DengXian" w:hAnsi="Times" w:hint="eastAsia"/>
                <w:lang w:eastAsia="zh-CN"/>
              </w:rPr>
              <w:t>single</w:t>
            </w:r>
            <w:r>
              <w:rPr>
                <w:rFonts w:ascii="Times" w:hAnsi="Times"/>
                <w:lang w:eastAsia="zh-CN"/>
              </w:rPr>
              <w:t xml:space="preserve"> sync</w:t>
            </w:r>
            <w:r>
              <w:rPr>
                <w:rFonts w:ascii="Times" w:eastAsia="DengXian" w:hAnsi="Times" w:hint="eastAsia"/>
                <w:lang w:eastAsia="zh-CN"/>
              </w:rPr>
              <w:t xml:space="preserve"> signal structure</w:t>
            </w:r>
            <w:r>
              <w:rPr>
                <w:rFonts w:ascii="Times" w:hAnsi="Times"/>
                <w:lang w:eastAsia="zh-CN"/>
              </w:rPr>
              <w:t xml:space="preserve"> is</w:t>
            </w:r>
            <w:r>
              <w:rPr>
                <w:rFonts w:ascii="Times" w:eastAsia="DengXian" w:hAnsi="Times" w:hint="eastAsia"/>
                <w:lang w:eastAsia="zh-CN"/>
              </w:rPr>
              <w:t xml:space="preserve"> sufficient</w:t>
            </w:r>
          </w:p>
          <w:p w14:paraId="6356E8C5" w14:textId="77777777" w:rsidR="00196389" w:rsidRDefault="004C6551">
            <w:pPr>
              <w:numPr>
                <w:ilvl w:val="1"/>
                <w:numId w:val="28"/>
              </w:numPr>
              <w:overflowPunct w:val="0"/>
              <w:autoSpaceDE w:val="0"/>
              <w:autoSpaceDN w:val="0"/>
              <w:adjustRightInd w:val="0"/>
              <w:spacing w:after="0"/>
              <w:textAlignment w:val="baseline"/>
              <w:rPr>
                <w:rFonts w:ascii="Times" w:hAnsi="Times"/>
                <w:lang w:eastAsia="zh-CN"/>
              </w:rPr>
            </w:pPr>
            <w:r>
              <w:rPr>
                <w:rFonts w:ascii="Times" w:hAnsi="Times"/>
                <w:lang w:eastAsia="zh-CN"/>
              </w:rPr>
              <w:t>Note: Aspects impacting on the periodicity is to be discussed under AI11.5</w:t>
            </w:r>
          </w:p>
        </w:tc>
      </w:tr>
    </w:tbl>
    <w:p w14:paraId="6356E8C7" w14:textId="77777777" w:rsidR="00196389" w:rsidRDefault="00196389">
      <w:pPr>
        <w:rPr>
          <w:rFonts w:eastAsia="MS Gothic"/>
          <w:sz w:val="21"/>
          <w:szCs w:val="21"/>
          <w:lang w:eastAsia="ja-JP"/>
        </w:rPr>
      </w:pPr>
    </w:p>
    <w:p w14:paraId="6356E8C8" w14:textId="77777777" w:rsidR="00196389" w:rsidRDefault="004C6551">
      <w:pPr>
        <w:rPr>
          <w:rFonts w:eastAsia="MS Gothic"/>
          <w:sz w:val="21"/>
          <w:szCs w:val="21"/>
          <w:lang w:eastAsia="ja-JP"/>
        </w:rPr>
      </w:pPr>
      <w:r>
        <w:rPr>
          <w:rFonts w:eastAsia="MS Gothic" w:hint="eastAsia"/>
          <w:sz w:val="21"/>
          <w:szCs w:val="21"/>
          <w:lang w:eastAsia="ja-JP"/>
        </w:rPr>
        <w:t>Note that following agreements related to SS design were also made in AI11.5</w:t>
      </w:r>
    </w:p>
    <w:tbl>
      <w:tblPr>
        <w:tblStyle w:val="TableGrid"/>
        <w:tblW w:w="9630" w:type="dxa"/>
        <w:tblLayout w:type="fixed"/>
        <w:tblLook w:val="04A0" w:firstRow="1" w:lastRow="0" w:firstColumn="1" w:lastColumn="0" w:noHBand="0" w:noVBand="1"/>
      </w:tblPr>
      <w:tblGrid>
        <w:gridCol w:w="9630"/>
      </w:tblGrid>
      <w:tr w:rsidR="00196389" w14:paraId="6356E8EB" w14:textId="77777777">
        <w:tc>
          <w:tcPr>
            <w:tcW w:w="9630" w:type="dxa"/>
          </w:tcPr>
          <w:p w14:paraId="6356E8C9" w14:textId="77777777" w:rsidR="00196389" w:rsidRDefault="004C6551">
            <w:pPr>
              <w:tabs>
                <w:tab w:val="left" w:pos="0"/>
              </w:tabs>
              <w:overflowPunct w:val="0"/>
              <w:autoSpaceDE w:val="0"/>
              <w:autoSpaceDN w:val="0"/>
              <w:adjustRightInd w:val="0"/>
              <w:spacing w:after="0" w:line="240" w:lineRule="exact"/>
              <w:jc w:val="left"/>
              <w:textAlignment w:val="baseline"/>
              <w:rPr>
                <w:rFonts w:eastAsia="Yu Mincho"/>
                <w:sz w:val="21"/>
                <w:szCs w:val="21"/>
                <w:highlight w:val="green"/>
                <w:lang w:eastAsia="zh-CN"/>
              </w:rPr>
            </w:pPr>
            <w:r>
              <w:rPr>
                <w:rFonts w:eastAsia="Yu Mincho"/>
                <w:sz w:val="21"/>
                <w:szCs w:val="21"/>
                <w:highlight w:val="green"/>
                <w:lang w:eastAsia="zh-CN"/>
              </w:rPr>
              <w:t>Agreement</w:t>
            </w:r>
          </w:p>
          <w:p w14:paraId="6356E8CA" w14:textId="77777777" w:rsidR="00196389" w:rsidRDefault="004C6551">
            <w:pPr>
              <w:suppressAutoHyphens w:val="0"/>
              <w:overflowPunct w:val="0"/>
              <w:autoSpaceDE w:val="0"/>
              <w:autoSpaceDN w:val="0"/>
              <w:adjustRightInd w:val="0"/>
              <w:spacing w:after="0" w:line="240" w:lineRule="exact"/>
              <w:jc w:val="left"/>
              <w:textAlignment w:val="baseline"/>
              <w:rPr>
                <w:rFonts w:eastAsia="DengXian"/>
                <w:sz w:val="21"/>
                <w:szCs w:val="21"/>
                <w:lang w:eastAsia="zh-CN"/>
              </w:rPr>
            </w:pPr>
            <w:r>
              <w:rPr>
                <w:rFonts w:eastAsia="Calibri"/>
                <w:sz w:val="21"/>
                <w:szCs w:val="21"/>
                <w:lang w:eastAsia="en-GB"/>
              </w:rPr>
              <w:t xml:space="preserve">Study and evaluate </w:t>
            </w:r>
            <w:r>
              <w:rPr>
                <w:rFonts w:eastAsia="DengXian"/>
                <w:sz w:val="21"/>
                <w:szCs w:val="21"/>
                <w:lang w:eastAsia="zh-CN"/>
              </w:rPr>
              <w:t>on-demand sync signal(s) mechanisms</w:t>
            </w:r>
            <w:r>
              <w:rPr>
                <w:rFonts w:eastAsia="Calibri"/>
                <w:sz w:val="21"/>
                <w:szCs w:val="21"/>
                <w:lang w:eastAsia="en-GB"/>
              </w:rPr>
              <w:t xml:space="preserve"> for 6GR energy efficiency, considering, e.g.,:</w:t>
            </w:r>
          </w:p>
          <w:p w14:paraId="6356E8CB" w14:textId="77777777" w:rsidR="00196389" w:rsidRDefault="004C6551">
            <w:pPr>
              <w:numPr>
                <w:ilvl w:val="0"/>
                <w:numId w:val="29"/>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On-demand sync signal(s) for single cell/carrier, multi-carrier/cell, multi-TRP,</w:t>
            </w:r>
          </w:p>
          <w:p w14:paraId="6356E8CC" w14:textId="77777777" w:rsidR="00196389" w:rsidRDefault="004C6551">
            <w:pPr>
              <w:numPr>
                <w:ilvl w:val="0"/>
                <w:numId w:val="29"/>
              </w:num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Pr>
                <w:rFonts w:eastAsia="DengXian"/>
                <w:sz w:val="21"/>
                <w:szCs w:val="21"/>
                <w:lang w:eastAsia="zh-CN"/>
              </w:rPr>
              <w:t>Network-triggered and UE-triggered on-demand sync signal(s),</w:t>
            </w:r>
          </w:p>
          <w:p w14:paraId="6356E8CD" w14:textId="77777777" w:rsidR="00196389" w:rsidRDefault="004C6551">
            <w:pPr>
              <w:numPr>
                <w:ilvl w:val="0"/>
                <w:numId w:val="29"/>
              </w:numPr>
              <w:suppressAutoHyphens w:val="0"/>
              <w:overflowPunct w:val="0"/>
              <w:autoSpaceDE w:val="0"/>
              <w:autoSpaceDN w:val="0"/>
              <w:adjustRightInd w:val="0"/>
              <w:spacing w:after="0" w:line="240" w:lineRule="exact"/>
              <w:jc w:val="left"/>
              <w:textAlignment w:val="baseline"/>
              <w:rPr>
                <w:rFonts w:eastAsia="Calibri"/>
                <w:strike/>
                <w:sz w:val="21"/>
                <w:szCs w:val="21"/>
                <w:lang w:eastAsia="en-GB"/>
              </w:rPr>
            </w:pPr>
            <w:r>
              <w:rPr>
                <w:rFonts w:eastAsia="DengXian"/>
                <w:sz w:val="21"/>
                <w:szCs w:val="21"/>
                <w:lang w:eastAsia="zh-CN"/>
              </w:rPr>
              <w:t>Idle and/or connected modes,</w:t>
            </w:r>
          </w:p>
          <w:p w14:paraId="6356E8CE" w14:textId="77777777" w:rsidR="00196389" w:rsidRDefault="004C6551">
            <w:pPr>
              <w:numPr>
                <w:ilvl w:val="0"/>
                <w:numId w:val="29"/>
              </w:num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Pr>
                <w:rFonts w:eastAsia="DengXian"/>
                <w:sz w:val="21"/>
                <w:szCs w:val="21"/>
                <w:lang w:eastAsia="zh-CN"/>
              </w:rPr>
              <w:t>Other mechanisms/aspects/signals/channels are not precluded.</w:t>
            </w:r>
          </w:p>
          <w:p w14:paraId="6356E8CF" w14:textId="77777777" w:rsidR="00196389" w:rsidRDefault="00196389">
            <w:pPr>
              <w:overflowPunct w:val="0"/>
              <w:autoSpaceDE w:val="0"/>
              <w:autoSpaceDN w:val="0"/>
              <w:adjustRightInd w:val="0"/>
              <w:spacing w:after="0"/>
              <w:textAlignment w:val="baseline"/>
              <w:rPr>
                <w:rFonts w:eastAsia="Yu Mincho"/>
                <w:sz w:val="21"/>
                <w:szCs w:val="21"/>
                <w:lang w:eastAsia="ja-JP"/>
              </w:rPr>
            </w:pPr>
          </w:p>
          <w:p w14:paraId="6356E8D0" w14:textId="77777777" w:rsidR="00196389" w:rsidRDefault="004C6551">
            <w:pPr>
              <w:tabs>
                <w:tab w:val="left" w:pos="0"/>
              </w:tabs>
              <w:overflowPunct w:val="0"/>
              <w:autoSpaceDE w:val="0"/>
              <w:autoSpaceDN w:val="0"/>
              <w:adjustRightInd w:val="0"/>
              <w:spacing w:after="0" w:line="240" w:lineRule="exact"/>
              <w:jc w:val="left"/>
              <w:textAlignment w:val="baseline"/>
              <w:rPr>
                <w:rFonts w:eastAsia="Yu Mincho"/>
                <w:sz w:val="21"/>
                <w:szCs w:val="21"/>
                <w:highlight w:val="green"/>
                <w:lang w:eastAsia="zh-CN"/>
              </w:rPr>
            </w:pPr>
            <w:r>
              <w:rPr>
                <w:rFonts w:eastAsia="Yu Mincho"/>
                <w:sz w:val="21"/>
                <w:szCs w:val="21"/>
                <w:highlight w:val="green"/>
                <w:lang w:eastAsia="zh-CN"/>
              </w:rPr>
              <w:t>Agreement</w:t>
            </w:r>
          </w:p>
          <w:p w14:paraId="6356E8D1" w14:textId="77777777" w:rsidR="00196389" w:rsidRDefault="004C6551">
            <w:pPr>
              <w:suppressAutoHyphens w:val="0"/>
              <w:overflowPunct w:val="0"/>
              <w:autoSpaceDE w:val="0"/>
              <w:autoSpaceDN w:val="0"/>
              <w:adjustRightInd w:val="0"/>
              <w:spacing w:after="0" w:line="240" w:lineRule="exact"/>
              <w:jc w:val="left"/>
              <w:textAlignment w:val="baseline"/>
              <w:rPr>
                <w:rFonts w:eastAsia="DengXian"/>
                <w:sz w:val="21"/>
                <w:szCs w:val="21"/>
                <w:lang w:eastAsia="zh-CN"/>
              </w:rPr>
            </w:pPr>
            <w:r>
              <w:rPr>
                <w:rFonts w:eastAsia="Calibri"/>
                <w:sz w:val="21"/>
                <w:szCs w:val="21"/>
                <w:lang w:eastAsia="en-GB"/>
              </w:rPr>
              <w:t>Study and evaluate multi-carrier</w:t>
            </w:r>
            <w:r>
              <w:rPr>
                <w:rFonts w:eastAsia="Times New Roman"/>
                <w:sz w:val="21"/>
                <w:szCs w:val="21"/>
                <w:lang w:eastAsia="zh-CN"/>
              </w:rPr>
              <w:t>/</w:t>
            </w:r>
            <w:r>
              <w:rPr>
                <w:rFonts w:eastAsia="Calibri"/>
                <w:sz w:val="21"/>
                <w:szCs w:val="21"/>
                <w:lang w:eastAsia="zh-CN"/>
              </w:rPr>
              <w:t>cells</w:t>
            </w:r>
            <w:r>
              <w:rPr>
                <w:rFonts w:eastAsia="Times New Roman"/>
                <w:sz w:val="21"/>
                <w:szCs w:val="21"/>
                <w:lang w:eastAsia="zh-CN"/>
              </w:rPr>
              <w:t>/TRPs</w:t>
            </w:r>
            <w:r>
              <w:rPr>
                <w:rFonts w:eastAsia="Calibri"/>
                <w:sz w:val="21"/>
                <w:szCs w:val="21"/>
                <w:lang w:eastAsia="en-GB"/>
              </w:rPr>
              <w:t xml:space="preserve"> </w:t>
            </w:r>
            <w:r>
              <w:rPr>
                <w:rFonts w:eastAsia="DengXian"/>
                <w:sz w:val="21"/>
                <w:szCs w:val="21"/>
                <w:lang w:eastAsia="zh-CN"/>
              </w:rPr>
              <w:t>mechanisms</w:t>
            </w:r>
            <w:r>
              <w:rPr>
                <w:rFonts w:eastAsia="Calibri"/>
                <w:sz w:val="21"/>
                <w:szCs w:val="21"/>
                <w:lang w:eastAsia="en-GB"/>
              </w:rPr>
              <w:t xml:space="preserve"> for 6GR NES, considering, e.g.,:</w:t>
            </w:r>
          </w:p>
          <w:p w14:paraId="6356E8D2" w14:textId="77777777" w:rsidR="00196389" w:rsidRDefault="004C6551">
            <w:pPr>
              <w:numPr>
                <w:ilvl w:val="0"/>
                <w:numId w:val="29"/>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lastRenderedPageBreak/>
              <w:t>Sync signal-less carriers/cells/TRPs for at least intra-band and collocated inter-band multi-carrier/cell/TRPs</w:t>
            </w:r>
            <w:r>
              <w:rPr>
                <w:rFonts w:eastAsia="DengXian"/>
                <w:sz w:val="21"/>
                <w:szCs w:val="21"/>
                <w:lang w:eastAsia="zh-CN"/>
              </w:rPr>
              <w:t>, including potential e</w:t>
            </w:r>
            <w:r>
              <w:rPr>
                <w:rFonts w:eastAsia="Calibri"/>
                <w:sz w:val="21"/>
                <w:szCs w:val="21"/>
                <w:lang w:eastAsia="zh-CN"/>
              </w:rPr>
              <w:t>xtensions to additional deployments and scenarios,</w:t>
            </w:r>
          </w:p>
          <w:p w14:paraId="6356E8D3" w14:textId="77777777" w:rsidR="00196389" w:rsidRDefault="004C6551">
            <w:pPr>
              <w:numPr>
                <w:ilvl w:val="0"/>
                <w:numId w:val="30"/>
              </w:numPr>
              <w:suppressAutoHyphens w:val="0"/>
              <w:overflowPunct w:val="0"/>
              <w:autoSpaceDE w:val="0"/>
              <w:autoSpaceDN w:val="0"/>
              <w:adjustRightInd w:val="0"/>
              <w:spacing w:after="0" w:line="240" w:lineRule="exact"/>
              <w:jc w:val="left"/>
              <w:textAlignment w:val="baseline"/>
              <w:rPr>
                <w:rFonts w:eastAsia="Calibri"/>
                <w:strike/>
                <w:sz w:val="21"/>
                <w:szCs w:val="21"/>
                <w:lang w:eastAsia="en-GB"/>
              </w:rPr>
            </w:pPr>
            <w:r>
              <w:rPr>
                <w:rFonts w:eastAsia="DengXian"/>
                <w:sz w:val="21"/>
                <w:szCs w:val="21"/>
                <w:lang w:eastAsia="zh-CN"/>
              </w:rPr>
              <w:t>RRC states,</w:t>
            </w:r>
          </w:p>
          <w:p w14:paraId="6356E8D4" w14:textId="77777777" w:rsidR="00196389" w:rsidRDefault="004C6551">
            <w:pPr>
              <w:numPr>
                <w:ilvl w:val="0"/>
                <w:numId w:val="30"/>
              </w:numPr>
              <w:suppressAutoHyphens w:val="0"/>
              <w:overflowPunct w:val="0"/>
              <w:autoSpaceDE w:val="0"/>
              <w:autoSpaceDN w:val="0"/>
              <w:adjustRightInd w:val="0"/>
              <w:spacing w:after="0" w:line="240" w:lineRule="exact"/>
              <w:jc w:val="left"/>
              <w:textAlignment w:val="baseline"/>
              <w:rPr>
                <w:rFonts w:eastAsia="Calibri"/>
                <w:kern w:val="2"/>
                <w:sz w:val="21"/>
                <w:szCs w:val="21"/>
                <w:lang w:val="en-US" w:eastAsia="zh-CN"/>
              </w:rPr>
            </w:pPr>
            <w:r>
              <w:rPr>
                <w:rFonts w:eastAsia="Calibri"/>
                <w:kern w:val="2"/>
                <w:sz w:val="21"/>
                <w:szCs w:val="21"/>
                <w:lang w:val="en-US" w:eastAsia="ja-JP"/>
              </w:rPr>
              <w:t>UE energy consumption and complexity,</w:t>
            </w:r>
          </w:p>
          <w:p w14:paraId="6356E8D5" w14:textId="77777777" w:rsidR="00196389" w:rsidRDefault="004C6551">
            <w:pPr>
              <w:numPr>
                <w:ilvl w:val="0"/>
                <w:numId w:val="30"/>
              </w:num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Pr>
                <w:rFonts w:eastAsia="DengXian"/>
                <w:sz w:val="21"/>
                <w:szCs w:val="21"/>
                <w:lang w:eastAsia="zh-CN"/>
              </w:rPr>
              <w:t>Other mechanisms/aspects/signals/channels are not precluded.</w:t>
            </w:r>
          </w:p>
          <w:p w14:paraId="6356E8D6" w14:textId="77777777" w:rsidR="00196389" w:rsidRDefault="00196389">
            <w:pPr>
              <w:overflowPunct w:val="0"/>
              <w:autoSpaceDE w:val="0"/>
              <w:autoSpaceDN w:val="0"/>
              <w:adjustRightInd w:val="0"/>
              <w:spacing w:after="0"/>
              <w:textAlignment w:val="baseline"/>
              <w:rPr>
                <w:rFonts w:eastAsia="Yu Mincho"/>
                <w:sz w:val="21"/>
                <w:szCs w:val="21"/>
                <w:lang w:eastAsia="ja-JP"/>
              </w:rPr>
            </w:pPr>
          </w:p>
          <w:p w14:paraId="6356E8D7" w14:textId="77777777" w:rsidR="00196389" w:rsidRDefault="004C6551">
            <w:pPr>
              <w:suppressAutoHyphens w:val="0"/>
              <w:overflowPunct w:val="0"/>
              <w:autoSpaceDE w:val="0"/>
              <w:autoSpaceDN w:val="0"/>
              <w:adjustRightInd w:val="0"/>
              <w:spacing w:after="0" w:line="240" w:lineRule="exact"/>
              <w:jc w:val="left"/>
              <w:textAlignment w:val="baseline"/>
              <w:rPr>
                <w:rFonts w:eastAsia="Times New Roman"/>
                <w:sz w:val="21"/>
                <w:szCs w:val="21"/>
                <w:highlight w:val="green"/>
                <w:lang w:eastAsia="zh-CN"/>
              </w:rPr>
            </w:pPr>
            <w:r>
              <w:rPr>
                <w:rFonts w:eastAsia="Times New Roman"/>
                <w:sz w:val="21"/>
                <w:szCs w:val="21"/>
                <w:highlight w:val="green"/>
                <w:lang w:eastAsia="zh-CN"/>
              </w:rPr>
              <w:t>Agreement</w:t>
            </w:r>
          </w:p>
          <w:p w14:paraId="6356E8D8" w14:textId="77777777" w:rsidR="00196389" w:rsidRDefault="004C6551">
            <w:p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Pr>
                <w:rFonts w:eastAsia="Calibri"/>
                <w:sz w:val="21"/>
                <w:szCs w:val="21"/>
                <w:lang w:eastAsia="en-GB"/>
              </w:rPr>
              <w:t>Study and evaluate</w:t>
            </w:r>
            <w:r>
              <w:rPr>
                <w:rFonts w:eastAsia="Calibri"/>
                <w:color w:val="FF0000"/>
                <w:sz w:val="21"/>
                <w:szCs w:val="21"/>
                <w:lang w:eastAsia="en-GB"/>
              </w:rPr>
              <w:t xml:space="preserve"> </w:t>
            </w:r>
            <w:r>
              <w:rPr>
                <w:rFonts w:eastAsia="Calibri"/>
                <w:sz w:val="21"/>
                <w:szCs w:val="21"/>
                <w:lang w:eastAsia="en-GB"/>
              </w:rPr>
              <w:t xml:space="preserve">NW energy savings </w:t>
            </w:r>
            <w:r>
              <w:rPr>
                <w:rFonts w:eastAsia="Times New Roman"/>
                <w:sz w:val="21"/>
                <w:szCs w:val="21"/>
                <w:lang w:eastAsia="zh-CN"/>
              </w:rPr>
              <w:t xml:space="preserve">and the impact on </w:t>
            </w:r>
            <w:r>
              <w:rPr>
                <w:rFonts w:eastAsia="Calibri"/>
                <w:sz w:val="21"/>
                <w:szCs w:val="21"/>
                <w:lang w:eastAsia="en-GB"/>
              </w:rPr>
              <w:t xml:space="preserve">UE performance and user experience </w:t>
            </w:r>
            <w:r>
              <w:rPr>
                <w:rFonts w:eastAsia="Times New Roman"/>
                <w:sz w:val="21"/>
                <w:szCs w:val="21"/>
                <w:lang w:eastAsia="zh-CN"/>
              </w:rPr>
              <w:t>with</w:t>
            </w:r>
            <w:r>
              <w:rPr>
                <w:rFonts w:eastAsia="Calibri"/>
                <w:sz w:val="21"/>
                <w:szCs w:val="21"/>
                <w:lang w:eastAsia="en-GB"/>
              </w:rPr>
              <w:t xml:space="preserve"> </w:t>
            </w:r>
            <w:r>
              <w:rPr>
                <w:rFonts w:eastAsia="Times New Roman"/>
                <w:sz w:val="21"/>
                <w:szCs w:val="21"/>
                <w:lang w:eastAsia="zh-CN"/>
              </w:rPr>
              <w:t>respect to</w:t>
            </w:r>
            <w:r>
              <w:rPr>
                <w:rFonts w:eastAsia="Calibri"/>
                <w:sz w:val="21"/>
                <w:szCs w:val="21"/>
                <w:lang w:eastAsia="en-GB"/>
              </w:rPr>
              <w:t xml:space="preserve"> </w:t>
            </w:r>
            <w:r>
              <w:rPr>
                <w:rFonts w:eastAsia="Times New Roman"/>
                <w:sz w:val="21"/>
                <w:szCs w:val="21"/>
                <w:lang w:eastAsia="zh-CN"/>
              </w:rPr>
              <w:t xml:space="preserve">20ms and longer </w:t>
            </w:r>
            <w:r>
              <w:rPr>
                <w:rFonts w:eastAsia="Calibri"/>
                <w:sz w:val="21"/>
                <w:szCs w:val="21"/>
                <w:lang w:eastAsia="en-GB"/>
              </w:rPr>
              <w:t>periodicit</w:t>
            </w:r>
            <w:r>
              <w:rPr>
                <w:rFonts w:eastAsia="Times New Roman"/>
                <w:sz w:val="21"/>
                <w:szCs w:val="21"/>
                <w:lang w:eastAsia="zh-CN"/>
              </w:rPr>
              <w:t>ies</w:t>
            </w:r>
            <w:r>
              <w:rPr>
                <w:rFonts w:eastAsia="Calibri"/>
                <w:sz w:val="21"/>
                <w:szCs w:val="21"/>
                <w:lang w:eastAsia="en-GB"/>
              </w:rPr>
              <w:t xml:space="preserve"> of sync signal(s)</w:t>
            </w:r>
            <w:r>
              <w:rPr>
                <w:rFonts w:eastAsia="Times New Roman"/>
                <w:sz w:val="21"/>
                <w:szCs w:val="21"/>
                <w:lang w:eastAsia="zh-CN"/>
              </w:rPr>
              <w:t xml:space="preserve"> at least</w:t>
            </w:r>
            <w:r>
              <w:rPr>
                <w:rFonts w:eastAsia="Calibri"/>
                <w:sz w:val="21"/>
                <w:szCs w:val="21"/>
                <w:lang w:eastAsia="en-GB"/>
              </w:rPr>
              <w:t xml:space="preserve"> for initial access</w:t>
            </w:r>
            <w:r>
              <w:rPr>
                <w:rFonts w:eastAsia="Times New Roman"/>
                <w:sz w:val="21"/>
                <w:szCs w:val="21"/>
                <w:lang w:eastAsia="zh-CN"/>
              </w:rPr>
              <w:t xml:space="preserve"> with the following consideration, but not limited to</w:t>
            </w:r>
            <w:r>
              <w:rPr>
                <w:rFonts w:eastAsia="Calibri"/>
                <w:sz w:val="21"/>
                <w:szCs w:val="21"/>
                <w:lang w:eastAsia="en-GB"/>
              </w:rPr>
              <w:t>:</w:t>
            </w:r>
          </w:p>
          <w:p w14:paraId="6356E8D9" w14:textId="77777777" w:rsidR="00196389" w:rsidRDefault="004C6551">
            <w:pPr>
              <w:tabs>
                <w:tab w:val="left" w:pos="0"/>
              </w:tabs>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BS assumptions:</w:t>
            </w:r>
          </w:p>
          <w:p w14:paraId="6356E8DA" w14:textId="77777777" w:rsidR="00196389" w:rsidRDefault="004C655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Cell-common signaling (e.g., sync signal(s),</w:t>
            </w:r>
            <w:r>
              <w:rPr>
                <w:rFonts w:eastAsia="Times New Roman"/>
                <w:sz w:val="21"/>
                <w:szCs w:val="21"/>
                <w:lang w:eastAsia="zh-CN"/>
              </w:rPr>
              <w:t xml:space="preserve"> broadcast PDCCH,</w:t>
            </w:r>
            <w:r>
              <w:rPr>
                <w:rFonts w:eastAsia="Calibri"/>
                <w:sz w:val="21"/>
                <w:szCs w:val="21"/>
                <w:lang w:eastAsia="zh-CN"/>
              </w:rPr>
              <w:t xml:space="preserve"> SIB-1, SIB, paging, PRACH), e.g.,</w:t>
            </w:r>
          </w:p>
          <w:p w14:paraId="6356E8DB" w14:textId="77777777" w:rsidR="00196389" w:rsidRDefault="004C655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Clustered provisioning of different cell-common signaling,</w:t>
            </w:r>
          </w:p>
          <w:p w14:paraId="6356E8DC" w14:textId="77777777" w:rsidR="00196389" w:rsidRDefault="004C655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On-demand provisioning of different cell-common signaling,</w:t>
            </w:r>
          </w:p>
          <w:p w14:paraId="6356E8DD" w14:textId="77777777" w:rsidR="00196389" w:rsidRDefault="004C655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UE-specific signaling (for low, light, medium loads), e.g.,</w:t>
            </w:r>
          </w:p>
          <w:p w14:paraId="6356E8DE" w14:textId="77777777" w:rsidR="00196389" w:rsidRDefault="004C655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Clustered provisioning with cell-common signaling,</w:t>
            </w:r>
          </w:p>
          <w:p w14:paraId="6356E8DF" w14:textId="77777777" w:rsidR="00196389" w:rsidRDefault="004C655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Unclustered provisioning with cell-common signaling,</w:t>
            </w:r>
          </w:p>
          <w:p w14:paraId="6356E8E0" w14:textId="77777777" w:rsidR="00196389" w:rsidRDefault="004C6551">
            <w:pPr>
              <w:tabs>
                <w:tab w:val="left" w:pos="0"/>
              </w:tabs>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UE impact:</w:t>
            </w:r>
          </w:p>
          <w:p w14:paraId="6356E8E1" w14:textId="77777777" w:rsidR="00196389" w:rsidRDefault="004C655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 xml:space="preserve">Cell search complexity and latency, </w:t>
            </w:r>
            <w:r>
              <w:rPr>
                <w:rFonts w:eastAsia="Times New Roman"/>
                <w:sz w:val="21"/>
                <w:szCs w:val="21"/>
                <w:lang w:eastAsia="zh-CN"/>
              </w:rPr>
              <w:t>including frequency search latency,</w:t>
            </w:r>
          </w:p>
          <w:p w14:paraId="6356E8E2" w14:textId="77777777" w:rsidR="00196389" w:rsidRDefault="004C655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UE</w:t>
            </w:r>
            <w:r>
              <w:rPr>
                <w:rFonts w:eastAsia="Times New Roman"/>
                <w:sz w:val="21"/>
                <w:szCs w:val="21"/>
                <w:lang w:eastAsia="zh-CN"/>
              </w:rPr>
              <w:t xml:space="preserve"> </w:t>
            </w:r>
            <w:r>
              <w:rPr>
                <w:rFonts w:eastAsia="Calibri"/>
                <w:sz w:val="21"/>
                <w:szCs w:val="21"/>
                <w:lang w:eastAsia="zh-CN"/>
              </w:rPr>
              <w:t>P</w:t>
            </w:r>
            <w:r>
              <w:rPr>
                <w:rFonts w:eastAsia="Times New Roman"/>
                <w:sz w:val="21"/>
                <w:szCs w:val="21"/>
                <w:lang w:eastAsia="zh-CN"/>
              </w:rPr>
              <w:t>ower consumption</w:t>
            </w:r>
            <w:r>
              <w:rPr>
                <w:rFonts w:eastAsia="Calibri"/>
                <w:sz w:val="21"/>
                <w:szCs w:val="21"/>
                <w:lang w:eastAsia="zh-CN"/>
              </w:rPr>
              <w:t>,</w:t>
            </w:r>
          </w:p>
          <w:p w14:paraId="6356E8E3" w14:textId="77777777" w:rsidR="00196389" w:rsidRDefault="004C655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Sync signal detection</w:t>
            </w:r>
            <w:r>
              <w:rPr>
                <w:rFonts w:eastAsia="Times New Roman"/>
                <w:sz w:val="21"/>
                <w:szCs w:val="21"/>
                <w:lang w:eastAsia="zh-CN"/>
              </w:rPr>
              <w:t>, coverage</w:t>
            </w:r>
            <w:r>
              <w:rPr>
                <w:rFonts w:eastAsia="Calibri"/>
                <w:sz w:val="21"/>
                <w:szCs w:val="21"/>
                <w:lang w:eastAsia="zh-CN"/>
              </w:rPr>
              <w:t xml:space="preserve"> and tracking performance,</w:t>
            </w:r>
            <w:r>
              <w:rPr>
                <w:rFonts w:eastAsia="Times New Roman"/>
                <w:sz w:val="21"/>
                <w:szCs w:val="21"/>
                <w:lang w:eastAsia="zh-CN"/>
              </w:rPr>
              <w:t xml:space="preserve"> </w:t>
            </w:r>
          </w:p>
          <w:p w14:paraId="6356E8E4" w14:textId="77777777" w:rsidR="00196389" w:rsidRDefault="004C6551">
            <w:pPr>
              <w:numPr>
                <w:ilvl w:val="0"/>
                <w:numId w:val="31"/>
              </w:numPr>
              <w:suppressAutoHyphens w:val="0"/>
              <w:overflowPunct w:val="0"/>
              <w:autoSpaceDE w:val="0"/>
              <w:autoSpaceDN w:val="0"/>
              <w:adjustRightInd w:val="0"/>
              <w:spacing w:after="0" w:line="240" w:lineRule="exact"/>
              <w:jc w:val="left"/>
              <w:textAlignment w:val="baseline"/>
              <w:rPr>
                <w:rFonts w:eastAsia="Calibri"/>
                <w:kern w:val="2"/>
                <w:sz w:val="21"/>
                <w:szCs w:val="21"/>
                <w:lang w:val="en-US" w:eastAsia="zh-CN"/>
              </w:rPr>
            </w:pPr>
            <w:r>
              <w:rPr>
                <w:rFonts w:eastAsia="Calibri"/>
                <w:kern w:val="2"/>
                <w:sz w:val="21"/>
                <w:szCs w:val="21"/>
                <w:lang w:val="en-US" w:eastAsia="zh-CN"/>
              </w:rPr>
              <w:t>RRM, mobility,</w:t>
            </w:r>
          </w:p>
          <w:p w14:paraId="6356E8E5" w14:textId="77777777" w:rsidR="00196389" w:rsidRDefault="004C655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 xml:space="preserve">Beam </w:t>
            </w:r>
            <w:r>
              <w:rPr>
                <w:rFonts w:eastAsia="Times New Roman"/>
                <w:sz w:val="21"/>
                <w:szCs w:val="21"/>
                <w:lang w:eastAsia="zh-CN"/>
              </w:rPr>
              <w:t>management</w:t>
            </w:r>
            <w:r>
              <w:rPr>
                <w:rFonts w:eastAsia="Calibri"/>
                <w:sz w:val="21"/>
                <w:szCs w:val="21"/>
                <w:lang w:eastAsia="zh-CN"/>
              </w:rPr>
              <w:t>,</w:t>
            </w:r>
          </w:p>
          <w:p w14:paraId="6356E8E6" w14:textId="77777777" w:rsidR="00196389" w:rsidRDefault="004C655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Other properties are not precluded,</w:t>
            </w:r>
          </w:p>
          <w:p w14:paraId="6356E8E7" w14:textId="77777777" w:rsidR="00196389" w:rsidRDefault="004C655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Improvements to address identified impact, e.g.,</w:t>
            </w:r>
          </w:p>
          <w:p w14:paraId="6356E8E8" w14:textId="77777777" w:rsidR="00196389" w:rsidRDefault="004C655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Additional sync signal needs,</w:t>
            </w:r>
          </w:p>
          <w:p w14:paraId="6356E8E9" w14:textId="77777777" w:rsidR="00196389" w:rsidRDefault="004C655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Adaptation of sync signal transmission periodicity,</w:t>
            </w:r>
          </w:p>
          <w:p w14:paraId="6356E8EA" w14:textId="77777777" w:rsidR="00196389" w:rsidRDefault="004C655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Sparser synch raster.</w:t>
            </w:r>
          </w:p>
        </w:tc>
      </w:tr>
    </w:tbl>
    <w:p w14:paraId="6356E8EC" w14:textId="77777777" w:rsidR="00196389" w:rsidRDefault="00196389">
      <w:pPr>
        <w:rPr>
          <w:rFonts w:eastAsia="MS Gothic"/>
          <w:sz w:val="21"/>
          <w:szCs w:val="21"/>
          <w:lang w:eastAsia="ja-JP"/>
        </w:rPr>
      </w:pPr>
    </w:p>
    <w:p w14:paraId="6356E8ED" w14:textId="77777777" w:rsidR="00196389" w:rsidRDefault="004C6551">
      <w:pPr>
        <w:pStyle w:val="BodyText"/>
        <w:rPr>
          <w:color w:val="000000" w:themeColor="text1"/>
          <w:lang w:val="en-US"/>
        </w:rPr>
      </w:pPr>
      <w:r>
        <w:rPr>
          <w:highlight w:val="magenta"/>
          <w:lang w:val="en-US"/>
        </w:rPr>
        <w:t xml:space="preserve">Initial access aspects are planned to be discussed from RAN1#124 (Feb. 2026). Therefore, in general, it is better to wait for RAN1#124 to open the discussion on initial access aspects. However, the </w:t>
      </w:r>
      <w:r>
        <w:rPr>
          <w:color w:val="000000" w:themeColor="text1"/>
          <w:highlight w:val="magenta"/>
          <w:lang w:val="en-US"/>
        </w:rPr>
        <w:t>Interim Milestone states that RAN1 needs to provide interim assessment on the basic sync signal structure and associated periodicity(ies) by June 2026. Therefore, at least on these aspects, RAN1 should start discussion earlier to provide enough assessment.</w:t>
      </w:r>
    </w:p>
    <w:p w14:paraId="6356E8EE" w14:textId="77777777" w:rsidR="00196389" w:rsidRDefault="00196389">
      <w:pPr>
        <w:pStyle w:val="BodyText"/>
        <w:rPr>
          <w:lang w:val="en-US"/>
        </w:rPr>
      </w:pPr>
    </w:p>
    <w:p w14:paraId="6356E8EF" w14:textId="77777777" w:rsidR="00196389" w:rsidRDefault="004C6551">
      <w:pPr>
        <w:pStyle w:val="BodyText"/>
        <w:rPr>
          <w:lang w:val="en-US"/>
        </w:rPr>
      </w:pPr>
      <w:r>
        <w:rPr>
          <w:lang w:val="en-GB"/>
        </w:rPr>
        <w:t xml:space="preserve">Regarding the SS periodicity, quite a few companies propose larger periodicity for NES while considering how to address UE complexity (initial cell search, PSS/SSS detection requirements, access latency). </w:t>
      </w:r>
      <w:r>
        <w:rPr>
          <w:highlight w:val="magenta"/>
          <w:lang w:val="en-GB"/>
        </w:rPr>
        <w:t xml:space="preserve">Moderator assumes this aspect can be discussed in </w:t>
      </w:r>
      <w:r>
        <w:rPr>
          <w:highlight w:val="magenta"/>
          <w:lang w:val="en-US"/>
        </w:rPr>
        <w:t>AI 11.6:EE since no other aspects were raised for the periodicity</w:t>
      </w:r>
    </w:p>
    <w:p w14:paraId="6356E8F0" w14:textId="77777777" w:rsidR="00196389" w:rsidRDefault="00196389">
      <w:pPr>
        <w:pStyle w:val="BodyText"/>
        <w:rPr>
          <w:lang w:val="en-US"/>
        </w:rPr>
      </w:pPr>
    </w:p>
    <w:p w14:paraId="6356E8F1" w14:textId="77777777" w:rsidR="00196389" w:rsidRDefault="004C6551">
      <w:pPr>
        <w:pStyle w:val="BodyText"/>
        <w:rPr>
          <w:lang w:val="en-GB"/>
        </w:rPr>
      </w:pPr>
      <w:r>
        <w:rPr>
          <w:lang w:val="en-US"/>
        </w:rPr>
        <w:t xml:space="preserve">Regarding the SS structure, a number of companies mentioned </w:t>
      </w:r>
      <w:r>
        <w:rPr>
          <w:rFonts w:hint="eastAsia"/>
          <w:lang w:val="en-US"/>
        </w:rPr>
        <w:t xml:space="preserve">detail </w:t>
      </w:r>
      <w:r>
        <w:rPr>
          <w:lang w:val="en-US"/>
        </w:rPr>
        <w:t>design</w:t>
      </w:r>
      <w:r>
        <w:rPr>
          <w:rFonts w:hint="eastAsia"/>
          <w:lang w:val="en-US"/>
        </w:rPr>
        <w:t xml:space="preserve"> on SS. However, as high-level aspects to </w:t>
      </w:r>
      <w:r>
        <w:rPr>
          <w:rFonts w:ascii="Times" w:eastAsia="Batang" w:hAnsi="Times"/>
          <w:lang w:val="en-US" w:eastAsia="zh-CN"/>
        </w:rPr>
        <w:t>consider for the 6GR sync</w:t>
      </w:r>
      <w:r>
        <w:rPr>
          <w:rFonts w:ascii="Times" w:eastAsia="DengXian" w:hAnsi="Times" w:hint="eastAsia"/>
          <w:lang w:val="en-US" w:eastAsia="zh-CN"/>
        </w:rPr>
        <w:t xml:space="preserve"> signal</w:t>
      </w:r>
      <w:r>
        <w:rPr>
          <w:rFonts w:ascii="Times" w:eastAsia="Batang" w:hAnsi="Times"/>
          <w:lang w:val="en-US" w:eastAsia="zh-CN"/>
        </w:rPr>
        <w:t xml:space="preserve"> structure</w:t>
      </w:r>
      <w:r>
        <w:rPr>
          <w:rFonts w:ascii="Times" w:hAnsi="Times" w:hint="eastAsia"/>
          <w:lang w:val="en-US"/>
        </w:rPr>
        <w:t xml:space="preserve"> </w:t>
      </w:r>
      <w:r>
        <w:rPr>
          <w:rFonts w:ascii="Times" w:hAnsi="Times"/>
          <w:lang w:val="en-US"/>
        </w:rPr>
        <w:t>were</w:t>
      </w:r>
      <w:r>
        <w:rPr>
          <w:rFonts w:ascii="Times" w:hAnsi="Times" w:hint="eastAsia"/>
          <w:lang w:val="en-US"/>
        </w:rPr>
        <w:t xml:space="preserve"> agreed in the last RAN1 meeting, moderator could not find any addtitonal </w:t>
      </w:r>
      <w:r>
        <w:rPr>
          <w:rFonts w:hint="eastAsia"/>
          <w:lang w:val="en-US"/>
        </w:rPr>
        <w:t>high-level aspects (not any solutions) missing in the agreements. So, following open question is made to check companies</w:t>
      </w:r>
      <w:r>
        <w:rPr>
          <w:lang w:val="en-US"/>
        </w:rPr>
        <w:t>’</w:t>
      </w:r>
      <w:r>
        <w:rPr>
          <w:rFonts w:hint="eastAsia"/>
          <w:lang w:val="en-US"/>
        </w:rPr>
        <w:t xml:space="preserve"> understanding.</w:t>
      </w:r>
    </w:p>
    <w:p w14:paraId="6356E8F2" w14:textId="77777777" w:rsidR="00196389" w:rsidRDefault="00196389">
      <w:pPr>
        <w:pStyle w:val="BodyText"/>
        <w:rPr>
          <w:lang w:val="en-GB"/>
        </w:rPr>
      </w:pPr>
    </w:p>
    <w:p w14:paraId="6356E8F3" w14:textId="77777777" w:rsidR="00196389" w:rsidRDefault="004C6551">
      <w:pPr>
        <w:pStyle w:val="Heading4"/>
      </w:pPr>
      <w:r>
        <w:rPr>
          <w:rFonts w:hint="eastAsia"/>
          <w:highlight w:val="yellow"/>
        </w:rPr>
        <w:t>[L]</w:t>
      </w:r>
      <w:r>
        <w:rPr>
          <w:highlight w:val="yellow"/>
        </w:rPr>
        <w:t>Proposal 7.1:</w:t>
      </w:r>
    </w:p>
    <w:p w14:paraId="6356E8F4" w14:textId="77777777" w:rsidR="00196389" w:rsidRDefault="004C6551">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the </w:t>
      </w:r>
      <w:r>
        <w:rPr>
          <w:rFonts w:ascii="Times New Roman" w:hAnsi="Times New Roman" w:cs="Times New Roman"/>
          <w:sz w:val="21"/>
          <w:szCs w:val="21"/>
          <w:lang w:val="en-US"/>
        </w:rPr>
        <w:t>agreements</w:t>
      </w:r>
      <w:r>
        <w:rPr>
          <w:rFonts w:ascii="Times New Roman" w:hAnsi="Times New Roman" w:cs="Times New Roman" w:hint="eastAsia"/>
          <w:sz w:val="21"/>
          <w:szCs w:val="21"/>
          <w:lang w:val="en-US"/>
        </w:rPr>
        <w:t xml:space="preserve"> on s</w:t>
      </w:r>
      <w:r>
        <w:rPr>
          <w:rFonts w:ascii="Times New Roman" w:hAnsi="Times New Roman" w:cs="Times New Roman"/>
          <w:sz w:val="21"/>
          <w:szCs w:val="21"/>
          <w:lang w:val="en-US"/>
        </w:rPr>
        <w:t>ynchronization signal structure</w:t>
      </w:r>
      <w:r>
        <w:rPr>
          <w:rFonts w:ascii="Times New Roman" w:hAnsi="Times New Roman" w:cs="Times New Roman" w:hint="eastAsia"/>
          <w:sz w:val="21"/>
          <w:szCs w:val="21"/>
          <w:lang w:val="en-US"/>
        </w:rPr>
        <w:t xml:space="preserve"> made so far are enough to start discussion under AI11.7 from RAN1#124?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Pr>
          <w:rFonts w:ascii="Times New Roman" w:hAnsi="Times New Roman" w:cs="Times New Roman"/>
          <w:sz w:val="21"/>
          <w:szCs w:val="21"/>
          <w:lang w:val="en-US"/>
        </w:rPr>
        <w:t>“</w:t>
      </w:r>
      <w:r>
        <w:rPr>
          <w:rFonts w:ascii="Times New Roman" w:hAnsi="Times New Roman" w:cs="Times New Roman" w:hint="eastAsia"/>
          <w:sz w:val="21"/>
          <w:szCs w:val="21"/>
          <w:lang w:val="en-US"/>
        </w:rPr>
        <w:t>high-level aspects</w:t>
      </w:r>
      <w:r>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are missing in the current agreements</w:t>
      </w:r>
    </w:p>
    <w:tbl>
      <w:tblPr>
        <w:tblStyle w:val="TableGrid"/>
        <w:tblW w:w="9631" w:type="dxa"/>
        <w:tblLayout w:type="fixed"/>
        <w:tblLook w:val="04A0" w:firstRow="1" w:lastRow="0" w:firstColumn="1" w:lastColumn="0" w:noHBand="0" w:noVBand="1"/>
      </w:tblPr>
      <w:tblGrid>
        <w:gridCol w:w="1479"/>
        <w:gridCol w:w="1371"/>
        <w:gridCol w:w="6781"/>
      </w:tblGrid>
      <w:tr w:rsidR="00196389" w14:paraId="6356E8F8" w14:textId="77777777">
        <w:tc>
          <w:tcPr>
            <w:tcW w:w="1479" w:type="dxa"/>
            <w:shd w:val="clear" w:color="auto" w:fill="D9D9D9" w:themeFill="background1" w:themeFillShade="D9"/>
          </w:tcPr>
          <w:p w14:paraId="6356E8F5" w14:textId="77777777" w:rsidR="00196389" w:rsidRDefault="004C6551">
            <w:pPr>
              <w:rPr>
                <w:sz w:val="21"/>
                <w:szCs w:val="21"/>
              </w:rPr>
            </w:pPr>
            <w:r>
              <w:rPr>
                <w:sz w:val="21"/>
                <w:szCs w:val="21"/>
              </w:rPr>
              <w:t>Company</w:t>
            </w:r>
          </w:p>
        </w:tc>
        <w:tc>
          <w:tcPr>
            <w:tcW w:w="1371" w:type="dxa"/>
            <w:shd w:val="clear" w:color="auto" w:fill="D9D9D9" w:themeFill="background1" w:themeFillShade="D9"/>
          </w:tcPr>
          <w:p w14:paraId="6356E8F6" w14:textId="77777777" w:rsidR="00196389" w:rsidRDefault="004C6551">
            <w:pPr>
              <w:rPr>
                <w:sz w:val="21"/>
                <w:szCs w:val="21"/>
              </w:rPr>
            </w:pPr>
            <w:r>
              <w:rPr>
                <w:sz w:val="21"/>
                <w:szCs w:val="21"/>
              </w:rPr>
              <w:t>Y/N</w:t>
            </w:r>
          </w:p>
        </w:tc>
        <w:tc>
          <w:tcPr>
            <w:tcW w:w="6781" w:type="dxa"/>
            <w:shd w:val="clear" w:color="auto" w:fill="D9D9D9" w:themeFill="background1" w:themeFillShade="D9"/>
          </w:tcPr>
          <w:p w14:paraId="6356E8F7" w14:textId="77777777" w:rsidR="00196389" w:rsidRDefault="004C6551">
            <w:pPr>
              <w:rPr>
                <w:sz w:val="21"/>
                <w:szCs w:val="21"/>
              </w:rPr>
            </w:pPr>
            <w:r>
              <w:rPr>
                <w:sz w:val="21"/>
                <w:szCs w:val="21"/>
              </w:rPr>
              <w:t>Comments</w:t>
            </w:r>
          </w:p>
        </w:tc>
      </w:tr>
      <w:tr w:rsidR="00196389" w14:paraId="6356E8FC" w14:textId="77777777">
        <w:tc>
          <w:tcPr>
            <w:tcW w:w="1479" w:type="dxa"/>
          </w:tcPr>
          <w:p w14:paraId="6356E8F9" w14:textId="77777777" w:rsidR="00196389" w:rsidRDefault="004C6551">
            <w:pPr>
              <w:rPr>
                <w:rFonts w:eastAsiaTheme="minorEastAsia"/>
                <w:sz w:val="21"/>
                <w:szCs w:val="21"/>
                <w:lang w:val="en-US" w:eastAsia="zh-CN"/>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1" w:type="dxa"/>
          </w:tcPr>
          <w:p w14:paraId="6356E8FA" w14:textId="77777777" w:rsidR="00196389" w:rsidRDefault="004C6551">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6356E8FB" w14:textId="77777777" w:rsidR="00196389" w:rsidRDefault="00196389">
            <w:pPr>
              <w:pStyle w:val="BodyText"/>
              <w:rPr>
                <w:color w:val="0070C0"/>
                <w:lang w:val="en-GB"/>
              </w:rPr>
            </w:pPr>
          </w:p>
        </w:tc>
      </w:tr>
      <w:tr w:rsidR="00196389" w14:paraId="6356E900" w14:textId="77777777">
        <w:tc>
          <w:tcPr>
            <w:tcW w:w="1479" w:type="dxa"/>
          </w:tcPr>
          <w:p w14:paraId="6356E8FD" w14:textId="77777777" w:rsidR="00196389" w:rsidRDefault="00196389">
            <w:pPr>
              <w:rPr>
                <w:rFonts w:eastAsia="Yu Mincho"/>
                <w:sz w:val="21"/>
                <w:szCs w:val="21"/>
                <w:lang w:val="en-US" w:eastAsia="ja-JP"/>
              </w:rPr>
            </w:pPr>
          </w:p>
        </w:tc>
        <w:tc>
          <w:tcPr>
            <w:tcW w:w="1371" w:type="dxa"/>
          </w:tcPr>
          <w:p w14:paraId="6356E8FE" w14:textId="77777777" w:rsidR="00196389" w:rsidRDefault="00196389">
            <w:pPr>
              <w:rPr>
                <w:rFonts w:ascii="Times" w:eastAsiaTheme="minorEastAsia" w:hAnsi="Times" w:cs="Times"/>
                <w:sz w:val="21"/>
                <w:szCs w:val="21"/>
                <w:lang w:eastAsia="zh-CN"/>
              </w:rPr>
            </w:pPr>
          </w:p>
        </w:tc>
        <w:tc>
          <w:tcPr>
            <w:tcW w:w="6781" w:type="dxa"/>
          </w:tcPr>
          <w:p w14:paraId="6356E8FF" w14:textId="77777777" w:rsidR="00196389" w:rsidRDefault="00196389">
            <w:pPr>
              <w:pStyle w:val="BodyText"/>
              <w:rPr>
                <w:color w:val="0070C0"/>
                <w:lang w:val="en-GB"/>
              </w:rPr>
            </w:pPr>
          </w:p>
        </w:tc>
      </w:tr>
      <w:tr w:rsidR="00196389" w14:paraId="6356E904" w14:textId="77777777">
        <w:tc>
          <w:tcPr>
            <w:tcW w:w="1479" w:type="dxa"/>
          </w:tcPr>
          <w:p w14:paraId="6356E901" w14:textId="77777777" w:rsidR="00196389" w:rsidRDefault="00196389">
            <w:pPr>
              <w:rPr>
                <w:rFonts w:eastAsia="Yu Mincho"/>
                <w:sz w:val="21"/>
                <w:szCs w:val="21"/>
                <w:lang w:val="en-US" w:eastAsia="ja-JP"/>
              </w:rPr>
            </w:pPr>
          </w:p>
        </w:tc>
        <w:tc>
          <w:tcPr>
            <w:tcW w:w="1371" w:type="dxa"/>
          </w:tcPr>
          <w:p w14:paraId="6356E902" w14:textId="77777777" w:rsidR="00196389" w:rsidRDefault="00196389">
            <w:pPr>
              <w:rPr>
                <w:rFonts w:ascii="Times" w:eastAsia="Yu Mincho" w:hAnsi="Times" w:cs="Times"/>
                <w:sz w:val="21"/>
                <w:szCs w:val="21"/>
                <w:lang w:eastAsia="ja-JP"/>
              </w:rPr>
            </w:pPr>
          </w:p>
        </w:tc>
        <w:tc>
          <w:tcPr>
            <w:tcW w:w="6781" w:type="dxa"/>
          </w:tcPr>
          <w:p w14:paraId="6356E903" w14:textId="77777777" w:rsidR="00196389" w:rsidRDefault="00196389">
            <w:pPr>
              <w:pStyle w:val="BodyText"/>
              <w:rPr>
                <w:lang w:val="en-US"/>
              </w:rPr>
            </w:pPr>
          </w:p>
        </w:tc>
      </w:tr>
    </w:tbl>
    <w:p w14:paraId="6356E905" w14:textId="77777777" w:rsidR="00196389" w:rsidRDefault="00196389">
      <w:pPr>
        <w:pStyle w:val="BodyText"/>
        <w:rPr>
          <w:lang w:val="en-US"/>
        </w:rPr>
      </w:pPr>
    </w:p>
    <w:p w14:paraId="6356E906" w14:textId="77777777" w:rsidR="00196389" w:rsidRDefault="00196389">
      <w:pPr>
        <w:pStyle w:val="BodyText"/>
        <w:rPr>
          <w:lang w:val="en-GB"/>
        </w:rPr>
      </w:pPr>
    </w:p>
    <w:p w14:paraId="6356E907" w14:textId="77777777" w:rsidR="00196389" w:rsidRDefault="004C6551">
      <w:pPr>
        <w:pStyle w:val="Heading1"/>
        <w:ind w:left="284" w:hanging="284"/>
        <w:rPr>
          <w:b/>
          <w:bCs/>
        </w:rPr>
      </w:pPr>
      <w:r>
        <w:rPr>
          <w:rFonts w:eastAsia="Yu Mincho"/>
          <w:b/>
          <w:bCs/>
          <w:lang w:eastAsia="ja-JP"/>
        </w:rPr>
        <w:t xml:space="preserve">8 </w:t>
      </w:r>
      <w:r>
        <w:rPr>
          <w:rFonts w:cs="Arial"/>
          <w:b/>
          <w:lang w:eastAsia="ko-KR"/>
        </w:rPr>
        <w:t>Operation of bandwidth/band adaptation</w:t>
      </w:r>
    </w:p>
    <w:p w14:paraId="6356E908" w14:textId="77777777" w:rsidR="00196389" w:rsidRDefault="004C6551">
      <w:pPr>
        <w:rPr>
          <w:rFonts w:eastAsiaTheme="minorEastAsia"/>
          <w:sz w:val="21"/>
          <w:szCs w:val="21"/>
        </w:rPr>
      </w:pPr>
      <w:r>
        <w:rPr>
          <w:rFonts w:eastAsiaTheme="minorEastAsia"/>
          <w:sz w:val="21"/>
          <w:szCs w:val="21"/>
        </w:rPr>
        <w:t>At the RAN1</w:t>
      </w:r>
      <w:r>
        <w:rPr>
          <w:rFonts w:eastAsia="Yu Mincho" w:hint="eastAsia"/>
          <w:sz w:val="21"/>
          <w:szCs w:val="21"/>
          <w:lang w:eastAsia="ja-JP"/>
        </w:rPr>
        <w:t>#122</w:t>
      </w:r>
      <w:r>
        <w:rPr>
          <w:rFonts w:eastAsiaTheme="minorEastAsia"/>
          <w:sz w:val="21"/>
          <w:szCs w:val="21"/>
        </w:rPr>
        <w:t xml:space="preserve"> meeting, operation of bandwidth/band adaptation was discussed and the following agreement was made: </w:t>
      </w:r>
    </w:p>
    <w:tbl>
      <w:tblPr>
        <w:tblStyle w:val="TableGrid"/>
        <w:tblW w:w="9630" w:type="dxa"/>
        <w:tblLayout w:type="fixed"/>
        <w:tblLook w:val="04A0" w:firstRow="1" w:lastRow="0" w:firstColumn="1" w:lastColumn="0" w:noHBand="0" w:noVBand="1"/>
      </w:tblPr>
      <w:tblGrid>
        <w:gridCol w:w="9630"/>
      </w:tblGrid>
      <w:tr w:rsidR="00196389" w14:paraId="6356E90B" w14:textId="77777777">
        <w:tc>
          <w:tcPr>
            <w:tcW w:w="9630" w:type="dxa"/>
          </w:tcPr>
          <w:p w14:paraId="6356E909" w14:textId="77777777" w:rsidR="00196389" w:rsidRDefault="004C6551">
            <w:pPr>
              <w:spacing w:after="0"/>
              <w:rPr>
                <w:rFonts w:eastAsia="DengXian"/>
                <w:highlight w:val="green"/>
                <w:lang w:eastAsia="zh-CN"/>
              </w:rPr>
            </w:pPr>
            <w:r>
              <w:rPr>
                <w:rFonts w:eastAsia="DengXian"/>
                <w:highlight w:val="green"/>
                <w:lang w:eastAsia="zh-CN"/>
              </w:rPr>
              <w:t>Agreement</w:t>
            </w:r>
          </w:p>
          <w:p w14:paraId="6356E90A" w14:textId="77777777" w:rsidR="00196389" w:rsidRDefault="004C6551">
            <w:pPr>
              <w:numPr>
                <w:ilvl w:val="0"/>
                <w:numId w:val="11"/>
              </w:numPr>
              <w:spacing w:after="0" w:line="240" w:lineRule="auto"/>
              <w:contextualSpacing/>
              <w:textAlignment w:val="baseline"/>
              <w:rPr>
                <w:sz w:val="21"/>
                <w:szCs w:val="21"/>
                <w:lang w:eastAsia="zh-CN"/>
              </w:rPr>
            </w:pPr>
            <w:r>
              <w:rPr>
                <w:sz w:val="21"/>
                <w:szCs w:val="21"/>
                <w:lang w:eastAsia="zh-CN"/>
              </w:rPr>
              <w:t>Study and identify the lessons learned from NR BWP framework</w:t>
            </w:r>
          </w:p>
        </w:tc>
      </w:tr>
    </w:tbl>
    <w:p w14:paraId="6356E90C" w14:textId="77777777" w:rsidR="00196389" w:rsidRDefault="00196389">
      <w:pPr>
        <w:rPr>
          <w:rFonts w:eastAsia="MS Gothic"/>
          <w:sz w:val="21"/>
          <w:szCs w:val="16"/>
          <w:highlight w:val="yellow"/>
          <w:lang w:eastAsia="ja-JP"/>
        </w:rPr>
      </w:pPr>
    </w:p>
    <w:p w14:paraId="6356E90D" w14:textId="77777777" w:rsidR="00196389" w:rsidRDefault="004C6551">
      <w:pPr>
        <w:rPr>
          <w:rFonts w:eastAsiaTheme="minorEastAsia"/>
          <w:sz w:val="21"/>
          <w:szCs w:val="21"/>
        </w:rPr>
      </w:pPr>
      <w:r>
        <w:rPr>
          <w:rFonts w:eastAsiaTheme="minorEastAsia" w:hint="eastAsia"/>
          <w:sz w:val="21"/>
          <w:szCs w:val="21"/>
        </w:rPr>
        <w:t xml:space="preserve">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TableGrid"/>
        <w:tblW w:w="0" w:type="auto"/>
        <w:tblLook w:val="04A0" w:firstRow="1" w:lastRow="0" w:firstColumn="1" w:lastColumn="0" w:noHBand="0" w:noVBand="1"/>
      </w:tblPr>
      <w:tblGrid>
        <w:gridCol w:w="9630"/>
      </w:tblGrid>
      <w:tr w:rsidR="00196389" w14:paraId="6356E914" w14:textId="77777777">
        <w:tc>
          <w:tcPr>
            <w:tcW w:w="9962" w:type="dxa"/>
          </w:tcPr>
          <w:p w14:paraId="6356E90E" w14:textId="77777777" w:rsidR="00196389" w:rsidRDefault="004C6551">
            <w:pPr>
              <w:spacing w:after="0"/>
              <w:rPr>
                <w:rFonts w:eastAsia="Yu Mincho"/>
                <w:b/>
                <w:bCs/>
                <w:sz w:val="21"/>
                <w:szCs w:val="21"/>
              </w:rPr>
            </w:pPr>
            <w:r>
              <w:rPr>
                <w:rFonts w:eastAsia="Yu Mincho"/>
                <w:b/>
                <w:bCs/>
                <w:sz w:val="21"/>
                <w:szCs w:val="21"/>
                <w:highlight w:val="yellow"/>
              </w:rPr>
              <w:t>Proposed observation 8.1c:</w:t>
            </w:r>
          </w:p>
          <w:p w14:paraId="6356E90F" w14:textId="77777777" w:rsidR="00196389" w:rsidRDefault="004C6551">
            <w:pPr>
              <w:numPr>
                <w:ilvl w:val="0"/>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The lessons learned from NR BWP framework include, but not limited to</w:t>
            </w:r>
          </w:p>
          <w:p w14:paraId="6356E910"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excessive BWP-specific BB/RF configuration parameters, which leads to UE long BWP switch latency</w:t>
            </w:r>
          </w:p>
          <w:p w14:paraId="6356E911"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SCS switching under BWP framework is complicated</w:t>
            </w:r>
          </w:p>
          <w:p w14:paraId="6356E912"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Some scenarios (e.g. non-overlapped BWPs) where DCI-based BWP switching can have reliability issue</w:t>
            </w:r>
          </w:p>
          <w:p w14:paraId="6356E913"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lack of early RAN4 involvement, which caused sub-optimal design</w:t>
            </w:r>
          </w:p>
        </w:tc>
      </w:tr>
    </w:tbl>
    <w:p w14:paraId="6356E915" w14:textId="77777777" w:rsidR="00196389" w:rsidRDefault="00196389">
      <w:pPr>
        <w:rPr>
          <w:rFonts w:eastAsia="MS Gothic"/>
          <w:sz w:val="21"/>
          <w:szCs w:val="16"/>
          <w:highlight w:val="yellow"/>
          <w:lang w:eastAsia="ja-JP"/>
        </w:rPr>
      </w:pPr>
    </w:p>
    <w:p w14:paraId="6356E916" w14:textId="77777777" w:rsidR="00196389" w:rsidRDefault="004C6551">
      <w:pPr>
        <w:pStyle w:val="BodyText"/>
        <w:rPr>
          <w:rFonts w:eastAsia="MS Mincho"/>
          <w:lang w:val="en-GB"/>
        </w:rPr>
      </w:pPr>
      <w:r>
        <w:rPr>
          <w:rFonts w:eastAsia="MS Mincho" w:hint="eastAsia"/>
          <w:lang w:val="en-GB"/>
        </w:rPr>
        <w:t xml:space="preserve">Huge number of companies provide views on whether/how to update the proposal </w:t>
      </w:r>
      <w:r>
        <w:rPr>
          <w:rFonts w:eastAsia="MS Mincho" w:hint="eastAsia"/>
          <w:color w:val="0070C0"/>
          <w:lang w:val="en-GB"/>
        </w:rPr>
        <w:t>as follows</w:t>
      </w:r>
    </w:p>
    <w:p w14:paraId="6356E917" w14:textId="77777777" w:rsidR="00196389" w:rsidRDefault="004C6551">
      <w:pPr>
        <w:numPr>
          <w:ilvl w:val="0"/>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The lessons learned from NR BWP framework include, but not limited to</w:t>
      </w:r>
    </w:p>
    <w:p w14:paraId="6356E918"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excessive BWP-specific BB/RF configuration parameters, which leads to UE long BWP switch latency</w:t>
      </w:r>
    </w:p>
    <w:p w14:paraId="6356E919" w14:textId="77777777" w:rsidR="00196389" w:rsidRDefault="004C6551">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BWP switching can be much faster than carrier switching in the CA framework</w:t>
      </w:r>
    </w:p>
    <w:p w14:paraId="6356E91A" w14:textId="77777777" w:rsidR="00196389" w:rsidRDefault="004C6551">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Simplifications in the BWP design may help reduce switching latency</w:t>
      </w:r>
    </w:p>
    <w:p w14:paraId="6356E91B"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SCS switching under BWP framework is complicated</w:t>
      </w:r>
    </w:p>
    <w:p w14:paraId="6356E91C" w14:textId="77777777" w:rsidR="00196389" w:rsidRDefault="004C6551">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hint="eastAsia"/>
          <w:i/>
          <w:iCs/>
          <w:color w:val="4472C4" w:themeColor="accent1"/>
          <w:sz w:val="21"/>
          <w:szCs w:val="21"/>
          <w:lang w:eastAsia="ja-JP"/>
        </w:rPr>
        <w:t>Under the 1</w:t>
      </w:r>
      <w:r>
        <w:rPr>
          <w:rFonts w:eastAsia="Yu Mincho" w:hint="eastAsia"/>
          <w:i/>
          <w:iCs/>
          <w:color w:val="4472C4" w:themeColor="accent1"/>
          <w:sz w:val="21"/>
          <w:szCs w:val="21"/>
          <w:vertAlign w:val="superscript"/>
          <w:lang w:eastAsia="ja-JP"/>
        </w:rPr>
        <w:t>st</w:t>
      </w:r>
      <w:r>
        <w:rPr>
          <w:rFonts w:eastAsia="Yu Mincho" w:hint="eastAsia"/>
          <w:i/>
          <w:iCs/>
          <w:color w:val="4472C4" w:themeColor="accent1"/>
          <w:sz w:val="21"/>
          <w:szCs w:val="21"/>
          <w:lang w:eastAsia="ja-JP"/>
        </w:rPr>
        <w:t xml:space="preserve"> sub-bullet</w:t>
      </w:r>
    </w:p>
    <w:p w14:paraId="6356E91D"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Some scenarios (e.g. non-overlapped BWPs) where DCI-based BWP switching can have reliability issue</w:t>
      </w:r>
    </w:p>
    <w:p w14:paraId="6356E91E" w14:textId="77777777" w:rsidR="00196389" w:rsidRDefault="004C6551">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hint="eastAsia"/>
          <w:i/>
          <w:iCs/>
          <w:color w:val="4472C4" w:themeColor="accent1"/>
          <w:sz w:val="21"/>
          <w:szCs w:val="21"/>
          <w:lang w:eastAsia="ja-JP"/>
        </w:rPr>
        <w:t xml:space="preserve">Split view </w:t>
      </w:r>
      <w:r>
        <w:rPr>
          <w:rFonts w:eastAsia="Yu Mincho"/>
          <w:i/>
          <w:iCs/>
          <w:color w:val="4472C4" w:themeColor="accent1"/>
          <w:sz w:val="21"/>
          <w:szCs w:val="21"/>
          <w:lang w:eastAsia="ja-JP"/>
        </w:rPr>
        <w:t>whether</w:t>
      </w:r>
      <w:r>
        <w:rPr>
          <w:rFonts w:eastAsia="Yu Mincho" w:hint="eastAsia"/>
          <w:i/>
          <w:iCs/>
          <w:color w:val="4472C4" w:themeColor="accent1"/>
          <w:sz w:val="21"/>
          <w:szCs w:val="21"/>
          <w:lang w:eastAsia="ja-JP"/>
        </w:rPr>
        <w:t xml:space="preserve"> to keep this sub-bullet</w:t>
      </w:r>
    </w:p>
    <w:p w14:paraId="6356E91F"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rPr>
      </w:pPr>
      <w:r>
        <w:rPr>
          <w:rFonts w:eastAsia="Yu Mincho"/>
          <w:sz w:val="21"/>
          <w:szCs w:val="21"/>
          <w:highlight w:val="yellow"/>
        </w:rPr>
        <w:t>lack of early RAN4 involvement, which caused sub-optimal design</w:t>
      </w:r>
    </w:p>
    <w:p w14:paraId="6356E920" w14:textId="77777777" w:rsidR="00196389" w:rsidRDefault="004C6551">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leading to large MPR/A-MPR</w:t>
      </w:r>
    </w:p>
    <w:p w14:paraId="6356E921" w14:textId="77777777" w:rsidR="00196389" w:rsidRDefault="004C6551">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hint="eastAsia"/>
          <w:i/>
          <w:iCs/>
          <w:color w:val="4472C4" w:themeColor="accent1"/>
          <w:sz w:val="21"/>
          <w:szCs w:val="21"/>
          <w:lang w:eastAsia="ja-JP"/>
        </w:rPr>
        <w:t>RAN2 as well</w:t>
      </w:r>
    </w:p>
    <w:p w14:paraId="6356E922" w14:textId="77777777" w:rsidR="00196389" w:rsidRDefault="004C6551">
      <w:pPr>
        <w:numPr>
          <w:ilvl w:val="1"/>
          <w:numId w:val="32"/>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hint="eastAsia"/>
          <w:i/>
          <w:iCs/>
          <w:color w:val="4472C4" w:themeColor="accent1"/>
          <w:sz w:val="21"/>
          <w:szCs w:val="21"/>
          <w:lang w:eastAsia="ja-JP"/>
        </w:rPr>
        <w:t>Others</w:t>
      </w:r>
    </w:p>
    <w:p w14:paraId="6356E923" w14:textId="77777777" w:rsidR="00196389" w:rsidRDefault="004C6551">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BWPs have a lot of potential uses, including adaptation to traffic demands and</w:t>
      </w:r>
      <w:r>
        <w:rPr>
          <w:rFonts w:eastAsia="Yu Mincho" w:hint="eastAsia"/>
          <w:i/>
          <w:iCs/>
          <w:color w:val="4472C4" w:themeColor="accent1"/>
          <w:sz w:val="21"/>
          <w:szCs w:val="21"/>
          <w:lang w:eastAsia="ja-JP"/>
        </w:rPr>
        <w:t xml:space="preserve"> </w:t>
      </w:r>
      <w:r>
        <w:rPr>
          <w:rFonts w:eastAsia="Yu Mincho"/>
          <w:i/>
          <w:iCs/>
          <w:color w:val="4472C4" w:themeColor="accent1"/>
          <w:sz w:val="21"/>
          <w:szCs w:val="21"/>
        </w:rPr>
        <w:t>energy savings</w:t>
      </w:r>
    </w:p>
    <w:p w14:paraId="6356E924" w14:textId="77777777" w:rsidR="00196389" w:rsidRDefault="004C6551">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restrictive coupled UL/DL BWPs in TDD</w:t>
      </w:r>
    </w:p>
    <w:p w14:paraId="6356E925" w14:textId="77777777" w:rsidR="00196389" w:rsidRDefault="004C6551">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too many BWP types, which leads redundant design</w:t>
      </w:r>
    </w:p>
    <w:p w14:paraId="6356E926" w14:textId="77777777" w:rsidR="00196389" w:rsidRDefault="004C6551">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contiguous frequency resources restriction, which leads inefficiency of resource</w:t>
      </w:r>
      <w:r>
        <w:rPr>
          <w:rFonts w:eastAsia="Yu Mincho" w:hint="eastAsia"/>
          <w:i/>
          <w:iCs/>
          <w:color w:val="4472C4" w:themeColor="accent1"/>
          <w:sz w:val="21"/>
          <w:szCs w:val="21"/>
          <w:lang w:eastAsia="ja-JP"/>
        </w:rPr>
        <w:t xml:space="preserve"> </w:t>
      </w:r>
      <w:r>
        <w:rPr>
          <w:rFonts w:eastAsia="Yu Mincho"/>
          <w:i/>
          <w:iCs/>
          <w:color w:val="4472C4" w:themeColor="accent1"/>
          <w:sz w:val="21"/>
          <w:szCs w:val="21"/>
        </w:rPr>
        <w:t>utilization</w:t>
      </w:r>
    </w:p>
    <w:p w14:paraId="6356E927" w14:textId="77777777" w:rsidR="00196389" w:rsidRDefault="004C6551">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Multiple BWP adaption methods are specified (e.g. DCI-based BWP</w:t>
      </w:r>
      <w:r>
        <w:rPr>
          <w:rFonts w:eastAsia="Yu Mincho" w:hint="eastAsia"/>
          <w:i/>
          <w:iCs/>
          <w:color w:val="4472C4" w:themeColor="accent1"/>
          <w:sz w:val="21"/>
          <w:szCs w:val="21"/>
          <w:lang w:eastAsia="ja-JP"/>
        </w:rPr>
        <w:t xml:space="preserve"> </w:t>
      </w:r>
      <w:r>
        <w:rPr>
          <w:rFonts w:eastAsia="Yu Mincho"/>
          <w:i/>
          <w:iCs/>
          <w:color w:val="4472C4" w:themeColor="accent1"/>
          <w:sz w:val="21"/>
          <w:szCs w:val="21"/>
        </w:rPr>
        <w:t>switching, timer-based BWP switching, RRC reconfiguration), but not all of them</w:t>
      </w:r>
      <w:r>
        <w:rPr>
          <w:rFonts w:eastAsia="Yu Mincho" w:hint="eastAsia"/>
          <w:i/>
          <w:iCs/>
          <w:color w:val="4472C4" w:themeColor="accent1"/>
          <w:sz w:val="21"/>
          <w:szCs w:val="21"/>
          <w:lang w:eastAsia="ja-JP"/>
        </w:rPr>
        <w:t xml:space="preserve"> </w:t>
      </w:r>
      <w:r>
        <w:rPr>
          <w:rFonts w:eastAsia="Yu Mincho"/>
          <w:i/>
          <w:iCs/>
          <w:color w:val="4472C4" w:themeColor="accent1"/>
          <w:sz w:val="21"/>
          <w:szCs w:val="21"/>
        </w:rPr>
        <w:t>are useful in practical deployment</w:t>
      </w:r>
    </w:p>
    <w:p w14:paraId="6356E928" w14:textId="77777777" w:rsidR="00196389" w:rsidRDefault="004C6551">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NR BWP switching results in unnecessary HARQ-ACK dropping.</w:t>
      </w:r>
    </w:p>
    <w:p w14:paraId="6356E929" w14:textId="77777777" w:rsidR="00196389" w:rsidRDefault="004C6551">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the BWP does not consider unified TCI framework</w:t>
      </w:r>
    </w:p>
    <w:p w14:paraId="6356E92A" w14:textId="77777777" w:rsidR="00196389" w:rsidRDefault="004C6551">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Association between BWP and CORESET/Search space (SS) is less motivated</w:t>
      </w:r>
    </w:p>
    <w:p w14:paraId="6356E92B" w14:textId="77777777" w:rsidR="00196389" w:rsidRDefault="004C6551">
      <w:pPr>
        <w:numPr>
          <w:ilvl w:val="1"/>
          <w:numId w:val="32"/>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Note: For 6GR, further study whether/how to address the above lessons</w:t>
      </w:r>
    </w:p>
    <w:p w14:paraId="6356E92C" w14:textId="77777777" w:rsidR="00196389" w:rsidRDefault="00196389">
      <w:pPr>
        <w:rPr>
          <w:rFonts w:eastAsia="MS Gothic"/>
          <w:sz w:val="21"/>
          <w:szCs w:val="16"/>
          <w:highlight w:val="yellow"/>
          <w:lang w:eastAsia="ja-JP"/>
        </w:rPr>
      </w:pPr>
    </w:p>
    <w:p w14:paraId="6356E92D" w14:textId="77777777" w:rsidR="00196389" w:rsidRDefault="004C6551">
      <w:pPr>
        <w:pStyle w:val="Heading4"/>
      </w:pPr>
      <w:r>
        <w:rPr>
          <w:rFonts w:hint="eastAsia"/>
          <w:highlight w:val="yellow"/>
        </w:rPr>
        <w:t>[M]</w:t>
      </w:r>
      <w:r>
        <w:rPr>
          <w:highlight w:val="yellow"/>
        </w:rPr>
        <w:t>Proposed observation 8.1:</w:t>
      </w:r>
    </w:p>
    <w:p w14:paraId="6356E92E" w14:textId="77777777" w:rsidR="00196389" w:rsidRDefault="004C6551">
      <w:pPr>
        <w:numPr>
          <w:ilvl w:val="0"/>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The lessons learned from NR BWP framework include, but not limited to</w:t>
      </w:r>
    </w:p>
    <w:p w14:paraId="6356E92F"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excessive BWP-specific BB/RF configuration parameters, which leads to UE long BWP switch latency</w:t>
      </w:r>
    </w:p>
    <w:p w14:paraId="6356E930" w14:textId="77777777" w:rsidR="00196389" w:rsidRDefault="004C6551">
      <w:pPr>
        <w:numPr>
          <w:ilvl w:val="2"/>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lastRenderedPageBreak/>
        <w:t>SCS switching under BWP framework is complicated</w:t>
      </w:r>
    </w:p>
    <w:p w14:paraId="6356E931"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highlight w:val="yellow"/>
        </w:rPr>
      </w:pPr>
      <w:r>
        <w:rPr>
          <w:rFonts w:eastAsia="Yu Mincho"/>
          <w:b/>
          <w:bCs/>
          <w:sz w:val="21"/>
          <w:szCs w:val="21"/>
          <w:highlight w:val="yellow"/>
        </w:rPr>
        <w:t>Some scenarios (e.g. non-overlapped BWPs) where DCI-based BWP switching can have reliability issue</w:t>
      </w:r>
    </w:p>
    <w:p w14:paraId="6356E932"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lack of early </w:t>
      </w:r>
      <w:r>
        <w:rPr>
          <w:rFonts w:ascii="Times New Roman" w:hAnsi="Times New Roman" w:cs="Times New Roman" w:hint="eastAsia"/>
          <w:color w:val="FF0000"/>
          <w:sz w:val="21"/>
          <w:szCs w:val="21"/>
          <w:lang w:val="en-US"/>
        </w:rPr>
        <w:t>RAN2/</w:t>
      </w:r>
      <w:r>
        <w:rPr>
          <w:rFonts w:ascii="Times New Roman" w:hAnsi="Times New Roman" w:cs="Times New Roman"/>
          <w:sz w:val="21"/>
          <w:szCs w:val="21"/>
          <w:lang w:val="en-US"/>
        </w:rPr>
        <w:t xml:space="preserve">RAN4 involvement, which caused </w:t>
      </w:r>
      <w:r>
        <w:rPr>
          <w:rFonts w:ascii="Times New Roman" w:hAnsi="Times New Roman" w:cs="Times New Roman"/>
          <w:color w:val="FF0000"/>
          <w:sz w:val="21"/>
          <w:szCs w:val="21"/>
          <w:lang w:val="en-US"/>
        </w:rPr>
        <w:t>large MPR/A-MPR</w:t>
      </w:r>
    </w:p>
    <w:p w14:paraId="6356E933" w14:textId="77777777" w:rsidR="00196389" w:rsidRDefault="004C6551">
      <w:pPr>
        <w:pStyle w:val="ListParagraph"/>
        <w:numPr>
          <w:ilvl w:val="1"/>
          <w:numId w:val="11"/>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Note: For 6GR, further study whether/how to address the above lessons</w:t>
      </w:r>
    </w:p>
    <w:tbl>
      <w:tblPr>
        <w:tblStyle w:val="TableGrid"/>
        <w:tblW w:w="9631" w:type="dxa"/>
        <w:tblLayout w:type="fixed"/>
        <w:tblLook w:val="04A0" w:firstRow="1" w:lastRow="0" w:firstColumn="1" w:lastColumn="0" w:noHBand="0" w:noVBand="1"/>
      </w:tblPr>
      <w:tblGrid>
        <w:gridCol w:w="1479"/>
        <w:gridCol w:w="1371"/>
        <w:gridCol w:w="6781"/>
      </w:tblGrid>
      <w:tr w:rsidR="00196389" w14:paraId="6356E937" w14:textId="77777777">
        <w:tc>
          <w:tcPr>
            <w:tcW w:w="1479" w:type="dxa"/>
            <w:shd w:val="clear" w:color="auto" w:fill="D9D9D9" w:themeFill="background1" w:themeFillShade="D9"/>
          </w:tcPr>
          <w:p w14:paraId="6356E934" w14:textId="77777777" w:rsidR="00196389" w:rsidRDefault="004C6551">
            <w:pPr>
              <w:rPr>
                <w:sz w:val="21"/>
                <w:szCs w:val="21"/>
              </w:rPr>
            </w:pPr>
            <w:r>
              <w:rPr>
                <w:sz w:val="21"/>
                <w:szCs w:val="21"/>
              </w:rPr>
              <w:t>Company</w:t>
            </w:r>
          </w:p>
        </w:tc>
        <w:tc>
          <w:tcPr>
            <w:tcW w:w="1371" w:type="dxa"/>
            <w:shd w:val="clear" w:color="auto" w:fill="D9D9D9" w:themeFill="background1" w:themeFillShade="D9"/>
          </w:tcPr>
          <w:p w14:paraId="6356E935" w14:textId="77777777" w:rsidR="00196389" w:rsidRDefault="004C6551">
            <w:pPr>
              <w:rPr>
                <w:sz w:val="21"/>
                <w:szCs w:val="21"/>
              </w:rPr>
            </w:pPr>
            <w:r>
              <w:rPr>
                <w:sz w:val="21"/>
                <w:szCs w:val="21"/>
              </w:rPr>
              <w:t>Y/N</w:t>
            </w:r>
          </w:p>
        </w:tc>
        <w:tc>
          <w:tcPr>
            <w:tcW w:w="6781" w:type="dxa"/>
            <w:shd w:val="clear" w:color="auto" w:fill="D9D9D9" w:themeFill="background1" w:themeFillShade="D9"/>
          </w:tcPr>
          <w:p w14:paraId="6356E936" w14:textId="77777777" w:rsidR="00196389" w:rsidRDefault="004C6551">
            <w:pPr>
              <w:rPr>
                <w:sz w:val="21"/>
                <w:szCs w:val="21"/>
              </w:rPr>
            </w:pPr>
            <w:r>
              <w:rPr>
                <w:sz w:val="21"/>
                <w:szCs w:val="21"/>
              </w:rPr>
              <w:t>Comments</w:t>
            </w:r>
          </w:p>
        </w:tc>
      </w:tr>
      <w:tr w:rsidR="00196389" w14:paraId="6356E93B" w14:textId="77777777">
        <w:tc>
          <w:tcPr>
            <w:tcW w:w="1479" w:type="dxa"/>
          </w:tcPr>
          <w:p w14:paraId="6356E938" w14:textId="77777777" w:rsidR="00196389" w:rsidRDefault="004C6551">
            <w:pPr>
              <w:rPr>
                <w:rFonts w:eastAsia="Yu Mincho"/>
                <w:sz w:val="21"/>
                <w:szCs w:val="21"/>
                <w:lang w:val="en-US" w:eastAsia="ja-JP"/>
              </w:rPr>
            </w:pPr>
            <w:r>
              <w:rPr>
                <w:rFonts w:eastAsia="Yu Mincho"/>
                <w:sz w:val="21"/>
                <w:szCs w:val="21"/>
                <w:lang w:val="en-US" w:eastAsia="ja-JP"/>
              </w:rPr>
              <w:t>Spreadtrum</w:t>
            </w:r>
          </w:p>
        </w:tc>
        <w:tc>
          <w:tcPr>
            <w:tcW w:w="1371" w:type="dxa"/>
          </w:tcPr>
          <w:p w14:paraId="6356E939" w14:textId="77777777" w:rsidR="00196389" w:rsidRDefault="00196389">
            <w:pPr>
              <w:rPr>
                <w:rFonts w:ascii="Times" w:eastAsiaTheme="minorEastAsia" w:hAnsi="Times" w:cs="Times"/>
                <w:sz w:val="21"/>
                <w:szCs w:val="21"/>
                <w:lang w:eastAsia="zh-CN"/>
              </w:rPr>
            </w:pPr>
          </w:p>
        </w:tc>
        <w:tc>
          <w:tcPr>
            <w:tcW w:w="6781" w:type="dxa"/>
          </w:tcPr>
          <w:p w14:paraId="6356E93A" w14:textId="77777777" w:rsidR="00196389" w:rsidRDefault="004C6551">
            <w:pPr>
              <w:pStyle w:val="BodyText"/>
              <w:rPr>
                <w:lang w:val="en-GB"/>
              </w:rPr>
            </w:pPr>
            <w:r>
              <w:rPr>
                <w:lang w:val="en-GB"/>
              </w:rPr>
              <w:t>Support.</w:t>
            </w:r>
          </w:p>
        </w:tc>
      </w:tr>
      <w:tr w:rsidR="00196389" w14:paraId="6356E943" w14:textId="77777777">
        <w:tc>
          <w:tcPr>
            <w:tcW w:w="1479" w:type="dxa"/>
          </w:tcPr>
          <w:p w14:paraId="6356E93C" w14:textId="77777777" w:rsidR="00196389" w:rsidRDefault="004C6551">
            <w:pPr>
              <w:rPr>
                <w:rFonts w:eastAsia="SimSun"/>
                <w:sz w:val="21"/>
                <w:szCs w:val="21"/>
                <w:lang w:val="en-US" w:eastAsia="ja-JP"/>
              </w:rPr>
            </w:pPr>
            <w:r>
              <w:rPr>
                <w:rFonts w:eastAsia="SimSun" w:hint="eastAsia"/>
                <w:sz w:val="21"/>
                <w:szCs w:val="21"/>
                <w:lang w:val="en-US" w:eastAsia="zh-CN"/>
              </w:rPr>
              <w:t>ZTE</w:t>
            </w:r>
          </w:p>
        </w:tc>
        <w:tc>
          <w:tcPr>
            <w:tcW w:w="1371" w:type="dxa"/>
          </w:tcPr>
          <w:p w14:paraId="6356E93D" w14:textId="77777777" w:rsidR="00196389" w:rsidRDefault="00196389">
            <w:pPr>
              <w:rPr>
                <w:rFonts w:ascii="Times" w:eastAsiaTheme="minorEastAsia" w:hAnsi="Times" w:cs="Times"/>
                <w:sz w:val="21"/>
                <w:szCs w:val="21"/>
                <w:lang w:eastAsia="zh-CN"/>
              </w:rPr>
            </w:pPr>
          </w:p>
        </w:tc>
        <w:tc>
          <w:tcPr>
            <w:tcW w:w="6781" w:type="dxa"/>
          </w:tcPr>
          <w:p w14:paraId="6356E93E" w14:textId="77777777" w:rsidR="00196389" w:rsidRDefault="004C6551">
            <w:pPr>
              <w:pStyle w:val="BodyText"/>
              <w:rPr>
                <w:rFonts w:eastAsia="SimSun"/>
                <w:lang w:val="en-US" w:eastAsia="zh-CN"/>
              </w:rPr>
            </w:pPr>
            <w:r>
              <w:rPr>
                <w:rFonts w:eastAsia="SimSun" w:hint="eastAsia"/>
                <w:lang w:val="en-US" w:eastAsia="zh-CN"/>
              </w:rPr>
              <w:t xml:space="preserve">We suggest making this proposal in the other way, i.e. directly discuss what we need for 6GR, for example: </w:t>
            </w:r>
          </w:p>
          <w:p w14:paraId="6356E93F" w14:textId="77777777" w:rsidR="00196389" w:rsidRDefault="004C6551">
            <w:pPr>
              <w:pStyle w:val="BodyText"/>
              <w:rPr>
                <w:rFonts w:eastAsia="SimSun"/>
                <w:lang w:val="en-US" w:eastAsia="zh-CN"/>
              </w:rPr>
            </w:pPr>
            <w:r>
              <w:rPr>
                <w:rFonts w:eastAsia="SimSun" w:hint="eastAsia"/>
                <w:lang w:val="en-US" w:eastAsia="zh-CN"/>
              </w:rPr>
              <w:t>6GR BWP design aims for the following but not limited to</w:t>
            </w:r>
          </w:p>
          <w:p w14:paraId="6356E940" w14:textId="77777777" w:rsidR="00196389" w:rsidRDefault="004C6551">
            <w:pPr>
              <w:pStyle w:val="BodyText"/>
              <w:numPr>
                <w:ilvl w:val="0"/>
                <w:numId w:val="33"/>
              </w:numPr>
              <w:rPr>
                <w:rFonts w:eastAsia="SimSun"/>
                <w:lang w:val="en-US" w:eastAsia="zh-CN"/>
              </w:rPr>
            </w:pPr>
            <w:r>
              <w:rPr>
                <w:rFonts w:eastAsia="SimSun" w:hint="eastAsia"/>
                <w:lang w:val="en-US" w:eastAsia="zh-CN"/>
              </w:rPr>
              <w:t>Lean BWP-specific configuration parameters</w:t>
            </w:r>
          </w:p>
          <w:p w14:paraId="6356E941" w14:textId="77777777" w:rsidR="00196389" w:rsidRDefault="004C6551">
            <w:pPr>
              <w:pStyle w:val="BodyText"/>
              <w:numPr>
                <w:ilvl w:val="0"/>
                <w:numId w:val="33"/>
              </w:numPr>
              <w:rPr>
                <w:rFonts w:eastAsia="SimSun"/>
                <w:lang w:val="en-US" w:eastAsia="zh-CN"/>
              </w:rPr>
            </w:pPr>
            <w:r>
              <w:rPr>
                <w:rFonts w:eastAsia="SimSun" w:hint="eastAsia"/>
                <w:lang w:val="en-US" w:eastAsia="zh-CN"/>
              </w:rPr>
              <w:t xml:space="preserve">Fast BWP switching </w:t>
            </w:r>
          </w:p>
          <w:p w14:paraId="6356E942" w14:textId="77777777" w:rsidR="00196389" w:rsidRDefault="004C6551">
            <w:pPr>
              <w:pStyle w:val="BodyText"/>
              <w:numPr>
                <w:ilvl w:val="0"/>
                <w:numId w:val="33"/>
              </w:numPr>
              <w:rPr>
                <w:rFonts w:eastAsia="SimSun"/>
                <w:lang w:val="en-GB" w:eastAsia="zh-CN"/>
              </w:rPr>
            </w:pPr>
            <w:r>
              <w:rPr>
                <w:rFonts w:eastAsia="SimSun" w:hint="eastAsia"/>
                <w:lang w:val="en-US" w:eastAsia="zh-CN"/>
              </w:rPr>
              <w:t>Reliable BWP switching</w:t>
            </w:r>
          </w:p>
        </w:tc>
      </w:tr>
      <w:tr w:rsidR="00196389" w14:paraId="6356E947" w14:textId="77777777">
        <w:tc>
          <w:tcPr>
            <w:tcW w:w="1479" w:type="dxa"/>
          </w:tcPr>
          <w:p w14:paraId="6356E944" w14:textId="77777777" w:rsidR="00196389" w:rsidRDefault="00196389">
            <w:pPr>
              <w:rPr>
                <w:rFonts w:eastAsia="Yu Mincho"/>
                <w:sz w:val="21"/>
                <w:szCs w:val="21"/>
                <w:lang w:val="en-US" w:eastAsia="ja-JP"/>
              </w:rPr>
            </w:pPr>
          </w:p>
        </w:tc>
        <w:tc>
          <w:tcPr>
            <w:tcW w:w="1371" w:type="dxa"/>
          </w:tcPr>
          <w:p w14:paraId="6356E945" w14:textId="77777777" w:rsidR="00196389" w:rsidRDefault="00196389">
            <w:pPr>
              <w:rPr>
                <w:rFonts w:ascii="Times" w:eastAsia="Yu Mincho" w:hAnsi="Times" w:cs="Times"/>
                <w:sz w:val="21"/>
                <w:szCs w:val="21"/>
                <w:lang w:eastAsia="ja-JP"/>
              </w:rPr>
            </w:pPr>
          </w:p>
        </w:tc>
        <w:tc>
          <w:tcPr>
            <w:tcW w:w="6781" w:type="dxa"/>
          </w:tcPr>
          <w:p w14:paraId="6356E946" w14:textId="77777777" w:rsidR="00196389" w:rsidRDefault="00196389">
            <w:pPr>
              <w:pStyle w:val="BodyText"/>
              <w:rPr>
                <w:lang w:val="en-US"/>
              </w:rPr>
            </w:pPr>
          </w:p>
        </w:tc>
      </w:tr>
    </w:tbl>
    <w:p w14:paraId="6356E948" w14:textId="77777777" w:rsidR="00196389" w:rsidRDefault="00196389">
      <w:pPr>
        <w:pStyle w:val="BodyText"/>
        <w:rPr>
          <w:lang w:val="en-US"/>
        </w:rPr>
      </w:pPr>
    </w:p>
    <w:p w14:paraId="6356E949" w14:textId="77777777" w:rsidR="00196389" w:rsidRDefault="00196389">
      <w:pPr>
        <w:pStyle w:val="BodyText"/>
        <w:rPr>
          <w:lang w:val="en-US"/>
        </w:rPr>
      </w:pPr>
    </w:p>
    <w:p w14:paraId="6356E94A" w14:textId="77777777" w:rsidR="00196389" w:rsidRDefault="00196389">
      <w:pPr>
        <w:pStyle w:val="BodyText"/>
        <w:rPr>
          <w:lang w:val="en-GB"/>
        </w:rPr>
      </w:pPr>
    </w:p>
    <w:p w14:paraId="6356E94B" w14:textId="77777777" w:rsidR="00196389" w:rsidRDefault="004C6551">
      <w:pPr>
        <w:pStyle w:val="BodyText"/>
        <w:rPr>
          <w:lang w:val="en-US"/>
        </w:rPr>
      </w:pPr>
      <w:r>
        <w:rPr>
          <w:lang w:val="en-US"/>
        </w:rPr>
        <w:t>According to the lessons learned from NR BWP framework, companies further propose how to improve BWP framework in 6GR, including but not limited to</w:t>
      </w:r>
    </w:p>
    <w:p w14:paraId="6356E94C" w14:textId="77777777" w:rsidR="00196389" w:rsidRDefault="004C6551">
      <w:pPr>
        <w:pStyle w:val="BodyText"/>
        <w:numPr>
          <w:ilvl w:val="0"/>
          <w:numId w:val="34"/>
        </w:numPr>
      </w:pPr>
      <w:r>
        <w:t>Support simplified BWP framework</w:t>
      </w:r>
    </w:p>
    <w:p w14:paraId="6356E94D" w14:textId="77777777" w:rsidR="00196389" w:rsidRDefault="004C6551">
      <w:pPr>
        <w:pStyle w:val="BodyText"/>
        <w:numPr>
          <w:ilvl w:val="1"/>
          <w:numId w:val="34"/>
        </w:numPr>
        <w:rPr>
          <w:lang w:val="en-US"/>
        </w:rPr>
      </w:pPr>
      <w:r>
        <w:rPr>
          <w:lang w:val="en-US"/>
        </w:rPr>
        <w:t>Only essential/relevant configurations under BWP configurations</w:t>
      </w:r>
    </w:p>
    <w:p w14:paraId="6356E94E" w14:textId="77777777" w:rsidR="00196389" w:rsidRDefault="004C6551">
      <w:pPr>
        <w:pStyle w:val="BodyText"/>
        <w:numPr>
          <w:ilvl w:val="1"/>
          <w:numId w:val="34"/>
        </w:numPr>
      </w:pPr>
      <w:r>
        <w:t>Single SCS per BWP</w:t>
      </w:r>
    </w:p>
    <w:p w14:paraId="6356E94F" w14:textId="77777777" w:rsidR="00196389" w:rsidRDefault="004C6551">
      <w:pPr>
        <w:pStyle w:val="BodyText"/>
        <w:numPr>
          <w:ilvl w:val="1"/>
          <w:numId w:val="34"/>
        </w:numPr>
        <w:rPr>
          <w:lang w:val="en-US"/>
        </w:rPr>
      </w:pPr>
      <w:r>
        <w:rPr>
          <w:lang w:val="en-US"/>
        </w:rPr>
        <w:t>More than one CORESET/Search space configurations with dynamic switching feature in a single BWP</w:t>
      </w:r>
    </w:p>
    <w:p w14:paraId="6356E950" w14:textId="77777777" w:rsidR="00196389" w:rsidRDefault="004C6551">
      <w:pPr>
        <w:pStyle w:val="BodyText"/>
        <w:numPr>
          <w:ilvl w:val="1"/>
          <w:numId w:val="34"/>
        </w:numPr>
      </w:pPr>
      <w:r>
        <w:t>No dynamic BWP switching</w:t>
      </w:r>
    </w:p>
    <w:p w14:paraId="6356E951" w14:textId="77777777" w:rsidR="00196389" w:rsidRDefault="004C6551">
      <w:pPr>
        <w:pStyle w:val="BodyText"/>
        <w:numPr>
          <w:ilvl w:val="1"/>
          <w:numId w:val="34"/>
        </w:numPr>
        <w:rPr>
          <w:lang w:val="en-US"/>
        </w:rPr>
      </w:pPr>
      <w:r>
        <w:rPr>
          <w:lang w:val="en-US"/>
        </w:rPr>
        <w:t>Minimize the number of BWP types</w:t>
      </w:r>
    </w:p>
    <w:p w14:paraId="6356E952" w14:textId="77777777" w:rsidR="00196389" w:rsidRDefault="004C6551">
      <w:pPr>
        <w:pStyle w:val="BodyText"/>
        <w:numPr>
          <w:ilvl w:val="1"/>
          <w:numId w:val="34"/>
        </w:numPr>
        <w:rPr>
          <w:lang w:val="en-US"/>
        </w:rPr>
      </w:pPr>
      <w:r>
        <w:rPr>
          <w:lang w:val="en-US"/>
        </w:rPr>
        <w:t>in conjunction with other functionalities related to UE power savings</w:t>
      </w:r>
    </w:p>
    <w:p w14:paraId="6356E953" w14:textId="77777777" w:rsidR="00196389" w:rsidRDefault="004C6551">
      <w:pPr>
        <w:pStyle w:val="BodyText"/>
        <w:numPr>
          <w:ilvl w:val="0"/>
          <w:numId w:val="34"/>
        </w:numPr>
        <w:rPr>
          <w:lang w:val="en-US"/>
        </w:rPr>
      </w:pPr>
      <w:r>
        <w:rPr>
          <w:lang w:val="en-US"/>
        </w:rPr>
        <w:t>Separate DL and UL BWP adaptation</w:t>
      </w:r>
    </w:p>
    <w:p w14:paraId="6356E954" w14:textId="77777777" w:rsidR="00196389" w:rsidRDefault="004C6551">
      <w:pPr>
        <w:pStyle w:val="BodyText"/>
        <w:numPr>
          <w:ilvl w:val="0"/>
          <w:numId w:val="34"/>
        </w:numPr>
        <w:rPr>
          <w:lang w:val="en-US"/>
        </w:rPr>
      </w:pPr>
      <w:r>
        <w:rPr>
          <w:lang w:val="en-US"/>
        </w:rPr>
        <w:t>Improve robustness, reduced latency and minimize interruptions</w:t>
      </w:r>
    </w:p>
    <w:p w14:paraId="6356E955" w14:textId="77777777" w:rsidR="00196389" w:rsidRDefault="004C6551">
      <w:pPr>
        <w:pStyle w:val="BodyText"/>
        <w:numPr>
          <w:ilvl w:val="0"/>
          <w:numId w:val="34"/>
        </w:numPr>
      </w:pPr>
      <w:r>
        <w:t>Target early RAN4 involvement</w:t>
      </w:r>
    </w:p>
    <w:p w14:paraId="6356E956" w14:textId="77777777" w:rsidR="00196389" w:rsidRDefault="004C6551">
      <w:pPr>
        <w:pStyle w:val="BodyText"/>
        <w:numPr>
          <w:ilvl w:val="0"/>
          <w:numId w:val="34"/>
        </w:numPr>
        <w:rPr>
          <w:lang w:val="en-US"/>
        </w:rPr>
      </w:pPr>
      <w:r>
        <w:rPr>
          <w:lang w:val="en-US"/>
        </w:rPr>
        <w:t>Design BWP to support diverse device types in the same band during initial access</w:t>
      </w:r>
    </w:p>
    <w:p w14:paraId="6356E957" w14:textId="77777777" w:rsidR="00196389" w:rsidRDefault="004C6551">
      <w:pPr>
        <w:pStyle w:val="BodyText"/>
        <w:numPr>
          <w:ilvl w:val="0"/>
          <w:numId w:val="34"/>
        </w:numPr>
        <w:rPr>
          <w:lang w:val="en-US"/>
        </w:rPr>
      </w:pPr>
      <w:r>
        <w:rPr>
          <w:lang w:val="en-US"/>
        </w:rPr>
        <w:t>discontinuous frequency resources within one BWP</w:t>
      </w:r>
    </w:p>
    <w:p w14:paraId="6356E958" w14:textId="77777777" w:rsidR="00196389" w:rsidRDefault="004C6551">
      <w:pPr>
        <w:pStyle w:val="BodyText"/>
        <w:numPr>
          <w:ilvl w:val="0"/>
          <w:numId w:val="34"/>
        </w:numPr>
        <w:rPr>
          <w:lang w:val="en-US"/>
        </w:rPr>
      </w:pPr>
      <w:r>
        <w:rPr>
          <w:lang w:val="en-US"/>
        </w:rPr>
        <w:t>improving the performance when BWP location does not coincide with the synchronization signal frequency</w:t>
      </w:r>
    </w:p>
    <w:p w14:paraId="6356E959" w14:textId="77777777" w:rsidR="00196389" w:rsidRDefault="004C6551">
      <w:pPr>
        <w:pStyle w:val="BodyText"/>
        <w:numPr>
          <w:ilvl w:val="0"/>
          <w:numId w:val="34"/>
        </w:numPr>
        <w:rPr>
          <w:lang w:val="en-GB"/>
        </w:rPr>
      </w:pPr>
      <w:r>
        <w:rPr>
          <w:lang w:val="en-US"/>
        </w:rPr>
        <w:t>Combined with TCI framework</w:t>
      </w:r>
    </w:p>
    <w:p w14:paraId="6356E95A" w14:textId="77777777" w:rsidR="00196389" w:rsidRDefault="004C6551">
      <w:pPr>
        <w:pStyle w:val="BodyText"/>
        <w:numPr>
          <w:ilvl w:val="0"/>
          <w:numId w:val="34"/>
        </w:numPr>
        <w:rPr>
          <w:lang w:val="en-GB"/>
        </w:rPr>
      </w:pPr>
      <w:r>
        <w:rPr>
          <w:lang w:val="en-US"/>
        </w:rPr>
        <w:t>Reduced UE energy consumption</w:t>
      </w:r>
    </w:p>
    <w:p w14:paraId="6356E95B" w14:textId="77777777" w:rsidR="00196389" w:rsidRDefault="00196389">
      <w:pPr>
        <w:pStyle w:val="BodyText"/>
      </w:pPr>
    </w:p>
    <w:p w14:paraId="6356E95C" w14:textId="77777777" w:rsidR="00196389" w:rsidRDefault="004C6551">
      <w:pPr>
        <w:pStyle w:val="Heading4"/>
      </w:pPr>
      <w:r>
        <w:rPr>
          <w:highlight w:val="yellow"/>
        </w:rPr>
        <w:t>[</w:t>
      </w:r>
      <w:r>
        <w:rPr>
          <w:rFonts w:hint="eastAsia"/>
          <w:highlight w:val="yellow"/>
        </w:rPr>
        <w:t>L</w:t>
      </w:r>
      <w:r>
        <w:rPr>
          <w:highlight w:val="yellow"/>
        </w:rPr>
        <w:t>]Proposal 8.2:</w:t>
      </w:r>
    </w:p>
    <w:p w14:paraId="6356E95D" w14:textId="77777777" w:rsidR="00196389" w:rsidRDefault="004C6551">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6356E95E"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6356E95F" w14:textId="77777777" w:rsidR="00196389" w:rsidRDefault="004C6551">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6356E960" w14:textId="77777777" w:rsidR="00196389" w:rsidRDefault="004C6551">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6356E961" w14:textId="77777777" w:rsidR="00196389" w:rsidRDefault="004C6551">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More than one CORESET/Search space configurations with dynamic switching feature in a single BWP</w:t>
      </w:r>
    </w:p>
    <w:p w14:paraId="6356E962" w14:textId="77777777" w:rsidR="00196389" w:rsidRDefault="004C6551">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No dynamic BWP switching</w:t>
      </w:r>
    </w:p>
    <w:p w14:paraId="6356E963" w14:textId="77777777" w:rsidR="00196389" w:rsidRDefault="004C6551">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6356E964" w14:textId="77777777" w:rsidR="00196389" w:rsidRDefault="004C6551">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6356E965"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6356E966"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Improve robustness, reduced latency and minimize interruptions</w:t>
      </w:r>
    </w:p>
    <w:p w14:paraId="6356E967"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6356E968"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6356E969"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6356E96A"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improving the performance when BWP location does not coincide with the synchronization signal frequency</w:t>
      </w:r>
    </w:p>
    <w:p w14:paraId="6356E96B"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6356E96C"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tbl>
      <w:tblPr>
        <w:tblStyle w:val="TableGrid"/>
        <w:tblW w:w="9631" w:type="dxa"/>
        <w:tblLayout w:type="fixed"/>
        <w:tblLook w:val="04A0" w:firstRow="1" w:lastRow="0" w:firstColumn="1" w:lastColumn="0" w:noHBand="0" w:noVBand="1"/>
      </w:tblPr>
      <w:tblGrid>
        <w:gridCol w:w="1479"/>
        <w:gridCol w:w="1371"/>
        <w:gridCol w:w="6781"/>
      </w:tblGrid>
      <w:tr w:rsidR="00196389" w14:paraId="6356E970" w14:textId="77777777">
        <w:tc>
          <w:tcPr>
            <w:tcW w:w="1479" w:type="dxa"/>
            <w:shd w:val="clear" w:color="auto" w:fill="D9D9D9" w:themeFill="background1" w:themeFillShade="D9"/>
          </w:tcPr>
          <w:p w14:paraId="6356E96D" w14:textId="77777777" w:rsidR="00196389" w:rsidRDefault="004C6551">
            <w:pPr>
              <w:rPr>
                <w:sz w:val="21"/>
                <w:szCs w:val="21"/>
              </w:rPr>
            </w:pPr>
            <w:r>
              <w:rPr>
                <w:sz w:val="21"/>
                <w:szCs w:val="21"/>
              </w:rPr>
              <w:t>Company</w:t>
            </w:r>
          </w:p>
        </w:tc>
        <w:tc>
          <w:tcPr>
            <w:tcW w:w="1371" w:type="dxa"/>
            <w:shd w:val="clear" w:color="auto" w:fill="D9D9D9" w:themeFill="background1" w:themeFillShade="D9"/>
          </w:tcPr>
          <w:p w14:paraId="6356E96E" w14:textId="77777777" w:rsidR="00196389" w:rsidRDefault="004C6551">
            <w:pPr>
              <w:rPr>
                <w:sz w:val="21"/>
                <w:szCs w:val="21"/>
              </w:rPr>
            </w:pPr>
            <w:r>
              <w:rPr>
                <w:sz w:val="21"/>
                <w:szCs w:val="21"/>
              </w:rPr>
              <w:t>Y/N</w:t>
            </w:r>
          </w:p>
        </w:tc>
        <w:tc>
          <w:tcPr>
            <w:tcW w:w="6781" w:type="dxa"/>
            <w:shd w:val="clear" w:color="auto" w:fill="D9D9D9" w:themeFill="background1" w:themeFillShade="D9"/>
          </w:tcPr>
          <w:p w14:paraId="6356E96F" w14:textId="77777777" w:rsidR="00196389" w:rsidRDefault="004C6551">
            <w:pPr>
              <w:rPr>
                <w:sz w:val="21"/>
                <w:szCs w:val="21"/>
              </w:rPr>
            </w:pPr>
            <w:r>
              <w:rPr>
                <w:sz w:val="21"/>
                <w:szCs w:val="21"/>
              </w:rPr>
              <w:t>Comments</w:t>
            </w:r>
          </w:p>
        </w:tc>
      </w:tr>
      <w:tr w:rsidR="00196389" w14:paraId="6356E974" w14:textId="77777777">
        <w:tc>
          <w:tcPr>
            <w:tcW w:w="1479" w:type="dxa"/>
          </w:tcPr>
          <w:p w14:paraId="6356E971" w14:textId="77777777" w:rsidR="00196389" w:rsidRDefault="004C6551">
            <w:pPr>
              <w:rPr>
                <w:rFonts w:eastAsia="Yu Mincho"/>
                <w:sz w:val="21"/>
                <w:szCs w:val="21"/>
                <w:lang w:val="en-US" w:eastAsia="ja-JP"/>
              </w:rPr>
            </w:pPr>
            <w:r>
              <w:rPr>
                <w:rFonts w:eastAsia="Yu Mincho"/>
                <w:sz w:val="21"/>
                <w:szCs w:val="21"/>
                <w:lang w:val="en-US" w:eastAsia="ja-JP"/>
              </w:rPr>
              <w:t>Spreadtrum</w:t>
            </w:r>
          </w:p>
        </w:tc>
        <w:tc>
          <w:tcPr>
            <w:tcW w:w="1371" w:type="dxa"/>
          </w:tcPr>
          <w:p w14:paraId="6356E972" w14:textId="77777777" w:rsidR="00196389" w:rsidRDefault="00196389">
            <w:pPr>
              <w:rPr>
                <w:rFonts w:ascii="Times" w:eastAsiaTheme="minorEastAsia" w:hAnsi="Times" w:cs="Times"/>
                <w:sz w:val="21"/>
                <w:szCs w:val="21"/>
                <w:lang w:eastAsia="zh-CN"/>
              </w:rPr>
            </w:pPr>
          </w:p>
        </w:tc>
        <w:tc>
          <w:tcPr>
            <w:tcW w:w="6781" w:type="dxa"/>
          </w:tcPr>
          <w:p w14:paraId="6356E973" w14:textId="77777777" w:rsidR="00196389" w:rsidRDefault="004C6551">
            <w:pPr>
              <w:pStyle w:val="BodyText"/>
              <w:rPr>
                <w:lang w:val="en-GB"/>
              </w:rPr>
            </w:pPr>
            <w:r>
              <w:rPr>
                <w:lang w:val="en-GB"/>
              </w:rPr>
              <w:t>Generally fine to study this topic. Given the large number of proposals, it is recommended to discuss them later in specific agendas, e.g., 11.3.2, 11.5,11.9 or 11.11.</w:t>
            </w:r>
          </w:p>
        </w:tc>
      </w:tr>
      <w:tr w:rsidR="00196389" w14:paraId="6356E97A" w14:textId="77777777">
        <w:tc>
          <w:tcPr>
            <w:tcW w:w="1479" w:type="dxa"/>
          </w:tcPr>
          <w:p w14:paraId="6356E975" w14:textId="77777777" w:rsidR="00196389" w:rsidRDefault="004C6551">
            <w:pPr>
              <w:rPr>
                <w:rFonts w:eastAsia="SimSun"/>
                <w:sz w:val="21"/>
                <w:szCs w:val="21"/>
                <w:lang w:val="en-US" w:eastAsia="ja-JP"/>
              </w:rPr>
            </w:pPr>
            <w:r>
              <w:rPr>
                <w:rFonts w:eastAsia="SimSun" w:hint="eastAsia"/>
                <w:sz w:val="21"/>
                <w:szCs w:val="21"/>
                <w:lang w:val="en-US" w:eastAsia="zh-CN"/>
              </w:rPr>
              <w:t>ZTE</w:t>
            </w:r>
          </w:p>
        </w:tc>
        <w:tc>
          <w:tcPr>
            <w:tcW w:w="1371" w:type="dxa"/>
          </w:tcPr>
          <w:p w14:paraId="6356E976" w14:textId="77777777" w:rsidR="00196389" w:rsidRDefault="00196389">
            <w:pPr>
              <w:rPr>
                <w:rFonts w:ascii="Times" w:eastAsiaTheme="minorEastAsia" w:hAnsi="Times" w:cs="Times"/>
                <w:sz w:val="21"/>
                <w:szCs w:val="21"/>
                <w:lang w:eastAsia="zh-CN"/>
              </w:rPr>
            </w:pPr>
          </w:p>
        </w:tc>
        <w:tc>
          <w:tcPr>
            <w:tcW w:w="6781" w:type="dxa"/>
          </w:tcPr>
          <w:p w14:paraId="6356E977" w14:textId="77777777" w:rsidR="00196389" w:rsidRDefault="004C6551">
            <w:pPr>
              <w:pStyle w:val="BodyText"/>
              <w:numPr>
                <w:ilvl w:val="0"/>
                <w:numId w:val="35"/>
              </w:numPr>
              <w:rPr>
                <w:rFonts w:eastAsia="SimSun"/>
                <w:lang w:val="en-US" w:eastAsia="zh-CN"/>
              </w:rPr>
            </w:pPr>
            <w:r>
              <w:rPr>
                <w:rFonts w:eastAsia="SimSun" w:hint="eastAsia"/>
                <w:lang w:val="en-US" w:eastAsia="zh-CN"/>
              </w:rPr>
              <w:t xml:space="preserve">It is early to say </w:t>
            </w:r>
            <w:r>
              <w:rPr>
                <w:rFonts w:eastAsia="SimSun"/>
                <w:lang w:val="en-US" w:eastAsia="zh-CN"/>
              </w:rPr>
              <w:t>‘</w:t>
            </w:r>
            <w:r>
              <w:rPr>
                <w:rFonts w:eastAsia="SimSun" w:hint="eastAsia"/>
                <w:lang w:val="en-US" w:eastAsia="zh-CN"/>
              </w:rPr>
              <w:t>no dynamic BWP switching</w:t>
            </w:r>
            <w:r>
              <w:rPr>
                <w:rFonts w:eastAsia="SimSun"/>
                <w:lang w:val="en-US" w:eastAsia="zh-CN"/>
              </w:rPr>
              <w:t>’</w:t>
            </w:r>
            <w:r>
              <w:rPr>
                <w:rFonts w:eastAsia="SimSun" w:hint="eastAsia"/>
                <w:lang w:val="en-US" w:eastAsia="zh-CN"/>
              </w:rPr>
              <w:t xml:space="preserve"> if DCI based BWP switching reliability / latency issue is solved which could be beneficial to fit dynamic traffic as well as to achieve power saving gain. </w:t>
            </w:r>
          </w:p>
          <w:p w14:paraId="6356E978" w14:textId="77777777" w:rsidR="00196389" w:rsidRDefault="004C6551">
            <w:pPr>
              <w:pStyle w:val="BodyText"/>
              <w:numPr>
                <w:ilvl w:val="0"/>
                <w:numId w:val="35"/>
              </w:numPr>
              <w:rPr>
                <w:rFonts w:eastAsia="SimSun"/>
                <w:lang w:val="en-US" w:eastAsia="zh-CN"/>
              </w:rPr>
            </w:pPr>
            <w:r>
              <w:rPr>
                <w:rFonts w:eastAsia="SimSun" w:hint="eastAsia"/>
                <w:lang w:val="en-US" w:eastAsia="zh-CN"/>
              </w:rPr>
              <w:t xml:space="preserve">It is early to decide </w:t>
            </w:r>
            <w:r>
              <w:rPr>
                <w:rFonts w:eastAsia="SimSun"/>
                <w:lang w:val="en-US" w:eastAsia="zh-CN"/>
              </w:rPr>
              <w:t>‘</w:t>
            </w:r>
            <w:r>
              <w:rPr>
                <w:rFonts w:eastAsia="SimSun" w:hint="eastAsia"/>
                <w:lang w:val="en-US" w:eastAsia="zh-CN"/>
              </w:rPr>
              <w:t>separate DL and UL BWP adaption</w:t>
            </w:r>
            <w:r>
              <w:rPr>
                <w:rFonts w:eastAsia="SimSun"/>
                <w:lang w:val="en-US" w:eastAsia="zh-CN"/>
              </w:rPr>
              <w:t>’</w:t>
            </w:r>
            <w:r>
              <w:rPr>
                <w:rFonts w:eastAsia="SimSun" w:hint="eastAsia"/>
                <w:lang w:val="en-US" w:eastAsia="zh-CN"/>
              </w:rPr>
              <w:t xml:space="preserve">. In TDD, it may be hard to completely split DL and UL. </w:t>
            </w:r>
          </w:p>
          <w:p w14:paraId="6356E979" w14:textId="77777777" w:rsidR="00196389" w:rsidRDefault="004C6551">
            <w:pPr>
              <w:pStyle w:val="BodyText"/>
              <w:numPr>
                <w:ilvl w:val="0"/>
                <w:numId w:val="35"/>
              </w:numPr>
              <w:rPr>
                <w:rFonts w:eastAsia="SimSun"/>
                <w:lang w:val="en-US"/>
              </w:rPr>
            </w:pPr>
            <w:r>
              <w:rPr>
                <w:rFonts w:eastAsia="SimSun" w:hint="eastAsia"/>
                <w:lang w:val="en-US" w:eastAsia="zh-CN"/>
              </w:rPr>
              <w:t xml:space="preserve">The bullet </w:t>
            </w:r>
            <w:r>
              <w:rPr>
                <w:rFonts w:eastAsia="SimSun"/>
                <w:lang w:val="en-US" w:eastAsia="zh-CN"/>
              </w:rPr>
              <w:t>‘</w:t>
            </w:r>
            <w:r>
              <w:rPr>
                <w:rFonts w:eastAsia="SimSun" w:hint="eastAsia"/>
                <w:lang w:val="en-US" w:eastAsia="zh-CN"/>
              </w:rPr>
              <w:t>combined with TCI framework</w:t>
            </w:r>
            <w:r>
              <w:rPr>
                <w:rFonts w:eastAsia="SimSun"/>
                <w:lang w:val="en-US" w:eastAsia="zh-CN"/>
              </w:rPr>
              <w:t>’</w:t>
            </w:r>
            <w:r>
              <w:rPr>
                <w:rFonts w:eastAsia="SimSun" w:hint="eastAsia"/>
                <w:lang w:val="en-US" w:eastAsia="zh-CN"/>
              </w:rPr>
              <w:t xml:space="preserve"> is not clear. The benefit should be justified after careful study. </w:t>
            </w:r>
          </w:p>
        </w:tc>
      </w:tr>
      <w:tr w:rsidR="00196389" w14:paraId="6356E97E" w14:textId="77777777">
        <w:tc>
          <w:tcPr>
            <w:tcW w:w="1479" w:type="dxa"/>
          </w:tcPr>
          <w:p w14:paraId="6356E97B" w14:textId="77777777" w:rsidR="00196389" w:rsidRDefault="00196389">
            <w:pPr>
              <w:rPr>
                <w:rFonts w:eastAsia="Yu Mincho"/>
                <w:sz w:val="21"/>
                <w:szCs w:val="21"/>
                <w:lang w:val="en-US" w:eastAsia="ja-JP"/>
              </w:rPr>
            </w:pPr>
          </w:p>
        </w:tc>
        <w:tc>
          <w:tcPr>
            <w:tcW w:w="1371" w:type="dxa"/>
          </w:tcPr>
          <w:p w14:paraId="6356E97C" w14:textId="77777777" w:rsidR="00196389" w:rsidRDefault="00196389">
            <w:pPr>
              <w:rPr>
                <w:rFonts w:ascii="Times" w:eastAsiaTheme="minorEastAsia" w:hAnsi="Times" w:cs="Times"/>
                <w:sz w:val="21"/>
                <w:szCs w:val="21"/>
                <w:lang w:eastAsia="zh-CN"/>
              </w:rPr>
            </w:pPr>
          </w:p>
        </w:tc>
        <w:tc>
          <w:tcPr>
            <w:tcW w:w="6781" w:type="dxa"/>
          </w:tcPr>
          <w:p w14:paraId="6356E97D" w14:textId="77777777" w:rsidR="00196389" w:rsidRDefault="00196389">
            <w:pPr>
              <w:pStyle w:val="BodyText"/>
              <w:rPr>
                <w:lang w:val="en-US"/>
              </w:rPr>
            </w:pPr>
          </w:p>
        </w:tc>
      </w:tr>
    </w:tbl>
    <w:p w14:paraId="6356E97F" w14:textId="77777777" w:rsidR="00196389" w:rsidRDefault="00196389">
      <w:pPr>
        <w:pStyle w:val="BodyText"/>
        <w:rPr>
          <w:lang w:val="en-GB"/>
        </w:rPr>
      </w:pPr>
    </w:p>
    <w:p w14:paraId="6356E980" w14:textId="77777777" w:rsidR="00196389" w:rsidRDefault="00196389">
      <w:pPr>
        <w:pStyle w:val="BodyText"/>
        <w:rPr>
          <w:lang w:val="en-GB"/>
        </w:rPr>
      </w:pPr>
    </w:p>
    <w:p w14:paraId="6356E981" w14:textId="77777777" w:rsidR="00196389" w:rsidRDefault="004C6551">
      <w:pPr>
        <w:pStyle w:val="Heading1"/>
        <w:ind w:left="284" w:hanging="284"/>
        <w:rPr>
          <w:b/>
          <w:bCs/>
        </w:rPr>
      </w:pPr>
      <w:r>
        <w:rPr>
          <w:rFonts w:eastAsia="Yu Mincho"/>
          <w:b/>
          <w:bCs/>
          <w:lang w:eastAsia="ja-JP"/>
        </w:rPr>
        <w:t>9</w:t>
      </w:r>
      <w:r>
        <w:rPr>
          <w:b/>
          <w:bCs/>
        </w:rPr>
        <w:t xml:space="preserve"> </w:t>
      </w:r>
      <w:r>
        <w:rPr>
          <w:rFonts w:cs="Arial"/>
          <w:b/>
          <w:lang w:eastAsia="ko-KR"/>
        </w:rPr>
        <w:t>Spectrum utilization and aggregation framework</w:t>
      </w:r>
    </w:p>
    <w:p w14:paraId="6356E982" w14:textId="77777777" w:rsidR="00196389" w:rsidRDefault="004C6551">
      <w:pPr>
        <w:rPr>
          <w:rFonts w:eastAsiaTheme="minorEastAsia"/>
          <w:sz w:val="21"/>
          <w:szCs w:val="21"/>
        </w:rPr>
      </w:pPr>
      <w:r>
        <w:rPr>
          <w:rFonts w:eastAsiaTheme="minorEastAsia"/>
          <w:sz w:val="21"/>
          <w:szCs w:val="21"/>
        </w:rPr>
        <w:t>At the RAN1</w:t>
      </w:r>
      <w:r>
        <w:rPr>
          <w:rFonts w:eastAsia="Yu Mincho" w:hint="eastAsia"/>
          <w:sz w:val="21"/>
          <w:szCs w:val="21"/>
          <w:lang w:eastAsia="ja-JP"/>
        </w:rPr>
        <w:t>#122</w:t>
      </w:r>
      <w:r>
        <w:rPr>
          <w:rFonts w:eastAsiaTheme="minorEastAsia"/>
          <w:sz w:val="21"/>
          <w:szCs w:val="21"/>
        </w:rPr>
        <w:t xml:space="preserve"> meeting, spectrum utilization and aggregation framework were discussed and the following agreement was made: </w:t>
      </w:r>
    </w:p>
    <w:tbl>
      <w:tblPr>
        <w:tblStyle w:val="TableGrid"/>
        <w:tblW w:w="9630" w:type="dxa"/>
        <w:tblLayout w:type="fixed"/>
        <w:tblLook w:val="04A0" w:firstRow="1" w:lastRow="0" w:firstColumn="1" w:lastColumn="0" w:noHBand="0" w:noVBand="1"/>
      </w:tblPr>
      <w:tblGrid>
        <w:gridCol w:w="9630"/>
      </w:tblGrid>
      <w:tr w:rsidR="00196389" w14:paraId="6356E987" w14:textId="77777777">
        <w:tc>
          <w:tcPr>
            <w:tcW w:w="9630" w:type="dxa"/>
          </w:tcPr>
          <w:p w14:paraId="6356E983" w14:textId="77777777" w:rsidR="00196389" w:rsidRDefault="004C6551">
            <w:pPr>
              <w:spacing w:after="0"/>
              <w:rPr>
                <w:rFonts w:eastAsia="DengXian"/>
                <w:highlight w:val="green"/>
                <w:lang w:eastAsia="zh-CN"/>
              </w:rPr>
            </w:pPr>
            <w:r>
              <w:rPr>
                <w:rFonts w:eastAsia="DengXian"/>
                <w:highlight w:val="green"/>
                <w:lang w:eastAsia="zh-CN"/>
              </w:rPr>
              <w:t>Agreement</w:t>
            </w:r>
          </w:p>
          <w:p w14:paraId="6356E984" w14:textId="77777777" w:rsidR="00196389" w:rsidRDefault="004C6551">
            <w:pPr>
              <w:numPr>
                <w:ilvl w:val="0"/>
                <w:numId w:val="11"/>
              </w:numPr>
              <w:spacing w:after="0" w:line="252" w:lineRule="auto"/>
              <w:contextualSpacing/>
              <w:textAlignment w:val="baseline"/>
              <w:rPr>
                <w:sz w:val="21"/>
                <w:szCs w:val="21"/>
                <w:lang w:eastAsia="zh-CN"/>
              </w:rPr>
            </w:pPr>
            <w:r>
              <w:rPr>
                <w:sz w:val="21"/>
                <w:szCs w:val="21"/>
                <w:lang w:eastAsia="zh-CN"/>
              </w:rPr>
              <w:t xml:space="preserve">Study and identify </w:t>
            </w:r>
            <w:r>
              <w:rPr>
                <w:rFonts w:ascii="Times" w:hAnsi="Times"/>
                <w:sz w:val="21"/>
                <w:szCs w:val="21"/>
                <w:lang w:eastAsia="zh-CN"/>
              </w:rPr>
              <w:t xml:space="preserve">the </w:t>
            </w:r>
            <w:r>
              <w:rPr>
                <w:sz w:val="21"/>
                <w:szCs w:val="21"/>
                <w:lang w:eastAsia="zh-CN"/>
              </w:rPr>
              <w:t>lessons learned from NR</w:t>
            </w:r>
            <w:r>
              <w:rPr>
                <w:rFonts w:eastAsia="DengXian"/>
                <w:sz w:val="21"/>
                <w:szCs w:val="21"/>
                <w:lang w:eastAsia="zh-CN"/>
              </w:rPr>
              <w:t xml:space="preserve"> </w:t>
            </w:r>
            <w:r>
              <w:rPr>
                <w:sz w:val="21"/>
                <w:szCs w:val="21"/>
                <w:lang w:eastAsia="zh-CN"/>
              </w:rPr>
              <w:t>spectrum utilization and aggregation framework</w:t>
            </w:r>
          </w:p>
          <w:p w14:paraId="6356E985" w14:textId="77777777" w:rsidR="00196389" w:rsidRDefault="004C6551">
            <w:pPr>
              <w:numPr>
                <w:ilvl w:val="1"/>
                <w:numId w:val="11"/>
              </w:numPr>
              <w:spacing w:after="0" w:line="252" w:lineRule="auto"/>
              <w:contextualSpacing/>
              <w:textAlignment w:val="baseline"/>
              <w:rPr>
                <w:sz w:val="21"/>
                <w:szCs w:val="21"/>
                <w:lang w:eastAsia="zh-CN"/>
              </w:rPr>
            </w:pPr>
            <w:r>
              <w:rPr>
                <w:sz w:val="21"/>
                <w:szCs w:val="21"/>
                <w:lang w:eastAsia="zh-CN"/>
              </w:rPr>
              <w:t>DC is subject to RAN</w:t>
            </w:r>
            <w:r>
              <w:rPr>
                <w:rFonts w:eastAsia="DengXian"/>
                <w:sz w:val="21"/>
                <w:szCs w:val="21"/>
                <w:lang w:eastAsia="zh-CN"/>
              </w:rPr>
              <w:t>P</w:t>
            </w:r>
            <w:r>
              <w:rPr>
                <w:sz w:val="21"/>
                <w:szCs w:val="21"/>
                <w:lang w:eastAsia="zh-CN"/>
              </w:rPr>
              <w:t xml:space="preserve"> decision in June 2026</w:t>
            </w:r>
          </w:p>
          <w:p w14:paraId="6356E986" w14:textId="77777777" w:rsidR="00196389" w:rsidRDefault="004C6551">
            <w:pPr>
              <w:numPr>
                <w:ilvl w:val="1"/>
                <w:numId w:val="11"/>
              </w:numPr>
              <w:spacing w:after="0" w:line="252" w:lineRule="auto"/>
              <w:contextualSpacing/>
              <w:textAlignment w:val="baseline"/>
              <w:rPr>
                <w:sz w:val="21"/>
                <w:szCs w:val="21"/>
                <w:lang w:eastAsia="zh-CN"/>
              </w:rPr>
            </w:pPr>
            <w:r>
              <w:rPr>
                <w:sz w:val="21"/>
                <w:szCs w:val="21"/>
                <w:lang w:eastAsia="zh-CN"/>
              </w:rPr>
              <w:t>Note: MRSS aspects are separate discussion</w:t>
            </w:r>
          </w:p>
        </w:tc>
      </w:tr>
    </w:tbl>
    <w:p w14:paraId="6356E988" w14:textId="77777777" w:rsidR="00196389" w:rsidRDefault="00196389">
      <w:pPr>
        <w:rPr>
          <w:rFonts w:eastAsiaTheme="minorEastAsia"/>
          <w:sz w:val="21"/>
          <w:szCs w:val="21"/>
        </w:rPr>
      </w:pPr>
    </w:p>
    <w:p w14:paraId="6356E989" w14:textId="77777777" w:rsidR="00196389" w:rsidRDefault="004C6551">
      <w:pPr>
        <w:rPr>
          <w:rFonts w:eastAsiaTheme="minorEastAsia"/>
          <w:sz w:val="21"/>
          <w:szCs w:val="21"/>
        </w:rPr>
      </w:pPr>
      <w:r>
        <w:rPr>
          <w:rFonts w:eastAsiaTheme="minorEastAsia"/>
          <w:sz w:val="21"/>
          <w:szCs w:val="21"/>
        </w:rPr>
        <w:t xml:space="preserve">In addition, RAN#109 concluded the following: </w:t>
      </w:r>
    </w:p>
    <w:tbl>
      <w:tblPr>
        <w:tblStyle w:val="TableGrid"/>
        <w:tblW w:w="9630" w:type="dxa"/>
        <w:tblLayout w:type="fixed"/>
        <w:tblLook w:val="04A0" w:firstRow="1" w:lastRow="0" w:firstColumn="1" w:lastColumn="0" w:noHBand="0" w:noVBand="1"/>
      </w:tblPr>
      <w:tblGrid>
        <w:gridCol w:w="9630"/>
      </w:tblGrid>
      <w:tr w:rsidR="00196389" w14:paraId="6356E98C" w14:textId="77777777">
        <w:tc>
          <w:tcPr>
            <w:tcW w:w="9630" w:type="dxa"/>
          </w:tcPr>
          <w:p w14:paraId="6356E98A" w14:textId="77777777" w:rsidR="00196389" w:rsidRDefault="004C6551">
            <w:pPr>
              <w:pStyle w:val="NormalWeb"/>
              <w:spacing w:beforeAutospacing="0" w:after="0" w:afterAutospacing="0"/>
              <w:rPr>
                <w:sz w:val="21"/>
                <w:szCs w:val="21"/>
              </w:rPr>
            </w:pPr>
            <w:r>
              <w:rPr>
                <w:rFonts w:eastAsia="Times New Roman" w:cs="+mn-cs"/>
                <w:kern w:val="2"/>
                <w:sz w:val="21"/>
                <w:szCs w:val="21"/>
                <w:highlight w:val="green"/>
              </w:rPr>
              <w:t>Proposal 1</w:t>
            </w:r>
            <w:r>
              <w:rPr>
                <w:rFonts w:eastAsia="Times New Roman" w:cs="+mn-cs"/>
                <w:kern w:val="2"/>
                <w:sz w:val="21"/>
                <w:szCs w:val="21"/>
              </w:rPr>
              <w:t>: 6GR aims to support improved spectrum utilization and operations over one or more carriers/bands, compared to 5G NR.</w:t>
            </w:r>
          </w:p>
          <w:p w14:paraId="6356E98B" w14:textId="77777777" w:rsidR="00196389" w:rsidRDefault="004C6551">
            <w:pPr>
              <w:pStyle w:val="NormalWeb"/>
              <w:spacing w:beforeAutospacing="0" w:after="0" w:afterAutospacing="0"/>
              <w:rPr>
                <w:sz w:val="21"/>
                <w:szCs w:val="21"/>
              </w:rPr>
            </w:pPr>
            <w:r>
              <w:rPr>
                <w:rFonts w:eastAsia="Times New Roman" w:cs="+mn-cs"/>
                <w:kern w:val="2"/>
                <w:sz w:val="21"/>
                <w:szCs w:val="21"/>
                <w:highlight w:val="green"/>
              </w:rPr>
              <w:t>Proposal 2</w:t>
            </w:r>
            <w:r>
              <w:rPr>
                <w:rFonts w:eastAsia="Times New Roman" w:cs="+mn-cs"/>
                <w:kern w:val="2"/>
                <w:sz w:val="21"/>
                <w:szCs w:val="21"/>
              </w:rPr>
              <w:t>: 6GR aims to support flexible utilization of spectrum resources for DL and UL over different carriers/bands.</w:t>
            </w:r>
          </w:p>
        </w:tc>
      </w:tr>
    </w:tbl>
    <w:p w14:paraId="6356E98D" w14:textId="77777777" w:rsidR="00196389" w:rsidRDefault="00196389">
      <w:pPr>
        <w:rPr>
          <w:rFonts w:eastAsia="Yu Mincho"/>
          <w:lang w:eastAsia="ja-JP"/>
        </w:rPr>
      </w:pPr>
    </w:p>
    <w:p w14:paraId="6356E98E" w14:textId="77777777" w:rsidR="00196389" w:rsidRDefault="004C6551">
      <w:pPr>
        <w:pStyle w:val="BodyText"/>
        <w:rPr>
          <w:lang w:val="en-GB"/>
        </w:rPr>
      </w:pPr>
      <w:r>
        <w:rPr>
          <w:lang w:val="en-GB"/>
        </w:rPr>
        <w:t xml:space="preserve">Note that following is captured in TR38.914 </w:t>
      </w:r>
      <w:r>
        <w:rPr>
          <w:highlight w:val="cyan"/>
          <w:lang w:val="en-GB"/>
        </w:rPr>
        <w:t>related to spectrum aggregation</w:t>
      </w:r>
    </w:p>
    <w:tbl>
      <w:tblPr>
        <w:tblStyle w:val="TableGrid"/>
        <w:tblW w:w="9630" w:type="dxa"/>
        <w:tblLayout w:type="fixed"/>
        <w:tblLook w:val="04A0" w:firstRow="1" w:lastRow="0" w:firstColumn="1" w:lastColumn="0" w:noHBand="0" w:noVBand="1"/>
      </w:tblPr>
      <w:tblGrid>
        <w:gridCol w:w="9630"/>
      </w:tblGrid>
      <w:tr w:rsidR="00196389" w14:paraId="6356E9A0" w14:textId="77777777">
        <w:tc>
          <w:tcPr>
            <w:tcW w:w="9630" w:type="dxa"/>
          </w:tcPr>
          <w:p w14:paraId="6356E98F" w14:textId="77777777" w:rsidR="00196389" w:rsidRDefault="004C6551">
            <w:pPr>
              <w:keepNext/>
              <w:keepLines/>
              <w:spacing w:before="180" w:line="240" w:lineRule="auto"/>
              <w:ind w:left="1134" w:hanging="1134"/>
              <w:jc w:val="left"/>
              <w:outlineLvl w:val="1"/>
              <w:rPr>
                <w:rFonts w:ascii="Arial" w:eastAsia="MS PGothic" w:hAnsi="Arial"/>
                <w:sz w:val="32"/>
                <w:lang w:eastAsia="zh-CN"/>
              </w:rPr>
            </w:pPr>
            <w:bookmarkStart w:id="9" w:name="_Toc209101934"/>
            <w:bookmarkStart w:id="10" w:name="OLE_LINK5"/>
            <w:r>
              <w:rPr>
                <w:rFonts w:ascii="Arial" w:eastAsia="MS PGothic" w:hAnsi="Arial"/>
                <w:sz w:val="32"/>
                <w:lang w:eastAsia="zh-CN"/>
              </w:rPr>
              <w:lastRenderedPageBreak/>
              <w:t>5</w:t>
            </w:r>
            <w:r>
              <w:rPr>
                <w:rFonts w:ascii="Arial" w:eastAsia="MS PGothic" w:hAnsi="Arial"/>
                <w:sz w:val="32"/>
              </w:rPr>
              <w:t>.</w:t>
            </w:r>
            <w:r>
              <w:rPr>
                <w:rFonts w:ascii="Arial" w:eastAsia="MS PGothic" w:hAnsi="Arial"/>
                <w:sz w:val="32"/>
                <w:lang w:eastAsia="zh-CN"/>
              </w:rPr>
              <w:t>2</w:t>
            </w:r>
            <w:r>
              <w:rPr>
                <w:rFonts w:ascii="Arial" w:eastAsia="MS PGothic" w:hAnsi="Arial"/>
                <w:sz w:val="32"/>
              </w:rPr>
              <w:tab/>
            </w:r>
            <w:r>
              <w:rPr>
                <w:rFonts w:ascii="Arial" w:eastAsia="MS PGothic" w:hAnsi="Arial"/>
                <w:sz w:val="32"/>
                <w:lang w:eastAsia="zh-CN"/>
              </w:rPr>
              <w:t>Requirements for architecture and migration</w:t>
            </w:r>
            <w:bookmarkEnd w:id="9"/>
            <w:bookmarkEnd w:id="10"/>
          </w:p>
          <w:p w14:paraId="6356E990" w14:textId="77777777" w:rsidR="00196389" w:rsidRDefault="004C6551">
            <w:pPr>
              <w:keepLines/>
              <w:spacing w:line="240" w:lineRule="auto"/>
              <w:jc w:val="left"/>
              <w:rPr>
                <w:rFonts w:eastAsia="SimSun"/>
                <w:color w:val="FF0000"/>
              </w:rPr>
            </w:pPr>
            <w:r>
              <w:rPr>
                <w:rFonts w:eastAsia="SimSun"/>
                <w:color w:val="FF0000"/>
              </w:rPr>
              <w:t>Editor note: 6G RAN architecture, 5G-6G migration</w:t>
            </w:r>
          </w:p>
          <w:p w14:paraId="6356E991" w14:textId="77777777" w:rsidR="00196389" w:rsidRDefault="004C6551">
            <w:pPr>
              <w:spacing w:line="240" w:lineRule="auto"/>
              <w:jc w:val="left"/>
              <w:textAlignment w:val="baseline"/>
              <w:rPr>
                <w:rFonts w:eastAsia="Times New Roman"/>
                <w:lang w:val="en-US" w:eastAsia="zh-CN"/>
              </w:rPr>
            </w:pPr>
            <w:bookmarkStart w:id="11" w:name="OLE_LINK7"/>
            <w:r>
              <w:rPr>
                <w:rFonts w:eastAsia="Times New Roman"/>
                <w:lang w:val="en-US" w:eastAsia="zh-CN"/>
              </w:rPr>
              <w:t>The RAN design for the 6G Radio Access Technologies shall be designed to fulfil the following requirements:</w:t>
            </w:r>
          </w:p>
          <w:p w14:paraId="6356E992" w14:textId="77777777" w:rsidR="00196389" w:rsidRDefault="004C6551">
            <w:pPr>
              <w:spacing w:line="240" w:lineRule="auto"/>
              <w:ind w:left="568" w:hanging="284"/>
              <w:jc w:val="left"/>
              <w:textAlignment w:val="baseline"/>
              <w:rPr>
                <w:rFonts w:eastAsia="Yu Mincho"/>
                <w:lang w:val="en-US" w:eastAsia="ja-JP"/>
              </w:rPr>
            </w:pPr>
            <w:r>
              <w:rPr>
                <w:rFonts w:eastAsia="Times New Roman"/>
                <w:lang w:val="en-US"/>
              </w:rPr>
              <w:t>-</w:t>
            </w:r>
            <w:r>
              <w:rPr>
                <w:rFonts w:eastAsia="Times New Roman"/>
                <w:lang w:val="en-US"/>
              </w:rPr>
              <w:tab/>
            </w:r>
            <w:r>
              <w:rPr>
                <w:rFonts w:eastAsia="Times New Roman"/>
                <w:lang w:val="en-US"/>
              </w:rPr>
              <w:t>The 6G RAN architecture shall support standalone RAN architecture.</w:t>
            </w:r>
          </w:p>
          <w:p w14:paraId="6356E993" w14:textId="77777777" w:rsidR="00196389" w:rsidRDefault="004C6551">
            <w:pPr>
              <w:spacing w:line="240" w:lineRule="auto"/>
              <w:ind w:left="568" w:hanging="284"/>
              <w:jc w:val="left"/>
              <w:textAlignment w:val="baseline"/>
              <w:rPr>
                <w:rFonts w:eastAsia="Yu Mincho"/>
                <w:lang w:val="en-US" w:eastAsia="ja-JP"/>
              </w:rPr>
            </w:pPr>
            <w:r>
              <w:rPr>
                <w:rFonts w:eastAsia="Times New Roman"/>
                <w:lang w:val="en-US"/>
              </w:rPr>
              <w:t>-</w:t>
            </w:r>
            <w:r>
              <w:rPr>
                <w:rFonts w:eastAsia="Times New Roman"/>
                <w:lang w:val="en-US"/>
              </w:rPr>
              <w:tab/>
              <w:t>The 6G RAN shall support Multi-RAT Spectrum Sharing between 6GR and NR.</w:t>
            </w:r>
          </w:p>
          <w:p w14:paraId="6356E994" w14:textId="77777777" w:rsidR="00196389" w:rsidRDefault="004C6551">
            <w:pPr>
              <w:spacing w:line="240" w:lineRule="auto"/>
              <w:ind w:left="568" w:hanging="284"/>
              <w:jc w:val="left"/>
              <w:textAlignment w:val="baseline"/>
              <w:rPr>
                <w:rFonts w:eastAsia="Yu Mincho"/>
                <w:lang w:val="en-US" w:eastAsia="ja-JP"/>
              </w:rPr>
            </w:pPr>
            <w:r>
              <w:rPr>
                <w:rFonts w:eastAsia="Times New Roman"/>
                <w:lang w:val="en-US"/>
              </w:rPr>
              <w:t>-</w:t>
            </w:r>
            <w:r>
              <w:rPr>
                <w:rFonts w:eastAsia="Times New Roman"/>
                <w:lang w:val="en-US"/>
              </w:rPr>
              <w:tab/>
              <w:t>The 6G RAN architecture shall support inter-RAT mobility between the 6GR and NR.</w:t>
            </w:r>
          </w:p>
          <w:p w14:paraId="6356E995" w14:textId="77777777" w:rsidR="00196389" w:rsidRDefault="004C6551">
            <w:pPr>
              <w:spacing w:line="240" w:lineRule="auto"/>
              <w:ind w:left="568" w:hanging="284"/>
              <w:jc w:val="left"/>
              <w:textAlignment w:val="baseline"/>
              <w:rPr>
                <w:rFonts w:eastAsia="Yu Mincho"/>
                <w:lang w:val="en-US" w:eastAsia="ja-JP"/>
              </w:rPr>
            </w:pPr>
            <w:r>
              <w:rPr>
                <w:rFonts w:eastAsia="Times New Roman"/>
                <w:lang w:val="en-US"/>
              </w:rPr>
              <w:t>-</w:t>
            </w:r>
            <w:r>
              <w:rPr>
                <w:rFonts w:eastAsia="Times New Roman"/>
                <w:lang w:val="en-US"/>
              </w:rPr>
              <w:tab/>
              <w:t>The 6G RAN architecture shall support connectivity through multiple TRPs, either collocated or non-collocated.</w:t>
            </w:r>
          </w:p>
          <w:p w14:paraId="6356E996" w14:textId="77777777" w:rsidR="00196389" w:rsidRDefault="004C6551">
            <w:pPr>
              <w:spacing w:line="240" w:lineRule="auto"/>
              <w:ind w:left="568" w:hanging="284"/>
              <w:jc w:val="left"/>
              <w:textAlignment w:val="baseline"/>
              <w:rPr>
                <w:rFonts w:eastAsia="Yu Mincho"/>
                <w:lang w:val="en-US" w:eastAsia="ja-JP"/>
              </w:rPr>
            </w:pPr>
            <w:r>
              <w:rPr>
                <w:rFonts w:eastAsia="Times New Roman"/>
                <w:lang w:val="en-US"/>
              </w:rPr>
              <w:t>-</w:t>
            </w:r>
            <w:r>
              <w:rPr>
                <w:rFonts w:eastAsia="Times New Roman"/>
                <w:lang w:val="en-US"/>
              </w:rPr>
              <w:tab/>
            </w:r>
            <w:r>
              <w:rPr>
                <w:rFonts w:eastAsia="Yu Mincho"/>
                <w:highlight w:val="cyan"/>
                <w:lang w:val="en-US" w:eastAsia="ja-JP"/>
              </w:rPr>
              <w:t xml:space="preserve">The </w:t>
            </w:r>
            <w:r>
              <w:rPr>
                <w:rFonts w:eastAsia="Times New Roman"/>
                <w:highlight w:val="cyan"/>
                <w:lang w:val="en-US"/>
              </w:rPr>
              <w:t>6G RAT shall support Spectrum Aggregation (e.g. Carrier Aggregation) for both uplink and downlink, and for both co-located and non-co-located TRPs</w:t>
            </w:r>
            <w:r>
              <w:rPr>
                <w:rFonts w:eastAsia="Yu Mincho"/>
                <w:highlight w:val="cyan"/>
                <w:lang w:val="en-US" w:eastAsia="ja-JP"/>
              </w:rPr>
              <w:t>.</w:t>
            </w:r>
          </w:p>
          <w:p w14:paraId="6356E997" w14:textId="77777777" w:rsidR="00196389" w:rsidRDefault="004C6551">
            <w:pPr>
              <w:spacing w:line="240" w:lineRule="auto"/>
              <w:ind w:left="568" w:hanging="284"/>
              <w:jc w:val="left"/>
              <w:textAlignment w:val="baseline"/>
              <w:rPr>
                <w:rFonts w:eastAsia="Times New Roman"/>
                <w:lang w:val="en-US"/>
              </w:rPr>
            </w:pPr>
            <w:r>
              <w:rPr>
                <w:rFonts w:eastAsia="Times New Roman"/>
                <w:lang w:val="en-US"/>
              </w:rPr>
              <w:t>-</w:t>
            </w:r>
            <w:r>
              <w:rPr>
                <w:rFonts w:eastAsia="Times New Roman"/>
                <w:lang w:val="en-US"/>
              </w:rPr>
              <w:tab/>
              <w:t>3GPP defined interfaces for 6G RAN shall be open for multi-vendor interoperability.</w:t>
            </w:r>
          </w:p>
          <w:p w14:paraId="6356E998" w14:textId="77777777" w:rsidR="00196389" w:rsidRDefault="004C6551">
            <w:pPr>
              <w:spacing w:line="240" w:lineRule="auto"/>
              <w:ind w:left="568" w:hanging="284"/>
              <w:jc w:val="left"/>
              <w:textAlignment w:val="baseline"/>
              <w:rPr>
                <w:rFonts w:eastAsia="Times New Roman"/>
                <w:lang w:val="en-US"/>
              </w:rPr>
            </w:pPr>
            <w:r>
              <w:rPr>
                <w:rFonts w:eastAsia="Times New Roman"/>
                <w:lang w:val="en-US"/>
              </w:rPr>
              <w:t>-</w:t>
            </w:r>
            <w:r>
              <w:rPr>
                <w:rFonts w:eastAsia="Times New Roman"/>
                <w:lang w:val="en-US"/>
              </w:rPr>
              <w:tab/>
              <w:t>The 6G RAN architecture shall allow for control plane and user plane separation.</w:t>
            </w:r>
          </w:p>
          <w:p w14:paraId="6356E999" w14:textId="77777777" w:rsidR="00196389" w:rsidRDefault="004C6551">
            <w:pPr>
              <w:spacing w:line="240" w:lineRule="auto"/>
              <w:ind w:left="568" w:hanging="284"/>
              <w:jc w:val="left"/>
              <w:textAlignment w:val="baseline"/>
              <w:rPr>
                <w:rFonts w:eastAsia="Times New Roman"/>
                <w:lang w:val="en-US"/>
              </w:rPr>
            </w:pPr>
            <w:r>
              <w:rPr>
                <w:rFonts w:eastAsia="Times New Roman"/>
                <w:lang w:val="en-US"/>
              </w:rPr>
              <w:t>-</w:t>
            </w:r>
            <w:r>
              <w:rPr>
                <w:rFonts w:eastAsia="Times New Roman"/>
                <w:lang w:val="en-US"/>
              </w:rPr>
              <w:tab/>
              <w:t>The 6G RAN architecture shall support sharing of the RAN between multiple operators.</w:t>
            </w:r>
          </w:p>
          <w:p w14:paraId="6356E99A" w14:textId="77777777" w:rsidR="00196389" w:rsidRDefault="004C6551">
            <w:pPr>
              <w:spacing w:line="240" w:lineRule="auto"/>
              <w:ind w:left="568" w:hanging="284"/>
              <w:jc w:val="left"/>
              <w:textAlignment w:val="baseline"/>
              <w:rPr>
                <w:rFonts w:eastAsia="Times New Roman"/>
                <w:lang w:val="en-US"/>
              </w:rPr>
            </w:pPr>
            <w:r>
              <w:rPr>
                <w:rFonts w:eastAsia="Times New Roman"/>
                <w:lang w:val="en-US"/>
              </w:rPr>
              <w:t>-</w:t>
            </w:r>
            <w:r>
              <w:rPr>
                <w:rFonts w:eastAsia="Times New Roman"/>
                <w:lang w:val="en-US"/>
              </w:rPr>
              <w:tab/>
              <w:t>The 6G RAN architecture shall allow for the operation of network slicing.</w:t>
            </w:r>
          </w:p>
          <w:p w14:paraId="6356E99B" w14:textId="77777777" w:rsidR="00196389" w:rsidRDefault="004C6551">
            <w:pPr>
              <w:spacing w:line="240" w:lineRule="auto"/>
              <w:ind w:left="568" w:hanging="284"/>
              <w:jc w:val="left"/>
              <w:textAlignment w:val="baseline"/>
              <w:rPr>
                <w:rFonts w:eastAsia="Times New Roman"/>
                <w:lang w:val="en-US"/>
              </w:rPr>
            </w:pPr>
            <w:r>
              <w:rPr>
                <w:rFonts w:eastAsia="Times New Roman"/>
                <w:lang w:val="en-US"/>
              </w:rPr>
              <w:t>-</w:t>
            </w:r>
            <w:r>
              <w:rPr>
                <w:rFonts w:eastAsia="Times New Roman"/>
                <w:lang w:val="en-US"/>
              </w:rPr>
              <w:tab/>
              <w:t>The 6G RAN architecture shall be designed considering both terrestrial network and non-terrestrial network.</w:t>
            </w:r>
          </w:p>
          <w:p w14:paraId="6356E99C" w14:textId="77777777" w:rsidR="00196389" w:rsidRDefault="004C6551">
            <w:pPr>
              <w:spacing w:line="240" w:lineRule="auto"/>
              <w:ind w:left="568" w:hanging="284"/>
              <w:jc w:val="left"/>
              <w:textAlignment w:val="baseline"/>
              <w:rPr>
                <w:rFonts w:eastAsia="Yu Mincho"/>
                <w:lang w:val="en-US" w:eastAsia="ja-JP"/>
              </w:rPr>
            </w:pPr>
            <w:r>
              <w:rPr>
                <w:rFonts w:eastAsia="Times New Roman"/>
                <w:lang w:val="en-US"/>
              </w:rPr>
              <w:t>-</w:t>
            </w:r>
            <w:r>
              <w:rPr>
                <w:rFonts w:eastAsia="Times New Roman"/>
                <w:lang w:val="en-US"/>
              </w:rPr>
              <w:tab/>
            </w:r>
            <w:r>
              <w:rPr>
                <w:rFonts w:eastAsia="Yu Mincho"/>
                <w:lang w:val="en-US" w:eastAsia="ja-JP"/>
              </w:rPr>
              <w:t xml:space="preserve">The </w:t>
            </w:r>
            <w:r>
              <w:rPr>
                <w:rFonts w:eastAsia="Times New Roman"/>
                <w:lang w:val="en-US"/>
              </w:rPr>
              <w:t>6G RAN architecture shall support enhanced service awareness in RAN</w:t>
            </w:r>
            <w:r>
              <w:rPr>
                <w:rFonts w:eastAsia="Yu Mincho"/>
                <w:lang w:val="en-US" w:eastAsia="ja-JP"/>
              </w:rPr>
              <w:t>.</w:t>
            </w:r>
          </w:p>
          <w:p w14:paraId="6356E99D" w14:textId="77777777" w:rsidR="00196389" w:rsidRDefault="004C6551">
            <w:pPr>
              <w:spacing w:line="240" w:lineRule="auto"/>
              <w:ind w:left="568" w:hanging="284"/>
              <w:jc w:val="left"/>
              <w:textAlignment w:val="baseline"/>
              <w:rPr>
                <w:rFonts w:eastAsia="Yu Mincho"/>
                <w:lang w:val="en-US" w:eastAsia="ja-JP"/>
              </w:rPr>
            </w:pPr>
            <w:r>
              <w:rPr>
                <w:rFonts w:eastAsia="Times New Roman"/>
                <w:lang w:val="en-US"/>
              </w:rPr>
              <w:t>-</w:t>
            </w:r>
            <w:r>
              <w:rPr>
                <w:rFonts w:eastAsia="Times New Roman"/>
                <w:lang w:val="en-US"/>
              </w:rPr>
              <w:tab/>
              <w:t>The design of the 6G RAN shall allow enhanced resilience compared to NR if/where applicable.</w:t>
            </w:r>
          </w:p>
          <w:p w14:paraId="6356E99E" w14:textId="77777777" w:rsidR="00196389" w:rsidRDefault="004C6551">
            <w:pPr>
              <w:spacing w:line="240" w:lineRule="auto"/>
              <w:ind w:left="568" w:hanging="284"/>
              <w:jc w:val="left"/>
              <w:textAlignment w:val="baseline"/>
              <w:rPr>
                <w:rFonts w:eastAsia="Yu Mincho"/>
                <w:lang w:val="en-US" w:eastAsia="ja-JP"/>
              </w:rPr>
            </w:pPr>
            <w:r>
              <w:rPr>
                <w:rFonts w:eastAsia="Times New Roman"/>
                <w:lang w:val="en-US"/>
              </w:rPr>
              <w:t>-</w:t>
            </w:r>
            <w:r>
              <w:rPr>
                <w:rFonts w:eastAsia="Times New Roman"/>
                <w:lang w:val="en-US"/>
              </w:rPr>
              <w:tab/>
            </w:r>
            <w:r>
              <w:rPr>
                <w:rFonts w:eastAsia="Yu Mincho"/>
                <w:lang w:val="en-US" w:eastAsia="ja-JP"/>
              </w:rPr>
              <w:t>The design of the 6G RAN shall enable lower CAPEX/OPEX with respect to current networks.</w:t>
            </w:r>
          </w:p>
          <w:p w14:paraId="6356E99F" w14:textId="77777777" w:rsidR="00196389" w:rsidRDefault="004C6551">
            <w:pPr>
              <w:spacing w:line="240" w:lineRule="auto"/>
              <w:ind w:left="568" w:hanging="284"/>
              <w:jc w:val="left"/>
              <w:textAlignment w:val="baseline"/>
              <w:rPr>
                <w:rFonts w:ascii="Arial" w:eastAsia="Yu Mincho" w:hAnsi="Arial"/>
                <w:lang w:val="en-US" w:eastAsia="ja-JP"/>
              </w:rPr>
            </w:pPr>
            <w:r>
              <w:rPr>
                <w:rFonts w:eastAsia="Times New Roman"/>
                <w:lang w:val="en-US"/>
              </w:rPr>
              <w:t>-</w:t>
            </w:r>
            <w:r>
              <w:rPr>
                <w:rFonts w:eastAsia="Times New Roman"/>
                <w:lang w:val="en-US"/>
              </w:rPr>
              <w:tab/>
            </w:r>
            <w:r>
              <w:rPr>
                <w:rFonts w:eastAsia="Yu Mincho"/>
                <w:lang w:val="en-US" w:eastAsia="ja-JP"/>
              </w:rPr>
              <w:t>The 6G RAN architecture shall allow non-public networks.</w:t>
            </w:r>
            <w:bookmarkEnd w:id="11"/>
          </w:p>
        </w:tc>
      </w:tr>
    </w:tbl>
    <w:p w14:paraId="6356E9A1" w14:textId="77777777" w:rsidR="00196389" w:rsidRDefault="00196389">
      <w:pPr>
        <w:rPr>
          <w:rFonts w:eastAsia="Yu Mincho"/>
          <w:lang w:eastAsia="ja-JP"/>
        </w:rPr>
      </w:pPr>
    </w:p>
    <w:p w14:paraId="6356E9A2" w14:textId="77777777" w:rsidR="00196389" w:rsidRDefault="004C6551">
      <w:pPr>
        <w:rPr>
          <w:rFonts w:eastAsia="Yu Mincho"/>
          <w:lang w:eastAsia="ja-JP"/>
        </w:rPr>
      </w:pPr>
      <w:r>
        <w:rPr>
          <w:highlight w:val="magenta"/>
          <w:lang w:val="en-US"/>
        </w:rPr>
        <w:t>Although the technical details on the above aspects can be further discussed in other agenda items to be discussed in RAN1 (e.g., “Initial access”, “Physical layer control, data scheduling and HARQ operation”, and “</w:t>
      </w:r>
      <w:r>
        <w:rPr>
          <w:highlight w:val="magenta"/>
        </w:rPr>
        <w:t>6GR spectrum utilization and aggregation</w:t>
      </w:r>
      <w:r>
        <w:rPr>
          <w:highlight w:val="magenta"/>
          <w:lang w:val="en-US"/>
        </w:rPr>
        <w:t>”), it wold be better to discuss some high-level direction on how to improve the spectrum utilization and operations in this agenda items, because this issue has impact on multiple agenda items.</w:t>
      </w:r>
    </w:p>
    <w:p w14:paraId="6356E9A3" w14:textId="77777777" w:rsidR="00196389" w:rsidRDefault="00196389">
      <w:pPr>
        <w:rPr>
          <w:rFonts w:eastAsia="Yu Mincho"/>
          <w:lang w:eastAsia="ja-JP"/>
        </w:rPr>
      </w:pPr>
    </w:p>
    <w:p w14:paraId="6356E9A4" w14:textId="77777777" w:rsidR="00196389" w:rsidRDefault="004C6551">
      <w:pPr>
        <w:rPr>
          <w:rFonts w:eastAsiaTheme="minorEastAsia"/>
          <w:sz w:val="21"/>
          <w:szCs w:val="21"/>
        </w:rPr>
      </w:pPr>
      <w:r>
        <w:rPr>
          <w:rFonts w:eastAsiaTheme="minorEastAsia" w:hint="eastAsia"/>
          <w:sz w:val="21"/>
          <w:szCs w:val="21"/>
        </w:rPr>
        <w:t xml:space="preserve">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TableGrid"/>
        <w:tblW w:w="0" w:type="auto"/>
        <w:tblLook w:val="04A0" w:firstRow="1" w:lastRow="0" w:firstColumn="1" w:lastColumn="0" w:noHBand="0" w:noVBand="1"/>
      </w:tblPr>
      <w:tblGrid>
        <w:gridCol w:w="9630"/>
      </w:tblGrid>
      <w:tr w:rsidR="00196389" w14:paraId="6356E9B2" w14:textId="77777777">
        <w:tc>
          <w:tcPr>
            <w:tcW w:w="9962" w:type="dxa"/>
          </w:tcPr>
          <w:p w14:paraId="6356E9A5" w14:textId="77777777" w:rsidR="00196389" w:rsidRDefault="004C6551">
            <w:pPr>
              <w:spacing w:after="0"/>
              <w:rPr>
                <w:rFonts w:eastAsia="Yu Mincho"/>
                <w:b/>
                <w:bCs/>
                <w:sz w:val="21"/>
                <w:szCs w:val="21"/>
              </w:rPr>
            </w:pPr>
            <w:r>
              <w:rPr>
                <w:rFonts w:eastAsia="Yu Mincho"/>
                <w:b/>
                <w:bCs/>
                <w:sz w:val="21"/>
                <w:szCs w:val="21"/>
                <w:highlight w:val="yellow"/>
              </w:rPr>
              <w:t>Proposed observation 9.1b:</w:t>
            </w:r>
          </w:p>
          <w:p w14:paraId="6356E9A6" w14:textId="77777777" w:rsidR="00196389" w:rsidRDefault="004C6551">
            <w:pPr>
              <w:numPr>
                <w:ilvl w:val="0"/>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The lessons learned from NR spectrum utilization and aggregation framework include, but not limited to</w:t>
            </w:r>
          </w:p>
          <w:p w14:paraId="6356E9A7"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CA has been a beneficial feature in previous generations</w:t>
            </w:r>
          </w:p>
          <w:p w14:paraId="6356E9A8"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Not all functionalities are available from initial release</w:t>
            </w:r>
          </w:p>
          <w:p w14:paraId="6356E9A9"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Operating scenarios of CA and DC have some overlap</w:t>
            </w:r>
          </w:p>
          <w:p w14:paraId="6356E9AA"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Some functionalities are supported only on Pcell</w:t>
            </w:r>
          </w:p>
          <w:p w14:paraId="6356E9AB"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Slow and complex activation of additional carrier</w:t>
            </w:r>
          </w:p>
          <w:p w14:paraId="6356E9AC"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Inefficiency from coupling DL and UL carriers for a cell</w:t>
            </w:r>
          </w:p>
          <w:p w14:paraId="6356E9AD"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Utilizing fragmented spectrum is not considered well</w:t>
            </w:r>
          </w:p>
          <w:p w14:paraId="6356E9AE"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Features (such as HARQ) defined per carrier leads to sub-optimal performance</w:t>
            </w:r>
          </w:p>
          <w:p w14:paraId="6356E9AF"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Signalling/configuration overhead and UE processing complexity of PHY channels due to per CC constraint</w:t>
            </w:r>
          </w:p>
          <w:p w14:paraId="6356E9B0"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limited applicable scenario of SSB adaptation for Scell</w:t>
            </w:r>
          </w:p>
          <w:p w14:paraId="6356E9B1"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rPr>
            </w:pPr>
            <w:r>
              <w:rPr>
                <w:highlight w:val="yellow"/>
              </w:rPr>
              <w:t>Late introduction of UL TX switching leads to restricted applicability/performance</w:t>
            </w:r>
          </w:p>
        </w:tc>
      </w:tr>
    </w:tbl>
    <w:p w14:paraId="6356E9B3" w14:textId="77777777" w:rsidR="00196389" w:rsidRDefault="00196389">
      <w:pPr>
        <w:rPr>
          <w:rFonts w:eastAsia="MS Gothic"/>
          <w:sz w:val="21"/>
          <w:szCs w:val="16"/>
          <w:highlight w:val="yellow"/>
          <w:lang w:eastAsia="ja-JP"/>
        </w:rPr>
      </w:pPr>
    </w:p>
    <w:p w14:paraId="6356E9B4" w14:textId="77777777" w:rsidR="00196389" w:rsidRDefault="004C6551">
      <w:pPr>
        <w:pStyle w:val="BodyText"/>
        <w:rPr>
          <w:rFonts w:eastAsia="MS Mincho"/>
          <w:lang w:val="en-GB"/>
        </w:rPr>
      </w:pPr>
      <w:r>
        <w:rPr>
          <w:rFonts w:eastAsia="MS Mincho" w:hint="eastAsia"/>
          <w:lang w:val="en-GB"/>
        </w:rPr>
        <w:lastRenderedPageBreak/>
        <w:t xml:space="preserve">Huge number of companies provide views on whether/how to update the proposal </w:t>
      </w:r>
      <w:r>
        <w:rPr>
          <w:rFonts w:eastAsia="MS Mincho" w:hint="eastAsia"/>
          <w:color w:val="0070C0"/>
          <w:lang w:val="en-GB"/>
        </w:rPr>
        <w:t>as follows</w:t>
      </w:r>
    </w:p>
    <w:p w14:paraId="6356E9B5" w14:textId="77777777" w:rsidR="00196389" w:rsidRDefault="004C6551">
      <w:pPr>
        <w:numPr>
          <w:ilvl w:val="0"/>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The lessons learned from NR spectrum utilization and aggregation framework include, but not limited to</w:t>
      </w:r>
    </w:p>
    <w:p w14:paraId="6356E9B6"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CA has been a beneficial feature in previous generations</w:t>
      </w:r>
    </w:p>
    <w:p w14:paraId="6356E9B7"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Not all functionalities are available from initial release</w:t>
      </w:r>
    </w:p>
    <w:p w14:paraId="6356E9B8" w14:textId="77777777" w:rsidR="00196389" w:rsidRDefault="004C6551">
      <w:pPr>
        <w:numPr>
          <w:ilvl w:val="2"/>
          <w:numId w:val="32"/>
        </w:numPr>
        <w:overflowPunct w:val="0"/>
        <w:autoSpaceDE w:val="0"/>
        <w:autoSpaceDN w:val="0"/>
        <w:adjustRightInd w:val="0"/>
        <w:spacing w:after="0"/>
        <w:textAlignment w:val="baseline"/>
        <w:rPr>
          <w:rFonts w:eastAsia="Yu Mincho"/>
          <w:i/>
          <w:iCs/>
          <w:color w:val="0070C0"/>
          <w:sz w:val="21"/>
          <w:szCs w:val="21"/>
        </w:rPr>
      </w:pPr>
      <w:r>
        <w:rPr>
          <w:rFonts w:eastAsia="Yu Mincho"/>
          <w:i/>
          <w:iCs/>
          <w:color w:val="0070C0"/>
          <w:sz w:val="21"/>
          <w:szCs w:val="21"/>
        </w:rPr>
        <w:t>Multiple individual mechanisms (e.g. CA, SUL, SDL) are supported to</w:t>
      </w:r>
      <w:r>
        <w:rPr>
          <w:rFonts w:eastAsia="Yu Mincho" w:hint="eastAsia"/>
          <w:i/>
          <w:iCs/>
          <w:color w:val="0070C0"/>
          <w:sz w:val="21"/>
          <w:szCs w:val="21"/>
          <w:lang w:eastAsia="ja-JP"/>
        </w:rPr>
        <w:t xml:space="preserve"> </w:t>
      </w:r>
      <w:r>
        <w:rPr>
          <w:rFonts w:eastAsia="Yu Mincho"/>
          <w:i/>
          <w:iCs/>
          <w:color w:val="0070C0"/>
          <w:sz w:val="21"/>
          <w:szCs w:val="21"/>
        </w:rPr>
        <w:t>realize spectrum aggregation/utilization, which complicates the spectrum</w:t>
      </w:r>
      <w:r>
        <w:rPr>
          <w:rFonts w:eastAsia="Yu Mincho" w:hint="eastAsia"/>
          <w:i/>
          <w:iCs/>
          <w:color w:val="0070C0"/>
          <w:sz w:val="21"/>
          <w:szCs w:val="21"/>
          <w:lang w:eastAsia="ja-JP"/>
        </w:rPr>
        <w:t xml:space="preserve"> </w:t>
      </w:r>
      <w:r>
        <w:rPr>
          <w:rFonts w:eastAsia="Yu Mincho"/>
          <w:i/>
          <w:iCs/>
          <w:color w:val="0070C0"/>
          <w:sz w:val="21"/>
          <w:szCs w:val="21"/>
        </w:rPr>
        <w:t>aggregation solution in real deployment</w:t>
      </w:r>
    </w:p>
    <w:p w14:paraId="6356E9B9" w14:textId="77777777" w:rsidR="00196389" w:rsidRDefault="004C6551">
      <w:pPr>
        <w:numPr>
          <w:ilvl w:val="2"/>
          <w:numId w:val="32"/>
        </w:numPr>
        <w:overflowPunct w:val="0"/>
        <w:autoSpaceDE w:val="0"/>
        <w:autoSpaceDN w:val="0"/>
        <w:adjustRightInd w:val="0"/>
        <w:spacing w:after="0"/>
        <w:textAlignment w:val="baseline"/>
        <w:rPr>
          <w:rFonts w:eastAsia="Yu Mincho"/>
          <w:i/>
          <w:iCs/>
          <w:color w:val="0070C0"/>
          <w:lang w:eastAsia="ja-JP"/>
        </w:rPr>
      </w:pPr>
      <w:r>
        <w:rPr>
          <w:rFonts w:eastAsia="Yu Mincho"/>
          <w:i/>
          <w:iCs/>
          <w:color w:val="0070C0"/>
          <w:lang w:val="en-US" w:eastAsia="ja-JP"/>
        </w:rPr>
        <w:t>NR Tx/LBCA switching is based on CA capability, resulting in low UE capability</w:t>
      </w:r>
      <w:r>
        <w:rPr>
          <w:rFonts w:eastAsia="Yu Mincho" w:hint="eastAsia"/>
          <w:i/>
          <w:iCs/>
          <w:color w:val="0070C0"/>
          <w:lang w:val="en-US" w:eastAsia="ja-JP"/>
        </w:rPr>
        <w:t xml:space="preserve"> </w:t>
      </w:r>
      <w:r>
        <w:rPr>
          <w:rFonts w:eastAsia="Yu Mincho"/>
          <w:i/>
          <w:iCs/>
          <w:color w:val="0070C0"/>
          <w:lang w:val="en-US" w:eastAsia="ja-JP"/>
        </w:rPr>
        <w:t>utilization</w:t>
      </w:r>
    </w:p>
    <w:p w14:paraId="6356E9BA"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Operating scenarios of CA and DC have some overlap</w:t>
      </w:r>
    </w:p>
    <w:p w14:paraId="6356E9BB"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Some functionalities are supported only on Pcell</w:t>
      </w:r>
    </w:p>
    <w:p w14:paraId="6356E9BC" w14:textId="77777777" w:rsidR="00196389" w:rsidRDefault="004C6551">
      <w:pPr>
        <w:numPr>
          <w:ilvl w:val="2"/>
          <w:numId w:val="32"/>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Pcell is replaced by </w:t>
      </w:r>
      <w:r>
        <w:rPr>
          <w:rFonts w:eastAsia="Yu Mincho"/>
          <w:i/>
          <w:iCs/>
          <w:color w:val="0070C0"/>
          <w:sz w:val="21"/>
          <w:szCs w:val="21"/>
        </w:rPr>
        <w:t>camped cell/carrier, e.g. no support of</w:t>
      </w:r>
      <w:r>
        <w:rPr>
          <w:rFonts w:eastAsia="Yu Mincho" w:hint="eastAsia"/>
          <w:i/>
          <w:iCs/>
          <w:color w:val="0070C0"/>
          <w:sz w:val="21"/>
          <w:szCs w:val="21"/>
          <w:lang w:eastAsia="ja-JP"/>
        </w:rPr>
        <w:t xml:space="preserve"> </w:t>
      </w:r>
      <w:r>
        <w:rPr>
          <w:rFonts w:eastAsia="Yu Mincho"/>
          <w:i/>
          <w:iCs/>
          <w:color w:val="0070C0"/>
          <w:sz w:val="21"/>
          <w:szCs w:val="21"/>
        </w:rPr>
        <w:t>initial access offloading to other cell/carriers.</w:t>
      </w:r>
    </w:p>
    <w:p w14:paraId="6356E9BD" w14:textId="77777777" w:rsidR="00196389" w:rsidRDefault="004C6551">
      <w:pPr>
        <w:numPr>
          <w:ilvl w:val="2"/>
          <w:numId w:val="32"/>
        </w:numPr>
        <w:overflowPunct w:val="0"/>
        <w:autoSpaceDE w:val="0"/>
        <w:autoSpaceDN w:val="0"/>
        <w:adjustRightInd w:val="0"/>
        <w:spacing w:after="0"/>
        <w:textAlignment w:val="baseline"/>
        <w:rPr>
          <w:rFonts w:eastAsia="Yu Mincho"/>
          <w:i/>
          <w:iCs/>
          <w:color w:val="0070C0"/>
          <w:sz w:val="21"/>
          <w:szCs w:val="21"/>
        </w:rPr>
      </w:pPr>
      <w:r>
        <w:rPr>
          <w:rFonts w:eastAsia="Yu Mincho"/>
          <w:i/>
          <w:iCs/>
          <w:color w:val="0070C0"/>
          <w:sz w:val="21"/>
          <w:szCs w:val="21"/>
        </w:rPr>
        <w:t>UCI transmission on PUCCH, PDCCH monitoring of</w:t>
      </w:r>
      <w:r>
        <w:rPr>
          <w:rFonts w:eastAsia="Yu Mincho" w:hint="eastAsia"/>
          <w:i/>
          <w:iCs/>
          <w:color w:val="0070C0"/>
          <w:sz w:val="21"/>
          <w:szCs w:val="21"/>
          <w:lang w:eastAsia="ja-JP"/>
        </w:rPr>
        <w:t xml:space="preserve"> </w:t>
      </w:r>
      <w:r>
        <w:rPr>
          <w:rFonts w:eastAsia="Yu Mincho"/>
          <w:i/>
          <w:iCs/>
          <w:color w:val="0070C0"/>
          <w:sz w:val="21"/>
          <w:szCs w:val="21"/>
        </w:rPr>
        <w:t>specific SS/DCI format, etc.</w:t>
      </w:r>
    </w:p>
    <w:p w14:paraId="6356E9BE"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Slow and complex activation of additional carrier</w:t>
      </w:r>
    </w:p>
    <w:p w14:paraId="6356E9BF"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Inefficiency from coupling DL and UL carriers for a cell</w:t>
      </w:r>
    </w:p>
    <w:p w14:paraId="6356E9C0"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Utilizing fragmented spectrum is not considered well</w:t>
      </w:r>
    </w:p>
    <w:p w14:paraId="6356E9C1"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Features (such as HARQ) defined per carrier leads to sub-optimal performance</w:t>
      </w:r>
    </w:p>
    <w:p w14:paraId="6356E9C2"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Signalling/configuration overhead and UE processing complexity of PHY channels due to per CC constraint</w:t>
      </w:r>
    </w:p>
    <w:p w14:paraId="6356E9C3" w14:textId="77777777" w:rsidR="00196389" w:rsidRDefault="004C6551">
      <w:pPr>
        <w:numPr>
          <w:ilvl w:val="1"/>
          <w:numId w:val="32"/>
        </w:numPr>
        <w:overflowPunct w:val="0"/>
        <w:autoSpaceDE w:val="0"/>
        <w:autoSpaceDN w:val="0"/>
        <w:adjustRightInd w:val="0"/>
        <w:spacing w:after="0"/>
        <w:textAlignment w:val="baseline"/>
        <w:rPr>
          <w:rFonts w:eastAsia="Yu Mincho"/>
          <w:lang w:eastAsia="ja-JP"/>
        </w:rPr>
      </w:pPr>
      <w:r>
        <w:rPr>
          <w:rFonts w:eastAsia="Yu Mincho"/>
          <w:sz w:val="21"/>
          <w:szCs w:val="21"/>
        </w:rPr>
        <w:t>limited applicable scenario of SSB adaptation for Scell</w:t>
      </w:r>
    </w:p>
    <w:p w14:paraId="6356E9C4" w14:textId="77777777" w:rsidR="00196389" w:rsidRDefault="004C6551">
      <w:pPr>
        <w:numPr>
          <w:ilvl w:val="1"/>
          <w:numId w:val="32"/>
        </w:numPr>
        <w:overflowPunct w:val="0"/>
        <w:autoSpaceDE w:val="0"/>
        <w:autoSpaceDN w:val="0"/>
        <w:adjustRightInd w:val="0"/>
        <w:spacing w:after="0"/>
        <w:textAlignment w:val="baseline"/>
        <w:rPr>
          <w:rFonts w:eastAsia="Yu Mincho"/>
          <w:lang w:eastAsia="ja-JP"/>
        </w:rPr>
      </w:pPr>
      <w:r>
        <w:rPr>
          <w:highlight w:val="yellow"/>
        </w:rPr>
        <w:t>Late introduction of UL TX switching leads to restricted applicability/performance</w:t>
      </w:r>
    </w:p>
    <w:p w14:paraId="6356E9C5" w14:textId="77777777" w:rsidR="00196389" w:rsidRDefault="004C6551">
      <w:pPr>
        <w:numPr>
          <w:ilvl w:val="1"/>
          <w:numId w:val="32"/>
        </w:numPr>
        <w:overflowPunct w:val="0"/>
        <w:autoSpaceDE w:val="0"/>
        <w:autoSpaceDN w:val="0"/>
        <w:adjustRightInd w:val="0"/>
        <w:spacing w:after="0"/>
        <w:textAlignment w:val="baseline"/>
        <w:rPr>
          <w:rFonts w:eastAsia="Yu Mincho"/>
          <w:i/>
          <w:iCs/>
          <w:color w:val="0070C0"/>
          <w:lang w:eastAsia="ja-JP"/>
        </w:rPr>
      </w:pPr>
      <w:r>
        <w:rPr>
          <w:rFonts w:eastAsia="Yu Mincho" w:hint="eastAsia"/>
          <w:i/>
          <w:iCs/>
          <w:color w:val="0070C0"/>
          <w:lang w:eastAsia="ja-JP"/>
        </w:rPr>
        <w:t>Others</w:t>
      </w:r>
    </w:p>
    <w:p w14:paraId="6356E9C6" w14:textId="77777777" w:rsidR="00196389" w:rsidRDefault="004C6551">
      <w:pPr>
        <w:numPr>
          <w:ilvl w:val="2"/>
          <w:numId w:val="32"/>
        </w:numPr>
        <w:overflowPunct w:val="0"/>
        <w:autoSpaceDE w:val="0"/>
        <w:autoSpaceDN w:val="0"/>
        <w:adjustRightInd w:val="0"/>
        <w:spacing w:after="0"/>
        <w:textAlignment w:val="baseline"/>
        <w:rPr>
          <w:rFonts w:eastAsia="Yu Mincho"/>
          <w:i/>
          <w:iCs/>
          <w:color w:val="0070C0"/>
          <w:lang w:eastAsia="ja-JP"/>
        </w:rPr>
      </w:pPr>
      <w:r>
        <w:rPr>
          <w:rFonts w:eastAsia="Yu Mincho"/>
          <w:i/>
          <w:iCs/>
          <w:color w:val="0070C0"/>
          <w:lang w:val="en-US" w:eastAsia="ja-JP"/>
        </w:rPr>
        <w:t xml:space="preserve">Lack of efficient energy </w:t>
      </w:r>
      <w:r>
        <w:rPr>
          <w:rFonts w:eastAsia="Yu Mincho" w:hint="eastAsia"/>
          <w:i/>
          <w:iCs/>
          <w:color w:val="0070C0"/>
          <w:lang w:val="en-US" w:eastAsia="ja-JP"/>
        </w:rPr>
        <w:t>saving</w:t>
      </w:r>
      <w:r>
        <w:rPr>
          <w:rFonts w:eastAsia="Yu Mincho"/>
          <w:i/>
          <w:iCs/>
          <w:color w:val="0070C0"/>
          <w:lang w:val="en-US" w:eastAsia="ja-JP"/>
        </w:rPr>
        <w:t xml:space="preserve"> scheme for idle/inactive state</w:t>
      </w:r>
    </w:p>
    <w:p w14:paraId="6356E9C7" w14:textId="77777777" w:rsidR="00196389" w:rsidRDefault="004C6551">
      <w:pPr>
        <w:numPr>
          <w:ilvl w:val="2"/>
          <w:numId w:val="32"/>
        </w:numPr>
        <w:overflowPunct w:val="0"/>
        <w:autoSpaceDE w:val="0"/>
        <w:autoSpaceDN w:val="0"/>
        <w:adjustRightInd w:val="0"/>
        <w:spacing w:after="0"/>
        <w:textAlignment w:val="baseline"/>
        <w:rPr>
          <w:rFonts w:eastAsia="Yu Mincho"/>
          <w:i/>
          <w:iCs/>
          <w:color w:val="0070C0"/>
          <w:lang w:eastAsia="ja-JP"/>
        </w:rPr>
      </w:pPr>
      <w:r>
        <w:rPr>
          <w:rFonts w:eastAsia="Yu Mincho"/>
          <w:i/>
          <w:iCs/>
          <w:color w:val="0070C0"/>
          <w:lang w:val="en-US" w:eastAsia="ja-JP"/>
        </w:rPr>
        <w:t>PDCCH overhead and BD complexity reduction in CA is not considered in initial</w:t>
      </w:r>
      <w:r>
        <w:rPr>
          <w:rFonts w:eastAsia="Yu Mincho" w:hint="eastAsia"/>
          <w:i/>
          <w:iCs/>
          <w:color w:val="0070C0"/>
          <w:lang w:val="en-US" w:eastAsia="ja-JP"/>
        </w:rPr>
        <w:t xml:space="preserve"> </w:t>
      </w:r>
      <w:r>
        <w:rPr>
          <w:rFonts w:eastAsia="Yu Mincho"/>
          <w:i/>
          <w:iCs/>
          <w:color w:val="0070C0"/>
          <w:lang w:val="en-US" w:eastAsia="ja-JP"/>
        </w:rPr>
        <w:t>Release</w:t>
      </w:r>
    </w:p>
    <w:p w14:paraId="6356E9C8" w14:textId="77777777" w:rsidR="00196389" w:rsidRDefault="004C6551">
      <w:pPr>
        <w:numPr>
          <w:ilvl w:val="2"/>
          <w:numId w:val="32"/>
        </w:numPr>
        <w:overflowPunct w:val="0"/>
        <w:autoSpaceDE w:val="0"/>
        <w:autoSpaceDN w:val="0"/>
        <w:adjustRightInd w:val="0"/>
        <w:spacing w:after="0"/>
        <w:textAlignment w:val="baseline"/>
        <w:rPr>
          <w:rFonts w:eastAsia="Yu Mincho"/>
          <w:i/>
          <w:iCs/>
          <w:color w:val="0070C0"/>
          <w:lang w:eastAsia="ja-JP"/>
        </w:rPr>
      </w:pPr>
      <w:r>
        <w:rPr>
          <w:rFonts w:eastAsia="Yu Mincho"/>
          <w:i/>
          <w:iCs/>
          <w:color w:val="0070C0"/>
          <w:lang w:val="en-US" w:eastAsia="ja-JP"/>
        </w:rPr>
        <w:t>Overdesigned multi-carrier scheduling scenarios</w:t>
      </w:r>
    </w:p>
    <w:p w14:paraId="6356E9C9" w14:textId="77777777" w:rsidR="00196389" w:rsidRDefault="004C6551">
      <w:pPr>
        <w:numPr>
          <w:ilvl w:val="2"/>
          <w:numId w:val="32"/>
        </w:numPr>
        <w:overflowPunct w:val="0"/>
        <w:autoSpaceDE w:val="0"/>
        <w:autoSpaceDN w:val="0"/>
        <w:adjustRightInd w:val="0"/>
        <w:spacing w:after="0"/>
        <w:textAlignment w:val="baseline"/>
        <w:rPr>
          <w:rFonts w:eastAsia="Yu Mincho"/>
          <w:i/>
          <w:iCs/>
          <w:color w:val="0070C0"/>
          <w:lang w:eastAsia="ja-JP"/>
        </w:rPr>
      </w:pPr>
      <w:r>
        <w:rPr>
          <w:rFonts w:eastAsia="Yu Mincho"/>
          <w:i/>
          <w:iCs/>
          <w:color w:val="0070C0"/>
          <w:lang w:val="en-US" w:eastAsia="ja-JP"/>
        </w:rPr>
        <w:t>The maximum number of bands in NR multi-band operations is actually limited by</w:t>
      </w:r>
      <w:r>
        <w:rPr>
          <w:rFonts w:eastAsia="Yu Mincho" w:hint="eastAsia"/>
          <w:i/>
          <w:iCs/>
          <w:color w:val="0070C0"/>
          <w:lang w:val="en-US" w:eastAsia="ja-JP"/>
        </w:rPr>
        <w:t xml:space="preserve"> </w:t>
      </w:r>
      <w:r>
        <w:rPr>
          <w:rFonts w:eastAsia="Yu Mincho"/>
          <w:i/>
          <w:iCs/>
          <w:color w:val="0070C0"/>
          <w:lang w:val="en-US" w:eastAsia="ja-JP"/>
        </w:rPr>
        <w:t>the maximum UE RF+BB hardware capacity in commercial networks.</w:t>
      </w:r>
    </w:p>
    <w:p w14:paraId="6356E9CA" w14:textId="77777777" w:rsidR="00196389" w:rsidRDefault="00196389">
      <w:pPr>
        <w:rPr>
          <w:rFonts w:eastAsia="Yu Mincho"/>
          <w:lang w:eastAsia="ja-JP"/>
        </w:rPr>
      </w:pPr>
    </w:p>
    <w:p w14:paraId="6356E9CB" w14:textId="77777777" w:rsidR="00196389" w:rsidRDefault="00196389">
      <w:pPr>
        <w:rPr>
          <w:rFonts w:eastAsia="Yu Mincho"/>
          <w:sz w:val="21"/>
          <w:szCs w:val="21"/>
          <w:lang w:val="en-US" w:eastAsia="ja-JP"/>
        </w:rPr>
      </w:pPr>
    </w:p>
    <w:p w14:paraId="6356E9CC" w14:textId="77777777" w:rsidR="00196389" w:rsidRDefault="004C6551">
      <w:pPr>
        <w:pStyle w:val="Heading4"/>
      </w:pPr>
      <w:r>
        <w:rPr>
          <w:rFonts w:hint="eastAsia"/>
          <w:highlight w:val="yellow"/>
        </w:rPr>
        <w:t>[M]</w:t>
      </w:r>
      <w:r>
        <w:rPr>
          <w:highlight w:val="yellow"/>
        </w:rPr>
        <w:t>Proposed observation 9.1:</w:t>
      </w:r>
    </w:p>
    <w:p w14:paraId="6356E9CD" w14:textId="77777777" w:rsidR="00196389" w:rsidRDefault="004C6551">
      <w:pPr>
        <w:numPr>
          <w:ilvl w:val="0"/>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The lessons learned from NR spectrum utilization and aggregation framework include, but not limited to</w:t>
      </w:r>
    </w:p>
    <w:p w14:paraId="6356E9CE"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CA has been a beneficial feature in previous generations</w:t>
      </w:r>
    </w:p>
    <w:p w14:paraId="6356E9CF"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Not all functionalities are available from initial release</w:t>
      </w:r>
    </w:p>
    <w:p w14:paraId="6356E9D0"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Operating scenarios of CA and DC have some overlap</w:t>
      </w:r>
    </w:p>
    <w:p w14:paraId="6356E9D1"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Some functionalities</w:t>
      </w:r>
      <w:r>
        <w:rPr>
          <w:rFonts w:eastAsia="Yu Mincho"/>
          <w:b/>
          <w:bCs/>
          <w:color w:val="FF0000"/>
          <w:sz w:val="21"/>
          <w:szCs w:val="21"/>
        </w:rPr>
        <w:t xml:space="preserve"> </w:t>
      </w:r>
      <w:r>
        <w:rPr>
          <w:rFonts w:eastAsia="Yu Mincho" w:hint="eastAsia"/>
          <w:b/>
          <w:bCs/>
          <w:color w:val="FF0000"/>
          <w:sz w:val="21"/>
          <w:szCs w:val="21"/>
          <w:lang w:eastAsia="ja-JP"/>
        </w:rPr>
        <w:t>(</w:t>
      </w:r>
      <w:r>
        <w:rPr>
          <w:rFonts w:eastAsia="Yu Mincho"/>
          <w:b/>
          <w:bCs/>
          <w:color w:val="FF0000"/>
          <w:sz w:val="21"/>
          <w:szCs w:val="21"/>
          <w:lang w:eastAsia="ja-JP"/>
        </w:rPr>
        <w:t>UCI transmission on PUCCH, PDCCH monitoring of specific SS/DCI format, etc</w:t>
      </w:r>
      <w:r>
        <w:rPr>
          <w:rFonts w:eastAsia="Yu Mincho" w:hint="eastAsia"/>
          <w:b/>
          <w:bCs/>
          <w:color w:val="FF0000"/>
          <w:sz w:val="21"/>
          <w:szCs w:val="21"/>
          <w:lang w:eastAsia="ja-JP"/>
        </w:rPr>
        <w:t>)</w:t>
      </w:r>
      <w:r>
        <w:rPr>
          <w:rFonts w:eastAsia="Yu Mincho" w:hint="eastAsia"/>
          <w:b/>
          <w:bCs/>
          <w:sz w:val="21"/>
          <w:szCs w:val="21"/>
          <w:lang w:eastAsia="ja-JP"/>
        </w:rPr>
        <w:t xml:space="preserve"> </w:t>
      </w:r>
      <w:r>
        <w:rPr>
          <w:rFonts w:eastAsia="Yu Mincho"/>
          <w:b/>
          <w:bCs/>
          <w:sz w:val="21"/>
          <w:szCs w:val="21"/>
        </w:rPr>
        <w:t>are supported only on Pcell</w:t>
      </w:r>
    </w:p>
    <w:p w14:paraId="6356E9D2"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Slow and complex activation of additional carrier</w:t>
      </w:r>
    </w:p>
    <w:p w14:paraId="6356E9D3"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Inefficiency from coupling DL and UL carriers for a cell</w:t>
      </w:r>
    </w:p>
    <w:p w14:paraId="6356E9D4"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Utilizing fragmented spectrum is not considered well</w:t>
      </w:r>
    </w:p>
    <w:p w14:paraId="6356E9D5"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Features (such as HARQ) defined per carrier leads to sub-optimal performance</w:t>
      </w:r>
    </w:p>
    <w:p w14:paraId="6356E9D6"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Signalling/configuration overhead and UE processing complexity of PHY channels due to per CC constraint</w:t>
      </w:r>
    </w:p>
    <w:p w14:paraId="6356E9D7"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limited applicable scenario of SSB adaptation for Scell</w:t>
      </w:r>
    </w:p>
    <w:p w14:paraId="6356E9D8"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eastAsia="Batang" w:hAnsi="Times New Roman" w:cs="Times New Roman"/>
          <w:sz w:val="20"/>
          <w:szCs w:val="20"/>
          <w:lang w:val="en-US" w:eastAsia="en-US"/>
        </w:rPr>
        <w:t>Late introduction of UL TX switching leads to restricted applicability/performance</w:t>
      </w:r>
    </w:p>
    <w:p w14:paraId="6356E9D9" w14:textId="77777777" w:rsidR="00196389" w:rsidRDefault="004C6551">
      <w:pPr>
        <w:pStyle w:val="ListParagraph"/>
        <w:numPr>
          <w:ilvl w:val="1"/>
          <w:numId w:val="11"/>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Note: For 6GR, further study whether/how to address the above lessons</w:t>
      </w:r>
    </w:p>
    <w:tbl>
      <w:tblPr>
        <w:tblStyle w:val="TableGrid"/>
        <w:tblW w:w="9631" w:type="dxa"/>
        <w:tblLayout w:type="fixed"/>
        <w:tblLook w:val="04A0" w:firstRow="1" w:lastRow="0" w:firstColumn="1" w:lastColumn="0" w:noHBand="0" w:noVBand="1"/>
      </w:tblPr>
      <w:tblGrid>
        <w:gridCol w:w="1479"/>
        <w:gridCol w:w="1371"/>
        <w:gridCol w:w="6781"/>
      </w:tblGrid>
      <w:tr w:rsidR="00196389" w14:paraId="6356E9DD" w14:textId="77777777">
        <w:tc>
          <w:tcPr>
            <w:tcW w:w="1479" w:type="dxa"/>
            <w:shd w:val="clear" w:color="auto" w:fill="D9D9D9" w:themeFill="background1" w:themeFillShade="D9"/>
          </w:tcPr>
          <w:p w14:paraId="6356E9DA" w14:textId="77777777" w:rsidR="00196389" w:rsidRDefault="004C6551">
            <w:pPr>
              <w:rPr>
                <w:sz w:val="21"/>
                <w:szCs w:val="21"/>
              </w:rPr>
            </w:pPr>
            <w:r>
              <w:rPr>
                <w:sz w:val="21"/>
                <w:szCs w:val="21"/>
              </w:rPr>
              <w:t>Company</w:t>
            </w:r>
          </w:p>
        </w:tc>
        <w:tc>
          <w:tcPr>
            <w:tcW w:w="1371" w:type="dxa"/>
            <w:shd w:val="clear" w:color="auto" w:fill="D9D9D9" w:themeFill="background1" w:themeFillShade="D9"/>
          </w:tcPr>
          <w:p w14:paraId="6356E9DB" w14:textId="77777777" w:rsidR="00196389" w:rsidRDefault="004C6551">
            <w:pPr>
              <w:rPr>
                <w:sz w:val="21"/>
                <w:szCs w:val="21"/>
              </w:rPr>
            </w:pPr>
            <w:r>
              <w:rPr>
                <w:sz w:val="21"/>
                <w:szCs w:val="21"/>
              </w:rPr>
              <w:t>Y/N</w:t>
            </w:r>
          </w:p>
        </w:tc>
        <w:tc>
          <w:tcPr>
            <w:tcW w:w="6781" w:type="dxa"/>
            <w:shd w:val="clear" w:color="auto" w:fill="D9D9D9" w:themeFill="background1" w:themeFillShade="D9"/>
          </w:tcPr>
          <w:p w14:paraId="6356E9DC" w14:textId="77777777" w:rsidR="00196389" w:rsidRDefault="004C6551">
            <w:pPr>
              <w:rPr>
                <w:sz w:val="21"/>
                <w:szCs w:val="21"/>
              </w:rPr>
            </w:pPr>
            <w:r>
              <w:rPr>
                <w:sz w:val="21"/>
                <w:szCs w:val="21"/>
              </w:rPr>
              <w:t>Comments</w:t>
            </w:r>
          </w:p>
        </w:tc>
      </w:tr>
      <w:tr w:rsidR="00196389" w14:paraId="6356E9ED" w14:textId="77777777">
        <w:tc>
          <w:tcPr>
            <w:tcW w:w="1479" w:type="dxa"/>
          </w:tcPr>
          <w:p w14:paraId="6356E9DE" w14:textId="77777777" w:rsidR="00196389" w:rsidRDefault="004C6551">
            <w:pPr>
              <w:rPr>
                <w:rFonts w:eastAsia="Yu Mincho"/>
                <w:sz w:val="21"/>
                <w:szCs w:val="21"/>
                <w:lang w:val="en-US" w:eastAsia="ja-JP"/>
              </w:rPr>
            </w:pPr>
            <w:r>
              <w:rPr>
                <w:rFonts w:eastAsiaTheme="minorEastAsia"/>
                <w:sz w:val="21"/>
                <w:szCs w:val="21"/>
                <w:lang w:val="en-US" w:eastAsia="zh-CN"/>
              </w:rPr>
              <w:t>Spreadtrum</w:t>
            </w:r>
          </w:p>
        </w:tc>
        <w:tc>
          <w:tcPr>
            <w:tcW w:w="1371" w:type="dxa"/>
          </w:tcPr>
          <w:p w14:paraId="6356E9DF" w14:textId="77777777" w:rsidR="00196389" w:rsidRDefault="004C6551">
            <w:pPr>
              <w:rPr>
                <w:rFonts w:ascii="Times" w:eastAsiaTheme="minorEastAsia" w:hAnsi="Times" w:cs="Times"/>
                <w:sz w:val="21"/>
                <w:szCs w:val="21"/>
                <w:lang w:eastAsia="zh-CN"/>
              </w:rPr>
            </w:pPr>
            <w:r>
              <w:rPr>
                <w:rFonts w:ascii="Times" w:eastAsiaTheme="minorEastAsia" w:hAnsi="Times" w:cs="Times"/>
                <w:sz w:val="21"/>
                <w:szCs w:val="21"/>
                <w:lang w:eastAsia="zh-CN"/>
              </w:rPr>
              <w:t>Y with updates</w:t>
            </w:r>
          </w:p>
        </w:tc>
        <w:tc>
          <w:tcPr>
            <w:tcW w:w="6781" w:type="dxa"/>
          </w:tcPr>
          <w:p w14:paraId="6356E9E0" w14:textId="77777777" w:rsidR="00196389" w:rsidRDefault="004C6551">
            <w:pPr>
              <w:pStyle w:val="BodyText"/>
              <w:rPr>
                <w:rFonts w:eastAsiaTheme="minorEastAsia"/>
                <w:lang w:val="en-US" w:eastAsia="zh-CN"/>
              </w:rPr>
            </w:pPr>
            <w:r>
              <w:rPr>
                <w:rFonts w:eastAsiaTheme="minorEastAsia" w:hint="eastAsia"/>
                <w:lang w:val="en-US" w:eastAsia="zh-CN"/>
              </w:rPr>
              <w:t>W</w:t>
            </w:r>
            <w:r>
              <w:rPr>
                <w:rFonts w:eastAsiaTheme="minorEastAsia"/>
                <w:lang w:val="en-US" w:eastAsia="zh-CN"/>
              </w:rPr>
              <w:t>e are generally fine with the proposal but have concern on some bullets.</w:t>
            </w:r>
          </w:p>
          <w:p w14:paraId="6356E9E1" w14:textId="77777777" w:rsidR="00196389" w:rsidRDefault="004C6551">
            <w:pPr>
              <w:pStyle w:val="BodyText"/>
              <w:rPr>
                <w:rFonts w:eastAsiaTheme="minorEastAsia"/>
                <w:lang w:val="en-US" w:eastAsia="zh-CN"/>
              </w:rPr>
            </w:pPr>
            <w:r>
              <w:rPr>
                <w:rFonts w:eastAsiaTheme="minorEastAsia"/>
                <w:lang w:val="en-US" w:eastAsia="zh-CN"/>
              </w:rPr>
              <w:t>For the 2nd bullet, it is not clear and has some overlap with other bullets.</w:t>
            </w:r>
          </w:p>
          <w:p w14:paraId="6356E9E2" w14:textId="77777777" w:rsidR="00196389" w:rsidRDefault="004C6551">
            <w:pPr>
              <w:pStyle w:val="BodyText"/>
              <w:rPr>
                <w:rFonts w:eastAsiaTheme="minorEastAsia"/>
                <w:lang w:val="en-US" w:eastAsia="zh-CN"/>
              </w:rPr>
            </w:pPr>
            <w:r>
              <w:rPr>
                <w:rFonts w:eastAsiaTheme="minorEastAsia"/>
                <w:lang w:val="en-US" w:eastAsia="zh-CN"/>
              </w:rPr>
              <w:t xml:space="preserve">For the 3nd bullet, it is not necessary to discuss lessons related to DC. Based on previous agreement, DC is subject to RANP decision in June 2026. </w:t>
            </w:r>
          </w:p>
          <w:p w14:paraId="6356E9E3" w14:textId="77777777" w:rsidR="00196389" w:rsidRDefault="004C6551">
            <w:pPr>
              <w:pStyle w:val="BodyText"/>
              <w:rPr>
                <w:rFonts w:eastAsiaTheme="minorEastAsia"/>
                <w:lang w:val="en-US" w:eastAsia="zh-CN"/>
              </w:rPr>
            </w:pPr>
            <w:r>
              <w:rPr>
                <w:rFonts w:eastAsiaTheme="minorEastAsia"/>
                <w:lang w:val="en-US" w:eastAsia="zh-CN"/>
              </w:rPr>
              <w:lastRenderedPageBreak/>
              <w:t>In addition, SSB-less cell and on-demand SSB is not be extended to idle/inactive in NR. It can be considered as a lesson.</w:t>
            </w:r>
          </w:p>
          <w:p w14:paraId="6356E9E4" w14:textId="77777777" w:rsidR="00196389" w:rsidRDefault="004C6551">
            <w:pPr>
              <w:pStyle w:val="BodyText"/>
              <w:rPr>
                <w:rFonts w:eastAsiaTheme="minorEastAsia"/>
                <w:lang w:val="en-US" w:eastAsia="zh-CN"/>
              </w:rPr>
            </w:pPr>
            <w:r>
              <w:rPr>
                <w:rFonts w:eastAsiaTheme="minorEastAsia"/>
                <w:lang w:val="en-US" w:eastAsia="zh-CN"/>
              </w:rPr>
              <w:t>In NR, multi-cell PUSCH/PDSCH scheduling by a single DCI is introduced in later release to reduce PDCCH signalling overhead. In addition, blind detection complexity is high in case of multi-cell PUSCH/PDSCH scheduling. It can be considered as a lesson.</w:t>
            </w:r>
          </w:p>
          <w:p w14:paraId="6356E9E5" w14:textId="77777777" w:rsidR="00196389" w:rsidRDefault="004C6551">
            <w:pPr>
              <w:pStyle w:val="BodyText"/>
              <w:rPr>
                <w:lang w:val="en-US"/>
              </w:rPr>
            </w:pPr>
            <w:r>
              <w:rPr>
                <w:lang w:val="en-US"/>
              </w:rPr>
              <w:t>The suggested updates are as below with red.</w:t>
            </w:r>
          </w:p>
          <w:p w14:paraId="6356E9E6" w14:textId="77777777" w:rsidR="00196389" w:rsidRDefault="004C6551">
            <w:pPr>
              <w:numPr>
                <w:ilvl w:val="1"/>
                <w:numId w:val="32"/>
              </w:numPr>
              <w:suppressAutoHyphens w:val="0"/>
              <w:autoSpaceDE w:val="0"/>
              <w:autoSpaceDN w:val="0"/>
              <w:adjustRightInd w:val="0"/>
              <w:snapToGrid w:val="0"/>
              <w:spacing w:after="120" w:line="240" w:lineRule="auto"/>
              <w:rPr>
                <w:rFonts w:eastAsia="SimSun"/>
                <w:b/>
                <w:sz w:val="22"/>
                <w:szCs w:val="22"/>
                <w:lang w:val="en-US"/>
              </w:rPr>
            </w:pPr>
            <w:r>
              <w:rPr>
                <w:rFonts w:eastAsia="SimSun"/>
                <w:b/>
                <w:sz w:val="22"/>
                <w:szCs w:val="22"/>
                <w:lang w:val="en-US"/>
              </w:rPr>
              <w:t>…</w:t>
            </w:r>
          </w:p>
          <w:p w14:paraId="6356E9E7" w14:textId="77777777" w:rsidR="00196389" w:rsidRDefault="004C6551">
            <w:pPr>
              <w:numPr>
                <w:ilvl w:val="1"/>
                <w:numId w:val="32"/>
              </w:numPr>
              <w:suppressAutoHyphens w:val="0"/>
              <w:autoSpaceDE w:val="0"/>
              <w:autoSpaceDN w:val="0"/>
              <w:adjustRightInd w:val="0"/>
              <w:snapToGrid w:val="0"/>
              <w:spacing w:after="120" w:line="240" w:lineRule="auto"/>
              <w:rPr>
                <w:rFonts w:eastAsia="SimSun"/>
                <w:b/>
                <w:strike/>
                <w:color w:val="FF0000"/>
                <w:sz w:val="22"/>
                <w:szCs w:val="22"/>
                <w:lang w:val="en-US"/>
              </w:rPr>
            </w:pPr>
            <w:r>
              <w:rPr>
                <w:rFonts w:eastAsia="SimSun"/>
                <w:b/>
                <w:strike/>
                <w:color w:val="FF0000"/>
                <w:sz w:val="22"/>
                <w:szCs w:val="22"/>
                <w:lang w:val="en-US"/>
              </w:rPr>
              <w:t>Not all functionalities are available from initial release</w:t>
            </w:r>
          </w:p>
          <w:p w14:paraId="6356E9E8" w14:textId="77777777" w:rsidR="00196389" w:rsidRDefault="004C6551">
            <w:pPr>
              <w:numPr>
                <w:ilvl w:val="1"/>
                <w:numId w:val="32"/>
              </w:numPr>
              <w:suppressAutoHyphens w:val="0"/>
              <w:autoSpaceDE w:val="0"/>
              <w:autoSpaceDN w:val="0"/>
              <w:adjustRightInd w:val="0"/>
              <w:snapToGrid w:val="0"/>
              <w:spacing w:after="120" w:line="240" w:lineRule="auto"/>
              <w:rPr>
                <w:rFonts w:eastAsia="SimSun"/>
                <w:b/>
                <w:strike/>
                <w:color w:val="FF0000"/>
                <w:sz w:val="22"/>
                <w:szCs w:val="22"/>
                <w:lang w:val="en-US"/>
              </w:rPr>
            </w:pPr>
            <w:r>
              <w:rPr>
                <w:rFonts w:eastAsia="SimSun"/>
                <w:b/>
                <w:strike/>
                <w:color w:val="FF0000"/>
                <w:sz w:val="22"/>
                <w:szCs w:val="22"/>
                <w:lang w:val="en-US"/>
              </w:rPr>
              <w:t>Operating scenarios of CA and DC have some overlap</w:t>
            </w:r>
          </w:p>
          <w:p w14:paraId="6356E9E9" w14:textId="77777777" w:rsidR="00196389" w:rsidRDefault="004C6551">
            <w:pPr>
              <w:numPr>
                <w:ilvl w:val="1"/>
                <w:numId w:val="32"/>
              </w:numPr>
              <w:suppressAutoHyphens w:val="0"/>
              <w:autoSpaceDE w:val="0"/>
              <w:autoSpaceDN w:val="0"/>
              <w:adjustRightInd w:val="0"/>
              <w:snapToGrid w:val="0"/>
              <w:spacing w:after="120" w:line="240" w:lineRule="auto"/>
              <w:rPr>
                <w:rFonts w:eastAsia="SimSun"/>
                <w:b/>
                <w:sz w:val="22"/>
                <w:szCs w:val="22"/>
                <w:lang w:val="en-US"/>
              </w:rPr>
            </w:pPr>
            <w:r>
              <w:rPr>
                <w:rFonts w:eastAsia="SimSun"/>
                <w:b/>
                <w:sz w:val="22"/>
                <w:szCs w:val="22"/>
                <w:lang w:val="en-US" w:eastAsia="zh-CN"/>
              </w:rPr>
              <w:t>…</w:t>
            </w:r>
          </w:p>
          <w:p w14:paraId="6356E9EA" w14:textId="77777777" w:rsidR="00196389" w:rsidRDefault="004C6551">
            <w:pPr>
              <w:numPr>
                <w:ilvl w:val="1"/>
                <w:numId w:val="32"/>
              </w:numPr>
              <w:suppressAutoHyphens w:val="0"/>
              <w:autoSpaceDE w:val="0"/>
              <w:autoSpaceDN w:val="0"/>
              <w:adjustRightInd w:val="0"/>
              <w:snapToGrid w:val="0"/>
              <w:spacing w:after="120" w:line="240" w:lineRule="auto"/>
              <w:rPr>
                <w:rFonts w:eastAsia="SimSun"/>
                <w:b/>
                <w:color w:val="FF0000"/>
                <w:sz w:val="22"/>
                <w:szCs w:val="22"/>
                <w:lang w:val="en-US"/>
              </w:rPr>
            </w:pPr>
            <w:r>
              <w:rPr>
                <w:rFonts w:eastAsia="SimSun"/>
                <w:b/>
                <w:color w:val="FF0000"/>
                <w:sz w:val="22"/>
                <w:szCs w:val="22"/>
                <w:lang w:val="en-US"/>
              </w:rPr>
              <w:t>Lack of efficient energy efficiency scheme for idle/inactive state</w:t>
            </w:r>
          </w:p>
          <w:p w14:paraId="6356E9EB" w14:textId="77777777" w:rsidR="00196389" w:rsidRDefault="004C6551">
            <w:pPr>
              <w:numPr>
                <w:ilvl w:val="1"/>
                <w:numId w:val="32"/>
              </w:numPr>
              <w:suppressAutoHyphens w:val="0"/>
              <w:autoSpaceDE w:val="0"/>
              <w:autoSpaceDN w:val="0"/>
              <w:adjustRightInd w:val="0"/>
              <w:snapToGrid w:val="0"/>
              <w:spacing w:after="120" w:line="240" w:lineRule="auto"/>
              <w:rPr>
                <w:rFonts w:eastAsia="SimSun"/>
                <w:b/>
                <w:sz w:val="22"/>
                <w:szCs w:val="22"/>
                <w:lang w:val="en-US"/>
              </w:rPr>
            </w:pPr>
            <w:r>
              <w:rPr>
                <w:rFonts w:eastAsia="SimSun"/>
                <w:b/>
                <w:sz w:val="22"/>
                <w:szCs w:val="22"/>
                <w:lang w:val="en-US"/>
              </w:rPr>
              <w:t>…</w:t>
            </w:r>
          </w:p>
          <w:p w14:paraId="6356E9EC" w14:textId="77777777" w:rsidR="00196389" w:rsidRDefault="004C6551">
            <w:pPr>
              <w:numPr>
                <w:ilvl w:val="1"/>
                <w:numId w:val="32"/>
              </w:numPr>
              <w:suppressAutoHyphens w:val="0"/>
              <w:autoSpaceDE w:val="0"/>
              <w:autoSpaceDN w:val="0"/>
              <w:adjustRightInd w:val="0"/>
              <w:snapToGrid w:val="0"/>
              <w:spacing w:after="120" w:line="240" w:lineRule="auto"/>
              <w:rPr>
                <w:rFonts w:eastAsia="SimSun"/>
                <w:b/>
                <w:sz w:val="22"/>
                <w:szCs w:val="22"/>
                <w:lang w:val="en-US"/>
              </w:rPr>
            </w:pPr>
            <w:r>
              <w:rPr>
                <w:rFonts w:eastAsia="SimSun"/>
                <w:b/>
                <w:color w:val="FF0000"/>
                <w:sz w:val="22"/>
                <w:szCs w:val="22"/>
                <w:lang w:val="en-US"/>
              </w:rPr>
              <w:t xml:space="preserve">PDCCH overhead and BD complexity reduction in CA is not considered in initial </w:t>
            </w:r>
            <w:r>
              <w:rPr>
                <w:rFonts w:eastAsia="SimSun"/>
                <w:b/>
                <w:bCs/>
                <w:color w:val="FF0000"/>
                <w:sz w:val="22"/>
                <w:szCs w:val="22"/>
                <w:lang w:val="en-US"/>
              </w:rPr>
              <w:t>r</w:t>
            </w:r>
            <w:r>
              <w:rPr>
                <w:rFonts w:eastAsia="SimSun"/>
                <w:b/>
                <w:color w:val="FF0000"/>
                <w:sz w:val="22"/>
                <w:szCs w:val="22"/>
                <w:lang w:val="en-US"/>
              </w:rPr>
              <w:t>elease</w:t>
            </w:r>
          </w:p>
        </w:tc>
      </w:tr>
      <w:tr w:rsidR="00196389" w14:paraId="6356E9F2" w14:textId="77777777">
        <w:tc>
          <w:tcPr>
            <w:tcW w:w="1479" w:type="dxa"/>
          </w:tcPr>
          <w:p w14:paraId="6356E9EE" w14:textId="77777777" w:rsidR="00196389" w:rsidRDefault="004C6551">
            <w:pPr>
              <w:rPr>
                <w:rFonts w:eastAsia="SimSun"/>
                <w:sz w:val="21"/>
                <w:szCs w:val="21"/>
                <w:lang w:val="en-US" w:eastAsia="ja-JP"/>
              </w:rPr>
            </w:pPr>
            <w:r>
              <w:rPr>
                <w:rFonts w:eastAsia="SimSun" w:hint="eastAsia"/>
                <w:sz w:val="21"/>
                <w:szCs w:val="21"/>
                <w:lang w:val="en-US" w:eastAsia="zh-CN"/>
              </w:rPr>
              <w:lastRenderedPageBreak/>
              <w:t>ZTE</w:t>
            </w:r>
          </w:p>
        </w:tc>
        <w:tc>
          <w:tcPr>
            <w:tcW w:w="1371" w:type="dxa"/>
          </w:tcPr>
          <w:p w14:paraId="6356E9EF" w14:textId="77777777" w:rsidR="00196389" w:rsidRDefault="00196389">
            <w:pPr>
              <w:rPr>
                <w:rFonts w:ascii="Times" w:eastAsiaTheme="minorEastAsia" w:hAnsi="Times" w:cs="Times"/>
                <w:sz w:val="21"/>
                <w:szCs w:val="21"/>
                <w:lang w:eastAsia="ja-JP"/>
              </w:rPr>
            </w:pPr>
          </w:p>
        </w:tc>
        <w:tc>
          <w:tcPr>
            <w:tcW w:w="6781" w:type="dxa"/>
          </w:tcPr>
          <w:p w14:paraId="6356E9F0" w14:textId="77777777" w:rsidR="00196389" w:rsidRDefault="004C6551">
            <w:pPr>
              <w:pStyle w:val="BodyText"/>
              <w:rPr>
                <w:rFonts w:eastAsia="SimSun"/>
                <w:lang w:val="en-US" w:eastAsia="zh-CN"/>
              </w:rPr>
            </w:pPr>
            <w:r>
              <w:rPr>
                <w:rFonts w:eastAsia="SimSun" w:hint="eastAsia"/>
                <w:lang w:val="en-US" w:eastAsia="zh-CN"/>
              </w:rPr>
              <w:t xml:space="preserve">We suggest directly to discuss the proposal 9.2 rather than focusing on lessons. </w:t>
            </w:r>
          </w:p>
          <w:p w14:paraId="6356E9F1" w14:textId="77777777" w:rsidR="00196389" w:rsidRDefault="004C6551">
            <w:pPr>
              <w:pStyle w:val="BodyText"/>
              <w:rPr>
                <w:rFonts w:eastAsia="SimSun"/>
                <w:lang w:val="en-US" w:eastAsia="zh-CN"/>
              </w:rPr>
            </w:pPr>
            <w:r>
              <w:rPr>
                <w:rFonts w:eastAsia="SimSun" w:hint="eastAsia"/>
                <w:lang w:val="en-US" w:eastAsia="zh-CN"/>
              </w:rPr>
              <w:t xml:space="preserve">For us, many of the above bullets are not lessons at all. For example, for the second bullet, it is not NR fault, it is obvious not all futures can be made in one release. For the third bullet, PUCCH only on Pcell is not a drawback from our view. </w:t>
            </w:r>
          </w:p>
        </w:tc>
      </w:tr>
      <w:tr w:rsidR="00196389" w14:paraId="6356E9F6" w14:textId="77777777">
        <w:tc>
          <w:tcPr>
            <w:tcW w:w="1479" w:type="dxa"/>
          </w:tcPr>
          <w:p w14:paraId="6356E9F3" w14:textId="77777777" w:rsidR="00196389" w:rsidRDefault="00196389">
            <w:pPr>
              <w:rPr>
                <w:rFonts w:eastAsia="Yu Mincho"/>
                <w:sz w:val="21"/>
                <w:szCs w:val="21"/>
                <w:lang w:val="en-US" w:eastAsia="ja-JP"/>
              </w:rPr>
            </w:pPr>
          </w:p>
        </w:tc>
        <w:tc>
          <w:tcPr>
            <w:tcW w:w="1371" w:type="dxa"/>
          </w:tcPr>
          <w:p w14:paraId="6356E9F4" w14:textId="77777777" w:rsidR="00196389" w:rsidRDefault="00196389">
            <w:pPr>
              <w:rPr>
                <w:rFonts w:ascii="Times" w:eastAsia="Yu Mincho" w:hAnsi="Times" w:cs="Times"/>
                <w:sz w:val="21"/>
                <w:szCs w:val="21"/>
                <w:lang w:eastAsia="ja-JP"/>
              </w:rPr>
            </w:pPr>
          </w:p>
        </w:tc>
        <w:tc>
          <w:tcPr>
            <w:tcW w:w="6781" w:type="dxa"/>
          </w:tcPr>
          <w:p w14:paraId="6356E9F5" w14:textId="77777777" w:rsidR="00196389" w:rsidRDefault="00196389">
            <w:pPr>
              <w:pStyle w:val="BodyText"/>
              <w:rPr>
                <w:lang w:val="en-US"/>
              </w:rPr>
            </w:pPr>
          </w:p>
        </w:tc>
      </w:tr>
    </w:tbl>
    <w:p w14:paraId="6356E9F7" w14:textId="77777777" w:rsidR="00196389" w:rsidRDefault="00196389">
      <w:pPr>
        <w:rPr>
          <w:rFonts w:eastAsia="Yu Mincho"/>
          <w:sz w:val="21"/>
          <w:szCs w:val="21"/>
          <w:lang w:val="en-US" w:eastAsia="ja-JP"/>
        </w:rPr>
      </w:pPr>
    </w:p>
    <w:p w14:paraId="6356E9F8" w14:textId="77777777" w:rsidR="00196389" w:rsidRDefault="00196389">
      <w:pPr>
        <w:rPr>
          <w:rFonts w:eastAsia="Yu Mincho"/>
          <w:sz w:val="21"/>
          <w:szCs w:val="21"/>
          <w:lang w:eastAsia="ja-JP"/>
        </w:rPr>
      </w:pPr>
    </w:p>
    <w:p w14:paraId="6356E9F9" w14:textId="77777777" w:rsidR="00196389" w:rsidRDefault="004C6551">
      <w:pPr>
        <w:pStyle w:val="BodyText"/>
        <w:rPr>
          <w:lang w:val="en-US"/>
        </w:rPr>
      </w:pPr>
      <w:r>
        <w:rPr>
          <w:lang w:val="en-US"/>
        </w:rPr>
        <w:t xml:space="preserve">According to the lessons learned from NR </w:t>
      </w:r>
      <w:r>
        <w:rPr>
          <w:rFonts w:eastAsia="Batang"/>
          <w:lang w:val="en-US" w:eastAsia="zh-CN"/>
        </w:rPr>
        <w:t>spectrum utilization and aggregation framework</w:t>
      </w:r>
      <w:r>
        <w:rPr>
          <w:lang w:val="en-US"/>
        </w:rPr>
        <w:t xml:space="preserve">, companies further propose how to improve </w:t>
      </w:r>
      <w:r>
        <w:rPr>
          <w:rFonts w:eastAsia="Batang"/>
          <w:lang w:val="en-US" w:eastAsia="zh-CN"/>
        </w:rPr>
        <w:t>spectrum utilization and aggregation framework</w:t>
      </w:r>
      <w:r>
        <w:rPr>
          <w:lang w:val="en-US"/>
        </w:rPr>
        <w:t xml:space="preserve"> in 6GR, including but not limited to</w:t>
      </w:r>
    </w:p>
    <w:p w14:paraId="6356E9FA" w14:textId="77777777" w:rsidR="00196389" w:rsidRDefault="004C6551">
      <w:pPr>
        <w:pStyle w:val="BodyText"/>
        <w:numPr>
          <w:ilvl w:val="0"/>
          <w:numId w:val="36"/>
        </w:numPr>
        <w:rPr>
          <w:lang w:val="en-US"/>
        </w:rPr>
      </w:pPr>
      <w:r>
        <w:rPr>
          <w:lang w:val="en-US"/>
        </w:rPr>
        <w:t>Single framework for 6G spectrum utilization</w:t>
      </w:r>
    </w:p>
    <w:p w14:paraId="6356E9FB" w14:textId="77777777" w:rsidR="00196389" w:rsidRDefault="004C6551">
      <w:pPr>
        <w:pStyle w:val="BodyText"/>
        <w:numPr>
          <w:ilvl w:val="0"/>
          <w:numId w:val="36"/>
        </w:numPr>
        <w:rPr>
          <w:lang w:val="en-US"/>
        </w:rPr>
      </w:pPr>
      <w:r>
        <w:rPr>
          <w:lang w:val="en-US"/>
        </w:rPr>
        <w:t>CA supporting a wide variety of CA deployments</w:t>
      </w:r>
    </w:p>
    <w:p w14:paraId="6356E9FC" w14:textId="77777777" w:rsidR="00196389" w:rsidRDefault="004C6551">
      <w:pPr>
        <w:pStyle w:val="BodyText"/>
        <w:numPr>
          <w:ilvl w:val="1"/>
          <w:numId w:val="36"/>
        </w:numPr>
        <w:rPr>
          <w:lang w:val="en-US"/>
        </w:rPr>
      </w:pPr>
      <w:r>
        <w:rPr>
          <w:lang w:val="en-US"/>
        </w:rPr>
        <w:t>Support for loose NW side coordination, including two PUCCH cell groups</w:t>
      </w:r>
    </w:p>
    <w:p w14:paraId="6356E9FD" w14:textId="77777777" w:rsidR="00196389" w:rsidRDefault="004C6551">
      <w:pPr>
        <w:pStyle w:val="BodyText"/>
        <w:numPr>
          <w:ilvl w:val="0"/>
          <w:numId w:val="36"/>
        </w:numPr>
        <w:rPr>
          <w:lang w:val="en-US"/>
        </w:rPr>
      </w:pPr>
      <w:r>
        <w:rPr>
          <w:lang w:val="en-US"/>
        </w:rPr>
        <w:t>DL/UL decoupling for a cell</w:t>
      </w:r>
    </w:p>
    <w:p w14:paraId="6356E9FE" w14:textId="77777777" w:rsidR="00196389" w:rsidRDefault="004C6551">
      <w:pPr>
        <w:pStyle w:val="BodyText"/>
        <w:numPr>
          <w:ilvl w:val="0"/>
          <w:numId w:val="36"/>
        </w:numPr>
        <w:rPr>
          <w:lang w:val="en-US"/>
        </w:rPr>
      </w:pPr>
      <w:r>
        <w:rPr>
          <w:lang w:val="en-US"/>
        </w:rPr>
        <w:t>Native/simplified support for UL Tx switching</w:t>
      </w:r>
    </w:p>
    <w:p w14:paraId="6356E9FF" w14:textId="77777777" w:rsidR="00196389" w:rsidRDefault="004C6551">
      <w:pPr>
        <w:pStyle w:val="BodyText"/>
        <w:numPr>
          <w:ilvl w:val="0"/>
          <w:numId w:val="36"/>
        </w:numPr>
        <w:rPr>
          <w:lang w:val="en-US"/>
        </w:rPr>
      </w:pPr>
      <w:r>
        <w:rPr>
          <w:lang w:val="en-US"/>
        </w:rPr>
        <w:t>Efficient/effective/practical features of carrier ON/OFF</w:t>
      </w:r>
    </w:p>
    <w:p w14:paraId="6356EA00" w14:textId="77777777" w:rsidR="00196389" w:rsidRDefault="004C6551">
      <w:pPr>
        <w:pStyle w:val="BodyText"/>
        <w:numPr>
          <w:ilvl w:val="1"/>
          <w:numId w:val="36"/>
        </w:numPr>
        <w:rPr>
          <w:lang w:val="en-US"/>
        </w:rPr>
      </w:pPr>
      <w:r>
        <w:rPr>
          <w:lang w:val="en-US"/>
        </w:rPr>
        <w:t>carrier without SSB</w:t>
      </w:r>
    </w:p>
    <w:p w14:paraId="6356EA01" w14:textId="77777777" w:rsidR="00196389" w:rsidRDefault="004C6551">
      <w:pPr>
        <w:pStyle w:val="BodyText"/>
        <w:numPr>
          <w:ilvl w:val="1"/>
          <w:numId w:val="36"/>
        </w:numPr>
        <w:rPr>
          <w:lang w:val="en-US"/>
        </w:rPr>
      </w:pPr>
      <w:r>
        <w:rPr>
          <w:lang w:val="en-US"/>
        </w:rPr>
        <w:t>carrier with on-demand SSB</w:t>
      </w:r>
    </w:p>
    <w:p w14:paraId="6356EA02" w14:textId="77777777" w:rsidR="00196389" w:rsidRDefault="004C6551">
      <w:pPr>
        <w:pStyle w:val="BodyText"/>
        <w:numPr>
          <w:ilvl w:val="1"/>
          <w:numId w:val="36"/>
        </w:numPr>
        <w:rPr>
          <w:lang w:val="en-US"/>
        </w:rPr>
      </w:pPr>
      <w:r>
        <w:rPr>
          <w:lang w:val="en-US"/>
        </w:rPr>
        <w:t>fast carrier activation</w:t>
      </w:r>
    </w:p>
    <w:p w14:paraId="6356EA03" w14:textId="77777777" w:rsidR="00196389" w:rsidRDefault="004C6551">
      <w:pPr>
        <w:pStyle w:val="BodyText"/>
        <w:numPr>
          <w:ilvl w:val="0"/>
          <w:numId w:val="36"/>
        </w:numPr>
        <w:rPr>
          <w:lang w:val="en-US"/>
        </w:rPr>
      </w:pPr>
      <w:r>
        <w:rPr>
          <w:lang w:val="en-US"/>
        </w:rPr>
        <w:t>Avoid dependencies across carriers</w:t>
      </w:r>
    </w:p>
    <w:p w14:paraId="6356EA04" w14:textId="77777777" w:rsidR="00196389" w:rsidRDefault="004C6551">
      <w:pPr>
        <w:pStyle w:val="BodyText"/>
        <w:numPr>
          <w:ilvl w:val="1"/>
          <w:numId w:val="36"/>
        </w:numPr>
        <w:rPr>
          <w:lang w:val="en-US"/>
        </w:rPr>
      </w:pPr>
      <w:r>
        <w:rPr>
          <w:lang w:val="en-US"/>
        </w:rPr>
        <w:t>Relax and minimize the need for scheduler interaction across cells in case of CA</w:t>
      </w:r>
    </w:p>
    <w:p w14:paraId="6356EA05" w14:textId="77777777" w:rsidR="00196389" w:rsidRDefault="004C6551">
      <w:pPr>
        <w:pStyle w:val="BodyText"/>
        <w:numPr>
          <w:ilvl w:val="0"/>
          <w:numId w:val="36"/>
        </w:numPr>
        <w:rPr>
          <w:lang w:val="en-US"/>
        </w:rPr>
      </w:pPr>
      <w:r>
        <w:rPr>
          <w:lang w:val="en-US"/>
        </w:rPr>
        <w:t>Single cell multi-carriers (SCMC)</w:t>
      </w:r>
    </w:p>
    <w:p w14:paraId="6356EA06" w14:textId="77777777" w:rsidR="00196389" w:rsidRDefault="004C6551">
      <w:pPr>
        <w:pStyle w:val="BodyText"/>
        <w:numPr>
          <w:ilvl w:val="1"/>
          <w:numId w:val="36"/>
        </w:numPr>
        <w:rPr>
          <w:lang w:val="en-US"/>
        </w:rPr>
      </w:pPr>
      <w:r>
        <w:rPr>
          <w:lang w:val="en-US"/>
        </w:rPr>
        <w:t>multiple physical carriers are aggregated into a single logical wideband carrier</w:t>
      </w:r>
    </w:p>
    <w:p w14:paraId="6356EA07" w14:textId="77777777" w:rsidR="00196389" w:rsidRDefault="004C6551">
      <w:pPr>
        <w:pStyle w:val="BodyText"/>
        <w:numPr>
          <w:ilvl w:val="0"/>
          <w:numId w:val="36"/>
        </w:numPr>
        <w:rPr>
          <w:lang w:val="en-US"/>
        </w:rPr>
      </w:pPr>
      <w:r>
        <w:rPr>
          <w:lang w:val="en-US"/>
        </w:rPr>
        <w:t>enhanced CA power utilization</w:t>
      </w:r>
    </w:p>
    <w:p w14:paraId="6356EA08" w14:textId="77777777" w:rsidR="00196389" w:rsidRDefault="004C6551">
      <w:pPr>
        <w:pStyle w:val="BodyText"/>
        <w:numPr>
          <w:ilvl w:val="0"/>
          <w:numId w:val="36"/>
        </w:numPr>
        <w:rPr>
          <w:lang w:val="en-US"/>
        </w:rPr>
      </w:pPr>
      <w:r>
        <w:rPr>
          <w:lang w:val="en-US"/>
        </w:rPr>
        <w:lastRenderedPageBreak/>
        <w:t>efficient RRC configuration mechanism for CA</w:t>
      </w:r>
    </w:p>
    <w:p w14:paraId="6356EA09" w14:textId="77777777" w:rsidR="00196389" w:rsidRDefault="004C6551">
      <w:pPr>
        <w:pStyle w:val="BodyText"/>
        <w:numPr>
          <w:ilvl w:val="0"/>
          <w:numId w:val="36"/>
        </w:numPr>
        <w:rPr>
          <w:lang w:val="en-US"/>
        </w:rPr>
      </w:pPr>
      <w:r>
        <w:rPr>
          <w:lang w:val="en-US"/>
        </w:rPr>
        <w:t>Improve the efficiency, implementation cost and scalability of different cross-carrier scheduling schemes</w:t>
      </w:r>
    </w:p>
    <w:p w14:paraId="6356EA0A" w14:textId="77777777" w:rsidR="00196389" w:rsidRDefault="004C6551">
      <w:pPr>
        <w:pStyle w:val="ListParagraph"/>
        <w:numPr>
          <w:ilvl w:val="0"/>
          <w:numId w:val="36"/>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Native support for both IDLE/INACTIVE and CONNECTED states</w:t>
      </w:r>
    </w:p>
    <w:p w14:paraId="6356EA0B" w14:textId="77777777" w:rsidR="00196389" w:rsidRDefault="00196389">
      <w:pPr>
        <w:pStyle w:val="BodyText"/>
        <w:rPr>
          <w:lang w:val="en-US"/>
        </w:rPr>
      </w:pPr>
    </w:p>
    <w:p w14:paraId="6356EA0C" w14:textId="77777777" w:rsidR="00196389" w:rsidRDefault="00196389">
      <w:pPr>
        <w:pStyle w:val="BodyText"/>
        <w:rPr>
          <w:lang w:val="en-US"/>
        </w:rPr>
      </w:pPr>
    </w:p>
    <w:p w14:paraId="6356EA0D" w14:textId="77777777" w:rsidR="00196389" w:rsidRDefault="004C6551">
      <w:pPr>
        <w:pStyle w:val="Heading4"/>
      </w:pPr>
      <w:r>
        <w:rPr>
          <w:highlight w:val="yellow"/>
        </w:rPr>
        <w:t>[</w:t>
      </w:r>
      <w:r>
        <w:rPr>
          <w:rFonts w:hint="eastAsia"/>
          <w:highlight w:val="yellow"/>
        </w:rPr>
        <w:t>L</w:t>
      </w:r>
      <w:r>
        <w:rPr>
          <w:highlight w:val="yellow"/>
        </w:rPr>
        <w:t>]Proposal 9.2:</w:t>
      </w:r>
    </w:p>
    <w:p w14:paraId="6356EA0E" w14:textId="77777777" w:rsidR="00196389" w:rsidRDefault="004C6551">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Study how to improve </w:t>
      </w:r>
      <w:r>
        <w:rPr>
          <w:rFonts w:ascii="Times New Roman" w:eastAsia="Batang" w:hAnsi="Times New Roman" w:cs="Times New Roman"/>
          <w:sz w:val="21"/>
          <w:szCs w:val="21"/>
          <w:lang w:val="en-US" w:eastAsia="zh-CN"/>
        </w:rPr>
        <w:t>spectrum utilization and aggregation framework</w:t>
      </w:r>
      <w:r>
        <w:rPr>
          <w:rFonts w:ascii="Times New Roman" w:hAnsi="Times New Roman" w:cs="Times New Roman"/>
          <w:sz w:val="21"/>
          <w:szCs w:val="21"/>
          <w:lang w:val="en-US"/>
        </w:rPr>
        <w:t>, including but not limited to</w:t>
      </w:r>
    </w:p>
    <w:p w14:paraId="6356EA0F"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Single framework for 6G spectrum utilization</w:t>
      </w:r>
    </w:p>
    <w:p w14:paraId="6356EA10"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CA supporting a wide variety of CA deployments</w:t>
      </w:r>
    </w:p>
    <w:p w14:paraId="6356EA11" w14:textId="77777777" w:rsidR="00196389" w:rsidRDefault="004C6551">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Support for loose NW side coordination, including two PUCCH cell groups</w:t>
      </w:r>
    </w:p>
    <w:p w14:paraId="6356EA12"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DL/UL decoupling for a cell</w:t>
      </w:r>
    </w:p>
    <w:p w14:paraId="6356EA13"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Native/simplified support for UL Tx switching</w:t>
      </w:r>
    </w:p>
    <w:p w14:paraId="6356EA14"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Efficient/effective/practical features of carrier ON/OFF</w:t>
      </w:r>
    </w:p>
    <w:p w14:paraId="6356EA15" w14:textId="77777777" w:rsidR="00196389" w:rsidRDefault="004C6551">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carrier without SSB</w:t>
      </w:r>
    </w:p>
    <w:p w14:paraId="6356EA16" w14:textId="77777777" w:rsidR="00196389" w:rsidRDefault="004C6551">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carrier with on-demand SSB</w:t>
      </w:r>
    </w:p>
    <w:p w14:paraId="6356EA17" w14:textId="77777777" w:rsidR="00196389" w:rsidRDefault="004C6551">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fast carrier activation</w:t>
      </w:r>
    </w:p>
    <w:p w14:paraId="6356EA18"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6356EA19" w14:textId="77777777" w:rsidR="00196389" w:rsidRDefault="004C6551">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Relax and minimize the need for scheduler interaction across cells in case of CA</w:t>
      </w:r>
    </w:p>
    <w:p w14:paraId="6356EA1A"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Single cell multi</w:t>
      </w:r>
      <w:r>
        <w:rPr>
          <w:rFonts w:ascii="Times New Roman" w:hAnsi="Times New Roman" w:cs="Times New Roman" w:hint="eastAsia"/>
          <w:sz w:val="21"/>
          <w:szCs w:val="21"/>
          <w:lang w:val="en-US"/>
        </w:rPr>
        <w:t>-</w:t>
      </w:r>
      <w:r>
        <w:rPr>
          <w:rFonts w:ascii="Times New Roman" w:hAnsi="Times New Roman" w:cs="Times New Roman"/>
          <w:sz w:val="21"/>
          <w:szCs w:val="21"/>
          <w:lang w:val="en-US"/>
        </w:rPr>
        <w:t>carriers (SCMC)</w:t>
      </w:r>
    </w:p>
    <w:p w14:paraId="6356EA1B" w14:textId="77777777" w:rsidR="00196389" w:rsidRDefault="004C6551">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w:t>
      </w:r>
    </w:p>
    <w:p w14:paraId="6356EA1C"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enhanced CA power utilization</w:t>
      </w:r>
    </w:p>
    <w:p w14:paraId="6356EA1D"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efficient RRC configuration mechanism for CA</w:t>
      </w:r>
    </w:p>
    <w:p w14:paraId="6356EA1E"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Improve the efficiency, implementation cost and scalability of different cross-carrier scheduling schemes</w:t>
      </w:r>
    </w:p>
    <w:p w14:paraId="6356EA1F"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tbl>
      <w:tblPr>
        <w:tblStyle w:val="TableGrid"/>
        <w:tblW w:w="9631" w:type="dxa"/>
        <w:tblLayout w:type="fixed"/>
        <w:tblLook w:val="04A0" w:firstRow="1" w:lastRow="0" w:firstColumn="1" w:lastColumn="0" w:noHBand="0" w:noVBand="1"/>
      </w:tblPr>
      <w:tblGrid>
        <w:gridCol w:w="1479"/>
        <w:gridCol w:w="1371"/>
        <w:gridCol w:w="6781"/>
      </w:tblGrid>
      <w:tr w:rsidR="00196389" w14:paraId="6356EA23" w14:textId="77777777">
        <w:tc>
          <w:tcPr>
            <w:tcW w:w="1479" w:type="dxa"/>
            <w:shd w:val="clear" w:color="auto" w:fill="D9D9D9" w:themeFill="background1" w:themeFillShade="D9"/>
          </w:tcPr>
          <w:p w14:paraId="6356EA20" w14:textId="77777777" w:rsidR="00196389" w:rsidRDefault="004C6551">
            <w:pPr>
              <w:rPr>
                <w:sz w:val="21"/>
                <w:szCs w:val="21"/>
              </w:rPr>
            </w:pPr>
            <w:r>
              <w:rPr>
                <w:sz w:val="21"/>
                <w:szCs w:val="21"/>
              </w:rPr>
              <w:t>Company</w:t>
            </w:r>
          </w:p>
        </w:tc>
        <w:tc>
          <w:tcPr>
            <w:tcW w:w="1371" w:type="dxa"/>
            <w:shd w:val="clear" w:color="auto" w:fill="D9D9D9" w:themeFill="background1" w:themeFillShade="D9"/>
          </w:tcPr>
          <w:p w14:paraId="6356EA21" w14:textId="77777777" w:rsidR="00196389" w:rsidRDefault="004C6551">
            <w:pPr>
              <w:rPr>
                <w:sz w:val="21"/>
                <w:szCs w:val="21"/>
              </w:rPr>
            </w:pPr>
            <w:r>
              <w:rPr>
                <w:sz w:val="21"/>
                <w:szCs w:val="21"/>
              </w:rPr>
              <w:t>Y/N</w:t>
            </w:r>
          </w:p>
        </w:tc>
        <w:tc>
          <w:tcPr>
            <w:tcW w:w="6781" w:type="dxa"/>
            <w:shd w:val="clear" w:color="auto" w:fill="D9D9D9" w:themeFill="background1" w:themeFillShade="D9"/>
          </w:tcPr>
          <w:p w14:paraId="6356EA22" w14:textId="77777777" w:rsidR="00196389" w:rsidRDefault="004C6551">
            <w:pPr>
              <w:rPr>
                <w:sz w:val="21"/>
                <w:szCs w:val="21"/>
              </w:rPr>
            </w:pPr>
            <w:r>
              <w:rPr>
                <w:sz w:val="21"/>
                <w:szCs w:val="21"/>
              </w:rPr>
              <w:t>Comments</w:t>
            </w:r>
          </w:p>
        </w:tc>
      </w:tr>
      <w:tr w:rsidR="00196389" w14:paraId="6356EA27" w14:textId="77777777">
        <w:tc>
          <w:tcPr>
            <w:tcW w:w="1479" w:type="dxa"/>
          </w:tcPr>
          <w:p w14:paraId="6356EA24" w14:textId="77777777" w:rsidR="00196389" w:rsidRDefault="004C6551">
            <w:pPr>
              <w:rPr>
                <w:rFonts w:eastAsia="Yu Mincho"/>
                <w:sz w:val="21"/>
                <w:szCs w:val="21"/>
                <w:lang w:val="en-US" w:eastAsia="ja-JP"/>
              </w:rPr>
            </w:pPr>
            <w:r>
              <w:rPr>
                <w:rFonts w:eastAsiaTheme="minorEastAsia"/>
                <w:sz w:val="21"/>
                <w:szCs w:val="21"/>
                <w:lang w:val="en-US" w:eastAsia="zh-CN"/>
              </w:rPr>
              <w:t>Spreadtrum</w:t>
            </w:r>
          </w:p>
        </w:tc>
        <w:tc>
          <w:tcPr>
            <w:tcW w:w="1371" w:type="dxa"/>
          </w:tcPr>
          <w:p w14:paraId="6356EA25" w14:textId="77777777" w:rsidR="00196389" w:rsidRDefault="00196389">
            <w:pPr>
              <w:rPr>
                <w:rFonts w:ascii="Times" w:eastAsiaTheme="minorEastAsia" w:hAnsi="Times" w:cs="Times"/>
                <w:sz w:val="21"/>
                <w:szCs w:val="21"/>
                <w:lang w:eastAsia="zh-CN"/>
              </w:rPr>
            </w:pPr>
          </w:p>
        </w:tc>
        <w:tc>
          <w:tcPr>
            <w:tcW w:w="6781" w:type="dxa"/>
          </w:tcPr>
          <w:p w14:paraId="6356EA26" w14:textId="77777777" w:rsidR="00196389" w:rsidRDefault="004C6551">
            <w:pPr>
              <w:pStyle w:val="BodyText"/>
              <w:rPr>
                <w:lang w:val="en-GB"/>
              </w:rPr>
            </w:pPr>
            <w:r>
              <w:rPr>
                <w:lang w:val="en-US"/>
              </w:rPr>
              <w:t>We are fine with the low priority arrangement by FL. This proposal can be discussed in future 11.11 agenda</w:t>
            </w:r>
          </w:p>
        </w:tc>
      </w:tr>
      <w:tr w:rsidR="00196389" w14:paraId="6356EA2B" w14:textId="77777777">
        <w:tc>
          <w:tcPr>
            <w:tcW w:w="1479" w:type="dxa"/>
          </w:tcPr>
          <w:p w14:paraId="6356EA28" w14:textId="77777777" w:rsidR="00196389" w:rsidRDefault="004C6551">
            <w:pPr>
              <w:rPr>
                <w:rFonts w:eastAsia="SimSun"/>
                <w:sz w:val="21"/>
                <w:szCs w:val="21"/>
                <w:lang w:val="en-US" w:eastAsia="ja-JP"/>
              </w:rPr>
            </w:pPr>
            <w:r>
              <w:rPr>
                <w:rFonts w:eastAsia="SimSun" w:hint="eastAsia"/>
                <w:sz w:val="21"/>
                <w:szCs w:val="21"/>
                <w:lang w:val="en-US" w:eastAsia="zh-CN"/>
              </w:rPr>
              <w:t>ZTE</w:t>
            </w:r>
          </w:p>
        </w:tc>
        <w:tc>
          <w:tcPr>
            <w:tcW w:w="1371" w:type="dxa"/>
          </w:tcPr>
          <w:p w14:paraId="6356EA29" w14:textId="77777777" w:rsidR="00196389" w:rsidRDefault="004C6551">
            <w:pPr>
              <w:rPr>
                <w:rFonts w:ascii="Times" w:eastAsiaTheme="minorEastAsia" w:hAnsi="Times" w:cs="Times"/>
                <w:sz w:val="21"/>
                <w:szCs w:val="21"/>
                <w:lang w:val="en-US" w:eastAsia="ja-JP"/>
              </w:rPr>
            </w:pPr>
            <w:r>
              <w:rPr>
                <w:rFonts w:ascii="Times" w:eastAsiaTheme="minorEastAsia" w:hAnsi="Times" w:cs="Times" w:hint="eastAsia"/>
                <w:sz w:val="21"/>
                <w:szCs w:val="21"/>
                <w:lang w:val="en-US" w:eastAsia="zh-CN"/>
              </w:rPr>
              <w:t>Y</w:t>
            </w:r>
          </w:p>
        </w:tc>
        <w:tc>
          <w:tcPr>
            <w:tcW w:w="6781" w:type="dxa"/>
          </w:tcPr>
          <w:p w14:paraId="6356EA2A" w14:textId="77777777" w:rsidR="00196389" w:rsidRDefault="004C6551">
            <w:pPr>
              <w:pStyle w:val="BodyText"/>
              <w:rPr>
                <w:rFonts w:eastAsia="SimSun"/>
                <w:lang w:val="en-US" w:eastAsia="zh-CN"/>
              </w:rPr>
            </w:pPr>
            <w:r>
              <w:rPr>
                <w:rFonts w:eastAsia="SimSun" w:hint="eastAsia"/>
                <w:lang w:val="en-US" w:eastAsia="zh-CN"/>
              </w:rPr>
              <w:t>Support</w:t>
            </w:r>
          </w:p>
        </w:tc>
      </w:tr>
      <w:tr w:rsidR="00196389" w14:paraId="6356EA2F" w14:textId="77777777">
        <w:tc>
          <w:tcPr>
            <w:tcW w:w="1479" w:type="dxa"/>
          </w:tcPr>
          <w:p w14:paraId="6356EA2C" w14:textId="77777777" w:rsidR="00196389" w:rsidRDefault="00196389">
            <w:pPr>
              <w:rPr>
                <w:rFonts w:eastAsia="Yu Mincho"/>
                <w:sz w:val="21"/>
                <w:szCs w:val="21"/>
                <w:lang w:val="en-US" w:eastAsia="ja-JP"/>
              </w:rPr>
            </w:pPr>
          </w:p>
        </w:tc>
        <w:tc>
          <w:tcPr>
            <w:tcW w:w="1371" w:type="dxa"/>
          </w:tcPr>
          <w:p w14:paraId="6356EA2D" w14:textId="77777777" w:rsidR="00196389" w:rsidRDefault="00196389">
            <w:pPr>
              <w:rPr>
                <w:rFonts w:ascii="Times" w:eastAsia="Yu Mincho" w:hAnsi="Times" w:cs="Times"/>
                <w:sz w:val="21"/>
                <w:szCs w:val="21"/>
                <w:lang w:eastAsia="ja-JP"/>
              </w:rPr>
            </w:pPr>
          </w:p>
        </w:tc>
        <w:tc>
          <w:tcPr>
            <w:tcW w:w="6781" w:type="dxa"/>
          </w:tcPr>
          <w:p w14:paraId="6356EA2E" w14:textId="77777777" w:rsidR="00196389" w:rsidRDefault="00196389">
            <w:pPr>
              <w:pStyle w:val="BodyText"/>
              <w:rPr>
                <w:lang w:val="en-US"/>
              </w:rPr>
            </w:pPr>
          </w:p>
        </w:tc>
      </w:tr>
    </w:tbl>
    <w:p w14:paraId="6356EA30" w14:textId="77777777" w:rsidR="00196389" w:rsidRDefault="00196389">
      <w:pPr>
        <w:pStyle w:val="BodyText"/>
        <w:rPr>
          <w:lang w:val="en-US"/>
        </w:rPr>
      </w:pPr>
    </w:p>
    <w:p w14:paraId="6356EA31" w14:textId="77777777" w:rsidR="00196389" w:rsidRDefault="00196389">
      <w:pPr>
        <w:pStyle w:val="BodyText"/>
        <w:rPr>
          <w:lang w:val="en-GB"/>
        </w:rPr>
      </w:pPr>
    </w:p>
    <w:p w14:paraId="6356EA32" w14:textId="77777777" w:rsidR="00196389" w:rsidRDefault="004C6551">
      <w:pPr>
        <w:pStyle w:val="Heading1"/>
        <w:ind w:left="284" w:hanging="284"/>
        <w:rPr>
          <w:b/>
          <w:bCs/>
        </w:rPr>
      </w:pPr>
      <w:r>
        <w:rPr>
          <w:rFonts w:eastAsia="Yu Mincho"/>
          <w:b/>
          <w:bCs/>
          <w:lang w:eastAsia="ja-JP"/>
        </w:rPr>
        <w:t>10</w:t>
      </w:r>
      <w:r>
        <w:rPr>
          <w:b/>
          <w:bCs/>
        </w:rPr>
        <w:t xml:space="preserve"> </w:t>
      </w:r>
      <w:r>
        <w:rPr>
          <w:rFonts w:eastAsia="Yu Mincho"/>
          <w:b/>
          <w:bCs/>
          <w:lang w:eastAsia="ja-JP"/>
        </w:rPr>
        <w:t>Harmonization of TN and NTN</w:t>
      </w:r>
    </w:p>
    <w:p w14:paraId="6356EA33" w14:textId="77777777" w:rsidR="00196389" w:rsidRDefault="004C6551">
      <w:pPr>
        <w:rPr>
          <w:rFonts w:eastAsiaTheme="minorEastAsia"/>
          <w:sz w:val="21"/>
          <w:szCs w:val="21"/>
        </w:rPr>
      </w:pPr>
      <w:r>
        <w:rPr>
          <w:rFonts w:eastAsiaTheme="minorEastAsia"/>
          <w:sz w:val="21"/>
          <w:szCs w:val="21"/>
        </w:rPr>
        <w:t xml:space="preserve">At the </w:t>
      </w:r>
      <w:r>
        <w:rPr>
          <w:rFonts w:eastAsia="Yu Mincho" w:hint="eastAsia"/>
          <w:sz w:val="21"/>
          <w:szCs w:val="21"/>
          <w:lang w:eastAsia="ja-JP"/>
        </w:rPr>
        <w:t>previous</w:t>
      </w:r>
      <w:r>
        <w:rPr>
          <w:rFonts w:eastAsiaTheme="minorEastAsia"/>
          <w:sz w:val="21"/>
          <w:szCs w:val="21"/>
        </w:rPr>
        <w:t xml:space="preserve"> RAN1 meeting</w:t>
      </w:r>
      <w:r>
        <w:rPr>
          <w:rFonts w:eastAsia="Yu Mincho" w:hint="eastAsia"/>
          <w:sz w:val="21"/>
          <w:szCs w:val="21"/>
          <w:lang w:eastAsia="ja-JP"/>
        </w:rPr>
        <w:t>s</w:t>
      </w:r>
      <w:r>
        <w:rPr>
          <w:rFonts w:eastAsiaTheme="minorEastAsia"/>
          <w:sz w:val="21"/>
          <w:szCs w:val="21"/>
        </w:rPr>
        <w:t xml:space="preserve">, Harmonization of TN and NTN </w:t>
      </w:r>
      <w:r>
        <w:rPr>
          <w:rFonts w:eastAsia="Yu Mincho"/>
          <w:sz w:val="21"/>
          <w:szCs w:val="21"/>
          <w:lang w:eastAsia="ja-JP"/>
        </w:rPr>
        <w:t>was</w:t>
      </w:r>
      <w:r>
        <w:rPr>
          <w:rFonts w:eastAsiaTheme="minorEastAsia"/>
          <w:sz w:val="21"/>
          <w:szCs w:val="21"/>
        </w:rPr>
        <w:t xml:space="preserve"> discussed and the following agreemen</w:t>
      </w:r>
      <w:r>
        <w:rPr>
          <w:rFonts w:eastAsia="Yu Mincho" w:hint="eastAsia"/>
          <w:sz w:val="21"/>
          <w:szCs w:val="21"/>
          <w:lang w:eastAsia="ja-JP"/>
        </w:rPr>
        <w:t>ts</w:t>
      </w:r>
      <w:r>
        <w:rPr>
          <w:rFonts w:eastAsiaTheme="minorEastAsia"/>
          <w:sz w:val="21"/>
          <w:szCs w:val="21"/>
        </w:rPr>
        <w:t xml:space="preserve"> w</w:t>
      </w:r>
      <w:r>
        <w:rPr>
          <w:rFonts w:eastAsia="Yu Mincho" w:hint="eastAsia"/>
          <w:sz w:val="21"/>
          <w:szCs w:val="21"/>
          <w:lang w:eastAsia="ja-JP"/>
        </w:rPr>
        <w:t>ere</w:t>
      </w:r>
      <w:r>
        <w:rPr>
          <w:rFonts w:eastAsiaTheme="minorEastAsia"/>
          <w:sz w:val="21"/>
          <w:szCs w:val="21"/>
        </w:rPr>
        <w:t xml:space="preserve"> made: </w:t>
      </w:r>
    </w:p>
    <w:tbl>
      <w:tblPr>
        <w:tblStyle w:val="TableGrid"/>
        <w:tblW w:w="9630" w:type="dxa"/>
        <w:tblLayout w:type="fixed"/>
        <w:tblLook w:val="04A0" w:firstRow="1" w:lastRow="0" w:firstColumn="1" w:lastColumn="0" w:noHBand="0" w:noVBand="1"/>
      </w:tblPr>
      <w:tblGrid>
        <w:gridCol w:w="9630"/>
      </w:tblGrid>
      <w:tr w:rsidR="00196389" w14:paraId="6356EA41" w14:textId="77777777">
        <w:tc>
          <w:tcPr>
            <w:tcW w:w="9630" w:type="dxa"/>
          </w:tcPr>
          <w:p w14:paraId="6356EA34" w14:textId="77777777" w:rsidR="00196389" w:rsidRDefault="004C6551">
            <w:pPr>
              <w:spacing w:after="0"/>
              <w:rPr>
                <w:rFonts w:eastAsia="DengXian"/>
                <w:sz w:val="21"/>
                <w:szCs w:val="21"/>
                <w:highlight w:val="green"/>
                <w:lang w:eastAsia="zh-CN"/>
              </w:rPr>
            </w:pPr>
            <w:r>
              <w:rPr>
                <w:rFonts w:eastAsia="DengXian"/>
                <w:sz w:val="21"/>
                <w:szCs w:val="21"/>
                <w:highlight w:val="green"/>
                <w:lang w:eastAsia="zh-CN"/>
              </w:rPr>
              <w:t>Agreement</w:t>
            </w:r>
          </w:p>
          <w:p w14:paraId="6356EA35" w14:textId="77777777" w:rsidR="00196389" w:rsidRDefault="004C6551">
            <w:pPr>
              <w:pStyle w:val="ListParagraph"/>
              <w:numPr>
                <w:ilvl w:val="0"/>
                <w:numId w:val="37"/>
              </w:numPr>
              <w:textAlignment w:val="baseline"/>
              <w:rPr>
                <w:b w:val="0"/>
                <w:bCs w:val="0"/>
                <w:sz w:val="21"/>
                <w:szCs w:val="21"/>
                <w:lang w:val="en-US" w:eastAsia="zh-CN"/>
              </w:rPr>
            </w:pPr>
            <w:r>
              <w:rPr>
                <w:b w:val="0"/>
                <w:bCs w:val="0"/>
                <w:sz w:val="21"/>
                <w:szCs w:val="21"/>
                <w:lang w:val="en-US" w:eastAsia="zh-CN"/>
              </w:rPr>
              <w:t>For harmonized 6GR design for TN and NTN, RAN1 studies to identify the technical aspects affected by NTN characteristics</w:t>
            </w:r>
            <w:r>
              <w:rPr>
                <w:rFonts w:eastAsia="DengXian"/>
                <w:b w:val="0"/>
                <w:bCs w:val="0"/>
                <w:sz w:val="21"/>
                <w:szCs w:val="21"/>
                <w:lang w:val="en-US" w:eastAsia="zh-CN"/>
              </w:rPr>
              <w:t>, as well as lessons learned from NR/IoT NTN</w:t>
            </w:r>
          </w:p>
          <w:p w14:paraId="6356EA36" w14:textId="77777777" w:rsidR="00196389" w:rsidRDefault="00196389">
            <w:pPr>
              <w:textAlignment w:val="baseline"/>
              <w:rPr>
                <w:rFonts w:eastAsia="Yu Mincho"/>
                <w:sz w:val="21"/>
                <w:szCs w:val="21"/>
                <w:lang w:val="en-US" w:eastAsia="ja-JP"/>
              </w:rPr>
            </w:pPr>
          </w:p>
          <w:p w14:paraId="6356EA37" w14:textId="77777777" w:rsidR="00196389" w:rsidRDefault="004C6551">
            <w:pPr>
              <w:spacing w:after="0" w:line="252" w:lineRule="auto"/>
              <w:contextualSpacing/>
              <w:rPr>
                <w:rFonts w:eastAsia="Yu Mincho"/>
                <w:sz w:val="21"/>
                <w:szCs w:val="21"/>
                <w:highlight w:val="green"/>
                <w:lang w:eastAsia="ja-JP"/>
              </w:rPr>
            </w:pPr>
            <w:r>
              <w:rPr>
                <w:rFonts w:eastAsia="DengXian" w:hint="eastAsia"/>
                <w:sz w:val="21"/>
                <w:szCs w:val="21"/>
                <w:highlight w:val="green"/>
                <w:lang w:eastAsia="zh-CN"/>
              </w:rPr>
              <w:t>Agreement</w:t>
            </w:r>
          </w:p>
          <w:p w14:paraId="6356EA38" w14:textId="77777777" w:rsidR="00196389" w:rsidRDefault="004C6551">
            <w:pPr>
              <w:numPr>
                <w:ilvl w:val="0"/>
                <w:numId w:val="21"/>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The aspects to consider for supporting NTN include, but not limited to</w:t>
            </w:r>
          </w:p>
          <w:p w14:paraId="6356EA39" w14:textId="77777777" w:rsidR="00196389" w:rsidRDefault="004C6551">
            <w:pPr>
              <w:numPr>
                <w:ilvl w:val="1"/>
                <w:numId w:val="21"/>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Initial access, including cell search and SSB periodicity</w:t>
            </w:r>
          </w:p>
          <w:p w14:paraId="6356EA3A" w14:textId="77777777" w:rsidR="00196389" w:rsidRDefault="004C6551">
            <w:pPr>
              <w:numPr>
                <w:ilvl w:val="1"/>
                <w:numId w:val="21"/>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Coverage</w:t>
            </w:r>
          </w:p>
          <w:p w14:paraId="6356EA3B" w14:textId="77777777" w:rsidR="00196389" w:rsidRDefault="004C6551">
            <w:pPr>
              <w:numPr>
                <w:ilvl w:val="1"/>
                <w:numId w:val="21"/>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Duplexing</w:t>
            </w:r>
          </w:p>
          <w:p w14:paraId="6356EA3C" w14:textId="77777777" w:rsidR="00196389" w:rsidRDefault="004C6551">
            <w:pPr>
              <w:numPr>
                <w:ilvl w:val="1"/>
                <w:numId w:val="21"/>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Capacity</w:t>
            </w:r>
          </w:p>
          <w:p w14:paraId="6356EA3D" w14:textId="77777777" w:rsidR="00196389" w:rsidRDefault="004C6551">
            <w:pPr>
              <w:numPr>
                <w:ilvl w:val="1"/>
                <w:numId w:val="21"/>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Signalling overhead</w:t>
            </w:r>
          </w:p>
          <w:p w14:paraId="6356EA3E" w14:textId="77777777" w:rsidR="00196389" w:rsidRDefault="004C6551">
            <w:pPr>
              <w:numPr>
                <w:ilvl w:val="1"/>
                <w:numId w:val="21"/>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lastRenderedPageBreak/>
              <w:t>GNSS-less/resilient/based operation</w:t>
            </w:r>
          </w:p>
          <w:p w14:paraId="6356EA3F" w14:textId="77777777" w:rsidR="00196389" w:rsidRDefault="004C6551">
            <w:pPr>
              <w:numPr>
                <w:ilvl w:val="1"/>
                <w:numId w:val="21"/>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Large/varying doppler and propagation delay</w:t>
            </w:r>
          </w:p>
          <w:p w14:paraId="6356EA40" w14:textId="77777777" w:rsidR="00196389" w:rsidRDefault="004C6551">
            <w:pPr>
              <w:numPr>
                <w:ilvl w:val="1"/>
                <w:numId w:val="21"/>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Beamforming / beam management / beam hopping</w:t>
            </w:r>
          </w:p>
        </w:tc>
      </w:tr>
    </w:tbl>
    <w:p w14:paraId="6356EA42" w14:textId="77777777" w:rsidR="00196389" w:rsidRDefault="00196389">
      <w:pPr>
        <w:pStyle w:val="BodyText"/>
        <w:rPr>
          <w:lang w:val="en-GB"/>
        </w:rPr>
      </w:pPr>
    </w:p>
    <w:p w14:paraId="6356EA43" w14:textId="77777777" w:rsidR="00196389" w:rsidRDefault="004C6551">
      <w:pPr>
        <w:pStyle w:val="BodyText"/>
        <w:rPr>
          <w:lang w:val="en-US"/>
        </w:rPr>
      </w:pPr>
      <w:r>
        <w:rPr>
          <w:highlight w:val="magenta"/>
          <w:lang w:val="en-US"/>
        </w:rPr>
        <w:t>Since the dedicated agenda item on NTN is planned to be started from RAN1#124, technical details can be discussed there. However, for the harmonized 6GR design for TN and NTN, it would be better to identify which technical areas the NTN aspects need to be considered in early stage. In this sense, this agenda discusses identifying the affected technical areas for the harmonized 6GR design for TN and NTN.</w:t>
      </w:r>
      <w:r>
        <w:rPr>
          <w:rFonts w:hint="eastAsia"/>
          <w:highlight w:val="magenta"/>
          <w:lang w:val="en-US"/>
        </w:rPr>
        <w:t xml:space="preserve"> As we made the above agreement on the</w:t>
      </w:r>
      <w:r>
        <w:rPr>
          <w:highlight w:val="magenta"/>
          <w:lang w:val="en-US"/>
        </w:rPr>
        <w:t xml:space="preserve"> aspects to consider for supporting NTN</w:t>
      </w:r>
      <w:r>
        <w:rPr>
          <w:rFonts w:hint="eastAsia"/>
          <w:highlight w:val="magenta"/>
          <w:lang w:val="en-US"/>
        </w:rPr>
        <w:t>, only essential missing aspect will be discussed in this meeting.</w:t>
      </w:r>
    </w:p>
    <w:p w14:paraId="6356EA44" w14:textId="77777777" w:rsidR="00196389" w:rsidRDefault="004C6551">
      <w:pPr>
        <w:pStyle w:val="BodyText"/>
        <w:rPr>
          <w:lang w:val="en-US"/>
        </w:rPr>
      </w:pPr>
      <w:r>
        <w:rPr>
          <w:lang w:val="en-US"/>
        </w:rPr>
        <w:t>Note that the orbit type and payload type will be discussed in RANp study for 6G requirements.</w:t>
      </w:r>
    </w:p>
    <w:p w14:paraId="6356EA45" w14:textId="77777777" w:rsidR="00196389" w:rsidRDefault="00196389">
      <w:pPr>
        <w:pStyle w:val="BodyText"/>
        <w:rPr>
          <w:lang w:val="en-US"/>
        </w:rPr>
      </w:pPr>
    </w:p>
    <w:p w14:paraId="6356EA46" w14:textId="77777777" w:rsidR="00196389" w:rsidRDefault="004C6551">
      <w:pPr>
        <w:pStyle w:val="BodyText"/>
        <w:rPr>
          <w:lang w:val="en-GB"/>
        </w:rPr>
      </w:pPr>
      <w:r>
        <w:rPr>
          <w:lang w:val="en-US"/>
        </w:rPr>
        <w:t xml:space="preserve">Regarding </w:t>
      </w:r>
      <w:r>
        <w:rPr>
          <w:rFonts w:ascii="Times" w:hAnsi="Times" w:hint="eastAsia"/>
          <w:lang w:val="en-US"/>
        </w:rPr>
        <w:t>t</w:t>
      </w:r>
      <w:r>
        <w:rPr>
          <w:rFonts w:ascii="Times" w:eastAsia="Batang" w:hAnsi="Times"/>
          <w:lang w:val="en-US" w:eastAsia="zh-CN"/>
        </w:rPr>
        <w:t>he aspects to consider for supporting NTN</w:t>
      </w:r>
      <w:r>
        <w:rPr>
          <w:lang w:val="en-US"/>
        </w:rPr>
        <w:t xml:space="preserve">, a number of companies mentioned </w:t>
      </w:r>
      <w:r>
        <w:rPr>
          <w:rFonts w:hint="eastAsia"/>
          <w:lang w:val="en-US"/>
        </w:rPr>
        <w:t>detail solution for the h</w:t>
      </w:r>
      <w:r>
        <w:rPr>
          <w:rFonts w:eastAsiaTheme="minorEastAsia"/>
          <w:lang w:val="en-US"/>
        </w:rPr>
        <w:t>armonization of TN and NTN</w:t>
      </w:r>
      <w:r>
        <w:rPr>
          <w:rFonts w:hint="eastAsia"/>
          <w:lang w:val="en-US"/>
        </w:rPr>
        <w:t>. However</w:t>
      </w:r>
      <w:r>
        <w:rPr>
          <w:rFonts w:ascii="Times" w:hAnsi="Times" w:hint="eastAsia"/>
          <w:lang w:val="en-US"/>
        </w:rPr>
        <w:t xml:space="preserve">, moderator could not find any addtitonal </w:t>
      </w:r>
      <w:r>
        <w:rPr>
          <w:rFonts w:hint="eastAsia"/>
          <w:lang w:val="en-US"/>
        </w:rPr>
        <w:t xml:space="preserve">high-level aspects (not any solutions) missing in the agreements, other than </w:t>
      </w:r>
      <w:r>
        <w:rPr>
          <w:lang w:val="en-US"/>
        </w:rPr>
        <w:t>“Positioning, navigation and timing (PNT)”</w:t>
      </w:r>
      <w:r>
        <w:rPr>
          <w:rFonts w:hint="eastAsia"/>
          <w:lang w:val="en-US"/>
        </w:rPr>
        <w:t xml:space="preserve"> proposed by joint contribution from </w:t>
      </w:r>
      <w:r>
        <w:rPr>
          <w:lang w:val="en-US"/>
        </w:rPr>
        <w:t>satellite</w:t>
      </w:r>
      <w:r>
        <w:rPr>
          <w:rFonts w:hint="eastAsia"/>
          <w:lang w:val="en-US"/>
        </w:rPr>
        <w:t xml:space="preserve"> companies as well as some others. On the other hand, moderator is not sure whether RAN1 can decide to consider </w:t>
      </w:r>
      <w:r>
        <w:rPr>
          <w:lang w:val="en-US"/>
        </w:rPr>
        <w:t>“Positioning, navigation and timing (PNT)”</w:t>
      </w:r>
      <w:r>
        <w:rPr>
          <w:rFonts w:hint="eastAsia"/>
          <w:lang w:val="en-US"/>
        </w:rPr>
        <w:t xml:space="preserve"> for 6GR design, since it seems highly related to RAN req</w:t>
      </w:r>
      <w:r>
        <w:rPr>
          <w:rFonts w:hint="eastAsia"/>
          <w:lang w:val="en-US"/>
        </w:rPr>
        <w:t>uirements, which needs to be discussed in RANp at first. So, following open question is made to check companies</w:t>
      </w:r>
      <w:r>
        <w:rPr>
          <w:lang w:val="en-US"/>
        </w:rPr>
        <w:t>’</w:t>
      </w:r>
      <w:r>
        <w:rPr>
          <w:rFonts w:hint="eastAsia"/>
          <w:lang w:val="en-US"/>
        </w:rPr>
        <w:t xml:space="preserve"> understanding.</w:t>
      </w:r>
    </w:p>
    <w:p w14:paraId="6356EA47" w14:textId="77777777" w:rsidR="00196389" w:rsidRDefault="00196389">
      <w:pPr>
        <w:pStyle w:val="BodyText"/>
        <w:rPr>
          <w:lang w:val="en-GB"/>
        </w:rPr>
      </w:pPr>
    </w:p>
    <w:p w14:paraId="6356EA48" w14:textId="77777777" w:rsidR="00196389" w:rsidRDefault="004C6551">
      <w:pPr>
        <w:pStyle w:val="Heading4"/>
      </w:pPr>
      <w:r>
        <w:rPr>
          <w:rFonts w:hint="eastAsia"/>
          <w:highlight w:val="yellow"/>
        </w:rPr>
        <w:t>[L]</w:t>
      </w:r>
      <w:r>
        <w:rPr>
          <w:highlight w:val="yellow"/>
        </w:rPr>
        <w:t xml:space="preserve">Proposal </w:t>
      </w:r>
      <w:r>
        <w:rPr>
          <w:rFonts w:hint="eastAsia"/>
          <w:highlight w:val="yellow"/>
        </w:rPr>
        <w:t>10</w:t>
      </w:r>
      <w:r>
        <w:rPr>
          <w:highlight w:val="yellow"/>
        </w:rPr>
        <w:t>.1:</w:t>
      </w:r>
    </w:p>
    <w:p w14:paraId="6356EA49" w14:textId="77777777" w:rsidR="00196389" w:rsidRDefault="004C6551">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the </w:t>
      </w:r>
      <w:r>
        <w:rPr>
          <w:rFonts w:ascii="Times New Roman" w:hAnsi="Times New Roman" w:cs="Times New Roman"/>
          <w:sz w:val="21"/>
          <w:szCs w:val="21"/>
          <w:lang w:val="en-US"/>
        </w:rPr>
        <w:t>agreements</w:t>
      </w:r>
      <w:r>
        <w:rPr>
          <w:rFonts w:ascii="Times New Roman" w:hAnsi="Times New Roman" w:cs="Times New Roman" w:hint="eastAsia"/>
          <w:sz w:val="21"/>
          <w:szCs w:val="21"/>
          <w:lang w:val="en-US"/>
        </w:rPr>
        <w:t xml:space="preserve"> on </w:t>
      </w:r>
      <w:r>
        <w:rPr>
          <w:rFonts w:ascii="Times New Roman" w:hAnsi="Times New Roman" w:cs="Times New Roman"/>
          <w:sz w:val="21"/>
          <w:szCs w:val="21"/>
          <w:lang w:val="en-US"/>
        </w:rPr>
        <w:t>harmonized 6GR design for TN and NTN</w:t>
      </w:r>
      <w:r>
        <w:rPr>
          <w:rFonts w:ascii="Times New Roman" w:hAnsi="Times New Roman" w:cs="Times New Roman" w:hint="eastAsia"/>
          <w:sz w:val="21"/>
          <w:szCs w:val="21"/>
          <w:lang w:val="en-US"/>
        </w:rPr>
        <w:t xml:space="preserve"> made so far are enough to start discussion under AI11.12 from RAN1#124?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Pr>
          <w:rFonts w:ascii="Times New Roman" w:hAnsi="Times New Roman" w:cs="Times New Roman"/>
          <w:sz w:val="21"/>
          <w:szCs w:val="21"/>
          <w:lang w:val="en-US"/>
        </w:rPr>
        <w:t>“</w:t>
      </w:r>
      <w:r>
        <w:rPr>
          <w:rFonts w:ascii="Times New Roman" w:hAnsi="Times New Roman" w:cs="Times New Roman" w:hint="eastAsia"/>
          <w:sz w:val="21"/>
          <w:szCs w:val="21"/>
          <w:lang w:val="en-US"/>
        </w:rPr>
        <w:t>high-level aspects</w:t>
      </w:r>
      <w:r>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are missing in the current agreements</w:t>
      </w:r>
    </w:p>
    <w:tbl>
      <w:tblPr>
        <w:tblStyle w:val="TableGrid"/>
        <w:tblW w:w="9631" w:type="dxa"/>
        <w:tblLayout w:type="fixed"/>
        <w:tblLook w:val="04A0" w:firstRow="1" w:lastRow="0" w:firstColumn="1" w:lastColumn="0" w:noHBand="0" w:noVBand="1"/>
      </w:tblPr>
      <w:tblGrid>
        <w:gridCol w:w="1479"/>
        <w:gridCol w:w="1371"/>
        <w:gridCol w:w="6781"/>
      </w:tblGrid>
      <w:tr w:rsidR="00196389" w14:paraId="6356EA4D" w14:textId="77777777">
        <w:tc>
          <w:tcPr>
            <w:tcW w:w="1479" w:type="dxa"/>
            <w:shd w:val="clear" w:color="auto" w:fill="D9D9D9" w:themeFill="background1" w:themeFillShade="D9"/>
          </w:tcPr>
          <w:p w14:paraId="6356EA4A" w14:textId="77777777" w:rsidR="00196389" w:rsidRDefault="004C6551">
            <w:pPr>
              <w:rPr>
                <w:sz w:val="21"/>
                <w:szCs w:val="21"/>
              </w:rPr>
            </w:pPr>
            <w:r>
              <w:rPr>
                <w:sz w:val="21"/>
                <w:szCs w:val="21"/>
              </w:rPr>
              <w:t>Company</w:t>
            </w:r>
          </w:p>
        </w:tc>
        <w:tc>
          <w:tcPr>
            <w:tcW w:w="1371" w:type="dxa"/>
            <w:shd w:val="clear" w:color="auto" w:fill="D9D9D9" w:themeFill="background1" w:themeFillShade="D9"/>
          </w:tcPr>
          <w:p w14:paraId="6356EA4B" w14:textId="77777777" w:rsidR="00196389" w:rsidRDefault="004C6551">
            <w:pPr>
              <w:rPr>
                <w:sz w:val="21"/>
                <w:szCs w:val="21"/>
              </w:rPr>
            </w:pPr>
            <w:r>
              <w:rPr>
                <w:sz w:val="21"/>
                <w:szCs w:val="21"/>
              </w:rPr>
              <w:t>Y/N</w:t>
            </w:r>
          </w:p>
        </w:tc>
        <w:tc>
          <w:tcPr>
            <w:tcW w:w="6781" w:type="dxa"/>
            <w:shd w:val="clear" w:color="auto" w:fill="D9D9D9" w:themeFill="background1" w:themeFillShade="D9"/>
          </w:tcPr>
          <w:p w14:paraId="6356EA4C" w14:textId="77777777" w:rsidR="00196389" w:rsidRDefault="004C6551">
            <w:pPr>
              <w:rPr>
                <w:sz w:val="21"/>
                <w:szCs w:val="21"/>
              </w:rPr>
            </w:pPr>
            <w:r>
              <w:rPr>
                <w:sz w:val="21"/>
                <w:szCs w:val="21"/>
              </w:rPr>
              <w:t>Comments</w:t>
            </w:r>
          </w:p>
        </w:tc>
      </w:tr>
      <w:tr w:rsidR="00196389" w14:paraId="6356EA51" w14:textId="77777777">
        <w:tc>
          <w:tcPr>
            <w:tcW w:w="1479" w:type="dxa"/>
          </w:tcPr>
          <w:p w14:paraId="6356EA4E" w14:textId="77777777" w:rsidR="00196389" w:rsidRDefault="004C6551">
            <w:pPr>
              <w:rPr>
                <w:rFonts w:eastAsiaTheme="minorEastAsia"/>
                <w:sz w:val="21"/>
                <w:szCs w:val="21"/>
                <w:lang w:val="en-US" w:eastAsia="zh-CN"/>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1" w:type="dxa"/>
          </w:tcPr>
          <w:p w14:paraId="6356EA4F" w14:textId="77777777" w:rsidR="00196389" w:rsidRDefault="004C6551">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6356EA50" w14:textId="77777777" w:rsidR="00196389" w:rsidRDefault="00196389">
            <w:pPr>
              <w:pStyle w:val="BodyText"/>
              <w:rPr>
                <w:color w:val="0070C0"/>
                <w:lang w:val="en-GB"/>
              </w:rPr>
            </w:pPr>
          </w:p>
        </w:tc>
      </w:tr>
      <w:tr w:rsidR="00196389" w14:paraId="6356EA5F" w14:textId="77777777">
        <w:tc>
          <w:tcPr>
            <w:tcW w:w="1479" w:type="dxa"/>
          </w:tcPr>
          <w:p w14:paraId="6356EA52" w14:textId="77777777" w:rsidR="00196389" w:rsidRDefault="004C6551">
            <w:pPr>
              <w:rPr>
                <w:rFonts w:eastAsiaTheme="minorEastAsia"/>
                <w:sz w:val="21"/>
                <w:szCs w:val="21"/>
                <w:lang w:val="en-US" w:eastAsia="zh-CN"/>
              </w:rPr>
            </w:pPr>
            <w:r>
              <w:rPr>
                <w:rFonts w:eastAsiaTheme="minorEastAsia" w:hint="eastAsia"/>
                <w:sz w:val="21"/>
                <w:szCs w:val="21"/>
                <w:lang w:val="en-US" w:eastAsia="zh-CN"/>
              </w:rPr>
              <w:t>CSCN</w:t>
            </w:r>
          </w:p>
        </w:tc>
        <w:tc>
          <w:tcPr>
            <w:tcW w:w="1371" w:type="dxa"/>
          </w:tcPr>
          <w:p w14:paraId="6356EA53" w14:textId="77777777" w:rsidR="00196389" w:rsidRDefault="00196389">
            <w:pPr>
              <w:rPr>
                <w:rFonts w:ascii="Times" w:eastAsiaTheme="minorEastAsia" w:hAnsi="Times" w:cs="Times"/>
                <w:sz w:val="21"/>
                <w:szCs w:val="21"/>
                <w:lang w:eastAsia="zh-CN"/>
              </w:rPr>
            </w:pPr>
          </w:p>
        </w:tc>
        <w:tc>
          <w:tcPr>
            <w:tcW w:w="6781" w:type="dxa"/>
          </w:tcPr>
          <w:p w14:paraId="6356EA54" w14:textId="77777777" w:rsidR="00196389" w:rsidRDefault="004C6551">
            <w:pPr>
              <w:rPr>
                <w:rFonts w:eastAsiaTheme="minorEastAsia"/>
                <w:sz w:val="21"/>
                <w:szCs w:val="21"/>
                <w:lang w:val="en-US" w:eastAsia="zh-CN"/>
              </w:rPr>
            </w:pPr>
            <w:r>
              <w:rPr>
                <w:rFonts w:eastAsiaTheme="minorEastAsia"/>
                <w:sz w:val="21"/>
                <w:szCs w:val="21"/>
                <w:lang w:val="en-US" w:eastAsia="zh-CN"/>
              </w:rPr>
              <w:t>Based on the agreement in RAN1#122bis, we think SSB structure should be added to the considerations for supporting NTN. Increasing the number of SSB indexes is beneficial to improve the coverage ratio and adapt to NTN scenarios such as multi-beam per cell deployment, while enabling more advanced MIMO solutions in TN. The revised agreement is as follows.</w:t>
            </w:r>
          </w:p>
          <w:p w14:paraId="6356EA55" w14:textId="77777777" w:rsidR="00196389" w:rsidRDefault="004C6551">
            <w:pPr>
              <w:suppressAutoHyphens w:val="0"/>
              <w:spacing w:after="0" w:line="252" w:lineRule="auto"/>
              <w:rPr>
                <w:rFonts w:eastAsia="DengXian"/>
                <w:sz w:val="21"/>
                <w:szCs w:val="21"/>
                <w:highlight w:val="green"/>
                <w:lang w:val="en-US" w:eastAsia="zh-CN"/>
              </w:rPr>
            </w:pPr>
            <w:r>
              <w:rPr>
                <w:rFonts w:eastAsia="DengXian"/>
                <w:sz w:val="21"/>
                <w:szCs w:val="21"/>
                <w:highlight w:val="green"/>
                <w:lang w:val="en-US" w:eastAsia="zh-CN"/>
              </w:rPr>
              <w:t>Agreement</w:t>
            </w:r>
          </w:p>
          <w:p w14:paraId="6356EA56" w14:textId="77777777" w:rsidR="00196389" w:rsidRDefault="004C6551">
            <w:pPr>
              <w:widowControl w:val="0"/>
              <w:numPr>
                <w:ilvl w:val="0"/>
                <w:numId w:val="38"/>
              </w:numPr>
              <w:suppressAutoHyphens w:val="0"/>
              <w:spacing w:after="120" w:line="252" w:lineRule="auto"/>
              <w:jc w:val="left"/>
              <w:rPr>
                <w:lang w:val="en-US" w:eastAsia="zh-CN"/>
              </w:rPr>
            </w:pPr>
            <w:r>
              <w:rPr>
                <w:rFonts w:eastAsia="DengXian"/>
                <w:lang w:val="en-US" w:eastAsia="zh-CN"/>
              </w:rPr>
              <w:t>The aspects to consider for supporting NTN include, but not limited to</w:t>
            </w:r>
          </w:p>
          <w:p w14:paraId="6356EA57" w14:textId="77777777" w:rsidR="00196389" w:rsidRDefault="004C6551">
            <w:pPr>
              <w:widowControl w:val="0"/>
              <w:numPr>
                <w:ilvl w:val="1"/>
                <w:numId w:val="38"/>
              </w:numPr>
              <w:suppressAutoHyphens w:val="0"/>
              <w:spacing w:after="120" w:line="252" w:lineRule="auto"/>
              <w:jc w:val="left"/>
              <w:rPr>
                <w:rFonts w:eastAsia="DengXian"/>
                <w:lang w:val="en-US" w:eastAsia="zh-CN"/>
              </w:rPr>
            </w:pPr>
            <w:r>
              <w:rPr>
                <w:rFonts w:eastAsia="DengXian"/>
                <w:lang w:val="en-US" w:eastAsia="zh-CN"/>
              </w:rPr>
              <w:t>Initial access, including cell search</w:t>
            </w:r>
            <w:r>
              <w:rPr>
                <w:rFonts w:eastAsia="DengXian"/>
                <w:color w:val="FF0000"/>
                <w:lang w:val="en-US" w:eastAsia="zh-CN"/>
              </w:rPr>
              <w:t xml:space="preserve">, </w:t>
            </w:r>
            <w:r>
              <w:rPr>
                <w:rFonts w:eastAsia="DengXian"/>
                <w:strike/>
                <w:color w:val="FF0000"/>
                <w:lang w:val="en-US" w:eastAsia="zh-CN"/>
              </w:rPr>
              <w:t>and</w:t>
            </w:r>
            <w:r>
              <w:rPr>
                <w:rFonts w:eastAsia="DengXian"/>
                <w:color w:val="FF0000"/>
                <w:lang w:val="en-US" w:eastAsia="zh-CN"/>
              </w:rPr>
              <w:t xml:space="preserve"> </w:t>
            </w:r>
            <w:r>
              <w:rPr>
                <w:rFonts w:eastAsia="DengXian"/>
                <w:lang w:val="en-US" w:eastAsia="zh-CN"/>
              </w:rPr>
              <w:t xml:space="preserve">SSB periodicity </w:t>
            </w:r>
            <w:r>
              <w:rPr>
                <w:rFonts w:eastAsia="DengXian"/>
                <w:color w:val="FF0000"/>
                <w:lang w:val="en-US" w:eastAsia="zh-CN"/>
              </w:rPr>
              <w:t>and structure</w:t>
            </w:r>
          </w:p>
          <w:p w14:paraId="6356EA58" w14:textId="77777777" w:rsidR="00196389" w:rsidRDefault="004C6551">
            <w:pPr>
              <w:widowControl w:val="0"/>
              <w:numPr>
                <w:ilvl w:val="1"/>
                <w:numId w:val="38"/>
              </w:numPr>
              <w:suppressAutoHyphens w:val="0"/>
              <w:spacing w:after="120" w:line="252" w:lineRule="auto"/>
              <w:jc w:val="left"/>
              <w:rPr>
                <w:rFonts w:eastAsia="DengXian"/>
                <w:lang w:val="en-US" w:eastAsia="zh-CN"/>
              </w:rPr>
            </w:pPr>
            <w:r>
              <w:rPr>
                <w:rFonts w:eastAsia="DengXian"/>
                <w:lang w:val="en-US" w:eastAsia="zh-CN"/>
              </w:rPr>
              <w:t>Coverage</w:t>
            </w:r>
          </w:p>
          <w:p w14:paraId="6356EA59" w14:textId="77777777" w:rsidR="00196389" w:rsidRDefault="004C6551">
            <w:pPr>
              <w:widowControl w:val="0"/>
              <w:numPr>
                <w:ilvl w:val="1"/>
                <w:numId w:val="38"/>
              </w:numPr>
              <w:suppressAutoHyphens w:val="0"/>
              <w:spacing w:after="120" w:line="252" w:lineRule="auto"/>
              <w:jc w:val="left"/>
              <w:rPr>
                <w:rFonts w:eastAsia="DengXian"/>
                <w:lang w:val="en-US" w:eastAsia="zh-CN"/>
              </w:rPr>
            </w:pPr>
            <w:r>
              <w:rPr>
                <w:rFonts w:eastAsia="DengXian"/>
                <w:lang w:val="en-US" w:eastAsia="zh-CN"/>
              </w:rPr>
              <w:t>Duplexing</w:t>
            </w:r>
          </w:p>
          <w:p w14:paraId="6356EA5A" w14:textId="77777777" w:rsidR="00196389" w:rsidRDefault="004C6551">
            <w:pPr>
              <w:widowControl w:val="0"/>
              <w:numPr>
                <w:ilvl w:val="1"/>
                <w:numId w:val="38"/>
              </w:numPr>
              <w:suppressAutoHyphens w:val="0"/>
              <w:spacing w:after="120" w:line="252" w:lineRule="auto"/>
              <w:jc w:val="left"/>
              <w:rPr>
                <w:rFonts w:eastAsia="DengXian"/>
                <w:lang w:val="en-US" w:eastAsia="zh-CN"/>
              </w:rPr>
            </w:pPr>
            <w:r>
              <w:rPr>
                <w:rFonts w:eastAsia="DengXian"/>
                <w:lang w:val="en-US" w:eastAsia="zh-CN"/>
              </w:rPr>
              <w:t>Capacity</w:t>
            </w:r>
          </w:p>
          <w:p w14:paraId="6356EA5B" w14:textId="77777777" w:rsidR="00196389" w:rsidRDefault="004C6551">
            <w:pPr>
              <w:widowControl w:val="0"/>
              <w:numPr>
                <w:ilvl w:val="1"/>
                <w:numId w:val="38"/>
              </w:numPr>
              <w:suppressAutoHyphens w:val="0"/>
              <w:spacing w:after="120" w:line="252" w:lineRule="auto"/>
              <w:jc w:val="left"/>
              <w:rPr>
                <w:rFonts w:eastAsia="DengXian"/>
                <w:lang w:val="en-US" w:eastAsia="zh-CN"/>
              </w:rPr>
            </w:pPr>
            <w:r>
              <w:rPr>
                <w:rFonts w:eastAsia="DengXian"/>
                <w:lang w:val="en-US" w:eastAsia="zh-CN"/>
              </w:rPr>
              <w:t>Signalling overhead</w:t>
            </w:r>
          </w:p>
          <w:p w14:paraId="6356EA5C" w14:textId="77777777" w:rsidR="00196389" w:rsidRDefault="004C6551">
            <w:pPr>
              <w:widowControl w:val="0"/>
              <w:numPr>
                <w:ilvl w:val="1"/>
                <w:numId w:val="38"/>
              </w:numPr>
              <w:suppressAutoHyphens w:val="0"/>
              <w:spacing w:after="120" w:line="252" w:lineRule="auto"/>
              <w:jc w:val="left"/>
              <w:rPr>
                <w:rFonts w:eastAsia="DengXian"/>
                <w:lang w:val="en-US" w:eastAsia="zh-CN"/>
              </w:rPr>
            </w:pPr>
            <w:r>
              <w:rPr>
                <w:rFonts w:eastAsia="DengXian"/>
                <w:lang w:val="en-US" w:eastAsia="zh-CN"/>
              </w:rPr>
              <w:t>GNSS-less/resilient/based operation</w:t>
            </w:r>
          </w:p>
          <w:p w14:paraId="6356EA5D" w14:textId="77777777" w:rsidR="00196389" w:rsidRDefault="004C6551">
            <w:pPr>
              <w:widowControl w:val="0"/>
              <w:numPr>
                <w:ilvl w:val="1"/>
                <w:numId w:val="38"/>
              </w:numPr>
              <w:suppressAutoHyphens w:val="0"/>
              <w:spacing w:after="120" w:line="252" w:lineRule="auto"/>
              <w:jc w:val="left"/>
              <w:rPr>
                <w:rFonts w:eastAsia="DengXian"/>
                <w:lang w:val="en-US" w:eastAsia="zh-CN"/>
              </w:rPr>
            </w:pPr>
            <w:r>
              <w:rPr>
                <w:rFonts w:eastAsia="DengXian"/>
                <w:lang w:val="en-US" w:eastAsia="zh-CN"/>
              </w:rPr>
              <w:t>Large/varying doppler and propagation delay</w:t>
            </w:r>
          </w:p>
          <w:p w14:paraId="6356EA5E" w14:textId="77777777" w:rsidR="00196389" w:rsidRDefault="004C6551">
            <w:pPr>
              <w:widowControl w:val="0"/>
              <w:numPr>
                <w:ilvl w:val="1"/>
                <w:numId w:val="38"/>
              </w:numPr>
              <w:suppressAutoHyphens w:val="0"/>
              <w:spacing w:after="120" w:line="252" w:lineRule="auto"/>
              <w:jc w:val="left"/>
              <w:rPr>
                <w:rFonts w:ascii="Times" w:eastAsia="DengXian" w:hAnsi="Times" w:cs="Times"/>
                <w:lang w:val="en-US" w:eastAsia="zh-CN"/>
              </w:rPr>
            </w:pPr>
            <w:r>
              <w:rPr>
                <w:rFonts w:eastAsia="DengXian"/>
                <w:lang w:val="en-US" w:eastAsia="zh-CN"/>
              </w:rPr>
              <w:t>Beamforming / beam management / beam hopping</w:t>
            </w:r>
          </w:p>
        </w:tc>
      </w:tr>
      <w:tr w:rsidR="00196389" w14:paraId="6356EA63" w14:textId="77777777">
        <w:tc>
          <w:tcPr>
            <w:tcW w:w="1479" w:type="dxa"/>
          </w:tcPr>
          <w:p w14:paraId="6356EA60" w14:textId="77777777" w:rsidR="00196389" w:rsidRDefault="00196389">
            <w:pPr>
              <w:rPr>
                <w:rFonts w:eastAsia="Yu Mincho"/>
                <w:sz w:val="21"/>
                <w:szCs w:val="21"/>
                <w:lang w:val="en-US" w:eastAsia="ja-JP"/>
              </w:rPr>
            </w:pPr>
          </w:p>
        </w:tc>
        <w:tc>
          <w:tcPr>
            <w:tcW w:w="1371" w:type="dxa"/>
          </w:tcPr>
          <w:p w14:paraId="6356EA61" w14:textId="77777777" w:rsidR="00196389" w:rsidRDefault="00196389">
            <w:pPr>
              <w:rPr>
                <w:rFonts w:ascii="Times" w:eastAsia="Yu Mincho" w:hAnsi="Times" w:cs="Times"/>
                <w:sz w:val="21"/>
                <w:szCs w:val="21"/>
                <w:lang w:eastAsia="ja-JP"/>
              </w:rPr>
            </w:pPr>
          </w:p>
        </w:tc>
        <w:tc>
          <w:tcPr>
            <w:tcW w:w="6781" w:type="dxa"/>
          </w:tcPr>
          <w:p w14:paraId="6356EA62" w14:textId="77777777" w:rsidR="00196389" w:rsidRDefault="00196389">
            <w:pPr>
              <w:pStyle w:val="BodyText"/>
              <w:rPr>
                <w:lang w:val="en-US"/>
              </w:rPr>
            </w:pPr>
          </w:p>
        </w:tc>
      </w:tr>
    </w:tbl>
    <w:p w14:paraId="6356EA64" w14:textId="77777777" w:rsidR="00196389" w:rsidRDefault="00196389">
      <w:pPr>
        <w:pStyle w:val="BodyText"/>
        <w:tabs>
          <w:tab w:val="left" w:pos="2181"/>
        </w:tabs>
        <w:rPr>
          <w:lang w:val="en-GB"/>
        </w:rPr>
      </w:pPr>
    </w:p>
    <w:p w14:paraId="6356EA65" w14:textId="77777777" w:rsidR="00196389" w:rsidRDefault="00196389">
      <w:pPr>
        <w:pStyle w:val="BodyText"/>
        <w:rPr>
          <w:lang w:val="en-GB"/>
        </w:rPr>
      </w:pPr>
    </w:p>
    <w:p w14:paraId="6356EA66" w14:textId="77777777" w:rsidR="00196389" w:rsidRDefault="004C6551">
      <w:pPr>
        <w:pStyle w:val="Heading1"/>
        <w:ind w:left="284" w:hanging="284"/>
        <w:rPr>
          <w:b/>
          <w:bCs/>
        </w:rPr>
      </w:pPr>
      <w:r>
        <w:rPr>
          <w:rFonts w:eastAsia="Yu Mincho"/>
          <w:b/>
          <w:bCs/>
          <w:lang w:eastAsia="ja-JP"/>
        </w:rPr>
        <w:lastRenderedPageBreak/>
        <w:t>11</w:t>
      </w:r>
      <w:r>
        <w:rPr>
          <w:b/>
          <w:bCs/>
        </w:rPr>
        <w:t xml:space="preserve"> </w:t>
      </w:r>
      <w:r>
        <w:rPr>
          <w:rFonts w:eastAsia="Yu Mincho"/>
          <w:b/>
          <w:bCs/>
          <w:lang w:eastAsia="ja-JP"/>
        </w:rPr>
        <w:t>Other aspects</w:t>
      </w:r>
    </w:p>
    <w:p w14:paraId="6356EA67" w14:textId="77777777" w:rsidR="00196389" w:rsidRDefault="004C6551">
      <w:pPr>
        <w:pStyle w:val="BodyText"/>
        <w:rPr>
          <w:lang w:val="en-GB"/>
        </w:rPr>
      </w:pPr>
      <w:r>
        <w:rPr>
          <w:highlight w:val="magenta"/>
          <w:lang w:val="en-GB"/>
        </w:rPr>
        <w:t>Other than the aspects discussed in the above sections or other agenda items (including those planned in future RAN1 meetings), some companies mention the aspects related to PHY security, NW resilience, and so on. It is moderator’s understanding that neither of other aspects can be discussed in RAN1 without any progress in RANp study on 6G requirements. RAN1 cannot discuss any features without justification on the target/motivation, which need to be clarified in RANp study at first.</w:t>
      </w:r>
    </w:p>
    <w:p w14:paraId="6356EA68" w14:textId="77777777" w:rsidR="00196389" w:rsidRDefault="00196389">
      <w:pPr>
        <w:pStyle w:val="BodyText"/>
        <w:rPr>
          <w:lang w:val="en-GB"/>
        </w:rPr>
      </w:pPr>
    </w:p>
    <w:p w14:paraId="6356EA69" w14:textId="77777777" w:rsidR="00196389" w:rsidRDefault="004C6551">
      <w:pPr>
        <w:pStyle w:val="BodyText"/>
        <w:rPr>
          <w:lang w:val="en-GB"/>
        </w:rPr>
      </w:pPr>
      <w:r>
        <w:rPr>
          <w:rFonts w:hint="eastAsia"/>
          <w:lang w:val="en-GB"/>
        </w:rPr>
        <w:t>Regarding CAPEX/OPEX, there is a joint contribution from multiple MNOs proposing:</w:t>
      </w:r>
    </w:p>
    <w:tbl>
      <w:tblPr>
        <w:tblStyle w:val="TableGrid"/>
        <w:tblW w:w="0" w:type="auto"/>
        <w:tblLook w:val="04A0" w:firstRow="1" w:lastRow="0" w:firstColumn="1" w:lastColumn="0" w:noHBand="0" w:noVBand="1"/>
      </w:tblPr>
      <w:tblGrid>
        <w:gridCol w:w="9630"/>
      </w:tblGrid>
      <w:tr w:rsidR="00196389" w14:paraId="6356EA72" w14:textId="77777777">
        <w:tc>
          <w:tcPr>
            <w:tcW w:w="9630" w:type="dxa"/>
          </w:tcPr>
          <w:p w14:paraId="6356EA6A" w14:textId="77777777" w:rsidR="00196389" w:rsidRDefault="004C6551">
            <w:pPr>
              <w:suppressAutoHyphens w:val="0"/>
              <w:spacing w:after="200" w:line="240" w:lineRule="auto"/>
              <w:rPr>
                <w:rFonts w:ascii="Calibri" w:eastAsia="SimSun" w:hAnsi="Calibri"/>
                <w:i/>
                <w:iCs/>
                <w:sz w:val="22"/>
                <w:szCs w:val="22"/>
                <w:lang w:eastAsia="zh-TW"/>
              </w:rPr>
            </w:pPr>
            <w:r>
              <w:rPr>
                <w:rFonts w:ascii="Calibri" w:eastAsia="SimSun" w:hAnsi="Calibri"/>
                <w:b/>
                <w:bCs/>
                <w:i/>
                <w:iCs/>
                <w:sz w:val="22"/>
                <w:szCs w:val="22"/>
                <w:lang w:eastAsia="zh-TW"/>
              </w:rPr>
              <w:t>Proposal 1:</w:t>
            </w:r>
            <w:r>
              <w:rPr>
                <w:rFonts w:ascii="Calibri" w:eastAsia="SimSun" w:hAnsi="Calibri"/>
                <w:i/>
                <w:iCs/>
                <w:sz w:val="22"/>
                <w:szCs w:val="22"/>
                <w:lang w:eastAsia="zh-TW"/>
              </w:rPr>
              <w:t xml:space="preserve"> During the RAN1 study, the key PHY design options must consider the CAPEX/OPEX aspects, especially as they pertain to 5G-6G migration. </w:t>
            </w:r>
          </w:p>
          <w:p w14:paraId="6356EA6B" w14:textId="77777777" w:rsidR="00196389" w:rsidRDefault="004C6551">
            <w:pPr>
              <w:suppressAutoHyphens w:val="0"/>
              <w:spacing w:after="0" w:line="240" w:lineRule="auto"/>
              <w:rPr>
                <w:rFonts w:ascii="Calibri" w:eastAsia="SimSun" w:hAnsi="Calibri"/>
                <w:i/>
                <w:iCs/>
                <w:sz w:val="22"/>
                <w:szCs w:val="22"/>
                <w:lang w:eastAsia="zh-TW"/>
              </w:rPr>
            </w:pPr>
            <w:r>
              <w:rPr>
                <w:rFonts w:ascii="Calibri" w:eastAsia="SimSun" w:hAnsi="Calibri"/>
                <w:b/>
                <w:bCs/>
                <w:i/>
                <w:iCs/>
                <w:sz w:val="22"/>
                <w:szCs w:val="22"/>
                <w:lang w:eastAsia="zh-TW"/>
              </w:rPr>
              <w:t>Proposal 2:</w:t>
            </w:r>
            <w:r>
              <w:rPr>
                <w:rFonts w:ascii="Calibri" w:eastAsia="SimSun" w:hAnsi="Calibri"/>
                <w:i/>
                <w:iCs/>
                <w:sz w:val="22"/>
                <w:szCs w:val="22"/>
                <w:lang w:eastAsia="zh-TW"/>
              </w:rPr>
              <w:t xml:space="preserve"> For any significant evolution in the 6G Radio design compared to 5G NR, proponent companies to provide at least: </w:t>
            </w:r>
          </w:p>
          <w:p w14:paraId="6356EA6C" w14:textId="77777777" w:rsidR="00196389" w:rsidRDefault="004C6551">
            <w:pPr>
              <w:numPr>
                <w:ilvl w:val="0"/>
                <w:numId w:val="39"/>
              </w:numPr>
              <w:suppressAutoHyphens w:val="0"/>
              <w:spacing w:after="0" w:line="240" w:lineRule="auto"/>
              <w:jc w:val="left"/>
              <w:rPr>
                <w:rFonts w:ascii="Calibri" w:eastAsia="SimSun" w:hAnsi="Calibri"/>
                <w:i/>
                <w:iCs/>
                <w:sz w:val="22"/>
                <w:szCs w:val="22"/>
                <w:lang w:eastAsia="zh-TW"/>
              </w:rPr>
            </w:pPr>
            <w:r>
              <w:rPr>
                <w:rFonts w:ascii="Calibri" w:eastAsia="SimSun" w:hAnsi="Calibri"/>
                <w:i/>
                <w:iCs/>
                <w:sz w:val="22"/>
                <w:szCs w:val="22"/>
                <w:lang w:eastAsia="zh-TW"/>
              </w:rPr>
              <w:t>Justification explaining how the proposed design satisfies 6G requirements and characteristics with acceptable performance/complexity trade-off, compared with 5G NR</w:t>
            </w:r>
          </w:p>
          <w:p w14:paraId="6356EA6D" w14:textId="77777777" w:rsidR="00196389" w:rsidRDefault="004C6551">
            <w:pPr>
              <w:numPr>
                <w:ilvl w:val="0"/>
                <w:numId w:val="39"/>
              </w:numPr>
              <w:suppressAutoHyphens w:val="0"/>
              <w:spacing w:after="0" w:line="240" w:lineRule="auto"/>
              <w:jc w:val="left"/>
              <w:rPr>
                <w:rFonts w:ascii="Calibri" w:eastAsia="SimSun" w:hAnsi="Calibri"/>
                <w:i/>
                <w:iCs/>
                <w:sz w:val="22"/>
                <w:szCs w:val="22"/>
                <w:lang w:eastAsia="zh-TW"/>
              </w:rPr>
            </w:pPr>
            <w:r>
              <w:rPr>
                <w:rFonts w:ascii="Calibri" w:eastAsia="SimSun" w:hAnsi="Calibri"/>
                <w:i/>
                <w:iCs/>
                <w:sz w:val="22"/>
                <w:szCs w:val="22"/>
                <w:lang w:eastAsia="zh-TW"/>
              </w:rPr>
              <w:t>Details on the modifications compared to 5G NR</w:t>
            </w:r>
          </w:p>
          <w:p w14:paraId="6356EA6E" w14:textId="77777777" w:rsidR="00196389" w:rsidRDefault="00196389">
            <w:pPr>
              <w:suppressAutoHyphens w:val="0"/>
              <w:spacing w:after="0" w:line="240" w:lineRule="auto"/>
              <w:rPr>
                <w:rFonts w:eastAsia="MS Gothic"/>
                <w:b/>
                <w:bCs/>
                <w:sz w:val="24"/>
                <w:lang w:eastAsia="ja-JP"/>
              </w:rPr>
            </w:pPr>
          </w:p>
          <w:p w14:paraId="6356EA6F" w14:textId="77777777" w:rsidR="00196389" w:rsidRDefault="004C6551">
            <w:pPr>
              <w:suppressAutoHyphens w:val="0"/>
              <w:spacing w:after="0" w:line="240" w:lineRule="auto"/>
              <w:rPr>
                <w:rFonts w:ascii="Calibri" w:eastAsia="SimSun" w:hAnsi="Calibri"/>
                <w:i/>
                <w:iCs/>
                <w:sz w:val="22"/>
                <w:szCs w:val="22"/>
                <w:lang w:eastAsia="zh-TW"/>
              </w:rPr>
            </w:pPr>
            <w:r>
              <w:rPr>
                <w:rFonts w:ascii="Calibri" w:eastAsia="SimSun" w:hAnsi="Calibri"/>
                <w:b/>
                <w:bCs/>
                <w:i/>
                <w:iCs/>
                <w:sz w:val="22"/>
                <w:szCs w:val="22"/>
                <w:lang w:eastAsia="zh-TW"/>
              </w:rPr>
              <w:t>Proposal 3</w:t>
            </w:r>
            <w:r>
              <w:rPr>
                <w:rFonts w:ascii="Calibri" w:eastAsia="SimSun" w:hAnsi="Calibri"/>
                <w:i/>
                <w:iCs/>
                <w:sz w:val="22"/>
                <w:szCs w:val="22"/>
                <w:lang w:eastAsia="zh-TW"/>
              </w:rPr>
              <w:t>: For OPEX consideration, RAN and UE energy consumption models should be distributed and used in the related agenda items (e.g. 6GR AI/ML, duplexing, sensing, etc) to assess the energy consumption impacts of each proposed feature in the 6G study.</w:t>
            </w:r>
          </w:p>
          <w:p w14:paraId="6356EA70" w14:textId="77777777" w:rsidR="00196389" w:rsidRDefault="00196389">
            <w:pPr>
              <w:suppressAutoHyphens w:val="0"/>
              <w:spacing w:after="0" w:line="240" w:lineRule="auto"/>
              <w:rPr>
                <w:rFonts w:ascii="Calibri" w:eastAsia="SimSun" w:hAnsi="Calibri"/>
                <w:i/>
                <w:iCs/>
                <w:sz w:val="22"/>
                <w:szCs w:val="22"/>
                <w:lang w:eastAsia="zh-TW"/>
              </w:rPr>
            </w:pPr>
          </w:p>
          <w:p w14:paraId="6356EA71" w14:textId="77777777" w:rsidR="00196389" w:rsidRDefault="004C6551">
            <w:pPr>
              <w:suppressAutoHyphens w:val="0"/>
              <w:spacing w:after="0" w:line="240" w:lineRule="auto"/>
              <w:rPr>
                <w:rFonts w:eastAsia="Yu Mincho"/>
                <w:sz w:val="24"/>
                <w:lang w:eastAsia="ja-JP"/>
              </w:rPr>
            </w:pPr>
            <w:r>
              <w:rPr>
                <w:rFonts w:ascii="Calibri" w:eastAsia="SimSun" w:hAnsi="Calibri"/>
                <w:b/>
                <w:bCs/>
                <w:i/>
                <w:sz w:val="22"/>
                <w:szCs w:val="22"/>
                <w:lang w:eastAsia="zh-TW"/>
              </w:rPr>
              <w:t>Proposal 4:</w:t>
            </w:r>
            <w:r>
              <w:rPr>
                <w:rFonts w:ascii="Calibri" w:eastAsia="SimSun" w:hAnsi="Calibri"/>
                <w:i/>
                <w:sz w:val="22"/>
                <w:szCs w:val="22"/>
                <w:lang w:eastAsia="zh-TW"/>
              </w:rPr>
              <w:t xml:space="preserve"> For </w:t>
            </w:r>
            <w:r>
              <w:rPr>
                <w:rFonts w:ascii="Calibri" w:eastAsia="SimSun" w:hAnsi="Calibri" w:cs="Arial"/>
                <w:i/>
                <w:iCs/>
                <w:sz w:val="22"/>
                <w:szCs w:val="22"/>
                <w:lang w:val="en-US" w:eastAsia="zh-TW"/>
              </w:rPr>
              <w:t>CAPEX/</w:t>
            </w:r>
            <w:r>
              <w:rPr>
                <w:rFonts w:ascii="Calibri" w:eastAsia="SimSun" w:hAnsi="Calibri"/>
                <w:i/>
                <w:sz w:val="22"/>
                <w:szCs w:val="22"/>
                <w:lang w:eastAsia="zh-TW"/>
              </w:rPr>
              <w:t xml:space="preserve">OPEX consideration, RAN1 should capture in June interim assessment the key aspects of 6GR physical layer design </w:t>
            </w:r>
            <w:r>
              <w:rPr>
                <w:rFonts w:ascii="Calibri" w:eastAsia="SimSun" w:hAnsi="Calibri" w:cs="Arial"/>
                <w:i/>
                <w:iCs/>
                <w:sz w:val="22"/>
                <w:szCs w:val="22"/>
                <w:lang w:val="en-US" w:eastAsia="zh-TW"/>
              </w:rPr>
              <w:t xml:space="preserve">that addressed the RAN requirement on reduced CAPEX/OPEX with respect to current networks for </w:t>
            </w:r>
            <w:r>
              <w:rPr>
                <w:rFonts w:ascii="Calibri" w:eastAsia="SimSun" w:hAnsi="Calibri"/>
                <w:i/>
                <w:sz w:val="22"/>
                <w:szCs w:val="22"/>
                <w:lang w:eastAsia="zh-TW"/>
              </w:rPr>
              <w:t>any relevant feature.</w:t>
            </w:r>
          </w:p>
        </w:tc>
      </w:tr>
    </w:tbl>
    <w:p w14:paraId="6356EA73" w14:textId="77777777" w:rsidR="00196389" w:rsidRDefault="00196389">
      <w:pPr>
        <w:pStyle w:val="BodyText"/>
        <w:rPr>
          <w:lang w:val="en-GB"/>
        </w:rPr>
      </w:pPr>
    </w:p>
    <w:p w14:paraId="6356EA74" w14:textId="77777777" w:rsidR="00196389" w:rsidRDefault="004C6551">
      <w:pPr>
        <w:pStyle w:val="BodyText"/>
        <w:rPr>
          <w:lang w:val="en-GB"/>
        </w:rPr>
      </w:pPr>
      <w:r>
        <w:rPr>
          <w:rFonts w:hint="eastAsia"/>
          <w:lang w:val="en-GB"/>
        </w:rPr>
        <w:t>It is moderator</w:t>
      </w:r>
      <w:r>
        <w:rPr>
          <w:lang w:val="en-GB"/>
        </w:rPr>
        <w:t>’</w:t>
      </w:r>
      <w:r>
        <w:rPr>
          <w:rFonts w:hint="eastAsia"/>
          <w:lang w:val="en-GB"/>
        </w:rPr>
        <w:t xml:space="preserve">s understanding that the intention of Proposal 1 to 3 has already been included/considered in RANp requirement study, RAN WG SID, and RAN1 agreements/Notes so far, and it is unclear </w:t>
      </w:r>
      <w:r>
        <w:rPr>
          <w:lang w:val="en-GB"/>
        </w:rPr>
        <w:t>what</w:t>
      </w:r>
      <w:r>
        <w:rPr>
          <w:rFonts w:hint="eastAsia"/>
          <w:lang w:val="en-GB"/>
        </w:rPr>
        <w:t xml:space="preserve"> additional aspects we need to make progress. On Proposal 4, this need to be discussed in RANp since this requires SID update.</w:t>
      </w:r>
    </w:p>
    <w:p w14:paraId="6356EA75" w14:textId="77777777" w:rsidR="00196389" w:rsidRDefault="00196389">
      <w:pPr>
        <w:pStyle w:val="BodyText"/>
        <w:rPr>
          <w:lang w:val="en-GB"/>
        </w:rPr>
      </w:pPr>
    </w:p>
    <w:p w14:paraId="6356EA76" w14:textId="77777777" w:rsidR="00196389" w:rsidRDefault="004C6551">
      <w:pPr>
        <w:pStyle w:val="Heading4"/>
      </w:pPr>
      <w:r>
        <w:rPr>
          <w:rFonts w:hint="eastAsia"/>
          <w:highlight w:val="yellow"/>
        </w:rPr>
        <w:t>[L]</w:t>
      </w:r>
      <w:r>
        <w:rPr>
          <w:highlight w:val="yellow"/>
        </w:rPr>
        <w:t>Question 11.1:</w:t>
      </w:r>
    </w:p>
    <w:p w14:paraId="6356EA77" w14:textId="77777777" w:rsidR="00196389" w:rsidRDefault="004C6551">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Companies are invited to provide views on</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what</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 xml:space="preserve">additional </w:t>
      </w:r>
      <w:r>
        <w:rPr>
          <w:rFonts w:ascii="Times New Roman" w:hAnsi="Times New Roman" w:cs="Times New Roman" w:hint="eastAsia"/>
          <w:sz w:val="21"/>
          <w:szCs w:val="21"/>
          <w:lang w:val="en-US"/>
        </w:rPr>
        <w:t>aspects</w:t>
      </w:r>
      <w:r>
        <w:rPr>
          <w:rFonts w:ascii="Times New Roman" w:hAnsi="Times New Roman" w:cs="Times New Roman"/>
          <w:sz w:val="21"/>
          <w:szCs w:val="21"/>
          <w:lang w:val="en-US"/>
        </w:rPr>
        <w:t xml:space="preserve"> </w:t>
      </w:r>
      <w:r>
        <w:rPr>
          <w:rFonts w:ascii="Times New Roman" w:hAnsi="Times New Roman" w:cs="Times New Roman" w:hint="eastAsia"/>
          <w:sz w:val="21"/>
          <w:szCs w:val="21"/>
          <w:lang w:val="en-US"/>
        </w:rPr>
        <w:t>RAN1</w:t>
      </w:r>
      <w:r>
        <w:rPr>
          <w:rFonts w:ascii="Times New Roman" w:hAnsi="Times New Roman" w:cs="Times New Roman"/>
          <w:sz w:val="21"/>
          <w:szCs w:val="21"/>
          <w:lang w:val="en-US"/>
        </w:rPr>
        <w:t xml:space="preserve"> need</w:t>
      </w:r>
      <w:r>
        <w:rPr>
          <w:rFonts w:ascii="Times New Roman" w:hAnsi="Times New Roman" w:cs="Times New Roman" w:hint="eastAsia"/>
          <w:sz w:val="21"/>
          <w:szCs w:val="21"/>
          <w:lang w:val="en-US"/>
        </w:rPr>
        <w:t>s</w:t>
      </w:r>
      <w:r>
        <w:rPr>
          <w:rFonts w:ascii="Times New Roman" w:hAnsi="Times New Roman" w:cs="Times New Roman"/>
          <w:sz w:val="21"/>
          <w:szCs w:val="21"/>
          <w:lang w:val="en-US"/>
        </w:rPr>
        <w:t xml:space="preserve"> to make</w:t>
      </w:r>
      <w:r>
        <w:rPr>
          <w:rFonts w:ascii="Times New Roman" w:hAnsi="Times New Roman" w:cs="Times New Roman" w:hint="eastAsia"/>
          <w:sz w:val="21"/>
          <w:szCs w:val="21"/>
          <w:lang w:val="en-US"/>
        </w:rPr>
        <w:t xml:space="preserve"> progress regarding CAPEX/OPEX</w:t>
      </w:r>
      <w:r>
        <w:rPr>
          <w:rFonts w:ascii="Times New Roman" w:hAnsi="Times New Roman" w:cs="Times New Roman"/>
          <w:sz w:val="21"/>
          <w:szCs w:val="21"/>
          <w:lang w:val="en-US"/>
        </w:rPr>
        <w:t>.</w:t>
      </w:r>
    </w:p>
    <w:tbl>
      <w:tblPr>
        <w:tblStyle w:val="TableGrid"/>
        <w:tblW w:w="9631" w:type="dxa"/>
        <w:tblLayout w:type="fixed"/>
        <w:tblLook w:val="04A0" w:firstRow="1" w:lastRow="0" w:firstColumn="1" w:lastColumn="0" w:noHBand="0" w:noVBand="1"/>
      </w:tblPr>
      <w:tblGrid>
        <w:gridCol w:w="1704"/>
        <w:gridCol w:w="1146"/>
        <w:gridCol w:w="6781"/>
      </w:tblGrid>
      <w:tr w:rsidR="00196389" w14:paraId="6356EA7B" w14:textId="77777777">
        <w:tc>
          <w:tcPr>
            <w:tcW w:w="1704" w:type="dxa"/>
            <w:shd w:val="clear" w:color="auto" w:fill="D9D9D9" w:themeFill="background1" w:themeFillShade="D9"/>
          </w:tcPr>
          <w:p w14:paraId="6356EA78" w14:textId="77777777" w:rsidR="00196389" w:rsidRDefault="004C6551">
            <w:pPr>
              <w:rPr>
                <w:sz w:val="21"/>
                <w:szCs w:val="21"/>
              </w:rPr>
            </w:pPr>
            <w:r>
              <w:rPr>
                <w:sz w:val="21"/>
                <w:szCs w:val="21"/>
              </w:rPr>
              <w:t>Company</w:t>
            </w:r>
          </w:p>
        </w:tc>
        <w:tc>
          <w:tcPr>
            <w:tcW w:w="1146" w:type="dxa"/>
            <w:shd w:val="clear" w:color="auto" w:fill="D9D9D9" w:themeFill="background1" w:themeFillShade="D9"/>
          </w:tcPr>
          <w:p w14:paraId="6356EA79" w14:textId="77777777" w:rsidR="00196389" w:rsidRDefault="004C6551">
            <w:pPr>
              <w:rPr>
                <w:sz w:val="21"/>
                <w:szCs w:val="21"/>
              </w:rPr>
            </w:pPr>
            <w:r>
              <w:rPr>
                <w:sz w:val="21"/>
                <w:szCs w:val="21"/>
              </w:rPr>
              <w:t>Y/N</w:t>
            </w:r>
          </w:p>
        </w:tc>
        <w:tc>
          <w:tcPr>
            <w:tcW w:w="6781" w:type="dxa"/>
            <w:shd w:val="clear" w:color="auto" w:fill="D9D9D9" w:themeFill="background1" w:themeFillShade="D9"/>
          </w:tcPr>
          <w:p w14:paraId="6356EA7A" w14:textId="77777777" w:rsidR="00196389" w:rsidRDefault="004C6551">
            <w:pPr>
              <w:rPr>
                <w:sz w:val="21"/>
                <w:szCs w:val="21"/>
              </w:rPr>
            </w:pPr>
            <w:r>
              <w:rPr>
                <w:sz w:val="21"/>
                <w:szCs w:val="21"/>
              </w:rPr>
              <w:t>Comments</w:t>
            </w:r>
          </w:p>
        </w:tc>
      </w:tr>
      <w:tr w:rsidR="00196389" w14:paraId="6356EA7F" w14:textId="77777777">
        <w:tc>
          <w:tcPr>
            <w:tcW w:w="1704" w:type="dxa"/>
          </w:tcPr>
          <w:p w14:paraId="6356EA7C" w14:textId="77777777" w:rsidR="00196389" w:rsidRDefault="00196389">
            <w:pPr>
              <w:rPr>
                <w:rFonts w:eastAsia="Yu Mincho"/>
                <w:sz w:val="21"/>
                <w:szCs w:val="21"/>
                <w:lang w:val="en-US" w:eastAsia="ja-JP"/>
              </w:rPr>
            </w:pPr>
          </w:p>
        </w:tc>
        <w:tc>
          <w:tcPr>
            <w:tcW w:w="1146" w:type="dxa"/>
          </w:tcPr>
          <w:p w14:paraId="6356EA7D" w14:textId="77777777" w:rsidR="00196389" w:rsidRDefault="00196389">
            <w:pPr>
              <w:rPr>
                <w:rFonts w:eastAsia="Yu Mincho"/>
                <w:sz w:val="21"/>
                <w:szCs w:val="21"/>
                <w:lang w:eastAsia="ja-JP"/>
              </w:rPr>
            </w:pPr>
          </w:p>
        </w:tc>
        <w:tc>
          <w:tcPr>
            <w:tcW w:w="6781" w:type="dxa"/>
          </w:tcPr>
          <w:p w14:paraId="6356EA7E" w14:textId="77777777" w:rsidR="00196389" w:rsidRDefault="00196389">
            <w:pPr>
              <w:pStyle w:val="BodyText"/>
              <w:rPr>
                <w:lang w:val="en-GB"/>
              </w:rPr>
            </w:pPr>
          </w:p>
        </w:tc>
      </w:tr>
      <w:tr w:rsidR="00196389" w14:paraId="6356EA83" w14:textId="77777777">
        <w:tc>
          <w:tcPr>
            <w:tcW w:w="1704" w:type="dxa"/>
          </w:tcPr>
          <w:p w14:paraId="6356EA80" w14:textId="77777777" w:rsidR="00196389" w:rsidRDefault="00196389">
            <w:pPr>
              <w:rPr>
                <w:rFonts w:eastAsia="Yu Mincho"/>
                <w:sz w:val="21"/>
                <w:szCs w:val="21"/>
                <w:lang w:val="en-US" w:eastAsia="ja-JP"/>
              </w:rPr>
            </w:pPr>
          </w:p>
        </w:tc>
        <w:tc>
          <w:tcPr>
            <w:tcW w:w="1146" w:type="dxa"/>
          </w:tcPr>
          <w:p w14:paraId="6356EA81" w14:textId="77777777" w:rsidR="00196389" w:rsidRDefault="00196389">
            <w:pPr>
              <w:rPr>
                <w:rFonts w:eastAsia="Yu Mincho"/>
                <w:sz w:val="21"/>
                <w:szCs w:val="21"/>
                <w:lang w:eastAsia="ja-JP"/>
              </w:rPr>
            </w:pPr>
          </w:p>
        </w:tc>
        <w:tc>
          <w:tcPr>
            <w:tcW w:w="6781" w:type="dxa"/>
          </w:tcPr>
          <w:p w14:paraId="6356EA82" w14:textId="77777777" w:rsidR="00196389" w:rsidRDefault="00196389">
            <w:pPr>
              <w:pStyle w:val="BodyText"/>
              <w:rPr>
                <w:lang w:val="en-GB"/>
              </w:rPr>
            </w:pPr>
          </w:p>
        </w:tc>
      </w:tr>
      <w:tr w:rsidR="00196389" w14:paraId="6356EA87" w14:textId="77777777">
        <w:tc>
          <w:tcPr>
            <w:tcW w:w="1704" w:type="dxa"/>
          </w:tcPr>
          <w:p w14:paraId="6356EA84" w14:textId="77777777" w:rsidR="00196389" w:rsidRDefault="00196389">
            <w:pPr>
              <w:rPr>
                <w:rFonts w:eastAsia="Yu Mincho"/>
                <w:sz w:val="21"/>
                <w:szCs w:val="21"/>
                <w:lang w:val="en-US" w:eastAsia="ja-JP"/>
              </w:rPr>
            </w:pPr>
          </w:p>
        </w:tc>
        <w:tc>
          <w:tcPr>
            <w:tcW w:w="1146" w:type="dxa"/>
          </w:tcPr>
          <w:p w14:paraId="6356EA85" w14:textId="77777777" w:rsidR="00196389" w:rsidRDefault="00196389">
            <w:pPr>
              <w:rPr>
                <w:rFonts w:eastAsia="Yu Mincho"/>
                <w:sz w:val="21"/>
                <w:szCs w:val="21"/>
                <w:lang w:eastAsia="ja-JP"/>
              </w:rPr>
            </w:pPr>
          </w:p>
        </w:tc>
        <w:tc>
          <w:tcPr>
            <w:tcW w:w="6781" w:type="dxa"/>
          </w:tcPr>
          <w:p w14:paraId="6356EA86" w14:textId="77777777" w:rsidR="00196389" w:rsidRDefault="00196389">
            <w:pPr>
              <w:pStyle w:val="BodyText"/>
              <w:rPr>
                <w:lang w:val="en-GB"/>
              </w:rPr>
            </w:pPr>
          </w:p>
        </w:tc>
      </w:tr>
    </w:tbl>
    <w:p w14:paraId="6356EA88" w14:textId="77777777" w:rsidR="00196389" w:rsidRDefault="00196389">
      <w:pPr>
        <w:pStyle w:val="BodyText"/>
        <w:rPr>
          <w:lang w:val="en-GB"/>
        </w:rPr>
      </w:pPr>
    </w:p>
    <w:p w14:paraId="6356EA89" w14:textId="77777777" w:rsidR="00196389" w:rsidRDefault="00196389">
      <w:pPr>
        <w:pStyle w:val="BodyText"/>
        <w:rPr>
          <w:lang w:val="en-GB"/>
        </w:rPr>
      </w:pPr>
    </w:p>
    <w:p w14:paraId="6356EA8A" w14:textId="77777777" w:rsidR="00196389" w:rsidRDefault="004C6551">
      <w:pPr>
        <w:pStyle w:val="Heading1"/>
        <w:rPr>
          <w:rFonts w:eastAsia="Yu Mincho"/>
          <w:b/>
          <w:bCs/>
          <w:lang w:eastAsia="ja-JP"/>
        </w:rPr>
      </w:pPr>
      <w:r>
        <w:rPr>
          <w:rFonts w:eastAsia="Yu Mincho"/>
          <w:b/>
          <w:bCs/>
          <w:lang w:eastAsia="ja-JP"/>
        </w:rPr>
        <w:t>1</w:t>
      </w:r>
      <w:r>
        <w:rPr>
          <w:rFonts w:eastAsia="Yu Mincho" w:hint="eastAsia"/>
          <w:b/>
          <w:bCs/>
          <w:lang w:eastAsia="ja-JP"/>
        </w:rPr>
        <w:t>2</w:t>
      </w:r>
      <w:r>
        <w:rPr>
          <w:b/>
          <w:bCs/>
        </w:rPr>
        <w:tab/>
      </w:r>
      <w:r>
        <w:rPr>
          <w:rFonts w:eastAsia="Yu Mincho"/>
          <w:b/>
          <w:bCs/>
          <w:lang w:eastAsia="ja-JP"/>
        </w:rPr>
        <w:t>Skeleton for TR 38.760-1 “Study on 6G Radio RAN1 aspects” v0.0.2</w:t>
      </w:r>
    </w:p>
    <w:p w14:paraId="6356EA8B" w14:textId="77777777" w:rsidR="00196389" w:rsidRDefault="004C6551">
      <w:pPr>
        <w:pStyle w:val="BodyText"/>
        <w:rPr>
          <w:lang w:val="en-US"/>
        </w:rPr>
      </w:pPr>
      <w:r>
        <w:rPr>
          <w:rFonts w:hint="eastAsia"/>
          <w:lang w:val="en-US"/>
        </w:rPr>
        <w:t xml:space="preserve">As per offline guidance from RAN1 chair, RAN1 tries to endorse the TR skeleton by </w:t>
      </w:r>
      <w:r>
        <w:rPr>
          <w:lang w:val="en-US"/>
        </w:rPr>
        <w:t>the</w:t>
      </w:r>
      <w:r>
        <w:rPr>
          <w:rFonts w:hint="eastAsia"/>
          <w:lang w:val="en-US"/>
        </w:rPr>
        <w:t xml:space="preserve"> end of this meeting, using this AI for the offline discussion. When TR skeleton is ready for endorsement, moderator will bring the latest version to online session. RAN1 TR editor submitted TR skeleton v0.0.2 [</w:t>
      </w:r>
      <w:r>
        <w:rPr>
          <w:lang w:val="en-US"/>
        </w:rPr>
        <w:t>R1-2509279</w:t>
      </w:r>
      <w:r>
        <w:rPr>
          <w:rFonts w:hint="eastAsia"/>
          <w:lang w:val="en-US"/>
        </w:rPr>
        <w:t xml:space="preserve">] in this meeting, whose contents are </w:t>
      </w:r>
      <w:r>
        <w:rPr>
          <w:rFonts w:hint="eastAsia"/>
          <w:lang w:val="en-US"/>
        </w:rPr>
        <w:lastRenderedPageBreak/>
        <w:t xml:space="preserve">identical to v0.0.1 in RAN1#122bis. The overall </w:t>
      </w:r>
      <w:r>
        <w:rPr>
          <w:lang w:val="en-US"/>
        </w:rPr>
        <w:t>structure</w:t>
      </w:r>
      <w:r>
        <w:rPr>
          <w:rFonts w:hint="eastAsia"/>
          <w:lang w:val="en-US"/>
        </w:rPr>
        <w:t xml:space="preserve"> is based on the approved SID objective as well as workplan provided by rapporteurs [</w:t>
      </w:r>
      <w:r>
        <w:rPr>
          <w:lang w:val="en-US"/>
        </w:rPr>
        <w:t>R1-2509278</w:t>
      </w:r>
      <w:r>
        <w:rPr>
          <w:rFonts w:hint="eastAsia"/>
          <w:lang w:val="en-US"/>
        </w:rPr>
        <w:t>], and kept on high-level. Any details (including adding (sub-)clauses, etc.) can be further discu</w:t>
      </w:r>
      <w:r>
        <w:rPr>
          <w:rFonts w:hint="eastAsia"/>
          <w:lang w:val="en-US"/>
        </w:rPr>
        <w:t xml:space="preserve">ssed according to the RAN1 progress. So, from moderator (we well as TR editor) perspective, the TR skeleton should be endorsed as it is, to avoid endless </w:t>
      </w:r>
      <w:r>
        <w:rPr>
          <w:lang w:val="en-US"/>
        </w:rPr>
        <w:t>discussion</w:t>
      </w:r>
      <w:r>
        <w:rPr>
          <w:rFonts w:hint="eastAsia"/>
          <w:lang w:val="en-US"/>
        </w:rPr>
        <w:t xml:space="preserve"> for-fine </w:t>
      </w:r>
      <w:r>
        <w:rPr>
          <w:lang w:val="en-US"/>
        </w:rPr>
        <w:t>tuning</w:t>
      </w:r>
      <w:r>
        <w:rPr>
          <w:rFonts w:hint="eastAsia"/>
          <w:lang w:val="en-US"/>
        </w:rPr>
        <w:t xml:space="preserve"> / wordsmithing.</w:t>
      </w:r>
    </w:p>
    <w:p w14:paraId="6356EA8C" w14:textId="77777777" w:rsidR="00196389" w:rsidRDefault="00196389">
      <w:pPr>
        <w:pStyle w:val="BodyText"/>
        <w:rPr>
          <w:lang w:val="en-US"/>
        </w:rPr>
      </w:pPr>
    </w:p>
    <w:p w14:paraId="6356EA8D" w14:textId="77777777" w:rsidR="00196389" w:rsidRDefault="004C6551">
      <w:pPr>
        <w:pStyle w:val="Heading4"/>
      </w:pPr>
      <w:r>
        <w:rPr>
          <w:rFonts w:hint="eastAsia"/>
          <w:highlight w:val="yellow"/>
        </w:rPr>
        <w:t>[H]</w:t>
      </w:r>
      <w:r>
        <w:rPr>
          <w:highlight w:val="yellow"/>
        </w:rPr>
        <w:t>Question 1</w:t>
      </w:r>
      <w:r>
        <w:rPr>
          <w:rFonts w:hint="eastAsia"/>
          <w:highlight w:val="yellow"/>
        </w:rPr>
        <w:t>2</w:t>
      </w:r>
      <w:r>
        <w:rPr>
          <w:highlight w:val="yellow"/>
        </w:rPr>
        <w:t>.1:</w:t>
      </w:r>
    </w:p>
    <w:p w14:paraId="6356EA8E" w14:textId="77777777" w:rsidR="00196389" w:rsidRDefault="004C6551">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s</w:t>
      </w:r>
      <w:r>
        <w:rPr>
          <w:rFonts w:ascii="Times New Roman" w:hAnsi="Times New Roman" w:cs="Times New Roman"/>
          <w:sz w:val="21"/>
          <w:szCs w:val="21"/>
          <w:lang w:val="en-US"/>
        </w:rPr>
        <w:t>keleton for TR 38.760-1 “Study on 6G Radio RAN1 aspects” v0.0.2</w:t>
      </w:r>
      <w:r>
        <w:rPr>
          <w:rFonts w:ascii="Times New Roman" w:hAnsi="Times New Roman" w:cs="Times New Roman" w:hint="eastAsia"/>
          <w:sz w:val="21"/>
          <w:szCs w:val="21"/>
          <w:lang w:val="en-US"/>
        </w:rPr>
        <w:t xml:space="preserve"> in </w:t>
      </w:r>
      <w:r>
        <w:rPr>
          <w:rFonts w:ascii="Times New Roman" w:hAnsi="Times New Roman" w:cs="Times New Roman"/>
          <w:sz w:val="21"/>
          <w:szCs w:val="21"/>
          <w:lang w:val="en-US"/>
        </w:rPr>
        <w:t>R1-2509278</w:t>
      </w:r>
      <w:r>
        <w:rPr>
          <w:rFonts w:ascii="Times New Roman" w:hAnsi="Times New Roman" w:cs="Times New Roman" w:hint="eastAsia"/>
          <w:sz w:val="21"/>
          <w:szCs w:val="21"/>
          <w:lang w:val="en-US"/>
        </w:rPr>
        <w:t xml:space="preserve"> is endorsed as is in RAN1#123?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Pr>
          <w:rFonts w:ascii="Times New Roman" w:hAnsi="Times New Roman" w:cs="Times New Roman"/>
          <w:sz w:val="21"/>
          <w:szCs w:val="21"/>
          <w:lang w:val="en-US"/>
        </w:rPr>
        <w:t>issues need</w:t>
      </w:r>
      <w:r>
        <w:rPr>
          <w:rFonts w:ascii="Times New Roman" w:hAnsi="Times New Roman" w:cs="Times New Roman" w:hint="eastAsia"/>
          <w:sz w:val="21"/>
          <w:szCs w:val="21"/>
          <w:lang w:val="en-US"/>
        </w:rPr>
        <w:t xml:space="preserve"> to resolve before endorsement, together with your </w:t>
      </w:r>
      <w:r>
        <w:rPr>
          <w:rFonts w:ascii="Times New Roman" w:hAnsi="Times New Roman" w:cs="Times New Roman"/>
          <w:sz w:val="21"/>
          <w:szCs w:val="21"/>
          <w:lang w:val="en-US"/>
        </w:rPr>
        <w:t>proposal on</w:t>
      </w:r>
      <w:r>
        <w:rPr>
          <w:rFonts w:ascii="Times New Roman" w:hAnsi="Times New Roman" w:cs="Times New Roman" w:hint="eastAsia"/>
          <w:sz w:val="21"/>
          <w:szCs w:val="21"/>
          <w:lang w:val="en-US"/>
        </w:rPr>
        <w:t xml:space="preserve"> how to update the skeleton.</w:t>
      </w:r>
    </w:p>
    <w:tbl>
      <w:tblPr>
        <w:tblStyle w:val="TableGrid"/>
        <w:tblW w:w="9631" w:type="dxa"/>
        <w:tblLayout w:type="fixed"/>
        <w:tblLook w:val="04A0" w:firstRow="1" w:lastRow="0" w:firstColumn="1" w:lastColumn="0" w:noHBand="0" w:noVBand="1"/>
      </w:tblPr>
      <w:tblGrid>
        <w:gridCol w:w="1704"/>
        <w:gridCol w:w="1146"/>
        <w:gridCol w:w="6781"/>
      </w:tblGrid>
      <w:tr w:rsidR="00196389" w14:paraId="6356EA92" w14:textId="77777777">
        <w:tc>
          <w:tcPr>
            <w:tcW w:w="1704" w:type="dxa"/>
            <w:shd w:val="clear" w:color="auto" w:fill="D9D9D9" w:themeFill="background1" w:themeFillShade="D9"/>
          </w:tcPr>
          <w:p w14:paraId="6356EA8F" w14:textId="77777777" w:rsidR="00196389" w:rsidRDefault="004C6551">
            <w:pPr>
              <w:rPr>
                <w:sz w:val="21"/>
                <w:szCs w:val="21"/>
              </w:rPr>
            </w:pPr>
            <w:r>
              <w:rPr>
                <w:sz w:val="21"/>
                <w:szCs w:val="21"/>
              </w:rPr>
              <w:t>Company</w:t>
            </w:r>
          </w:p>
        </w:tc>
        <w:tc>
          <w:tcPr>
            <w:tcW w:w="1146" w:type="dxa"/>
            <w:shd w:val="clear" w:color="auto" w:fill="D9D9D9" w:themeFill="background1" w:themeFillShade="D9"/>
          </w:tcPr>
          <w:p w14:paraId="6356EA90" w14:textId="77777777" w:rsidR="00196389" w:rsidRDefault="004C6551">
            <w:pPr>
              <w:rPr>
                <w:sz w:val="21"/>
                <w:szCs w:val="21"/>
              </w:rPr>
            </w:pPr>
            <w:r>
              <w:rPr>
                <w:sz w:val="21"/>
                <w:szCs w:val="21"/>
              </w:rPr>
              <w:t>Y/N</w:t>
            </w:r>
          </w:p>
        </w:tc>
        <w:tc>
          <w:tcPr>
            <w:tcW w:w="6781" w:type="dxa"/>
            <w:shd w:val="clear" w:color="auto" w:fill="D9D9D9" w:themeFill="background1" w:themeFillShade="D9"/>
          </w:tcPr>
          <w:p w14:paraId="6356EA91" w14:textId="77777777" w:rsidR="00196389" w:rsidRDefault="004C6551">
            <w:pPr>
              <w:rPr>
                <w:sz w:val="21"/>
                <w:szCs w:val="21"/>
              </w:rPr>
            </w:pPr>
            <w:r>
              <w:rPr>
                <w:sz w:val="21"/>
                <w:szCs w:val="21"/>
              </w:rPr>
              <w:t>Comments</w:t>
            </w:r>
          </w:p>
        </w:tc>
      </w:tr>
      <w:tr w:rsidR="00196389" w14:paraId="6356EA96" w14:textId="77777777">
        <w:tc>
          <w:tcPr>
            <w:tcW w:w="1704" w:type="dxa"/>
          </w:tcPr>
          <w:p w14:paraId="6356EA93" w14:textId="77777777" w:rsidR="00196389" w:rsidRDefault="004C6551">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146" w:type="dxa"/>
          </w:tcPr>
          <w:p w14:paraId="6356EA94" w14:textId="77777777" w:rsidR="00196389" w:rsidRDefault="004C6551">
            <w:pPr>
              <w:rPr>
                <w:rFonts w:eastAsia="Yu Mincho"/>
                <w:sz w:val="21"/>
                <w:szCs w:val="21"/>
                <w:lang w:eastAsia="ja-JP"/>
              </w:rPr>
            </w:pPr>
            <w:r>
              <w:rPr>
                <w:rFonts w:ascii="Times" w:eastAsiaTheme="minorEastAsia" w:hAnsi="Times" w:cs="Times" w:hint="eastAsia"/>
                <w:sz w:val="21"/>
                <w:szCs w:val="21"/>
                <w:lang w:eastAsia="zh-CN"/>
              </w:rPr>
              <w:t>Y</w:t>
            </w:r>
          </w:p>
        </w:tc>
        <w:tc>
          <w:tcPr>
            <w:tcW w:w="6781" w:type="dxa"/>
          </w:tcPr>
          <w:p w14:paraId="6356EA95" w14:textId="77777777" w:rsidR="00196389" w:rsidRDefault="00196389">
            <w:pPr>
              <w:pStyle w:val="BodyText"/>
              <w:rPr>
                <w:lang w:val="en-GB"/>
              </w:rPr>
            </w:pPr>
          </w:p>
        </w:tc>
      </w:tr>
      <w:tr w:rsidR="00196389" w14:paraId="6356EA9A" w14:textId="77777777">
        <w:tc>
          <w:tcPr>
            <w:tcW w:w="1704" w:type="dxa"/>
          </w:tcPr>
          <w:p w14:paraId="6356EA97" w14:textId="77777777" w:rsidR="00196389" w:rsidRDefault="004C6551">
            <w:pPr>
              <w:rPr>
                <w:rFonts w:eastAsia="Yu Mincho"/>
                <w:sz w:val="21"/>
                <w:szCs w:val="21"/>
                <w:lang w:val="en-US" w:eastAsia="ja-JP"/>
              </w:rPr>
            </w:pPr>
            <w:r>
              <w:rPr>
                <w:rFonts w:eastAsia="Yu Mincho" w:hint="eastAsia"/>
                <w:sz w:val="21"/>
                <w:szCs w:val="21"/>
                <w:lang w:val="en-US" w:eastAsia="ja-JP"/>
              </w:rPr>
              <w:t>KDDI</w:t>
            </w:r>
          </w:p>
        </w:tc>
        <w:tc>
          <w:tcPr>
            <w:tcW w:w="1146" w:type="dxa"/>
          </w:tcPr>
          <w:p w14:paraId="6356EA98" w14:textId="77777777" w:rsidR="00196389" w:rsidRDefault="004C6551">
            <w:pPr>
              <w:rPr>
                <w:rFonts w:eastAsia="Yu Mincho"/>
                <w:sz w:val="21"/>
                <w:szCs w:val="21"/>
                <w:lang w:eastAsia="ja-JP"/>
              </w:rPr>
            </w:pPr>
            <w:r>
              <w:rPr>
                <w:rFonts w:eastAsia="Yu Mincho" w:hint="eastAsia"/>
                <w:sz w:val="21"/>
                <w:szCs w:val="21"/>
                <w:lang w:eastAsia="ja-JP"/>
              </w:rPr>
              <w:t>Y</w:t>
            </w:r>
          </w:p>
        </w:tc>
        <w:tc>
          <w:tcPr>
            <w:tcW w:w="6781" w:type="dxa"/>
          </w:tcPr>
          <w:p w14:paraId="6356EA99" w14:textId="77777777" w:rsidR="00196389" w:rsidRDefault="004C6551">
            <w:pPr>
              <w:pStyle w:val="BodyText"/>
              <w:rPr>
                <w:lang w:val="en-GB"/>
              </w:rPr>
            </w:pPr>
            <w:r>
              <w:rPr>
                <w:rFonts w:hint="eastAsia"/>
                <w:lang w:val="en-GB"/>
              </w:rPr>
              <w:t xml:space="preserve">T-doc number in this question should be </w:t>
            </w:r>
            <w:r>
              <w:rPr>
                <w:lang w:val="en-GB"/>
              </w:rPr>
              <w:t>R1-2509279</w:t>
            </w:r>
            <w:r>
              <w:rPr>
                <w:rFonts w:hint="eastAsia"/>
                <w:lang w:val="en-GB"/>
              </w:rPr>
              <w:t>.</w:t>
            </w:r>
          </w:p>
        </w:tc>
      </w:tr>
      <w:tr w:rsidR="00196389" w14:paraId="6356EA9E" w14:textId="77777777">
        <w:tc>
          <w:tcPr>
            <w:tcW w:w="1704" w:type="dxa"/>
          </w:tcPr>
          <w:p w14:paraId="6356EA9B" w14:textId="77777777" w:rsidR="00196389" w:rsidRDefault="00196389">
            <w:pPr>
              <w:rPr>
                <w:rFonts w:eastAsia="Yu Mincho"/>
                <w:sz w:val="21"/>
                <w:szCs w:val="21"/>
                <w:lang w:val="en-US" w:eastAsia="ja-JP"/>
              </w:rPr>
            </w:pPr>
          </w:p>
        </w:tc>
        <w:tc>
          <w:tcPr>
            <w:tcW w:w="1146" w:type="dxa"/>
          </w:tcPr>
          <w:p w14:paraId="6356EA9C" w14:textId="77777777" w:rsidR="00196389" w:rsidRDefault="00196389">
            <w:pPr>
              <w:rPr>
                <w:rFonts w:eastAsia="Yu Mincho"/>
                <w:sz w:val="21"/>
                <w:szCs w:val="21"/>
                <w:lang w:eastAsia="ja-JP"/>
              </w:rPr>
            </w:pPr>
          </w:p>
        </w:tc>
        <w:tc>
          <w:tcPr>
            <w:tcW w:w="6781" w:type="dxa"/>
          </w:tcPr>
          <w:p w14:paraId="6356EA9D" w14:textId="77777777" w:rsidR="00196389" w:rsidRDefault="00196389">
            <w:pPr>
              <w:pStyle w:val="BodyText"/>
              <w:rPr>
                <w:lang w:val="en-GB"/>
              </w:rPr>
            </w:pPr>
          </w:p>
        </w:tc>
      </w:tr>
    </w:tbl>
    <w:p w14:paraId="6356EA9F" w14:textId="77777777" w:rsidR="00196389" w:rsidRDefault="00196389">
      <w:pPr>
        <w:pStyle w:val="BodyText"/>
        <w:rPr>
          <w:lang w:val="en-US"/>
        </w:rPr>
      </w:pPr>
    </w:p>
    <w:p w14:paraId="6356EAA0" w14:textId="77777777" w:rsidR="00196389" w:rsidRDefault="00196389">
      <w:pPr>
        <w:pStyle w:val="BodyText"/>
        <w:rPr>
          <w:lang w:val="en-GB"/>
        </w:rPr>
      </w:pPr>
    </w:p>
    <w:p w14:paraId="6356EAA1" w14:textId="77777777" w:rsidR="00196389" w:rsidRDefault="004C6551">
      <w:pPr>
        <w:pStyle w:val="Heading1"/>
        <w:rPr>
          <w:rFonts w:eastAsia="Yu Mincho"/>
          <w:b/>
          <w:bCs/>
          <w:lang w:eastAsia="ja-JP"/>
        </w:rPr>
      </w:pPr>
      <w:r>
        <w:rPr>
          <w:rFonts w:eastAsia="Yu Mincho"/>
          <w:b/>
          <w:bCs/>
          <w:lang w:eastAsia="ja-JP"/>
        </w:rPr>
        <w:t>1</w:t>
      </w:r>
      <w:r>
        <w:rPr>
          <w:rFonts w:eastAsia="Yu Mincho" w:hint="eastAsia"/>
          <w:b/>
          <w:bCs/>
          <w:lang w:eastAsia="ja-JP"/>
        </w:rPr>
        <w:t>3</w:t>
      </w:r>
      <w:r>
        <w:rPr>
          <w:b/>
          <w:bCs/>
        </w:rPr>
        <w:tab/>
      </w:r>
      <w:r>
        <w:rPr>
          <w:rFonts w:eastAsia="Yu Mincho" w:hint="eastAsia"/>
          <w:b/>
          <w:bCs/>
          <w:lang w:eastAsia="ja-JP"/>
        </w:rPr>
        <w:t>[TBC] R</w:t>
      </w:r>
      <w:r>
        <w:rPr>
          <w:rFonts w:eastAsia="Yu Mincho"/>
          <w:b/>
          <w:bCs/>
          <w:lang w:eastAsia="ja-JP"/>
        </w:rPr>
        <w:t xml:space="preserve">eply LS </w:t>
      </w:r>
      <w:r>
        <w:rPr>
          <w:rFonts w:eastAsia="Yu Mincho" w:hint="eastAsia"/>
          <w:b/>
          <w:bCs/>
          <w:lang w:eastAsia="ja-JP"/>
        </w:rPr>
        <w:t xml:space="preserve">to RAN4 </w:t>
      </w:r>
      <w:r>
        <w:rPr>
          <w:rFonts w:eastAsia="Yu Mincho"/>
          <w:b/>
          <w:bCs/>
          <w:lang w:eastAsia="ja-JP"/>
        </w:rPr>
        <w:t>on 6GR system parameter evaluations</w:t>
      </w:r>
    </w:p>
    <w:p w14:paraId="6356EAA2" w14:textId="77777777" w:rsidR="00196389" w:rsidRDefault="004C6551">
      <w:pPr>
        <w:pStyle w:val="BodyText"/>
        <w:rPr>
          <w:lang w:val="en-US"/>
        </w:rPr>
      </w:pPr>
      <w:r>
        <w:rPr>
          <w:rFonts w:hint="eastAsia"/>
          <w:lang w:val="en-US"/>
        </w:rPr>
        <w:t>As per RAN1 chair</w:t>
      </w:r>
      <w:r>
        <w:rPr>
          <w:lang w:val="en-US"/>
        </w:rPr>
        <w:t>’</w:t>
      </w:r>
      <w:r>
        <w:rPr>
          <w:rFonts w:hint="eastAsia"/>
          <w:lang w:val="en-US"/>
        </w:rPr>
        <w:t xml:space="preserve">s initial </w:t>
      </w:r>
      <w:r>
        <w:rPr>
          <w:lang w:val="en-US"/>
        </w:rPr>
        <w:t>assessment</w:t>
      </w:r>
      <w:r>
        <w:rPr>
          <w:rFonts w:hint="eastAsia"/>
          <w:lang w:val="en-US"/>
        </w:rPr>
        <w:t xml:space="preserve"> as follows, this section is to be </w:t>
      </w:r>
      <w:r>
        <w:rPr>
          <w:lang w:val="en-US"/>
        </w:rPr>
        <w:t>open</w:t>
      </w:r>
      <w:r>
        <w:rPr>
          <w:rFonts w:hint="eastAsia"/>
          <w:lang w:val="en-US"/>
        </w:rPr>
        <w:t xml:space="preserve"> for discussion if the following is confirmed on Monday.</w:t>
      </w:r>
    </w:p>
    <w:tbl>
      <w:tblPr>
        <w:tblStyle w:val="TableGrid"/>
        <w:tblW w:w="0" w:type="auto"/>
        <w:tblLook w:val="04A0" w:firstRow="1" w:lastRow="0" w:firstColumn="1" w:lastColumn="0" w:noHBand="0" w:noVBand="1"/>
      </w:tblPr>
      <w:tblGrid>
        <w:gridCol w:w="9630"/>
      </w:tblGrid>
      <w:tr w:rsidR="00196389" w14:paraId="6356EAA8" w14:textId="77777777">
        <w:tc>
          <w:tcPr>
            <w:tcW w:w="9630" w:type="dxa"/>
          </w:tcPr>
          <w:p w14:paraId="6356EAA3" w14:textId="77777777" w:rsidR="00196389" w:rsidRDefault="004C6551">
            <w:pPr>
              <w:suppressAutoHyphens w:val="0"/>
              <w:spacing w:after="0" w:line="240" w:lineRule="auto"/>
              <w:jc w:val="left"/>
              <w:rPr>
                <w:rFonts w:eastAsia="DengXian"/>
                <w:b/>
                <w:bCs/>
                <w:szCs w:val="24"/>
                <w:u w:val="single"/>
                <w:lang w:eastAsia="zh-CN"/>
              </w:rPr>
            </w:pPr>
            <w:r>
              <w:rPr>
                <w:rFonts w:eastAsia="DengXian"/>
                <w:b/>
                <w:bCs/>
                <w:szCs w:val="24"/>
                <w:u w:val="single"/>
                <w:lang w:eastAsia="zh-CN"/>
              </w:rPr>
              <w:t>6GR</w:t>
            </w:r>
          </w:p>
          <w:p w14:paraId="6356EAA4" w14:textId="77777777" w:rsidR="00196389" w:rsidRDefault="004C6551">
            <w:pPr>
              <w:suppressAutoHyphens w:val="0"/>
              <w:spacing w:after="0" w:line="240" w:lineRule="auto"/>
              <w:jc w:val="left"/>
              <w:rPr>
                <w:rFonts w:eastAsia="DengXian"/>
                <w:szCs w:val="24"/>
                <w:highlight w:val="yellow"/>
                <w:lang w:eastAsia="zh-CN"/>
              </w:rPr>
            </w:pPr>
            <w:r>
              <w:rPr>
                <w:rFonts w:eastAsia="DengXian"/>
                <w:szCs w:val="24"/>
                <w:highlight w:val="yellow"/>
                <w:lang w:eastAsia="zh-CN"/>
              </w:rPr>
              <w:t>R1-2508314</w:t>
            </w:r>
            <w:r>
              <w:rPr>
                <w:rFonts w:eastAsia="DengXian"/>
                <w:szCs w:val="24"/>
                <w:highlight w:val="yellow"/>
                <w:lang w:eastAsia="zh-CN"/>
              </w:rPr>
              <w:tab/>
              <w:t>LS on 6GR system parameter evaluations</w:t>
            </w:r>
            <w:r>
              <w:rPr>
                <w:rFonts w:eastAsia="DengXian"/>
                <w:szCs w:val="24"/>
                <w:highlight w:val="yellow"/>
                <w:lang w:eastAsia="zh-CN"/>
              </w:rPr>
              <w:tab/>
              <w:t>RAN4, Huawei</w:t>
            </w:r>
          </w:p>
          <w:p w14:paraId="6356EAA5" w14:textId="77777777" w:rsidR="00196389" w:rsidRDefault="004C6551">
            <w:pPr>
              <w:suppressAutoHyphens w:val="0"/>
              <w:spacing w:after="0" w:line="240" w:lineRule="auto"/>
              <w:jc w:val="left"/>
              <w:rPr>
                <w:rFonts w:eastAsia="DengXian"/>
                <w:szCs w:val="24"/>
                <w:highlight w:val="yellow"/>
                <w:lang w:eastAsia="zh-CN"/>
              </w:rPr>
            </w:pPr>
            <w:r>
              <w:rPr>
                <w:rFonts w:eastAsia="DengXian"/>
                <w:szCs w:val="24"/>
                <w:highlight w:val="yellow"/>
                <w:lang w:eastAsia="zh-CN"/>
              </w:rPr>
              <w:t>RAN4 is requesting RAN1 to provide 6GR system parameters evaluations help RAN4 progress with 6G radio SI, including but not limited to PA modelling discussion that can be applied in RAN1 waveform evaluation. RAN1 response needed. To be handled in agenda item 11.1. Moderator Shinya (DOCOMO)</w:t>
            </w:r>
          </w:p>
          <w:p w14:paraId="6356EAA6" w14:textId="77777777" w:rsidR="00196389" w:rsidRDefault="004C6551">
            <w:pPr>
              <w:suppressAutoHyphens w:val="0"/>
              <w:spacing w:after="0" w:line="240" w:lineRule="auto"/>
              <w:jc w:val="left"/>
              <w:rPr>
                <w:rFonts w:eastAsia="DengXian"/>
                <w:szCs w:val="24"/>
                <w:lang w:eastAsia="zh-CN"/>
              </w:rPr>
            </w:pPr>
            <w:r>
              <w:rPr>
                <w:rFonts w:ascii="Times" w:eastAsia="DengXian" w:hAnsi="Times"/>
                <w:b/>
                <w:bCs/>
                <w:szCs w:val="24"/>
                <w:u w:val="single"/>
                <w:lang w:eastAsia="zh-CN"/>
              </w:rPr>
              <w:t>Relevant Tdoc:</w:t>
            </w:r>
          </w:p>
          <w:p w14:paraId="6356EAA7" w14:textId="77777777" w:rsidR="00196389" w:rsidRDefault="004C6551">
            <w:pPr>
              <w:suppressAutoHyphens w:val="0"/>
              <w:spacing w:after="0" w:line="240" w:lineRule="auto"/>
              <w:jc w:val="left"/>
              <w:rPr>
                <w:rFonts w:ascii="Times" w:eastAsia="Yu Mincho" w:hAnsi="Times"/>
                <w:szCs w:val="24"/>
                <w:lang w:eastAsia="ja-JP"/>
              </w:rPr>
            </w:pPr>
            <w:r>
              <w:rPr>
                <w:rFonts w:eastAsia="Times New Roman"/>
                <w:szCs w:val="24"/>
              </w:rPr>
              <w:t>R1-2509256</w:t>
            </w:r>
            <w:r>
              <w:rPr>
                <w:rFonts w:eastAsia="Times New Roman"/>
                <w:szCs w:val="24"/>
              </w:rPr>
              <w:tab/>
              <w:t>Draft reply LS on 6GR system parameter evaluations</w:t>
            </w:r>
            <w:r>
              <w:rPr>
                <w:rFonts w:eastAsia="Times New Roman"/>
                <w:szCs w:val="24"/>
              </w:rPr>
              <w:tab/>
              <w:t>NTT DOCOMO, INC.</w:t>
            </w:r>
          </w:p>
        </w:tc>
      </w:tr>
    </w:tbl>
    <w:p w14:paraId="6356EAA9" w14:textId="77777777" w:rsidR="00196389" w:rsidRDefault="00196389">
      <w:pPr>
        <w:pStyle w:val="BodyText"/>
        <w:rPr>
          <w:lang w:val="en-US"/>
        </w:rPr>
      </w:pPr>
    </w:p>
    <w:p w14:paraId="6356EAAA" w14:textId="77777777" w:rsidR="00196389" w:rsidRDefault="004C6551">
      <w:pPr>
        <w:pStyle w:val="BodyText"/>
        <w:rPr>
          <w:szCs w:val="24"/>
        </w:rPr>
      </w:pPr>
      <w:r>
        <w:rPr>
          <w:lang w:val="en-US"/>
        </w:rPr>
        <w:t>O</w:t>
      </w:r>
      <w:r>
        <w:rPr>
          <w:rFonts w:hint="eastAsia"/>
          <w:lang w:val="en-US"/>
        </w:rPr>
        <w:t xml:space="preserve">ne company submitted draft reply LS in </w:t>
      </w:r>
      <w:r>
        <w:rPr>
          <w:rFonts w:eastAsia="Times New Roman"/>
          <w:szCs w:val="24"/>
          <w:lang w:val="en-US"/>
        </w:rPr>
        <w:t>R1-2509256</w:t>
      </w:r>
      <w:r>
        <w:rPr>
          <w:rFonts w:hint="eastAsia"/>
          <w:szCs w:val="24"/>
          <w:lang w:val="en-US"/>
        </w:rPr>
        <w:t xml:space="preserve">, which inludes the </w:t>
      </w:r>
      <w:r>
        <w:rPr>
          <w:szCs w:val="24"/>
          <w:lang w:val="en-US"/>
        </w:rPr>
        <w:t>observation, conclusion, and agreements</w:t>
      </w:r>
      <w:r>
        <w:rPr>
          <w:rFonts w:hint="eastAsia"/>
          <w:szCs w:val="24"/>
          <w:lang w:val="en-US"/>
        </w:rPr>
        <w:t xml:space="preserve"> made in RAN1 so far, related to candidate waveforms, modulation schemes, SSB structures, and n</w:t>
      </w:r>
      <w:r>
        <w:rPr>
          <w:szCs w:val="24"/>
          <w:lang w:val="en-US"/>
        </w:rPr>
        <w:t>umerologies</w:t>
      </w:r>
      <w:r>
        <w:rPr>
          <w:rFonts w:hint="eastAsia"/>
          <w:szCs w:val="24"/>
          <w:lang w:val="en-US"/>
        </w:rPr>
        <w:t xml:space="preserve">. As RAN4 simply requested RAN1 for </w:t>
      </w:r>
      <w:r>
        <w:rPr>
          <w:szCs w:val="24"/>
          <w:lang w:val="en-US"/>
        </w:rPr>
        <w:t>early feedback regarding the progress</w:t>
      </w:r>
      <w:r>
        <w:rPr>
          <w:lang w:val="en-US"/>
        </w:rPr>
        <w:t xml:space="preserve"> </w:t>
      </w:r>
      <w:r>
        <w:rPr>
          <w:szCs w:val="24"/>
          <w:lang w:val="en-US"/>
        </w:rPr>
        <w:t>related to system parameters, particularly those relevant to the interim assessment falling into RAN4’s scope</w:t>
      </w:r>
      <w:r>
        <w:rPr>
          <w:rFonts w:hint="eastAsia"/>
          <w:szCs w:val="24"/>
          <w:lang w:val="en-US"/>
        </w:rPr>
        <w:t xml:space="preserve">, moderator suggests approving </w:t>
      </w:r>
      <w:r>
        <w:rPr>
          <w:rFonts w:eastAsia="Times New Roman"/>
          <w:szCs w:val="24"/>
          <w:lang w:val="en-US"/>
        </w:rPr>
        <w:t>R1-2509256</w:t>
      </w:r>
      <w:r>
        <w:rPr>
          <w:rFonts w:hint="eastAsia"/>
          <w:szCs w:val="24"/>
          <w:lang w:val="en-US"/>
        </w:rPr>
        <w:t xml:space="preserve"> as early as possible. Alternatively, the LS can be updated to include the</w:t>
      </w:r>
      <w:r>
        <w:rPr>
          <w:rFonts w:hint="eastAsia"/>
          <w:szCs w:val="24"/>
          <w:lang w:val="en-US"/>
        </w:rPr>
        <w:t xml:space="preserve"> progress, which is related to the above aspects, made in RAN123 by the end of meeting. </w:t>
      </w:r>
      <w:r>
        <w:rPr>
          <w:rFonts w:hint="eastAsia"/>
          <w:szCs w:val="24"/>
        </w:rPr>
        <w:t>This needs to be clarified on Monday.</w:t>
      </w:r>
    </w:p>
    <w:p w14:paraId="6356EAAB" w14:textId="77777777" w:rsidR="00196389" w:rsidRDefault="00196389">
      <w:pPr>
        <w:pStyle w:val="BodyText"/>
        <w:rPr>
          <w:szCs w:val="24"/>
        </w:rPr>
      </w:pPr>
    </w:p>
    <w:p w14:paraId="6356EAAC" w14:textId="77777777" w:rsidR="00196389" w:rsidRDefault="004C6551">
      <w:pPr>
        <w:pStyle w:val="Heading4"/>
      </w:pPr>
      <w:r>
        <w:rPr>
          <w:rFonts w:hint="eastAsia"/>
          <w:highlight w:val="yellow"/>
        </w:rPr>
        <w:t>[TBC]</w:t>
      </w:r>
      <w:r>
        <w:rPr>
          <w:highlight w:val="yellow"/>
        </w:rPr>
        <w:t>Question 1</w:t>
      </w:r>
      <w:r>
        <w:rPr>
          <w:rFonts w:hint="eastAsia"/>
          <w:highlight w:val="yellow"/>
        </w:rPr>
        <w:t>3</w:t>
      </w:r>
      <w:r>
        <w:rPr>
          <w:highlight w:val="yellow"/>
        </w:rPr>
        <w:t>.1:</w:t>
      </w:r>
    </w:p>
    <w:p w14:paraId="6356EAAD" w14:textId="77777777" w:rsidR="00196389" w:rsidRDefault="004C6551">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draft reply LS in </w:t>
      </w:r>
      <w:r>
        <w:rPr>
          <w:rFonts w:ascii="Times New Roman" w:hAnsi="Times New Roman" w:cs="Times New Roman"/>
          <w:sz w:val="21"/>
          <w:szCs w:val="21"/>
          <w:lang w:val="en-US"/>
        </w:rPr>
        <w:t>R1-2509256</w:t>
      </w:r>
      <w:r>
        <w:rPr>
          <w:rFonts w:ascii="Times New Roman" w:hAnsi="Times New Roman" w:cs="Times New Roman" w:hint="eastAsia"/>
          <w:sz w:val="21"/>
          <w:szCs w:val="21"/>
          <w:lang w:val="en-US"/>
        </w:rPr>
        <w:t xml:space="preserve"> is approved as is in RAN1#123?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Pr>
          <w:rFonts w:ascii="Times New Roman" w:hAnsi="Times New Roman" w:cs="Times New Roman"/>
          <w:sz w:val="21"/>
          <w:szCs w:val="21"/>
          <w:lang w:val="en-US"/>
        </w:rPr>
        <w:t>issues need</w:t>
      </w:r>
      <w:r>
        <w:rPr>
          <w:rFonts w:ascii="Times New Roman" w:hAnsi="Times New Roman" w:cs="Times New Roman" w:hint="eastAsia"/>
          <w:sz w:val="21"/>
          <w:szCs w:val="21"/>
          <w:lang w:val="en-US"/>
        </w:rPr>
        <w:t xml:space="preserve"> to resolve before approval, together with your </w:t>
      </w:r>
      <w:r>
        <w:rPr>
          <w:rFonts w:ascii="Times New Roman" w:hAnsi="Times New Roman" w:cs="Times New Roman"/>
          <w:sz w:val="21"/>
          <w:szCs w:val="21"/>
          <w:lang w:val="en-US"/>
        </w:rPr>
        <w:t>proposal on</w:t>
      </w:r>
      <w:r>
        <w:rPr>
          <w:rFonts w:ascii="Times New Roman" w:hAnsi="Times New Roman" w:cs="Times New Roman" w:hint="eastAsia"/>
          <w:sz w:val="21"/>
          <w:szCs w:val="21"/>
          <w:lang w:val="en-US"/>
        </w:rPr>
        <w:t xml:space="preserve"> how to update the LS.</w:t>
      </w:r>
    </w:p>
    <w:tbl>
      <w:tblPr>
        <w:tblStyle w:val="TableGrid"/>
        <w:tblW w:w="9631" w:type="dxa"/>
        <w:tblLayout w:type="fixed"/>
        <w:tblLook w:val="04A0" w:firstRow="1" w:lastRow="0" w:firstColumn="1" w:lastColumn="0" w:noHBand="0" w:noVBand="1"/>
      </w:tblPr>
      <w:tblGrid>
        <w:gridCol w:w="1704"/>
        <w:gridCol w:w="1146"/>
        <w:gridCol w:w="6781"/>
      </w:tblGrid>
      <w:tr w:rsidR="00196389" w14:paraId="6356EAB1" w14:textId="77777777">
        <w:tc>
          <w:tcPr>
            <w:tcW w:w="1704" w:type="dxa"/>
            <w:shd w:val="clear" w:color="auto" w:fill="D9D9D9" w:themeFill="background1" w:themeFillShade="D9"/>
          </w:tcPr>
          <w:p w14:paraId="6356EAAE" w14:textId="77777777" w:rsidR="00196389" w:rsidRDefault="004C6551">
            <w:pPr>
              <w:rPr>
                <w:sz w:val="21"/>
                <w:szCs w:val="21"/>
              </w:rPr>
            </w:pPr>
            <w:r>
              <w:rPr>
                <w:sz w:val="21"/>
                <w:szCs w:val="21"/>
              </w:rPr>
              <w:t>Company</w:t>
            </w:r>
          </w:p>
        </w:tc>
        <w:tc>
          <w:tcPr>
            <w:tcW w:w="1146" w:type="dxa"/>
            <w:shd w:val="clear" w:color="auto" w:fill="D9D9D9" w:themeFill="background1" w:themeFillShade="D9"/>
          </w:tcPr>
          <w:p w14:paraId="6356EAAF" w14:textId="77777777" w:rsidR="00196389" w:rsidRDefault="004C6551">
            <w:pPr>
              <w:rPr>
                <w:sz w:val="21"/>
                <w:szCs w:val="21"/>
              </w:rPr>
            </w:pPr>
            <w:r>
              <w:rPr>
                <w:sz w:val="21"/>
                <w:szCs w:val="21"/>
              </w:rPr>
              <w:t>Y/N</w:t>
            </w:r>
          </w:p>
        </w:tc>
        <w:tc>
          <w:tcPr>
            <w:tcW w:w="6781" w:type="dxa"/>
            <w:shd w:val="clear" w:color="auto" w:fill="D9D9D9" w:themeFill="background1" w:themeFillShade="D9"/>
          </w:tcPr>
          <w:p w14:paraId="6356EAB0" w14:textId="77777777" w:rsidR="00196389" w:rsidRDefault="004C6551">
            <w:pPr>
              <w:rPr>
                <w:sz w:val="21"/>
                <w:szCs w:val="21"/>
              </w:rPr>
            </w:pPr>
            <w:r>
              <w:rPr>
                <w:sz w:val="21"/>
                <w:szCs w:val="21"/>
              </w:rPr>
              <w:t>Comments</w:t>
            </w:r>
          </w:p>
        </w:tc>
      </w:tr>
      <w:tr w:rsidR="00196389" w14:paraId="6356EAB5" w14:textId="77777777">
        <w:tc>
          <w:tcPr>
            <w:tcW w:w="1704" w:type="dxa"/>
          </w:tcPr>
          <w:p w14:paraId="6356EAB2" w14:textId="77777777" w:rsidR="00196389" w:rsidRDefault="004C6551">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146" w:type="dxa"/>
          </w:tcPr>
          <w:p w14:paraId="6356EAB3" w14:textId="77777777" w:rsidR="00196389" w:rsidRDefault="004C6551">
            <w:pPr>
              <w:rPr>
                <w:rFonts w:eastAsia="Yu Mincho"/>
                <w:sz w:val="21"/>
                <w:szCs w:val="21"/>
                <w:lang w:eastAsia="ja-JP"/>
              </w:rPr>
            </w:pPr>
            <w:r>
              <w:rPr>
                <w:rFonts w:ascii="Times" w:eastAsiaTheme="minorEastAsia" w:hAnsi="Times" w:cs="Times" w:hint="eastAsia"/>
                <w:sz w:val="21"/>
                <w:szCs w:val="21"/>
                <w:lang w:eastAsia="zh-CN"/>
              </w:rPr>
              <w:t>Y</w:t>
            </w:r>
          </w:p>
        </w:tc>
        <w:tc>
          <w:tcPr>
            <w:tcW w:w="6781" w:type="dxa"/>
          </w:tcPr>
          <w:p w14:paraId="6356EAB4" w14:textId="77777777" w:rsidR="00196389" w:rsidRDefault="00196389">
            <w:pPr>
              <w:pStyle w:val="BodyText"/>
              <w:rPr>
                <w:lang w:val="en-GB"/>
              </w:rPr>
            </w:pPr>
          </w:p>
        </w:tc>
      </w:tr>
      <w:tr w:rsidR="00196389" w14:paraId="6356EAB9" w14:textId="77777777">
        <w:tc>
          <w:tcPr>
            <w:tcW w:w="1704" w:type="dxa"/>
          </w:tcPr>
          <w:p w14:paraId="6356EAB6" w14:textId="77777777" w:rsidR="00196389" w:rsidRDefault="00196389">
            <w:pPr>
              <w:rPr>
                <w:rFonts w:eastAsia="Yu Mincho"/>
                <w:sz w:val="21"/>
                <w:szCs w:val="21"/>
                <w:lang w:val="en-US" w:eastAsia="ja-JP"/>
              </w:rPr>
            </w:pPr>
          </w:p>
        </w:tc>
        <w:tc>
          <w:tcPr>
            <w:tcW w:w="1146" w:type="dxa"/>
          </w:tcPr>
          <w:p w14:paraId="6356EAB7" w14:textId="77777777" w:rsidR="00196389" w:rsidRDefault="00196389">
            <w:pPr>
              <w:rPr>
                <w:rFonts w:eastAsia="Yu Mincho"/>
                <w:sz w:val="21"/>
                <w:szCs w:val="21"/>
                <w:lang w:eastAsia="ja-JP"/>
              </w:rPr>
            </w:pPr>
          </w:p>
        </w:tc>
        <w:tc>
          <w:tcPr>
            <w:tcW w:w="6781" w:type="dxa"/>
          </w:tcPr>
          <w:p w14:paraId="6356EAB8" w14:textId="77777777" w:rsidR="00196389" w:rsidRDefault="00196389">
            <w:pPr>
              <w:pStyle w:val="BodyText"/>
              <w:rPr>
                <w:lang w:val="en-GB"/>
              </w:rPr>
            </w:pPr>
          </w:p>
        </w:tc>
      </w:tr>
      <w:tr w:rsidR="00196389" w14:paraId="6356EABD" w14:textId="77777777">
        <w:tc>
          <w:tcPr>
            <w:tcW w:w="1704" w:type="dxa"/>
          </w:tcPr>
          <w:p w14:paraId="6356EABA" w14:textId="77777777" w:rsidR="00196389" w:rsidRDefault="00196389">
            <w:pPr>
              <w:rPr>
                <w:rFonts w:eastAsia="Yu Mincho"/>
                <w:sz w:val="21"/>
                <w:szCs w:val="21"/>
                <w:lang w:val="en-US" w:eastAsia="ja-JP"/>
              </w:rPr>
            </w:pPr>
          </w:p>
        </w:tc>
        <w:tc>
          <w:tcPr>
            <w:tcW w:w="1146" w:type="dxa"/>
          </w:tcPr>
          <w:p w14:paraId="6356EABB" w14:textId="77777777" w:rsidR="00196389" w:rsidRDefault="00196389">
            <w:pPr>
              <w:rPr>
                <w:rFonts w:eastAsia="Yu Mincho"/>
                <w:sz w:val="21"/>
                <w:szCs w:val="21"/>
                <w:lang w:eastAsia="ja-JP"/>
              </w:rPr>
            </w:pPr>
          </w:p>
        </w:tc>
        <w:tc>
          <w:tcPr>
            <w:tcW w:w="6781" w:type="dxa"/>
          </w:tcPr>
          <w:p w14:paraId="6356EABC" w14:textId="77777777" w:rsidR="00196389" w:rsidRDefault="00196389">
            <w:pPr>
              <w:pStyle w:val="BodyText"/>
              <w:rPr>
                <w:lang w:val="en-GB"/>
              </w:rPr>
            </w:pPr>
          </w:p>
        </w:tc>
      </w:tr>
    </w:tbl>
    <w:p w14:paraId="6356EABE" w14:textId="77777777" w:rsidR="00196389" w:rsidRDefault="00196389">
      <w:pPr>
        <w:pStyle w:val="BodyText"/>
        <w:rPr>
          <w:lang w:val="en-US"/>
        </w:rPr>
      </w:pPr>
    </w:p>
    <w:p w14:paraId="6356EABF" w14:textId="77777777" w:rsidR="00196389" w:rsidRDefault="00196389">
      <w:pPr>
        <w:pStyle w:val="BodyText"/>
        <w:rPr>
          <w:lang w:val="en-GB"/>
        </w:rPr>
      </w:pPr>
    </w:p>
    <w:p w14:paraId="6356EAC0" w14:textId="77777777" w:rsidR="00196389" w:rsidRDefault="004C6551">
      <w:pPr>
        <w:pStyle w:val="Heading1"/>
        <w:rPr>
          <w:b/>
          <w:bCs/>
        </w:rPr>
      </w:pPr>
      <w:r>
        <w:rPr>
          <w:rFonts w:eastAsia="Yu Mincho"/>
          <w:b/>
          <w:bCs/>
          <w:lang w:eastAsia="ja-JP"/>
        </w:rPr>
        <w:t>1</w:t>
      </w:r>
      <w:r>
        <w:rPr>
          <w:rFonts w:eastAsia="Yu Mincho" w:hint="eastAsia"/>
          <w:b/>
          <w:bCs/>
          <w:lang w:eastAsia="ja-JP"/>
        </w:rPr>
        <w:t>4</w:t>
      </w:r>
      <w:r>
        <w:rPr>
          <w:b/>
          <w:bCs/>
        </w:rPr>
        <w:tab/>
        <w:t>Conclusions</w:t>
      </w:r>
    </w:p>
    <w:p w14:paraId="6356EAC1" w14:textId="77777777" w:rsidR="00196389" w:rsidRDefault="004C6551">
      <w:pPr>
        <w:pStyle w:val="BodyText"/>
        <w:rPr>
          <w:lang w:val="en-GB"/>
        </w:rPr>
      </w:pPr>
      <w:r>
        <w:rPr>
          <w:lang w:val="en-GB"/>
        </w:rPr>
        <w:t>Following agreements were made in this meeting:</w:t>
      </w:r>
    </w:p>
    <w:p w14:paraId="6356EAC2" w14:textId="77777777" w:rsidR="00196389" w:rsidRDefault="00196389">
      <w:pPr>
        <w:pStyle w:val="BodyText"/>
        <w:rPr>
          <w:lang w:val="en-US"/>
        </w:rPr>
      </w:pPr>
    </w:p>
    <w:p w14:paraId="6356EAC3" w14:textId="77777777" w:rsidR="00196389" w:rsidRDefault="004C6551">
      <w:pPr>
        <w:pStyle w:val="BodyText"/>
        <w:rPr>
          <w:lang w:val="en-US"/>
        </w:rPr>
      </w:pPr>
      <w:r>
        <w:rPr>
          <w:rFonts w:hint="eastAsia"/>
          <w:highlight w:val="yellow"/>
          <w:lang w:val="en-US"/>
        </w:rPr>
        <w:t>To be updated</w:t>
      </w:r>
    </w:p>
    <w:p w14:paraId="6356EAC4" w14:textId="77777777" w:rsidR="00196389" w:rsidRDefault="00196389">
      <w:pPr>
        <w:pStyle w:val="BodyText"/>
        <w:rPr>
          <w:lang w:val="en-US"/>
        </w:rPr>
      </w:pPr>
    </w:p>
    <w:p w14:paraId="6356EAC5" w14:textId="77777777" w:rsidR="00196389" w:rsidRDefault="004C6551">
      <w:pPr>
        <w:pStyle w:val="Heading1"/>
        <w:rPr>
          <w:b/>
          <w:bCs/>
        </w:rPr>
      </w:pPr>
      <w:bookmarkStart w:id="12" w:name="_Hlk41391803"/>
      <w:r>
        <w:rPr>
          <w:b/>
          <w:bCs/>
        </w:rPr>
        <w:t>References</w:t>
      </w:r>
      <w:bookmarkEnd w:id="12"/>
    </w:p>
    <w:tbl>
      <w:tblPr>
        <w:tblW w:w="5000" w:type="pct"/>
        <w:tblLayout w:type="fixed"/>
        <w:tblCellMar>
          <w:left w:w="99" w:type="dxa"/>
          <w:right w:w="99" w:type="dxa"/>
        </w:tblCellMar>
        <w:tblLook w:val="04A0" w:firstRow="1" w:lastRow="0" w:firstColumn="1" w:lastColumn="0" w:noHBand="0" w:noVBand="1"/>
      </w:tblPr>
      <w:tblGrid>
        <w:gridCol w:w="583"/>
        <w:gridCol w:w="1317"/>
        <w:gridCol w:w="5135"/>
        <w:gridCol w:w="2595"/>
      </w:tblGrid>
      <w:tr w:rsidR="00196389" w14:paraId="6356EACA" w14:textId="77777777">
        <w:trPr>
          <w:trHeight w:val="20"/>
        </w:trPr>
        <w:tc>
          <w:tcPr>
            <w:tcW w:w="583" w:type="dxa"/>
            <w:tcBorders>
              <w:top w:val="single" w:sz="4" w:space="0" w:color="A6A6A6"/>
              <w:left w:val="single" w:sz="4" w:space="0" w:color="A6A6A6"/>
              <w:bottom w:val="single" w:sz="4" w:space="0" w:color="A6A6A6"/>
              <w:right w:val="single" w:sz="4" w:space="0" w:color="A6A6A6"/>
            </w:tcBorders>
          </w:tcPr>
          <w:p w14:paraId="6356EAC6"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w:t>
            </w:r>
          </w:p>
        </w:tc>
        <w:tc>
          <w:tcPr>
            <w:tcW w:w="1317" w:type="dxa"/>
            <w:tcBorders>
              <w:top w:val="single" w:sz="4" w:space="0" w:color="A6A6A6"/>
              <w:left w:val="single" w:sz="4" w:space="0" w:color="A6A6A6"/>
              <w:bottom w:val="single" w:sz="4" w:space="0" w:color="A6A6A6"/>
              <w:right w:val="single" w:sz="4" w:space="0" w:color="A6A6A6"/>
            </w:tcBorders>
          </w:tcPr>
          <w:p w14:paraId="6356EAC7" w14:textId="77777777" w:rsidR="00196389" w:rsidRDefault="004C6551">
            <w:pPr>
              <w:widowControl w:val="0"/>
              <w:spacing w:after="0"/>
              <w:rPr>
                <w:rStyle w:val="Hyperlink1"/>
                <w:rFonts w:ascii="Arial" w:eastAsia="Yu Mincho" w:hAnsi="Arial" w:cs="Arial"/>
                <w:color w:val="0000FF"/>
                <w:sz w:val="16"/>
                <w:szCs w:val="16"/>
                <w:lang w:eastAsia="ja-JP"/>
              </w:rPr>
            </w:pPr>
            <w:r>
              <w:rPr>
                <w:rFonts w:ascii="Arial" w:eastAsia="Yu Mincho" w:hAnsi="Arial" w:cs="Arial"/>
                <w:sz w:val="16"/>
                <w:szCs w:val="16"/>
                <w:lang w:eastAsia="ja-JP"/>
              </w:rPr>
              <w:t>RP-252912</w:t>
            </w:r>
          </w:p>
        </w:tc>
        <w:tc>
          <w:tcPr>
            <w:tcW w:w="5135" w:type="dxa"/>
            <w:tcBorders>
              <w:top w:val="single" w:sz="4" w:space="0" w:color="A6A6A6"/>
              <w:bottom w:val="single" w:sz="4" w:space="0" w:color="A6A6A6"/>
              <w:right w:val="single" w:sz="4" w:space="0" w:color="A6A6A6"/>
            </w:tcBorders>
          </w:tcPr>
          <w:p w14:paraId="6356EAC8" w14:textId="77777777" w:rsidR="00196389" w:rsidRDefault="004C6551">
            <w:pPr>
              <w:widowControl w:val="0"/>
              <w:spacing w:after="0"/>
              <w:rPr>
                <w:rFonts w:ascii="Arial" w:hAnsi="Arial" w:cs="Arial"/>
                <w:sz w:val="16"/>
                <w:szCs w:val="16"/>
              </w:rPr>
            </w:pPr>
            <w:r>
              <w:rPr>
                <w:rFonts w:ascii="Arial" w:eastAsia="Yu Mincho" w:hAnsi="Arial" w:cs="Arial"/>
                <w:sz w:val="16"/>
                <w:szCs w:val="16"/>
                <w:lang w:eastAsia="ja-JP"/>
              </w:rPr>
              <w:t>Revised SID: Study on 6G Radio</w:t>
            </w:r>
          </w:p>
        </w:tc>
        <w:tc>
          <w:tcPr>
            <w:tcW w:w="2595" w:type="dxa"/>
            <w:tcBorders>
              <w:top w:val="single" w:sz="4" w:space="0" w:color="A6A6A6"/>
              <w:bottom w:val="single" w:sz="4" w:space="0" w:color="A6A6A6"/>
              <w:right w:val="single" w:sz="4" w:space="0" w:color="A6A6A6"/>
            </w:tcBorders>
          </w:tcPr>
          <w:p w14:paraId="6356EAC9" w14:textId="77777777" w:rsidR="00196389" w:rsidRDefault="004C6551">
            <w:pPr>
              <w:widowControl w:val="0"/>
              <w:spacing w:after="0"/>
              <w:rPr>
                <w:rFonts w:ascii="Arial" w:eastAsia="Yu Mincho" w:hAnsi="Arial" w:cs="Arial"/>
                <w:sz w:val="16"/>
                <w:szCs w:val="16"/>
                <w:lang w:eastAsia="ja-JP"/>
              </w:rPr>
            </w:pPr>
            <w:r>
              <w:rPr>
                <w:rFonts w:ascii="Arial" w:eastAsia="Yu Mincho" w:hAnsi="Arial" w:cs="Arial"/>
                <w:sz w:val="16"/>
                <w:szCs w:val="16"/>
                <w:lang w:eastAsia="ja-JP"/>
              </w:rPr>
              <w:t>NTT DOCOMO, CMCC, AT&amp;T, Vodafone</w:t>
            </w:r>
          </w:p>
        </w:tc>
      </w:tr>
      <w:tr w:rsidR="00196389" w14:paraId="6356EACF" w14:textId="77777777">
        <w:trPr>
          <w:trHeight w:val="20"/>
        </w:trPr>
        <w:tc>
          <w:tcPr>
            <w:tcW w:w="583" w:type="dxa"/>
            <w:tcBorders>
              <w:top w:val="single" w:sz="4" w:space="0" w:color="A6A6A6"/>
              <w:left w:val="single" w:sz="4" w:space="0" w:color="A6A6A6"/>
              <w:bottom w:val="single" w:sz="4" w:space="0" w:color="A6A6A6"/>
              <w:right w:val="single" w:sz="4" w:space="0" w:color="A6A6A6"/>
            </w:tcBorders>
          </w:tcPr>
          <w:p w14:paraId="6356EACB"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w:t>
            </w:r>
          </w:p>
        </w:tc>
        <w:tc>
          <w:tcPr>
            <w:tcW w:w="1317" w:type="dxa"/>
            <w:tcBorders>
              <w:top w:val="single" w:sz="4" w:space="0" w:color="A6A6A6"/>
              <w:left w:val="single" w:sz="4" w:space="0" w:color="A6A6A6"/>
              <w:bottom w:val="single" w:sz="4" w:space="0" w:color="A6A6A6"/>
              <w:right w:val="single" w:sz="4" w:space="0" w:color="A6A6A6"/>
            </w:tcBorders>
          </w:tcPr>
          <w:p w14:paraId="6356EACC" w14:textId="77777777" w:rsidR="00196389" w:rsidRDefault="004C6551">
            <w:pPr>
              <w:widowControl w:val="0"/>
              <w:spacing w:after="0"/>
              <w:rPr>
                <w:rFonts w:ascii="Arial" w:eastAsia="Yu Mincho" w:hAnsi="Arial" w:cs="Arial"/>
                <w:color w:val="000000" w:themeColor="text1"/>
                <w:sz w:val="16"/>
                <w:szCs w:val="16"/>
                <w:lang w:eastAsia="ja-JP"/>
              </w:rPr>
            </w:pPr>
            <w:hyperlink r:id="rId12" w:history="1">
              <w:r>
                <w:rPr>
                  <w:rStyle w:val="Hyperlink"/>
                  <w:rFonts w:ascii="Arial" w:hAnsi="Arial" w:cs="Arial"/>
                  <w:color w:val="0000FF"/>
                  <w:sz w:val="16"/>
                  <w:szCs w:val="16"/>
                </w:rPr>
                <w:t>R1-2509278</w:t>
              </w:r>
            </w:hyperlink>
          </w:p>
        </w:tc>
        <w:tc>
          <w:tcPr>
            <w:tcW w:w="5135" w:type="dxa"/>
            <w:tcBorders>
              <w:top w:val="single" w:sz="4" w:space="0" w:color="A6A6A6"/>
              <w:bottom w:val="single" w:sz="4" w:space="0" w:color="A6A6A6"/>
              <w:right w:val="single" w:sz="4" w:space="0" w:color="A6A6A6"/>
            </w:tcBorders>
          </w:tcPr>
          <w:p w14:paraId="6356EACD" w14:textId="77777777" w:rsidR="00196389" w:rsidRDefault="004C6551">
            <w:pPr>
              <w:widowControl w:val="0"/>
              <w:spacing w:after="0"/>
              <w:rPr>
                <w:rFonts w:ascii="Arial" w:hAnsi="Arial" w:cs="Arial"/>
                <w:sz w:val="16"/>
                <w:szCs w:val="16"/>
              </w:rPr>
            </w:pPr>
            <w:r>
              <w:rPr>
                <w:rFonts w:ascii="Arial" w:hAnsi="Arial" w:cs="Arial"/>
                <w:sz w:val="16"/>
                <w:szCs w:val="16"/>
              </w:rPr>
              <w:t>Workplan for Rel-20 Study of 6GR</w:t>
            </w:r>
          </w:p>
        </w:tc>
        <w:tc>
          <w:tcPr>
            <w:tcW w:w="2595" w:type="dxa"/>
            <w:tcBorders>
              <w:top w:val="single" w:sz="4" w:space="0" w:color="A6A6A6"/>
              <w:bottom w:val="single" w:sz="4" w:space="0" w:color="A6A6A6"/>
              <w:right w:val="single" w:sz="4" w:space="0" w:color="A6A6A6"/>
            </w:tcBorders>
          </w:tcPr>
          <w:p w14:paraId="6356EACE" w14:textId="77777777" w:rsidR="00196389" w:rsidRDefault="004C6551">
            <w:pPr>
              <w:widowControl w:val="0"/>
              <w:spacing w:after="0"/>
              <w:rPr>
                <w:rFonts w:ascii="Arial" w:hAnsi="Arial" w:cs="Arial"/>
                <w:sz w:val="16"/>
                <w:szCs w:val="16"/>
                <w:lang w:val="it-IT"/>
              </w:rPr>
            </w:pPr>
            <w:r>
              <w:rPr>
                <w:rFonts w:ascii="Arial" w:hAnsi="Arial" w:cs="Arial"/>
                <w:sz w:val="16"/>
                <w:szCs w:val="16"/>
              </w:rPr>
              <w:t>NTT DOCOMO, China Mobile, AT&amp;T, Vodafone</w:t>
            </w:r>
          </w:p>
        </w:tc>
      </w:tr>
      <w:tr w:rsidR="00196389" w14:paraId="6356EAD4" w14:textId="77777777">
        <w:trPr>
          <w:trHeight w:val="20"/>
        </w:trPr>
        <w:tc>
          <w:tcPr>
            <w:tcW w:w="583" w:type="dxa"/>
            <w:tcBorders>
              <w:left w:val="single" w:sz="4" w:space="0" w:color="A6A6A6"/>
              <w:bottom w:val="single" w:sz="4" w:space="0" w:color="A6A6A6"/>
              <w:right w:val="single" w:sz="4" w:space="0" w:color="A6A6A6"/>
            </w:tcBorders>
          </w:tcPr>
          <w:p w14:paraId="6356EAD0" w14:textId="77777777" w:rsidR="00196389" w:rsidRDefault="004C6551">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6356EAD1" w14:textId="77777777" w:rsidR="00196389" w:rsidRDefault="004C6551">
            <w:pPr>
              <w:widowControl w:val="0"/>
              <w:spacing w:after="0"/>
              <w:rPr>
                <w:rFonts w:ascii="Arial" w:eastAsia="MS PGothic" w:hAnsi="Arial" w:cs="Arial"/>
                <w:color w:val="0000FF"/>
                <w:sz w:val="16"/>
                <w:szCs w:val="16"/>
                <w:u w:val="single"/>
              </w:rPr>
            </w:pPr>
            <w:hyperlink r:id="rId13" w:history="1">
              <w:r>
                <w:rPr>
                  <w:rStyle w:val="Hyperlink"/>
                  <w:rFonts w:ascii="Arial" w:hAnsi="Arial" w:cs="Arial"/>
                  <w:color w:val="0000FF"/>
                  <w:sz w:val="16"/>
                  <w:szCs w:val="16"/>
                </w:rPr>
                <w:t>R1-2508320</w:t>
              </w:r>
            </w:hyperlink>
          </w:p>
        </w:tc>
        <w:tc>
          <w:tcPr>
            <w:tcW w:w="5135" w:type="dxa"/>
            <w:tcBorders>
              <w:bottom w:val="single" w:sz="4" w:space="0" w:color="A6A6A6"/>
              <w:right w:val="single" w:sz="4" w:space="0" w:color="A6A6A6"/>
            </w:tcBorders>
          </w:tcPr>
          <w:p w14:paraId="6356EAD2" w14:textId="77777777" w:rsidR="00196389" w:rsidRDefault="004C6551">
            <w:pPr>
              <w:widowControl w:val="0"/>
              <w:spacing w:after="0"/>
              <w:rPr>
                <w:rFonts w:ascii="Arial" w:eastAsia="MS PGothic" w:hAnsi="Arial" w:cs="Arial"/>
                <w:sz w:val="16"/>
                <w:szCs w:val="16"/>
              </w:rPr>
            </w:pPr>
            <w:r>
              <w:rPr>
                <w:rFonts w:ascii="Arial" w:hAnsi="Arial" w:cs="Arial"/>
                <w:sz w:val="16"/>
                <w:szCs w:val="16"/>
              </w:rPr>
              <w:t>More high level views on the 6GR air interface</w:t>
            </w:r>
          </w:p>
        </w:tc>
        <w:tc>
          <w:tcPr>
            <w:tcW w:w="2595" w:type="dxa"/>
            <w:tcBorders>
              <w:bottom w:val="single" w:sz="4" w:space="0" w:color="A6A6A6"/>
              <w:right w:val="single" w:sz="4" w:space="0" w:color="A6A6A6"/>
            </w:tcBorders>
          </w:tcPr>
          <w:p w14:paraId="6356EAD3" w14:textId="77777777" w:rsidR="00196389" w:rsidRDefault="004C6551">
            <w:pPr>
              <w:widowControl w:val="0"/>
              <w:spacing w:after="0"/>
              <w:rPr>
                <w:rFonts w:ascii="Arial" w:eastAsia="MS PGothic" w:hAnsi="Arial" w:cs="Arial"/>
                <w:sz w:val="16"/>
                <w:szCs w:val="16"/>
              </w:rPr>
            </w:pPr>
            <w:r>
              <w:rPr>
                <w:rFonts w:ascii="Arial" w:hAnsi="Arial" w:cs="Arial"/>
                <w:sz w:val="16"/>
                <w:szCs w:val="16"/>
              </w:rPr>
              <w:t>FUTUREWEI</w:t>
            </w:r>
          </w:p>
        </w:tc>
      </w:tr>
      <w:tr w:rsidR="00196389" w14:paraId="6356EAD9" w14:textId="77777777">
        <w:trPr>
          <w:trHeight w:val="20"/>
        </w:trPr>
        <w:tc>
          <w:tcPr>
            <w:tcW w:w="583" w:type="dxa"/>
            <w:tcBorders>
              <w:left w:val="single" w:sz="4" w:space="0" w:color="A6A6A6"/>
              <w:bottom w:val="single" w:sz="4" w:space="0" w:color="A6A6A6"/>
              <w:right w:val="single" w:sz="4" w:space="0" w:color="A6A6A6"/>
            </w:tcBorders>
          </w:tcPr>
          <w:p w14:paraId="6356EAD5" w14:textId="77777777" w:rsidR="00196389" w:rsidRDefault="004C6551">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6356EAD6" w14:textId="77777777" w:rsidR="00196389" w:rsidRDefault="004C6551">
            <w:pPr>
              <w:widowControl w:val="0"/>
              <w:spacing w:after="0"/>
              <w:rPr>
                <w:rFonts w:ascii="Arial" w:eastAsia="MS PGothic" w:hAnsi="Arial" w:cs="Arial"/>
                <w:color w:val="0000FF"/>
                <w:sz w:val="16"/>
                <w:szCs w:val="16"/>
                <w:u w:val="single"/>
              </w:rPr>
            </w:pPr>
            <w:hyperlink r:id="rId14" w:history="1">
              <w:r>
                <w:rPr>
                  <w:rStyle w:val="Hyperlink"/>
                  <w:rFonts w:ascii="Arial" w:hAnsi="Arial" w:cs="Arial"/>
                  <w:color w:val="0000FF"/>
                  <w:sz w:val="16"/>
                  <w:szCs w:val="16"/>
                </w:rPr>
                <w:t>R1-2508334</w:t>
              </w:r>
            </w:hyperlink>
          </w:p>
        </w:tc>
        <w:tc>
          <w:tcPr>
            <w:tcW w:w="5135" w:type="dxa"/>
            <w:tcBorders>
              <w:bottom w:val="single" w:sz="4" w:space="0" w:color="A6A6A6"/>
              <w:right w:val="single" w:sz="4" w:space="0" w:color="A6A6A6"/>
            </w:tcBorders>
          </w:tcPr>
          <w:p w14:paraId="6356EAD7" w14:textId="77777777" w:rsidR="00196389" w:rsidRDefault="004C6551">
            <w:pPr>
              <w:widowControl w:val="0"/>
              <w:spacing w:after="0"/>
              <w:rPr>
                <w:rFonts w:ascii="Arial" w:eastAsia="MS PGothic" w:hAnsi="Arial" w:cs="Arial"/>
                <w:sz w:val="16"/>
                <w:szCs w:val="16"/>
              </w:rPr>
            </w:pPr>
            <w:r>
              <w:rPr>
                <w:rFonts w:ascii="Arial" w:hAnsi="Arial" w:cs="Arial"/>
                <w:sz w:val="16"/>
                <w:szCs w:val="16"/>
              </w:rPr>
              <w:t>Nokia Views on Selected Aspects of 6G Radio Air Interface</w:t>
            </w:r>
          </w:p>
        </w:tc>
        <w:tc>
          <w:tcPr>
            <w:tcW w:w="2595" w:type="dxa"/>
            <w:tcBorders>
              <w:bottom w:val="single" w:sz="4" w:space="0" w:color="A6A6A6"/>
              <w:right w:val="single" w:sz="4" w:space="0" w:color="A6A6A6"/>
            </w:tcBorders>
          </w:tcPr>
          <w:p w14:paraId="6356EAD8" w14:textId="77777777" w:rsidR="00196389" w:rsidRDefault="004C6551">
            <w:pPr>
              <w:widowControl w:val="0"/>
              <w:spacing w:after="0"/>
              <w:rPr>
                <w:rFonts w:ascii="Arial" w:eastAsia="MS PGothic" w:hAnsi="Arial" w:cs="Arial"/>
                <w:sz w:val="16"/>
                <w:szCs w:val="16"/>
              </w:rPr>
            </w:pPr>
            <w:r>
              <w:rPr>
                <w:rFonts w:ascii="Arial" w:hAnsi="Arial" w:cs="Arial"/>
                <w:sz w:val="16"/>
                <w:szCs w:val="16"/>
              </w:rPr>
              <w:t>Nokia</w:t>
            </w:r>
          </w:p>
        </w:tc>
      </w:tr>
      <w:tr w:rsidR="00196389" w14:paraId="6356EADE" w14:textId="77777777">
        <w:trPr>
          <w:trHeight w:val="20"/>
        </w:trPr>
        <w:tc>
          <w:tcPr>
            <w:tcW w:w="583" w:type="dxa"/>
            <w:tcBorders>
              <w:left w:val="single" w:sz="4" w:space="0" w:color="A6A6A6"/>
              <w:bottom w:val="single" w:sz="4" w:space="0" w:color="A6A6A6"/>
              <w:right w:val="single" w:sz="4" w:space="0" w:color="A6A6A6"/>
            </w:tcBorders>
          </w:tcPr>
          <w:p w14:paraId="6356EADA" w14:textId="77777777" w:rsidR="00196389" w:rsidRDefault="004C6551">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6356EADB" w14:textId="77777777" w:rsidR="00196389" w:rsidRDefault="004C6551">
            <w:pPr>
              <w:widowControl w:val="0"/>
              <w:spacing w:after="0"/>
              <w:rPr>
                <w:rFonts w:ascii="Arial" w:eastAsia="MS PGothic" w:hAnsi="Arial" w:cs="Arial"/>
                <w:color w:val="0000FF"/>
                <w:sz w:val="16"/>
                <w:szCs w:val="16"/>
                <w:u w:val="single"/>
              </w:rPr>
            </w:pPr>
            <w:hyperlink r:id="rId15" w:history="1">
              <w:r>
                <w:rPr>
                  <w:rStyle w:val="Hyperlink"/>
                  <w:rFonts w:ascii="Arial" w:hAnsi="Arial" w:cs="Arial"/>
                  <w:color w:val="0000FF"/>
                  <w:sz w:val="16"/>
                  <w:szCs w:val="16"/>
                </w:rPr>
                <w:t>R1-2508352</w:t>
              </w:r>
            </w:hyperlink>
          </w:p>
        </w:tc>
        <w:tc>
          <w:tcPr>
            <w:tcW w:w="5135" w:type="dxa"/>
            <w:tcBorders>
              <w:bottom w:val="single" w:sz="4" w:space="0" w:color="A6A6A6"/>
              <w:right w:val="single" w:sz="4" w:space="0" w:color="A6A6A6"/>
            </w:tcBorders>
          </w:tcPr>
          <w:p w14:paraId="6356EADC"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the 6G air interface</w:t>
            </w:r>
          </w:p>
        </w:tc>
        <w:tc>
          <w:tcPr>
            <w:tcW w:w="2595" w:type="dxa"/>
            <w:tcBorders>
              <w:bottom w:val="single" w:sz="4" w:space="0" w:color="A6A6A6"/>
              <w:right w:val="single" w:sz="4" w:space="0" w:color="A6A6A6"/>
            </w:tcBorders>
          </w:tcPr>
          <w:p w14:paraId="6356EADD" w14:textId="77777777" w:rsidR="00196389" w:rsidRDefault="004C6551">
            <w:pPr>
              <w:widowControl w:val="0"/>
              <w:spacing w:after="0"/>
              <w:rPr>
                <w:rFonts w:ascii="Arial" w:eastAsia="MS PGothic" w:hAnsi="Arial" w:cs="Arial"/>
                <w:sz w:val="16"/>
                <w:szCs w:val="16"/>
              </w:rPr>
            </w:pPr>
            <w:r>
              <w:rPr>
                <w:rFonts w:ascii="Arial" w:hAnsi="Arial" w:cs="Arial"/>
                <w:sz w:val="16"/>
                <w:szCs w:val="16"/>
              </w:rPr>
              <w:t>Ericsson</w:t>
            </w:r>
          </w:p>
        </w:tc>
      </w:tr>
      <w:tr w:rsidR="00196389" w14:paraId="6356EAE3" w14:textId="77777777">
        <w:trPr>
          <w:trHeight w:val="20"/>
        </w:trPr>
        <w:tc>
          <w:tcPr>
            <w:tcW w:w="583" w:type="dxa"/>
            <w:tcBorders>
              <w:left w:val="single" w:sz="4" w:space="0" w:color="A6A6A6"/>
              <w:bottom w:val="single" w:sz="4" w:space="0" w:color="A6A6A6"/>
              <w:right w:val="single" w:sz="4" w:space="0" w:color="A6A6A6"/>
            </w:tcBorders>
          </w:tcPr>
          <w:p w14:paraId="6356EADF" w14:textId="77777777" w:rsidR="00196389" w:rsidRDefault="004C6551">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6</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6356EAE0" w14:textId="77777777" w:rsidR="00196389" w:rsidRDefault="004C6551">
            <w:pPr>
              <w:widowControl w:val="0"/>
              <w:spacing w:after="0"/>
              <w:rPr>
                <w:rFonts w:ascii="Arial" w:eastAsia="MS PGothic" w:hAnsi="Arial" w:cs="Arial"/>
                <w:color w:val="0000FF"/>
                <w:sz w:val="16"/>
                <w:szCs w:val="16"/>
                <w:u w:val="single"/>
              </w:rPr>
            </w:pPr>
            <w:hyperlink r:id="rId16" w:history="1">
              <w:r>
                <w:rPr>
                  <w:rStyle w:val="Hyperlink"/>
                  <w:rFonts w:ascii="Arial" w:hAnsi="Arial" w:cs="Arial"/>
                  <w:color w:val="0000FF"/>
                  <w:sz w:val="16"/>
                  <w:szCs w:val="16"/>
                </w:rPr>
                <w:t>R1-2508386</w:t>
              </w:r>
            </w:hyperlink>
          </w:p>
        </w:tc>
        <w:tc>
          <w:tcPr>
            <w:tcW w:w="5135" w:type="dxa"/>
            <w:tcBorders>
              <w:bottom w:val="single" w:sz="4" w:space="0" w:color="A6A6A6"/>
              <w:right w:val="single" w:sz="4" w:space="0" w:color="A6A6A6"/>
            </w:tcBorders>
          </w:tcPr>
          <w:p w14:paraId="6356EAE1"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AE2" w14:textId="77777777" w:rsidR="00196389" w:rsidRDefault="004C6551">
            <w:pPr>
              <w:widowControl w:val="0"/>
              <w:spacing w:after="0"/>
              <w:rPr>
                <w:rFonts w:ascii="Arial" w:eastAsia="MS PGothic" w:hAnsi="Arial" w:cs="Arial"/>
                <w:sz w:val="16"/>
                <w:szCs w:val="16"/>
                <w:lang w:val="pt-BR"/>
              </w:rPr>
            </w:pPr>
            <w:r>
              <w:rPr>
                <w:rFonts w:ascii="Arial" w:hAnsi="Arial" w:cs="Arial"/>
                <w:sz w:val="16"/>
                <w:szCs w:val="16"/>
              </w:rPr>
              <w:t>Spreadtrum, UNISOC</w:t>
            </w:r>
          </w:p>
        </w:tc>
      </w:tr>
      <w:tr w:rsidR="00196389" w14:paraId="6356EAE8" w14:textId="77777777">
        <w:trPr>
          <w:trHeight w:val="20"/>
        </w:trPr>
        <w:tc>
          <w:tcPr>
            <w:tcW w:w="583" w:type="dxa"/>
            <w:tcBorders>
              <w:left w:val="single" w:sz="4" w:space="0" w:color="A6A6A6"/>
              <w:bottom w:val="single" w:sz="4" w:space="0" w:color="A6A6A6"/>
              <w:right w:val="single" w:sz="4" w:space="0" w:color="A6A6A6"/>
            </w:tcBorders>
          </w:tcPr>
          <w:p w14:paraId="6356EAE4" w14:textId="77777777" w:rsidR="00196389" w:rsidRDefault="004C6551">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7</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6356EAE5" w14:textId="77777777" w:rsidR="00196389" w:rsidRDefault="004C6551">
            <w:pPr>
              <w:widowControl w:val="0"/>
              <w:spacing w:after="0"/>
              <w:rPr>
                <w:rFonts w:ascii="Arial" w:eastAsia="MS PGothic" w:hAnsi="Arial" w:cs="Arial"/>
                <w:color w:val="0000FF"/>
                <w:sz w:val="16"/>
                <w:szCs w:val="16"/>
                <w:u w:val="single"/>
              </w:rPr>
            </w:pPr>
            <w:hyperlink r:id="rId17" w:history="1">
              <w:r>
                <w:rPr>
                  <w:rStyle w:val="Hyperlink"/>
                  <w:rFonts w:ascii="Arial" w:hAnsi="Arial" w:cs="Arial"/>
                  <w:color w:val="0000FF"/>
                  <w:sz w:val="16"/>
                  <w:szCs w:val="16"/>
                </w:rPr>
                <w:t>R1-2508430</w:t>
              </w:r>
            </w:hyperlink>
          </w:p>
        </w:tc>
        <w:tc>
          <w:tcPr>
            <w:tcW w:w="5135" w:type="dxa"/>
            <w:tcBorders>
              <w:bottom w:val="single" w:sz="4" w:space="0" w:color="A6A6A6"/>
              <w:right w:val="single" w:sz="4" w:space="0" w:color="A6A6A6"/>
            </w:tcBorders>
          </w:tcPr>
          <w:p w14:paraId="6356EAE6"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AE7" w14:textId="77777777" w:rsidR="00196389" w:rsidRDefault="004C6551">
            <w:pPr>
              <w:widowControl w:val="0"/>
              <w:spacing w:after="0"/>
              <w:rPr>
                <w:rFonts w:ascii="Arial" w:eastAsia="MS PGothic" w:hAnsi="Arial" w:cs="Arial"/>
                <w:sz w:val="16"/>
                <w:szCs w:val="16"/>
              </w:rPr>
            </w:pPr>
            <w:r>
              <w:rPr>
                <w:rFonts w:ascii="Arial" w:hAnsi="Arial" w:cs="Arial"/>
                <w:sz w:val="16"/>
                <w:szCs w:val="16"/>
              </w:rPr>
              <w:t>vivo</w:t>
            </w:r>
          </w:p>
        </w:tc>
      </w:tr>
      <w:tr w:rsidR="00196389" w14:paraId="6356EAED" w14:textId="77777777">
        <w:trPr>
          <w:trHeight w:val="20"/>
        </w:trPr>
        <w:tc>
          <w:tcPr>
            <w:tcW w:w="583" w:type="dxa"/>
            <w:tcBorders>
              <w:left w:val="single" w:sz="4" w:space="0" w:color="A6A6A6"/>
              <w:bottom w:val="single" w:sz="4" w:space="0" w:color="A6A6A6"/>
              <w:right w:val="single" w:sz="4" w:space="0" w:color="A6A6A6"/>
            </w:tcBorders>
          </w:tcPr>
          <w:p w14:paraId="6356EAE9"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8</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6356EAEA" w14:textId="77777777" w:rsidR="00196389" w:rsidRDefault="004C6551">
            <w:pPr>
              <w:widowControl w:val="0"/>
              <w:spacing w:after="0"/>
              <w:rPr>
                <w:sz w:val="16"/>
                <w:szCs w:val="16"/>
              </w:rPr>
            </w:pPr>
            <w:hyperlink r:id="rId18" w:history="1">
              <w:r>
                <w:rPr>
                  <w:rStyle w:val="Hyperlink"/>
                  <w:rFonts w:ascii="Arial" w:hAnsi="Arial" w:cs="Arial"/>
                  <w:color w:val="0000FF"/>
                  <w:sz w:val="16"/>
                  <w:szCs w:val="16"/>
                </w:rPr>
                <w:t>R1-2508453</w:t>
              </w:r>
            </w:hyperlink>
          </w:p>
        </w:tc>
        <w:tc>
          <w:tcPr>
            <w:tcW w:w="5135" w:type="dxa"/>
            <w:tcBorders>
              <w:bottom w:val="single" w:sz="4" w:space="0" w:color="A6A6A6"/>
              <w:right w:val="single" w:sz="4" w:space="0" w:color="A6A6A6"/>
            </w:tcBorders>
          </w:tcPr>
          <w:p w14:paraId="6356EAEB" w14:textId="77777777" w:rsidR="00196389" w:rsidRDefault="004C6551">
            <w:pPr>
              <w:widowControl w:val="0"/>
              <w:spacing w:after="0"/>
              <w:rPr>
                <w:rFonts w:ascii="Arial"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AEC" w14:textId="77777777" w:rsidR="00196389" w:rsidRDefault="004C6551">
            <w:pPr>
              <w:widowControl w:val="0"/>
              <w:spacing w:after="0"/>
              <w:rPr>
                <w:rFonts w:ascii="Arial" w:hAnsi="Arial" w:cs="Arial"/>
                <w:sz w:val="16"/>
                <w:szCs w:val="16"/>
              </w:rPr>
            </w:pPr>
            <w:r>
              <w:rPr>
                <w:rFonts w:ascii="Arial" w:hAnsi="Arial" w:cs="Arial"/>
                <w:sz w:val="16"/>
                <w:szCs w:val="16"/>
              </w:rPr>
              <w:t>CMCC</w:t>
            </w:r>
          </w:p>
        </w:tc>
      </w:tr>
      <w:tr w:rsidR="00196389" w14:paraId="6356EAF2" w14:textId="77777777">
        <w:trPr>
          <w:trHeight w:val="20"/>
        </w:trPr>
        <w:tc>
          <w:tcPr>
            <w:tcW w:w="583" w:type="dxa"/>
            <w:tcBorders>
              <w:left w:val="single" w:sz="4" w:space="0" w:color="A6A6A6"/>
              <w:bottom w:val="single" w:sz="4" w:space="0" w:color="A6A6A6"/>
              <w:right w:val="single" w:sz="4" w:space="0" w:color="A6A6A6"/>
            </w:tcBorders>
          </w:tcPr>
          <w:p w14:paraId="6356EAEE"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9</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6356EAEF" w14:textId="77777777" w:rsidR="00196389" w:rsidRDefault="004C6551">
            <w:pPr>
              <w:widowControl w:val="0"/>
              <w:spacing w:after="0"/>
              <w:rPr>
                <w:sz w:val="16"/>
                <w:szCs w:val="16"/>
              </w:rPr>
            </w:pPr>
            <w:hyperlink r:id="rId19" w:history="1">
              <w:r>
                <w:rPr>
                  <w:rStyle w:val="Hyperlink"/>
                  <w:rFonts w:ascii="Arial" w:hAnsi="Arial" w:cs="Arial"/>
                  <w:color w:val="0000FF"/>
                  <w:sz w:val="16"/>
                  <w:szCs w:val="16"/>
                </w:rPr>
                <w:t>R1-2508472</w:t>
              </w:r>
            </w:hyperlink>
          </w:p>
        </w:tc>
        <w:tc>
          <w:tcPr>
            <w:tcW w:w="5135" w:type="dxa"/>
            <w:tcBorders>
              <w:bottom w:val="single" w:sz="4" w:space="0" w:color="A6A6A6"/>
              <w:right w:val="single" w:sz="4" w:space="0" w:color="A6A6A6"/>
            </w:tcBorders>
          </w:tcPr>
          <w:p w14:paraId="6356EAF0" w14:textId="77777777" w:rsidR="00196389" w:rsidRDefault="004C6551">
            <w:pPr>
              <w:widowControl w:val="0"/>
              <w:spacing w:after="0"/>
              <w:rPr>
                <w:rFonts w:ascii="Arial"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AF1" w14:textId="77777777" w:rsidR="00196389" w:rsidRDefault="004C6551">
            <w:pPr>
              <w:widowControl w:val="0"/>
              <w:spacing w:after="0"/>
              <w:rPr>
                <w:rFonts w:ascii="Arial" w:hAnsi="Arial" w:cs="Arial"/>
                <w:sz w:val="16"/>
                <w:szCs w:val="16"/>
              </w:rPr>
            </w:pPr>
            <w:r>
              <w:rPr>
                <w:rFonts w:ascii="Arial" w:hAnsi="Arial" w:cs="Arial"/>
                <w:sz w:val="16"/>
                <w:szCs w:val="16"/>
              </w:rPr>
              <w:t>THALES</w:t>
            </w:r>
          </w:p>
        </w:tc>
      </w:tr>
      <w:tr w:rsidR="00196389" w14:paraId="6356EAF7" w14:textId="77777777">
        <w:trPr>
          <w:trHeight w:val="20"/>
        </w:trPr>
        <w:tc>
          <w:tcPr>
            <w:tcW w:w="583" w:type="dxa"/>
            <w:tcBorders>
              <w:left w:val="single" w:sz="4" w:space="0" w:color="A6A6A6"/>
              <w:bottom w:val="single" w:sz="4" w:space="0" w:color="A6A6A6"/>
              <w:right w:val="single" w:sz="4" w:space="0" w:color="A6A6A6"/>
            </w:tcBorders>
          </w:tcPr>
          <w:p w14:paraId="6356EAF3" w14:textId="77777777" w:rsidR="00196389" w:rsidRDefault="004C6551">
            <w:pPr>
              <w:widowControl w:val="0"/>
              <w:spacing w:after="0"/>
              <w:rPr>
                <w:rFonts w:ascii="Arial" w:hAnsi="Arial" w:cs="Arial"/>
                <w:color w:val="0000FF"/>
                <w:sz w:val="16"/>
                <w:szCs w:val="16"/>
                <w:u w:val="single"/>
              </w:rPr>
            </w:pPr>
            <w:r>
              <w:rPr>
                <w:rFonts w:ascii="Arial" w:hAnsi="Arial" w:cs="Arial"/>
                <w:sz w:val="16"/>
                <w:szCs w:val="16"/>
              </w:rPr>
              <w:t>[10]</w:t>
            </w:r>
          </w:p>
        </w:tc>
        <w:tc>
          <w:tcPr>
            <w:tcW w:w="1317" w:type="dxa"/>
            <w:tcBorders>
              <w:left w:val="single" w:sz="4" w:space="0" w:color="A6A6A6"/>
              <w:bottom w:val="single" w:sz="4" w:space="0" w:color="A6A6A6"/>
              <w:right w:val="single" w:sz="4" w:space="0" w:color="A6A6A6"/>
            </w:tcBorders>
          </w:tcPr>
          <w:p w14:paraId="6356EAF4" w14:textId="77777777" w:rsidR="00196389" w:rsidRDefault="004C6551">
            <w:pPr>
              <w:widowControl w:val="0"/>
              <w:spacing w:after="0"/>
              <w:rPr>
                <w:rFonts w:ascii="Arial" w:eastAsia="MS PGothic" w:hAnsi="Arial" w:cs="Arial"/>
                <w:color w:val="0000FF"/>
                <w:sz w:val="16"/>
                <w:szCs w:val="16"/>
                <w:u w:val="single"/>
              </w:rPr>
            </w:pPr>
            <w:hyperlink r:id="rId20" w:history="1">
              <w:r>
                <w:rPr>
                  <w:rStyle w:val="Hyperlink"/>
                  <w:rFonts w:ascii="Arial" w:hAnsi="Arial" w:cs="Arial"/>
                  <w:color w:val="0000FF"/>
                  <w:sz w:val="16"/>
                  <w:szCs w:val="16"/>
                </w:rPr>
                <w:t>R1-2508474</w:t>
              </w:r>
            </w:hyperlink>
          </w:p>
        </w:tc>
        <w:tc>
          <w:tcPr>
            <w:tcW w:w="5135" w:type="dxa"/>
            <w:tcBorders>
              <w:bottom w:val="single" w:sz="4" w:space="0" w:color="A6A6A6"/>
              <w:right w:val="single" w:sz="4" w:space="0" w:color="A6A6A6"/>
            </w:tcBorders>
          </w:tcPr>
          <w:p w14:paraId="6356EAF5" w14:textId="77777777" w:rsidR="00196389" w:rsidRDefault="004C6551">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5" w:type="dxa"/>
            <w:tcBorders>
              <w:bottom w:val="single" w:sz="4" w:space="0" w:color="A6A6A6"/>
              <w:right w:val="single" w:sz="4" w:space="0" w:color="A6A6A6"/>
            </w:tcBorders>
          </w:tcPr>
          <w:p w14:paraId="6356EAF6" w14:textId="77777777" w:rsidR="00196389" w:rsidRDefault="004C6551">
            <w:pPr>
              <w:widowControl w:val="0"/>
              <w:spacing w:after="0"/>
              <w:rPr>
                <w:rFonts w:ascii="Arial" w:eastAsia="MS PGothic" w:hAnsi="Arial" w:cs="Arial"/>
                <w:sz w:val="16"/>
                <w:szCs w:val="16"/>
              </w:rPr>
            </w:pPr>
            <w:r>
              <w:rPr>
                <w:rFonts w:ascii="Arial" w:hAnsi="Arial" w:cs="Arial"/>
                <w:sz w:val="16"/>
                <w:szCs w:val="16"/>
              </w:rPr>
              <w:t>Tiami Networks</w:t>
            </w:r>
          </w:p>
        </w:tc>
      </w:tr>
      <w:tr w:rsidR="00196389" w14:paraId="6356EAFC" w14:textId="77777777">
        <w:trPr>
          <w:trHeight w:val="20"/>
        </w:trPr>
        <w:tc>
          <w:tcPr>
            <w:tcW w:w="583" w:type="dxa"/>
            <w:tcBorders>
              <w:left w:val="single" w:sz="4" w:space="0" w:color="A6A6A6"/>
              <w:bottom w:val="single" w:sz="4" w:space="0" w:color="A6A6A6"/>
              <w:right w:val="single" w:sz="4" w:space="0" w:color="A6A6A6"/>
            </w:tcBorders>
          </w:tcPr>
          <w:p w14:paraId="6356EAF8" w14:textId="77777777" w:rsidR="00196389" w:rsidRDefault="004C6551">
            <w:pPr>
              <w:widowControl w:val="0"/>
              <w:spacing w:after="0"/>
              <w:rPr>
                <w:rFonts w:ascii="Arial" w:hAnsi="Arial" w:cs="Arial"/>
                <w:color w:val="0000FF"/>
                <w:sz w:val="16"/>
                <w:szCs w:val="16"/>
                <w:u w:val="single"/>
              </w:rPr>
            </w:pPr>
            <w:r>
              <w:rPr>
                <w:rFonts w:ascii="Arial" w:hAnsi="Arial" w:cs="Arial"/>
                <w:sz w:val="16"/>
                <w:szCs w:val="16"/>
              </w:rPr>
              <w:t>[11]</w:t>
            </w:r>
          </w:p>
        </w:tc>
        <w:tc>
          <w:tcPr>
            <w:tcW w:w="1317" w:type="dxa"/>
            <w:tcBorders>
              <w:left w:val="single" w:sz="4" w:space="0" w:color="A6A6A6"/>
              <w:bottom w:val="single" w:sz="4" w:space="0" w:color="A6A6A6"/>
              <w:right w:val="single" w:sz="4" w:space="0" w:color="A6A6A6"/>
            </w:tcBorders>
          </w:tcPr>
          <w:p w14:paraId="6356EAF9" w14:textId="77777777" w:rsidR="00196389" w:rsidRDefault="004C6551">
            <w:pPr>
              <w:widowControl w:val="0"/>
              <w:spacing w:after="0"/>
              <w:rPr>
                <w:rFonts w:ascii="Arial" w:eastAsia="MS PGothic" w:hAnsi="Arial" w:cs="Arial"/>
                <w:color w:val="0000FF"/>
                <w:sz w:val="16"/>
                <w:szCs w:val="16"/>
                <w:u w:val="single"/>
              </w:rPr>
            </w:pPr>
            <w:hyperlink r:id="rId21" w:history="1">
              <w:r>
                <w:rPr>
                  <w:rStyle w:val="Hyperlink"/>
                  <w:rFonts w:ascii="Arial" w:hAnsi="Arial" w:cs="Arial"/>
                  <w:color w:val="0000FF"/>
                  <w:sz w:val="16"/>
                  <w:szCs w:val="16"/>
                </w:rPr>
                <w:t>R1-2508476</w:t>
              </w:r>
            </w:hyperlink>
          </w:p>
        </w:tc>
        <w:tc>
          <w:tcPr>
            <w:tcW w:w="5135" w:type="dxa"/>
            <w:tcBorders>
              <w:bottom w:val="single" w:sz="4" w:space="0" w:color="A6A6A6"/>
              <w:right w:val="single" w:sz="4" w:space="0" w:color="A6A6A6"/>
            </w:tcBorders>
          </w:tcPr>
          <w:p w14:paraId="6356EAFA"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AFB" w14:textId="77777777" w:rsidR="00196389" w:rsidRDefault="004C6551">
            <w:pPr>
              <w:widowControl w:val="0"/>
              <w:spacing w:after="0"/>
              <w:rPr>
                <w:rFonts w:ascii="Arial" w:eastAsia="MS PGothic" w:hAnsi="Arial" w:cs="Arial"/>
                <w:sz w:val="16"/>
                <w:szCs w:val="16"/>
              </w:rPr>
            </w:pPr>
            <w:r>
              <w:rPr>
                <w:rFonts w:ascii="Arial" w:hAnsi="Arial" w:cs="Arial"/>
                <w:sz w:val="16"/>
                <w:szCs w:val="16"/>
              </w:rPr>
              <w:t>Fraunhofer IIS, Fraunhofer HHI</w:t>
            </w:r>
          </w:p>
        </w:tc>
      </w:tr>
      <w:tr w:rsidR="00196389" w14:paraId="6356EB01" w14:textId="77777777">
        <w:trPr>
          <w:trHeight w:val="20"/>
        </w:trPr>
        <w:tc>
          <w:tcPr>
            <w:tcW w:w="583" w:type="dxa"/>
            <w:tcBorders>
              <w:left w:val="single" w:sz="4" w:space="0" w:color="A6A6A6"/>
              <w:bottom w:val="single" w:sz="4" w:space="0" w:color="A6A6A6"/>
              <w:right w:val="single" w:sz="4" w:space="0" w:color="A6A6A6"/>
            </w:tcBorders>
          </w:tcPr>
          <w:p w14:paraId="6356EAFD" w14:textId="77777777" w:rsidR="00196389" w:rsidRDefault="004C6551">
            <w:pPr>
              <w:widowControl w:val="0"/>
              <w:spacing w:after="0"/>
              <w:rPr>
                <w:rFonts w:ascii="Arial" w:hAnsi="Arial" w:cs="Arial"/>
                <w:color w:val="0000FF"/>
                <w:sz w:val="16"/>
                <w:szCs w:val="16"/>
                <w:u w:val="single"/>
              </w:rPr>
            </w:pPr>
            <w:r>
              <w:rPr>
                <w:rFonts w:ascii="Arial" w:hAnsi="Arial" w:cs="Arial"/>
                <w:sz w:val="16"/>
                <w:szCs w:val="16"/>
              </w:rPr>
              <w:t>[12]</w:t>
            </w:r>
          </w:p>
        </w:tc>
        <w:tc>
          <w:tcPr>
            <w:tcW w:w="1317" w:type="dxa"/>
            <w:tcBorders>
              <w:left w:val="single" w:sz="4" w:space="0" w:color="A6A6A6"/>
              <w:bottom w:val="single" w:sz="4" w:space="0" w:color="A6A6A6"/>
              <w:right w:val="single" w:sz="4" w:space="0" w:color="A6A6A6"/>
            </w:tcBorders>
          </w:tcPr>
          <w:p w14:paraId="6356EAFE" w14:textId="77777777" w:rsidR="00196389" w:rsidRDefault="004C6551">
            <w:pPr>
              <w:widowControl w:val="0"/>
              <w:spacing w:after="0"/>
              <w:rPr>
                <w:rFonts w:ascii="Arial" w:eastAsia="MS PGothic" w:hAnsi="Arial" w:cs="Arial"/>
                <w:color w:val="0000FF"/>
                <w:sz w:val="16"/>
                <w:szCs w:val="16"/>
                <w:u w:val="single"/>
              </w:rPr>
            </w:pPr>
            <w:hyperlink r:id="rId22" w:history="1">
              <w:r>
                <w:rPr>
                  <w:rStyle w:val="Hyperlink"/>
                  <w:rFonts w:ascii="Arial" w:hAnsi="Arial" w:cs="Arial"/>
                  <w:color w:val="0000FF"/>
                  <w:sz w:val="16"/>
                  <w:szCs w:val="16"/>
                </w:rPr>
                <w:t>R1-2508523</w:t>
              </w:r>
            </w:hyperlink>
          </w:p>
        </w:tc>
        <w:tc>
          <w:tcPr>
            <w:tcW w:w="5135" w:type="dxa"/>
            <w:tcBorders>
              <w:bottom w:val="single" w:sz="4" w:space="0" w:color="A6A6A6"/>
              <w:right w:val="single" w:sz="4" w:space="0" w:color="A6A6A6"/>
            </w:tcBorders>
          </w:tcPr>
          <w:p w14:paraId="6356EAFF"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B00" w14:textId="77777777" w:rsidR="00196389" w:rsidRDefault="004C6551">
            <w:pPr>
              <w:widowControl w:val="0"/>
              <w:spacing w:after="0"/>
              <w:rPr>
                <w:rFonts w:ascii="Arial" w:eastAsia="MS PGothic" w:hAnsi="Arial" w:cs="Arial"/>
                <w:sz w:val="16"/>
                <w:szCs w:val="16"/>
              </w:rPr>
            </w:pPr>
            <w:r>
              <w:rPr>
                <w:rFonts w:ascii="Arial" w:hAnsi="Arial" w:cs="Arial"/>
                <w:sz w:val="16"/>
                <w:szCs w:val="16"/>
              </w:rPr>
              <w:t>TCL</w:t>
            </w:r>
          </w:p>
        </w:tc>
      </w:tr>
      <w:tr w:rsidR="00196389" w14:paraId="6356EB06" w14:textId="77777777">
        <w:trPr>
          <w:trHeight w:val="20"/>
        </w:trPr>
        <w:tc>
          <w:tcPr>
            <w:tcW w:w="583" w:type="dxa"/>
            <w:tcBorders>
              <w:left w:val="single" w:sz="4" w:space="0" w:color="A6A6A6"/>
              <w:bottom w:val="single" w:sz="4" w:space="0" w:color="A6A6A6"/>
              <w:right w:val="single" w:sz="4" w:space="0" w:color="A6A6A6"/>
            </w:tcBorders>
          </w:tcPr>
          <w:p w14:paraId="6356EB02" w14:textId="77777777" w:rsidR="00196389" w:rsidRDefault="004C6551">
            <w:pPr>
              <w:widowControl w:val="0"/>
              <w:spacing w:after="0"/>
              <w:rPr>
                <w:rFonts w:ascii="Arial" w:hAnsi="Arial" w:cs="Arial"/>
                <w:color w:val="0000FF"/>
                <w:sz w:val="16"/>
                <w:szCs w:val="16"/>
                <w:u w:val="single"/>
              </w:rPr>
            </w:pPr>
            <w:r>
              <w:rPr>
                <w:rFonts w:ascii="Arial" w:hAnsi="Arial" w:cs="Arial"/>
                <w:sz w:val="16"/>
                <w:szCs w:val="16"/>
              </w:rPr>
              <w:t>[13]</w:t>
            </w:r>
          </w:p>
        </w:tc>
        <w:tc>
          <w:tcPr>
            <w:tcW w:w="1317" w:type="dxa"/>
            <w:tcBorders>
              <w:left w:val="single" w:sz="4" w:space="0" w:color="A6A6A6"/>
              <w:bottom w:val="single" w:sz="4" w:space="0" w:color="A6A6A6"/>
              <w:right w:val="single" w:sz="4" w:space="0" w:color="A6A6A6"/>
            </w:tcBorders>
          </w:tcPr>
          <w:p w14:paraId="6356EB03" w14:textId="77777777" w:rsidR="00196389" w:rsidRDefault="004C6551">
            <w:pPr>
              <w:widowControl w:val="0"/>
              <w:spacing w:after="0"/>
              <w:rPr>
                <w:rFonts w:ascii="Arial" w:eastAsia="MS PGothic" w:hAnsi="Arial" w:cs="Arial"/>
                <w:color w:val="0000FF"/>
                <w:sz w:val="16"/>
                <w:szCs w:val="16"/>
                <w:u w:val="single"/>
              </w:rPr>
            </w:pPr>
            <w:hyperlink r:id="rId23" w:history="1">
              <w:r>
                <w:rPr>
                  <w:rStyle w:val="Hyperlink"/>
                  <w:rFonts w:ascii="Arial" w:hAnsi="Arial" w:cs="Arial"/>
                  <w:color w:val="0000FF"/>
                  <w:sz w:val="16"/>
                  <w:szCs w:val="16"/>
                </w:rPr>
                <w:t>R1-2508560</w:t>
              </w:r>
            </w:hyperlink>
          </w:p>
        </w:tc>
        <w:tc>
          <w:tcPr>
            <w:tcW w:w="5135" w:type="dxa"/>
            <w:tcBorders>
              <w:bottom w:val="single" w:sz="4" w:space="0" w:color="A6A6A6"/>
              <w:right w:val="single" w:sz="4" w:space="0" w:color="A6A6A6"/>
            </w:tcBorders>
          </w:tcPr>
          <w:p w14:paraId="6356EB04"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B05" w14:textId="77777777" w:rsidR="00196389" w:rsidRDefault="004C6551">
            <w:pPr>
              <w:widowControl w:val="0"/>
              <w:spacing w:after="0"/>
              <w:rPr>
                <w:rFonts w:ascii="Arial" w:eastAsia="MS PGothic" w:hAnsi="Arial" w:cs="Arial"/>
                <w:sz w:val="16"/>
                <w:szCs w:val="16"/>
              </w:rPr>
            </w:pPr>
            <w:r>
              <w:rPr>
                <w:rFonts w:ascii="Arial" w:hAnsi="Arial" w:cs="Arial"/>
                <w:sz w:val="16"/>
                <w:szCs w:val="16"/>
              </w:rPr>
              <w:t>NEC</w:t>
            </w:r>
          </w:p>
        </w:tc>
      </w:tr>
      <w:tr w:rsidR="00196389" w14:paraId="6356EB0B" w14:textId="77777777">
        <w:trPr>
          <w:trHeight w:val="20"/>
        </w:trPr>
        <w:tc>
          <w:tcPr>
            <w:tcW w:w="583" w:type="dxa"/>
            <w:tcBorders>
              <w:left w:val="single" w:sz="4" w:space="0" w:color="A6A6A6"/>
              <w:bottom w:val="single" w:sz="4" w:space="0" w:color="A6A6A6"/>
              <w:right w:val="single" w:sz="4" w:space="0" w:color="A6A6A6"/>
            </w:tcBorders>
          </w:tcPr>
          <w:p w14:paraId="6356EB07" w14:textId="77777777" w:rsidR="00196389" w:rsidRDefault="004C6551">
            <w:pPr>
              <w:widowControl w:val="0"/>
              <w:spacing w:after="0"/>
              <w:rPr>
                <w:rFonts w:ascii="Arial" w:hAnsi="Arial" w:cs="Arial"/>
                <w:color w:val="0000FF"/>
                <w:sz w:val="16"/>
                <w:szCs w:val="16"/>
                <w:u w:val="single"/>
              </w:rPr>
            </w:pPr>
            <w:r>
              <w:rPr>
                <w:rFonts w:ascii="Arial" w:hAnsi="Arial" w:cs="Arial"/>
                <w:sz w:val="16"/>
                <w:szCs w:val="16"/>
              </w:rPr>
              <w:t>[14]</w:t>
            </w:r>
          </w:p>
        </w:tc>
        <w:tc>
          <w:tcPr>
            <w:tcW w:w="1317" w:type="dxa"/>
            <w:tcBorders>
              <w:left w:val="single" w:sz="4" w:space="0" w:color="A6A6A6"/>
              <w:bottom w:val="single" w:sz="4" w:space="0" w:color="A6A6A6"/>
              <w:right w:val="single" w:sz="4" w:space="0" w:color="A6A6A6"/>
            </w:tcBorders>
          </w:tcPr>
          <w:p w14:paraId="6356EB08" w14:textId="77777777" w:rsidR="00196389" w:rsidRDefault="004C6551">
            <w:pPr>
              <w:widowControl w:val="0"/>
              <w:spacing w:after="0"/>
              <w:rPr>
                <w:rFonts w:ascii="Arial" w:eastAsia="MS PGothic" w:hAnsi="Arial" w:cs="Arial"/>
                <w:color w:val="0000FF"/>
                <w:sz w:val="16"/>
                <w:szCs w:val="16"/>
                <w:u w:val="single"/>
              </w:rPr>
            </w:pPr>
            <w:hyperlink r:id="rId24" w:history="1">
              <w:r>
                <w:rPr>
                  <w:rStyle w:val="Hyperlink"/>
                  <w:rFonts w:ascii="Arial" w:hAnsi="Arial" w:cs="Arial"/>
                  <w:color w:val="0000FF"/>
                  <w:sz w:val="16"/>
                  <w:szCs w:val="16"/>
                </w:rPr>
                <w:t>R1-2508579</w:t>
              </w:r>
            </w:hyperlink>
          </w:p>
        </w:tc>
        <w:tc>
          <w:tcPr>
            <w:tcW w:w="5135" w:type="dxa"/>
            <w:tcBorders>
              <w:bottom w:val="single" w:sz="4" w:space="0" w:color="A6A6A6"/>
              <w:right w:val="single" w:sz="4" w:space="0" w:color="A6A6A6"/>
            </w:tcBorders>
          </w:tcPr>
          <w:p w14:paraId="6356EB09" w14:textId="77777777" w:rsidR="00196389" w:rsidRDefault="004C6551">
            <w:pPr>
              <w:widowControl w:val="0"/>
              <w:spacing w:after="0"/>
              <w:rPr>
                <w:rFonts w:ascii="Arial" w:eastAsia="MS PGothic" w:hAnsi="Arial" w:cs="Arial"/>
                <w:sz w:val="16"/>
                <w:szCs w:val="16"/>
              </w:rPr>
            </w:pPr>
            <w:r>
              <w:rPr>
                <w:rFonts w:ascii="Arial" w:hAnsi="Arial" w:cs="Arial"/>
                <w:sz w:val="16"/>
                <w:szCs w:val="16"/>
              </w:rPr>
              <w:t>Outline and highlight of 6GR air interface</w:t>
            </w:r>
          </w:p>
        </w:tc>
        <w:tc>
          <w:tcPr>
            <w:tcW w:w="2595" w:type="dxa"/>
            <w:tcBorders>
              <w:bottom w:val="single" w:sz="4" w:space="0" w:color="A6A6A6"/>
              <w:right w:val="single" w:sz="4" w:space="0" w:color="A6A6A6"/>
            </w:tcBorders>
          </w:tcPr>
          <w:p w14:paraId="6356EB0A" w14:textId="77777777" w:rsidR="00196389" w:rsidRDefault="004C6551">
            <w:pPr>
              <w:widowControl w:val="0"/>
              <w:spacing w:after="0"/>
              <w:rPr>
                <w:rFonts w:ascii="Arial" w:eastAsia="MS PGothic" w:hAnsi="Arial" w:cs="Arial"/>
                <w:sz w:val="16"/>
                <w:szCs w:val="16"/>
              </w:rPr>
            </w:pPr>
            <w:r>
              <w:rPr>
                <w:rFonts w:ascii="Arial" w:hAnsi="Arial" w:cs="Arial"/>
                <w:sz w:val="16"/>
                <w:szCs w:val="16"/>
              </w:rPr>
              <w:t>CATT, CICTCI</w:t>
            </w:r>
          </w:p>
        </w:tc>
      </w:tr>
      <w:tr w:rsidR="00196389" w14:paraId="6356EB10" w14:textId="77777777">
        <w:trPr>
          <w:trHeight w:val="20"/>
        </w:trPr>
        <w:tc>
          <w:tcPr>
            <w:tcW w:w="583" w:type="dxa"/>
            <w:tcBorders>
              <w:left w:val="single" w:sz="4" w:space="0" w:color="A6A6A6"/>
              <w:bottom w:val="single" w:sz="4" w:space="0" w:color="A6A6A6"/>
              <w:right w:val="single" w:sz="4" w:space="0" w:color="A6A6A6"/>
            </w:tcBorders>
          </w:tcPr>
          <w:p w14:paraId="6356EB0C" w14:textId="77777777" w:rsidR="00196389" w:rsidRDefault="004C6551">
            <w:pPr>
              <w:widowControl w:val="0"/>
              <w:spacing w:after="0"/>
              <w:rPr>
                <w:rFonts w:ascii="Arial" w:hAnsi="Arial" w:cs="Arial"/>
                <w:color w:val="0000FF"/>
                <w:sz w:val="16"/>
                <w:szCs w:val="16"/>
                <w:u w:val="single"/>
              </w:rPr>
            </w:pPr>
            <w:r>
              <w:rPr>
                <w:rFonts w:ascii="Arial" w:hAnsi="Arial" w:cs="Arial"/>
                <w:sz w:val="16"/>
                <w:szCs w:val="16"/>
              </w:rPr>
              <w:t>[15]</w:t>
            </w:r>
          </w:p>
        </w:tc>
        <w:tc>
          <w:tcPr>
            <w:tcW w:w="1317" w:type="dxa"/>
            <w:tcBorders>
              <w:left w:val="single" w:sz="4" w:space="0" w:color="A6A6A6"/>
              <w:bottom w:val="single" w:sz="4" w:space="0" w:color="A6A6A6"/>
              <w:right w:val="single" w:sz="4" w:space="0" w:color="A6A6A6"/>
            </w:tcBorders>
          </w:tcPr>
          <w:p w14:paraId="6356EB0D" w14:textId="77777777" w:rsidR="00196389" w:rsidRDefault="004C6551">
            <w:pPr>
              <w:widowControl w:val="0"/>
              <w:spacing w:after="0"/>
              <w:rPr>
                <w:rFonts w:ascii="Arial" w:eastAsia="MS PGothic" w:hAnsi="Arial" w:cs="Arial"/>
                <w:color w:val="0000FF"/>
                <w:sz w:val="16"/>
                <w:szCs w:val="16"/>
                <w:u w:val="single"/>
              </w:rPr>
            </w:pPr>
            <w:hyperlink r:id="rId25" w:history="1">
              <w:r>
                <w:rPr>
                  <w:rStyle w:val="Hyperlink"/>
                  <w:rFonts w:ascii="Arial" w:hAnsi="Arial" w:cs="Arial"/>
                  <w:color w:val="0000FF"/>
                  <w:sz w:val="16"/>
                  <w:szCs w:val="16"/>
                </w:rPr>
                <w:t>R1-2508614</w:t>
              </w:r>
            </w:hyperlink>
          </w:p>
        </w:tc>
        <w:tc>
          <w:tcPr>
            <w:tcW w:w="5135" w:type="dxa"/>
            <w:tcBorders>
              <w:bottom w:val="single" w:sz="4" w:space="0" w:color="A6A6A6"/>
              <w:right w:val="single" w:sz="4" w:space="0" w:color="A6A6A6"/>
            </w:tcBorders>
          </w:tcPr>
          <w:p w14:paraId="6356EB0E"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B0F" w14:textId="77777777" w:rsidR="00196389" w:rsidRDefault="004C6551">
            <w:pPr>
              <w:widowControl w:val="0"/>
              <w:spacing w:after="0"/>
              <w:rPr>
                <w:rFonts w:ascii="Arial" w:eastAsia="MS PGothic" w:hAnsi="Arial" w:cs="Arial"/>
                <w:sz w:val="16"/>
                <w:szCs w:val="16"/>
              </w:rPr>
            </w:pPr>
            <w:r>
              <w:rPr>
                <w:rFonts w:ascii="Arial" w:hAnsi="Arial" w:cs="Arial"/>
                <w:sz w:val="16"/>
                <w:szCs w:val="16"/>
              </w:rPr>
              <w:t>China Telecom</w:t>
            </w:r>
          </w:p>
        </w:tc>
      </w:tr>
      <w:tr w:rsidR="00196389" w14:paraId="6356EB15" w14:textId="77777777">
        <w:trPr>
          <w:trHeight w:val="20"/>
        </w:trPr>
        <w:tc>
          <w:tcPr>
            <w:tcW w:w="583" w:type="dxa"/>
            <w:tcBorders>
              <w:left w:val="single" w:sz="4" w:space="0" w:color="A6A6A6"/>
              <w:bottom w:val="single" w:sz="4" w:space="0" w:color="A6A6A6"/>
              <w:right w:val="single" w:sz="4" w:space="0" w:color="A6A6A6"/>
            </w:tcBorders>
          </w:tcPr>
          <w:p w14:paraId="6356EB11" w14:textId="77777777" w:rsidR="00196389" w:rsidRDefault="004C6551">
            <w:pPr>
              <w:widowControl w:val="0"/>
              <w:spacing w:after="0"/>
              <w:rPr>
                <w:rFonts w:ascii="Arial" w:hAnsi="Arial" w:cs="Arial"/>
                <w:color w:val="0000FF"/>
                <w:sz w:val="16"/>
                <w:szCs w:val="16"/>
                <w:u w:val="single"/>
              </w:rPr>
            </w:pPr>
            <w:r>
              <w:rPr>
                <w:rFonts w:ascii="Arial" w:hAnsi="Arial" w:cs="Arial"/>
                <w:sz w:val="16"/>
                <w:szCs w:val="16"/>
              </w:rPr>
              <w:t>[16]</w:t>
            </w:r>
          </w:p>
        </w:tc>
        <w:tc>
          <w:tcPr>
            <w:tcW w:w="1317" w:type="dxa"/>
            <w:tcBorders>
              <w:left w:val="single" w:sz="4" w:space="0" w:color="A6A6A6"/>
              <w:bottom w:val="single" w:sz="4" w:space="0" w:color="A6A6A6"/>
              <w:right w:val="single" w:sz="4" w:space="0" w:color="A6A6A6"/>
            </w:tcBorders>
          </w:tcPr>
          <w:p w14:paraId="6356EB12" w14:textId="77777777" w:rsidR="00196389" w:rsidRDefault="004C6551">
            <w:pPr>
              <w:widowControl w:val="0"/>
              <w:spacing w:after="0"/>
              <w:rPr>
                <w:rFonts w:ascii="Arial" w:eastAsia="MS PGothic" w:hAnsi="Arial" w:cs="Arial"/>
                <w:color w:val="0000FF"/>
                <w:sz w:val="16"/>
                <w:szCs w:val="16"/>
                <w:u w:val="single"/>
              </w:rPr>
            </w:pPr>
            <w:hyperlink r:id="rId26" w:history="1">
              <w:r>
                <w:rPr>
                  <w:rStyle w:val="Hyperlink"/>
                  <w:rFonts w:ascii="Arial" w:hAnsi="Arial" w:cs="Arial"/>
                  <w:color w:val="0000FF"/>
                  <w:sz w:val="16"/>
                  <w:szCs w:val="16"/>
                </w:rPr>
                <w:t>R1-2508619</w:t>
              </w:r>
            </w:hyperlink>
          </w:p>
        </w:tc>
        <w:tc>
          <w:tcPr>
            <w:tcW w:w="5135" w:type="dxa"/>
            <w:tcBorders>
              <w:bottom w:val="single" w:sz="4" w:space="0" w:color="A6A6A6"/>
              <w:right w:val="single" w:sz="4" w:space="0" w:color="A6A6A6"/>
            </w:tcBorders>
          </w:tcPr>
          <w:p w14:paraId="6356EB13"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air-interface</w:t>
            </w:r>
          </w:p>
        </w:tc>
        <w:tc>
          <w:tcPr>
            <w:tcW w:w="2595" w:type="dxa"/>
            <w:tcBorders>
              <w:bottom w:val="single" w:sz="4" w:space="0" w:color="A6A6A6"/>
              <w:right w:val="single" w:sz="4" w:space="0" w:color="A6A6A6"/>
            </w:tcBorders>
          </w:tcPr>
          <w:p w14:paraId="6356EB14" w14:textId="77777777" w:rsidR="00196389" w:rsidRDefault="004C6551">
            <w:pPr>
              <w:widowControl w:val="0"/>
              <w:spacing w:after="0"/>
              <w:rPr>
                <w:rFonts w:ascii="Arial" w:eastAsia="MS PGothic" w:hAnsi="Arial" w:cs="Arial"/>
                <w:sz w:val="16"/>
                <w:szCs w:val="16"/>
              </w:rPr>
            </w:pPr>
            <w:r>
              <w:rPr>
                <w:rFonts w:ascii="Arial" w:hAnsi="Arial" w:cs="Arial"/>
                <w:sz w:val="16"/>
                <w:szCs w:val="16"/>
              </w:rPr>
              <w:t>Lenovo</w:t>
            </w:r>
          </w:p>
        </w:tc>
      </w:tr>
      <w:tr w:rsidR="00196389" w14:paraId="6356EB1A" w14:textId="77777777">
        <w:trPr>
          <w:trHeight w:val="20"/>
        </w:trPr>
        <w:tc>
          <w:tcPr>
            <w:tcW w:w="583" w:type="dxa"/>
            <w:tcBorders>
              <w:left w:val="single" w:sz="4" w:space="0" w:color="A6A6A6"/>
              <w:bottom w:val="single" w:sz="4" w:space="0" w:color="A6A6A6"/>
              <w:right w:val="single" w:sz="4" w:space="0" w:color="A6A6A6"/>
            </w:tcBorders>
          </w:tcPr>
          <w:p w14:paraId="6356EB16" w14:textId="77777777" w:rsidR="00196389" w:rsidRDefault="004C6551">
            <w:pPr>
              <w:widowControl w:val="0"/>
              <w:spacing w:after="0"/>
              <w:rPr>
                <w:rFonts w:ascii="Arial" w:hAnsi="Arial" w:cs="Arial"/>
                <w:color w:val="0000FF"/>
                <w:sz w:val="16"/>
                <w:szCs w:val="16"/>
                <w:u w:val="single"/>
              </w:rPr>
            </w:pPr>
            <w:r>
              <w:rPr>
                <w:rFonts w:ascii="Arial" w:hAnsi="Arial" w:cs="Arial"/>
                <w:sz w:val="16"/>
                <w:szCs w:val="16"/>
              </w:rPr>
              <w:t>[17]</w:t>
            </w:r>
          </w:p>
        </w:tc>
        <w:tc>
          <w:tcPr>
            <w:tcW w:w="1317" w:type="dxa"/>
            <w:tcBorders>
              <w:left w:val="single" w:sz="4" w:space="0" w:color="A6A6A6"/>
              <w:bottom w:val="single" w:sz="4" w:space="0" w:color="A6A6A6"/>
              <w:right w:val="single" w:sz="4" w:space="0" w:color="A6A6A6"/>
            </w:tcBorders>
          </w:tcPr>
          <w:p w14:paraId="6356EB17" w14:textId="77777777" w:rsidR="00196389" w:rsidRDefault="004C6551">
            <w:pPr>
              <w:widowControl w:val="0"/>
              <w:spacing w:after="0"/>
              <w:rPr>
                <w:rFonts w:ascii="Arial" w:eastAsia="MS PGothic" w:hAnsi="Arial" w:cs="Arial"/>
                <w:color w:val="0000FF"/>
                <w:sz w:val="16"/>
                <w:szCs w:val="16"/>
                <w:u w:val="single"/>
              </w:rPr>
            </w:pPr>
            <w:hyperlink r:id="rId27" w:history="1">
              <w:r>
                <w:rPr>
                  <w:rStyle w:val="Hyperlink"/>
                  <w:rFonts w:ascii="Arial" w:hAnsi="Arial" w:cs="Arial"/>
                  <w:color w:val="0000FF"/>
                  <w:sz w:val="16"/>
                  <w:szCs w:val="16"/>
                </w:rPr>
                <w:t>R1-2508637</w:t>
              </w:r>
            </w:hyperlink>
          </w:p>
        </w:tc>
        <w:tc>
          <w:tcPr>
            <w:tcW w:w="5135" w:type="dxa"/>
            <w:tcBorders>
              <w:bottom w:val="single" w:sz="4" w:space="0" w:color="A6A6A6"/>
              <w:right w:val="single" w:sz="4" w:space="0" w:color="A6A6A6"/>
            </w:tcBorders>
          </w:tcPr>
          <w:p w14:paraId="6356EB18" w14:textId="77777777" w:rsidR="00196389" w:rsidRDefault="004C6551">
            <w:pPr>
              <w:widowControl w:val="0"/>
              <w:spacing w:after="0"/>
              <w:rPr>
                <w:rFonts w:ascii="Arial" w:eastAsia="MS PGothic" w:hAnsi="Arial" w:cs="Arial"/>
                <w:sz w:val="16"/>
                <w:szCs w:val="16"/>
              </w:rPr>
            </w:pPr>
            <w:r>
              <w:rPr>
                <w:rFonts w:ascii="Arial" w:hAnsi="Arial" w:cs="Arial"/>
                <w:sz w:val="16"/>
                <w:szCs w:val="16"/>
              </w:rPr>
              <w:t>High-Level Considerations for the 6GR Air Interface Design</w:t>
            </w:r>
          </w:p>
        </w:tc>
        <w:tc>
          <w:tcPr>
            <w:tcW w:w="2595" w:type="dxa"/>
            <w:tcBorders>
              <w:bottom w:val="single" w:sz="4" w:space="0" w:color="A6A6A6"/>
              <w:right w:val="single" w:sz="4" w:space="0" w:color="A6A6A6"/>
            </w:tcBorders>
          </w:tcPr>
          <w:p w14:paraId="6356EB19" w14:textId="77777777" w:rsidR="00196389" w:rsidRDefault="004C6551">
            <w:pPr>
              <w:widowControl w:val="0"/>
              <w:spacing w:after="0"/>
              <w:rPr>
                <w:rFonts w:ascii="Arial" w:eastAsia="MS PGothic" w:hAnsi="Arial" w:cs="Arial"/>
                <w:sz w:val="16"/>
                <w:szCs w:val="16"/>
              </w:rPr>
            </w:pPr>
            <w:r>
              <w:rPr>
                <w:rFonts w:ascii="Arial" w:hAnsi="Arial" w:cs="Arial"/>
                <w:sz w:val="16"/>
                <w:szCs w:val="16"/>
              </w:rPr>
              <w:t>AT&amp;T</w:t>
            </w:r>
          </w:p>
        </w:tc>
      </w:tr>
      <w:tr w:rsidR="00196389" w14:paraId="6356EB1F" w14:textId="77777777">
        <w:trPr>
          <w:trHeight w:val="20"/>
        </w:trPr>
        <w:tc>
          <w:tcPr>
            <w:tcW w:w="583" w:type="dxa"/>
            <w:tcBorders>
              <w:left w:val="single" w:sz="4" w:space="0" w:color="A6A6A6"/>
              <w:bottom w:val="single" w:sz="4" w:space="0" w:color="A6A6A6"/>
              <w:right w:val="single" w:sz="4" w:space="0" w:color="A6A6A6"/>
            </w:tcBorders>
          </w:tcPr>
          <w:p w14:paraId="6356EB1B"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6356EB1C" w14:textId="77777777" w:rsidR="00196389" w:rsidRDefault="004C6551">
            <w:pPr>
              <w:widowControl w:val="0"/>
              <w:spacing w:after="0"/>
              <w:rPr>
                <w:rFonts w:ascii="Arial" w:eastAsia="MS PGothic" w:hAnsi="Arial" w:cs="Arial"/>
                <w:color w:val="0000FF"/>
                <w:sz w:val="16"/>
                <w:szCs w:val="16"/>
                <w:u w:val="single"/>
              </w:rPr>
            </w:pPr>
            <w:hyperlink r:id="rId28" w:history="1">
              <w:r>
                <w:rPr>
                  <w:rStyle w:val="Hyperlink"/>
                  <w:rFonts w:ascii="Arial" w:hAnsi="Arial" w:cs="Arial"/>
                  <w:color w:val="0000FF"/>
                  <w:sz w:val="16"/>
                  <w:szCs w:val="16"/>
                </w:rPr>
                <w:t>R1-2508682</w:t>
              </w:r>
            </w:hyperlink>
          </w:p>
        </w:tc>
        <w:tc>
          <w:tcPr>
            <w:tcW w:w="5135" w:type="dxa"/>
            <w:tcBorders>
              <w:bottom w:val="single" w:sz="4" w:space="0" w:color="A6A6A6"/>
              <w:right w:val="single" w:sz="4" w:space="0" w:color="A6A6A6"/>
            </w:tcBorders>
          </w:tcPr>
          <w:p w14:paraId="6356EB1D" w14:textId="77777777" w:rsidR="00196389" w:rsidRDefault="004C6551">
            <w:pPr>
              <w:widowControl w:val="0"/>
              <w:spacing w:after="0"/>
              <w:rPr>
                <w:rFonts w:ascii="Arial" w:eastAsia="MS PGothic" w:hAnsi="Arial" w:cs="Arial"/>
                <w:sz w:val="16"/>
                <w:szCs w:val="16"/>
              </w:rPr>
            </w:pPr>
            <w:r>
              <w:rPr>
                <w:rFonts w:ascii="Arial" w:hAnsi="Arial" w:cs="Arial"/>
                <w:sz w:val="16"/>
                <w:szCs w:val="16"/>
              </w:rPr>
              <w:t>6GR air interface design overview</w:t>
            </w:r>
          </w:p>
        </w:tc>
        <w:tc>
          <w:tcPr>
            <w:tcW w:w="2595" w:type="dxa"/>
            <w:tcBorders>
              <w:bottom w:val="single" w:sz="4" w:space="0" w:color="A6A6A6"/>
              <w:right w:val="single" w:sz="4" w:space="0" w:color="A6A6A6"/>
            </w:tcBorders>
          </w:tcPr>
          <w:p w14:paraId="6356EB1E" w14:textId="77777777" w:rsidR="00196389" w:rsidRDefault="004C6551">
            <w:pPr>
              <w:widowControl w:val="0"/>
              <w:spacing w:after="0"/>
              <w:rPr>
                <w:rFonts w:ascii="Arial" w:eastAsia="MS PGothic" w:hAnsi="Arial" w:cs="Arial"/>
                <w:sz w:val="16"/>
                <w:szCs w:val="16"/>
              </w:rPr>
            </w:pPr>
            <w:r>
              <w:rPr>
                <w:rFonts w:ascii="Arial" w:hAnsi="Arial" w:cs="Arial"/>
                <w:sz w:val="16"/>
                <w:szCs w:val="16"/>
              </w:rPr>
              <w:t>Xiaomi</w:t>
            </w:r>
          </w:p>
        </w:tc>
      </w:tr>
      <w:tr w:rsidR="00196389" w14:paraId="6356EB24" w14:textId="77777777">
        <w:trPr>
          <w:trHeight w:val="20"/>
        </w:trPr>
        <w:tc>
          <w:tcPr>
            <w:tcW w:w="583" w:type="dxa"/>
            <w:tcBorders>
              <w:left w:val="single" w:sz="4" w:space="0" w:color="A6A6A6"/>
              <w:bottom w:val="single" w:sz="4" w:space="0" w:color="A6A6A6"/>
              <w:right w:val="single" w:sz="4" w:space="0" w:color="A6A6A6"/>
            </w:tcBorders>
          </w:tcPr>
          <w:p w14:paraId="6356EB20"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6356EB21" w14:textId="77777777" w:rsidR="00196389" w:rsidRDefault="004C6551">
            <w:pPr>
              <w:widowControl w:val="0"/>
              <w:spacing w:after="0"/>
              <w:rPr>
                <w:rFonts w:ascii="Arial" w:eastAsia="MS PGothic" w:hAnsi="Arial" w:cs="Arial"/>
                <w:color w:val="0000FF"/>
                <w:sz w:val="16"/>
                <w:szCs w:val="16"/>
                <w:u w:val="single"/>
              </w:rPr>
            </w:pPr>
            <w:hyperlink r:id="rId29" w:history="1">
              <w:r>
                <w:rPr>
                  <w:rStyle w:val="Hyperlink"/>
                  <w:rFonts w:ascii="Arial" w:hAnsi="Arial" w:cs="Arial"/>
                  <w:color w:val="0000FF"/>
                  <w:sz w:val="16"/>
                  <w:szCs w:val="16"/>
                </w:rPr>
                <w:t>R1-2508725</w:t>
              </w:r>
            </w:hyperlink>
          </w:p>
        </w:tc>
        <w:tc>
          <w:tcPr>
            <w:tcW w:w="5135" w:type="dxa"/>
            <w:tcBorders>
              <w:bottom w:val="single" w:sz="4" w:space="0" w:color="A6A6A6"/>
              <w:right w:val="single" w:sz="4" w:space="0" w:color="A6A6A6"/>
            </w:tcBorders>
          </w:tcPr>
          <w:p w14:paraId="6356EB22"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B23" w14:textId="77777777" w:rsidR="00196389" w:rsidRDefault="004C6551">
            <w:pPr>
              <w:widowControl w:val="0"/>
              <w:spacing w:after="0"/>
              <w:rPr>
                <w:rFonts w:ascii="Arial" w:eastAsia="MS PGothic" w:hAnsi="Arial" w:cs="Arial"/>
                <w:sz w:val="16"/>
                <w:szCs w:val="16"/>
              </w:rPr>
            </w:pPr>
            <w:r>
              <w:rPr>
                <w:rFonts w:ascii="Arial" w:hAnsi="Arial" w:cs="Arial"/>
                <w:sz w:val="16"/>
                <w:szCs w:val="16"/>
              </w:rPr>
              <w:t>OPPO</w:t>
            </w:r>
          </w:p>
        </w:tc>
      </w:tr>
      <w:tr w:rsidR="00196389" w14:paraId="6356EB29" w14:textId="77777777">
        <w:trPr>
          <w:trHeight w:val="20"/>
        </w:trPr>
        <w:tc>
          <w:tcPr>
            <w:tcW w:w="583" w:type="dxa"/>
            <w:tcBorders>
              <w:left w:val="single" w:sz="4" w:space="0" w:color="A6A6A6"/>
              <w:bottom w:val="single" w:sz="4" w:space="0" w:color="A6A6A6"/>
              <w:right w:val="single" w:sz="4" w:space="0" w:color="A6A6A6"/>
            </w:tcBorders>
          </w:tcPr>
          <w:p w14:paraId="6356EB25"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6356EB26" w14:textId="77777777" w:rsidR="00196389" w:rsidRDefault="004C6551">
            <w:pPr>
              <w:widowControl w:val="0"/>
              <w:spacing w:after="0"/>
              <w:rPr>
                <w:rFonts w:ascii="Arial" w:eastAsia="MS PGothic" w:hAnsi="Arial" w:cs="Arial"/>
                <w:color w:val="0000FF"/>
                <w:sz w:val="16"/>
                <w:szCs w:val="16"/>
                <w:u w:val="single"/>
              </w:rPr>
            </w:pPr>
            <w:hyperlink r:id="rId30" w:history="1">
              <w:r>
                <w:rPr>
                  <w:rStyle w:val="Hyperlink"/>
                  <w:rFonts w:ascii="Arial" w:hAnsi="Arial" w:cs="Arial"/>
                  <w:color w:val="0000FF"/>
                  <w:sz w:val="16"/>
                  <w:szCs w:val="16"/>
                </w:rPr>
                <w:t>R1-2508733</w:t>
              </w:r>
            </w:hyperlink>
          </w:p>
        </w:tc>
        <w:tc>
          <w:tcPr>
            <w:tcW w:w="5135" w:type="dxa"/>
            <w:tcBorders>
              <w:bottom w:val="single" w:sz="4" w:space="0" w:color="A6A6A6"/>
              <w:right w:val="single" w:sz="4" w:space="0" w:color="A6A6A6"/>
            </w:tcBorders>
          </w:tcPr>
          <w:p w14:paraId="6356EB27"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B28" w14:textId="77777777" w:rsidR="00196389" w:rsidRDefault="004C6551">
            <w:pPr>
              <w:widowControl w:val="0"/>
              <w:spacing w:after="0"/>
              <w:rPr>
                <w:rFonts w:ascii="Arial" w:eastAsia="MS PGothic" w:hAnsi="Arial" w:cs="Arial"/>
                <w:sz w:val="16"/>
                <w:szCs w:val="16"/>
                <w:lang w:val="pt-BR"/>
              </w:rPr>
            </w:pPr>
            <w:r>
              <w:rPr>
                <w:rFonts w:ascii="Arial" w:hAnsi="Arial" w:cs="Arial"/>
                <w:sz w:val="16"/>
                <w:szCs w:val="16"/>
              </w:rPr>
              <w:t>Huawei, HiSilicon</w:t>
            </w:r>
          </w:p>
        </w:tc>
      </w:tr>
      <w:tr w:rsidR="00196389" w14:paraId="6356EB2E" w14:textId="77777777">
        <w:trPr>
          <w:trHeight w:val="20"/>
        </w:trPr>
        <w:tc>
          <w:tcPr>
            <w:tcW w:w="583" w:type="dxa"/>
            <w:tcBorders>
              <w:left w:val="single" w:sz="4" w:space="0" w:color="A6A6A6"/>
              <w:bottom w:val="single" w:sz="4" w:space="0" w:color="A6A6A6"/>
              <w:right w:val="single" w:sz="4" w:space="0" w:color="A6A6A6"/>
            </w:tcBorders>
          </w:tcPr>
          <w:p w14:paraId="6356EB2A"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6356EB2B" w14:textId="77777777" w:rsidR="00196389" w:rsidRDefault="004C6551">
            <w:pPr>
              <w:widowControl w:val="0"/>
              <w:spacing w:after="0"/>
              <w:rPr>
                <w:rFonts w:ascii="Arial" w:eastAsia="MS PGothic" w:hAnsi="Arial" w:cs="Arial"/>
                <w:color w:val="0000FF"/>
                <w:sz w:val="16"/>
                <w:szCs w:val="16"/>
                <w:u w:val="single"/>
              </w:rPr>
            </w:pPr>
            <w:hyperlink r:id="rId31" w:history="1">
              <w:r>
                <w:rPr>
                  <w:rStyle w:val="Hyperlink"/>
                  <w:rFonts w:ascii="Arial" w:hAnsi="Arial" w:cs="Arial"/>
                  <w:color w:val="0000FF"/>
                  <w:sz w:val="16"/>
                  <w:szCs w:val="16"/>
                </w:rPr>
                <w:t>R1-2508741</w:t>
              </w:r>
            </w:hyperlink>
          </w:p>
        </w:tc>
        <w:tc>
          <w:tcPr>
            <w:tcW w:w="5135" w:type="dxa"/>
            <w:tcBorders>
              <w:bottom w:val="single" w:sz="4" w:space="0" w:color="A6A6A6"/>
              <w:right w:val="single" w:sz="4" w:space="0" w:color="A6A6A6"/>
            </w:tcBorders>
          </w:tcPr>
          <w:p w14:paraId="6356EB2C"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B2D" w14:textId="77777777" w:rsidR="00196389" w:rsidRDefault="004C6551">
            <w:pPr>
              <w:widowControl w:val="0"/>
              <w:spacing w:after="0"/>
              <w:rPr>
                <w:rFonts w:ascii="Arial" w:eastAsia="MS PGothic" w:hAnsi="Arial" w:cs="Arial"/>
                <w:sz w:val="16"/>
                <w:szCs w:val="16"/>
                <w:lang w:val="pt-PT"/>
              </w:rPr>
            </w:pPr>
            <w:r>
              <w:rPr>
                <w:rFonts w:ascii="Arial" w:hAnsi="Arial" w:cs="Arial"/>
                <w:sz w:val="16"/>
                <w:szCs w:val="16"/>
              </w:rPr>
              <w:t>InterDigital, Inc.</w:t>
            </w:r>
          </w:p>
        </w:tc>
      </w:tr>
      <w:tr w:rsidR="00196389" w14:paraId="6356EB33" w14:textId="77777777">
        <w:trPr>
          <w:trHeight w:val="20"/>
        </w:trPr>
        <w:tc>
          <w:tcPr>
            <w:tcW w:w="583" w:type="dxa"/>
            <w:tcBorders>
              <w:left w:val="single" w:sz="4" w:space="0" w:color="A6A6A6"/>
              <w:bottom w:val="single" w:sz="4" w:space="0" w:color="A6A6A6"/>
              <w:right w:val="single" w:sz="4" w:space="0" w:color="A6A6A6"/>
            </w:tcBorders>
          </w:tcPr>
          <w:p w14:paraId="6356EB2F"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6356EB30" w14:textId="77777777" w:rsidR="00196389" w:rsidRDefault="004C6551">
            <w:pPr>
              <w:widowControl w:val="0"/>
              <w:spacing w:after="0"/>
              <w:rPr>
                <w:rFonts w:ascii="Arial" w:eastAsia="MS PGothic" w:hAnsi="Arial" w:cs="Arial"/>
                <w:color w:val="0000FF"/>
                <w:sz w:val="16"/>
                <w:szCs w:val="16"/>
                <w:u w:val="single"/>
              </w:rPr>
            </w:pPr>
            <w:hyperlink r:id="rId32" w:history="1">
              <w:r>
                <w:rPr>
                  <w:rStyle w:val="Hyperlink"/>
                  <w:rFonts w:ascii="Arial" w:hAnsi="Arial" w:cs="Arial"/>
                  <w:color w:val="0000FF"/>
                  <w:sz w:val="16"/>
                  <w:szCs w:val="16"/>
                </w:rPr>
                <w:t>R1-2508800</w:t>
              </w:r>
            </w:hyperlink>
          </w:p>
        </w:tc>
        <w:tc>
          <w:tcPr>
            <w:tcW w:w="5135" w:type="dxa"/>
            <w:tcBorders>
              <w:bottom w:val="single" w:sz="4" w:space="0" w:color="A6A6A6"/>
              <w:right w:val="single" w:sz="4" w:space="0" w:color="A6A6A6"/>
            </w:tcBorders>
          </w:tcPr>
          <w:p w14:paraId="6356EB31" w14:textId="77777777" w:rsidR="00196389" w:rsidRDefault="004C6551">
            <w:pPr>
              <w:widowControl w:val="0"/>
              <w:spacing w:after="0"/>
              <w:rPr>
                <w:rFonts w:ascii="Arial" w:eastAsia="MS PGothic" w:hAnsi="Arial" w:cs="Arial"/>
                <w:sz w:val="16"/>
                <w:szCs w:val="16"/>
              </w:rPr>
            </w:pPr>
            <w:r>
              <w:rPr>
                <w:rFonts w:ascii="Arial" w:hAnsi="Arial" w:cs="Arial"/>
                <w:sz w:val="16"/>
                <w:szCs w:val="16"/>
              </w:rPr>
              <w:t>Design of 6GR air interface</w:t>
            </w:r>
          </w:p>
        </w:tc>
        <w:tc>
          <w:tcPr>
            <w:tcW w:w="2595" w:type="dxa"/>
            <w:tcBorders>
              <w:bottom w:val="single" w:sz="4" w:space="0" w:color="A6A6A6"/>
              <w:right w:val="single" w:sz="4" w:space="0" w:color="A6A6A6"/>
            </w:tcBorders>
          </w:tcPr>
          <w:p w14:paraId="6356EB32" w14:textId="77777777" w:rsidR="00196389" w:rsidRDefault="004C6551">
            <w:pPr>
              <w:widowControl w:val="0"/>
              <w:spacing w:after="0"/>
              <w:rPr>
                <w:rFonts w:ascii="Arial" w:eastAsia="MS PGothic" w:hAnsi="Arial" w:cs="Arial"/>
                <w:sz w:val="16"/>
                <w:szCs w:val="16"/>
              </w:rPr>
            </w:pPr>
            <w:r>
              <w:rPr>
                <w:rFonts w:ascii="Arial" w:hAnsi="Arial" w:cs="Arial"/>
                <w:sz w:val="16"/>
                <w:szCs w:val="16"/>
              </w:rPr>
              <w:t>Samsung</w:t>
            </w:r>
          </w:p>
        </w:tc>
      </w:tr>
      <w:tr w:rsidR="00196389" w14:paraId="6356EB38" w14:textId="77777777">
        <w:trPr>
          <w:trHeight w:val="20"/>
        </w:trPr>
        <w:tc>
          <w:tcPr>
            <w:tcW w:w="583" w:type="dxa"/>
            <w:tcBorders>
              <w:left w:val="single" w:sz="4" w:space="0" w:color="A6A6A6"/>
              <w:bottom w:val="single" w:sz="4" w:space="0" w:color="A6A6A6"/>
              <w:right w:val="single" w:sz="4" w:space="0" w:color="A6A6A6"/>
            </w:tcBorders>
          </w:tcPr>
          <w:p w14:paraId="6356EB34"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6356EB35" w14:textId="77777777" w:rsidR="00196389" w:rsidRDefault="004C6551">
            <w:pPr>
              <w:widowControl w:val="0"/>
              <w:spacing w:after="0"/>
              <w:rPr>
                <w:rFonts w:ascii="Arial" w:eastAsia="MS PGothic" w:hAnsi="Arial" w:cs="Arial"/>
                <w:color w:val="0000FF"/>
                <w:sz w:val="16"/>
                <w:szCs w:val="16"/>
                <w:u w:val="single"/>
              </w:rPr>
            </w:pPr>
            <w:hyperlink r:id="rId33" w:history="1">
              <w:r>
                <w:rPr>
                  <w:rStyle w:val="Hyperlink"/>
                  <w:rFonts w:ascii="Arial" w:hAnsi="Arial" w:cs="Arial"/>
                  <w:color w:val="0000FF"/>
                  <w:sz w:val="16"/>
                  <w:szCs w:val="16"/>
                </w:rPr>
                <w:t>R1-2508824</w:t>
              </w:r>
            </w:hyperlink>
          </w:p>
        </w:tc>
        <w:tc>
          <w:tcPr>
            <w:tcW w:w="5135" w:type="dxa"/>
            <w:tcBorders>
              <w:bottom w:val="single" w:sz="4" w:space="0" w:color="A6A6A6"/>
              <w:right w:val="single" w:sz="4" w:space="0" w:color="A6A6A6"/>
            </w:tcBorders>
          </w:tcPr>
          <w:p w14:paraId="6356EB36"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on 6G Air interface</w:t>
            </w:r>
          </w:p>
        </w:tc>
        <w:tc>
          <w:tcPr>
            <w:tcW w:w="2595" w:type="dxa"/>
            <w:tcBorders>
              <w:bottom w:val="single" w:sz="4" w:space="0" w:color="A6A6A6"/>
              <w:right w:val="single" w:sz="4" w:space="0" w:color="A6A6A6"/>
            </w:tcBorders>
          </w:tcPr>
          <w:p w14:paraId="6356EB37" w14:textId="77777777" w:rsidR="00196389" w:rsidRDefault="004C6551">
            <w:pPr>
              <w:widowControl w:val="0"/>
              <w:spacing w:after="0"/>
              <w:rPr>
                <w:rFonts w:ascii="Arial" w:eastAsia="MS PGothic" w:hAnsi="Arial" w:cs="Arial"/>
                <w:sz w:val="16"/>
                <w:szCs w:val="16"/>
              </w:rPr>
            </w:pPr>
            <w:r>
              <w:rPr>
                <w:rFonts w:ascii="Arial" w:hAnsi="Arial" w:cs="Arial"/>
                <w:sz w:val="16"/>
                <w:szCs w:val="16"/>
              </w:rPr>
              <w:t>Tejas Network Limited</w:t>
            </w:r>
          </w:p>
        </w:tc>
      </w:tr>
      <w:tr w:rsidR="00196389" w14:paraId="6356EB3D" w14:textId="77777777">
        <w:trPr>
          <w:trHeight w:val="20"/>
        </w:trPr>
        <w:tc>
          <w:tcPr>
            <w:tcW w:w="583" w:type="dxa"/>
            <w:tcBorders>
              <w:left w:val="single" w:sz="4" w:space="0" w:color="A6A6A6"/>
              <w:bottom w:val="single" w:sz="4" w:space="0" w:color="A6A6A6"/>
              <w:right w:val="single" w:sz="4" w:space="0" w:color="A6A6A6"/>
            </w:tcBorders>
          </w:tcPr>
          <w:p w14:paraId="6356EB39"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6356EB3A" w14:textId="77777777" w:rsidR="00196389" w:rsidRDefault="004C6551">
            <w:pPr>
              <w:widowControl w:val="0"/>
              <w:spacing w:after="0"/>
              <w:rPr>
                <w:rFonts w:ascii="Arial" w:eastAsia="MS PGothic" w:hAnsi="Arial" w:cs="Arial"/>
                <w:color w:val="0000FF"/>
                <w:sz w:val="16"/>
                <w:szCs w:val="16"/>
                <w:u w:val="single"/>
              </w:rPr>
            </w:pPr>
            <w:hyperlink r:id="rId34" w:history="1">
              <w:r>
                <w:rPr>
                  <w:rStyle w:val="Hyperlink"/>
                  <w:rFonts w:ascii="Arial" w:hAnsi="Arial" w:cs="Arial"/>
                  <w:color w:val="0000FF"/>
                  <w:sz w:val="16"/>
                  <w:szCs w:val="16"/>
                </w:rPr>
                <w:t>R1-2508855</w:t>
              </w:r>
            </w:hyperlink>
          </w:p>
        </w:tc>
        <w:tc>
          <w:tcPr>
            <w:tcW w:w="5135" w:type="dxa"/>
            <w:tcBorders>
              <w:bottom w:val="single" w:sz="4" w:space="0" w:color="A6A6A6"/>
              <w:right w:val="single" w:sz="4" w:space="0" w:color="A6A6A6"/>
            </w:tcBorders>
          </w:tcPr>
          <w:p w14:paraId="6356EB3B" w14:textId="77777777" w:rsidR="00196389" w:rsidRDefault="004C6551">
            <w:pPr>
              <w:widowControl w:val="0"/>
              <w:spacing w:after="0"/>
              <w:rPr>
                <w:rFonts w:ascii="Arial" w:eastAsia="MS PGothic" w:hAnsi="Arial" w:cs="Arial"/>
                <w:sz w:val="16"/>
                <w:szCs w:val="16"/>
              </w:rPr>
            </w:pPr>
            <w:r>
              <w:rPr>
                <w:rFonts w:ascii="Arial" w:hAnsi="Arial" w:cs="Arial"/>
                <w:sz w:val="16"/>
                <w:szCs w:val="16"/>
              </w:rPr>
              <w:t>High-level views on 6GR</w:t>
            </w:r>
          </w:p>
        </w:tc>
        <w:tc>
          <w:tcPr>
            <w:tcW w:w="2595" w:type="dxa"/>
            <w:tcBorders>
              <w:bottom w:val="single" w:sz="4" w:space="0" w:color="A6A6A6"/>
              <w:right w:val="single" w:sz="4" w:space="0" w:color="A6A6A6"/>
            </w:tcBorders>
          </w:tcPr>
          <w:p w14:paraId="6356EB3C" w14:textId="77777777" w:rsidR="00196389" w:rsidRDefault="004C6551">
            <w:pPr>
              <w:widowControl w:val="0"/>
              <w:spacing w:after="0"/>
              <w:rPr>
                <w:rFonts w:ascii="Arial" w:eastAsia="MS PGothic" w:hAnsi="Arial" w:cs="Arial"/>
                <w:sz w:val="16"/>
                <w:szCs w:val="16"/>
              </w:rPr>
            </w:pPr>
            <w:r>
              <w:rPr>
                <w:rFonts w:ascii="Arial" w:hAnsi="Arial" w:cs="Arial"/>
                <w:sz w:val="16"/>
                <w:szCs w:val="16"/>
              </w:rPr>
              <w:t>ZTE Corporation, Sanechips</w:t>
            </w:r>
          </w:p>
        </w:tc>
      </w:tr>
      <w:tr w:rsidR="00196389" w14:paraId="6356EB42" w14:textId="77777777">
        <w:trPr>
          <w:trHeight w:val="20"/>
        </w:trPr>
        <w:tc>
          <w:tcPr>
            <w:tcW w:w="583" w:type="dxa"/>
            <w:tcBorders>
              <w:left w:val="single" w:sz="4" w:space="0" w:color="A6A6A6"/>
              <w:bottom w:val="single" w:sz="4" w:space="0" w:color="A6A6A6"/>
              <w:right w:val="single" w:sz="4" w:space="0" w:color="A6A6A6"/>
            </w:tcBorders>
          </w:tcPr>
          <w:p w14:paraId="6356EB3E"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5]</w:t>
            </w:r>
          </w:p>
        </w:tc>
        <w:tc>
          <w:tcPr>
            <w:tcW w:w="1317" w:type="dxa"/>
            <w:tcBorders>
              <w:left w:val="single" w:sz="4" w:space="0" w:color="A6A6A6"/>
              <w:bottom w:val="single" w:sz="4" w:space="0" w:color="A6A6A6"/>
              <w:right w:val="single" w:sz="4" w:space="0" w:color="A6A6A6"/>
            </w:tcBorders>
          </w:tcPr>
          <w:p w14:paraId="6356EB3F" w14:textId="77777777" w:rsidR="00196389" w:rsidRDefault="004C6551">
            <w:pPr>
              <w:widowControl w:val="0"/>
              <w:spacing w:after="0"/>
              <w:rPr>
                <w:rFonts w:ascii="Arial" w:eastAsia="MS PGothic" w:hAnsi="Arial" w:cs="Arial"/>
                <w:color w:val="0000FF"/>
                <w:sz w:val="16"/>
                <w:szCs w:val="16"/>
                <w:u w:val="single"/>
              </w:rPr>
            </w:pPr>
            <w:hyperlink r:id="rId35" w:history="1">
              <w:r>
                <w:rPr>
                  <w:rStyle w:val="Hyperlink"/>
                  <w:rFonts w:ascii="Arial" w:hAnsi="Arial" w:cs="Arial"/>
                  <w:color w:val="0000FF"/>
                  <w:sz w:val="16"/>
                  <w:szCs w:val="16"/>
                </w:rPr>
                <w:t>R1-2508862</w:t>
              </w:r>
            </w:hyperlink>
          </w:p>
        </w:tc>
        <w:tc>
          <w:tcPr>
            <w:tcW w:w="5135" w:type="dxa"/>
            <w:tcBorders>
              <w:bottom w:val="single" w:sz="4" w:space="0" w:color="A6A6A6"/>
              <w:right w:val="single" w:sz="4" w:space="0" w:color="A6A6A6"/>
            </w:tcBorders>
          </w:tcPr>
          <w:p w14:paraId="6356EB40" w14:textId="77777777" w:rsidR="00196389" w:rsidRDefault="004C6551">
            <w:pPr>
              <w:widowControl w:val="0"/>
              <w:spacing w:after="0"/>
              <w:rPr>
                <w:rFonts w:ascii="Arial" w:eastAsia="MS PGothic" w:hAnsi="Arial" w:cs="Arial"/>
                <w:sz w:val="16"/>
                <w:szCs w:val="16"/>
              </w:rPr>
            </w:pPr>
            <w:r>
              <w:rPr>
                <w:rFonts w:ascii="Arial" w:hAnsi="Arial" w:cs="Arial"/>
                <w:sz w:val="16"/>
                <w:szCs w:val="16"/>
              </w:rPr>
              <w:t>Features for 6GR Air Interface</w:t>
            </w:r>
          </w:p>
        </w:tc>
        <w:tc>
          <w:tcPr>
            <w:tcW w:w="2595" w:type="dxa"/>
            <w:tcBorders>
              <w:bottom w:val="single" w:sz="4" w:space="0" w:color="A6A6A6"/>
              <w:right w:val="single" w:sz="4" w:space="0" w:color="A6A6A6"/>
            </w:tcBorders>
          </w:tcPr>
          <w:p w14:paraId="6356EB41" w14:textId="77777777" w:rsidR="00196389" w:rsidRDefault="004C6551">
            <w:pPr>
              <w:widowControl w:val="0"/>
              <w:spacing w:after="0"/>
              <w:rPr>
                <w:rFonts w:ascii="Arial" w:eastAsia="MS PGothic" w:hAnsi="Arial" w:cs="Arial"/>
                <w:sz w:val="16"/>
                <w:szCs w:val="16"/>
              </w:rPr>
            </w:pPr>
            <w:r>
              <w:rPr>
                <w:rFonts w:ascii="Arial" w:hAnsi="Arial" w:cs="Arial"/>
                <w:sz w:val="16"/>
                <w:szCs w:val="16"/>
              </w:rPr>
              <w:t>National Spectrum Consortium</w:t>
            </w:r>
          </w:p>
        </w:tc>
      </w:tr>
      <w:tr w:rsidR="00196389" w14:paraId="6356EB47" w14:textId="77777777">
        <w:trPr>
          <w:trHeight w:val="20"/>
        </w:trPr>
        <w:tc>
          <w:tcPr>
            <w:tcW w:w="583" w:type="dxa"/>
            <w:tcBorders>
              <w:left w:val="single" w:sz="4" w:space="0" w:color="A6A6A6"/>
              <w:bottom w:val="single" w:sz="4" w:space="0" w:color="A6A6A6"/>
              <w:right w:val="single" w:sz="4" w:space="0" w:color="A6A6A6"/>
            </w:tcBorders>
          </w:tcPr>
          <w:p w14:paraId="6356EB43"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6]</w:t>
            </w:r>
          </w:p>
        </w:tc>
        <w:tc>
          <w:tcPr>
            <w:tcW w:w="1317" w:type="dxa"/>
            <w:tcBorders>
              <w:left w:val="single" w:sz="4" w:space="0" w:color="A6A6A6"/>
              <w:bottom w:val="single" w:sz="4" w:space="0" w:color="A6A6A6"/>
              <w:right w:val="single" w:sz="4" w:space="0" w:color="A6A6A6"/>
            </w:tcBorders>
          </w:tcPr>
          <w:p w14:paraId="6356EB44" w14:textId="77777777" w:rsidR="00196389" w:rsidRDefault="004C6551">
            <w:pPr>
              <w:widowControl w:val="0"/>
              <w:spacing w:after="0"/>
              <w:rPr>
                <w:rFonts w:ascii="Arial" w:eastAsia="MS PGothic" w:hAnsi="Arial" w:cs="Arial"/>
                <w:color w:val="0000FF"/>
                <w:sz w:val="16"/>
                <w:szCs w:val="16"/>
                <w:u w:val="single"/>
              </w:rPr>
            </w:pPr>
            <w:hyperlink r:id="rId36" w:history="1">
              <w:r>
                <w:rPr>
                  <w:rStyle w:val="Hyperlink"/>
                  <w:rFonts w:ascii="Arial" w:hAnsi="Arial" w:cs="Arial"/>
                  <w:color w:val="0000FF"/>
                  <w:sz w:val="16"/>
                  <w:szCs w:val="16"/>
                </w:rPr>
                <w:t>R1-2508873</w:t>
              </w:r>
            </w:hyperlink>
          </w:p>
        </w:tc>
        <w:tc>
          <w:tcPr>
            <w:tcW w:w="5135" w:type="dxa"/>
            <w:tcBorders>
              <w:bottom w:val="single" w:sz="4" w:space="0" w:color="A6A6A6"/>
              <w:right w:val="single" w:sz="4" w:space="0" w:color="A6A6A6"/>
            </w:tcBorders>
          </w:tcPr>
          <w:p w14:paraId="6356EB45" w14:textId="77777777" w:rsidR="00196389" w:rsidRDefault="004C6551">
            <w:pPr>
              <w:widowControl w:val="0"/>
              <w:spacing w:after="0"/>
              <w:rPr>
                <w:rFonts w:ascii="Arial" w:eastAsia="MS PGothic" w:hAnsi="Arial" w:cs="Arial"/>
                <w:sz w:val="16"/>
                <w:szCs w:val="16"/>
              </w:rPr>
            </w:pPr>
            <w:r>
              <w:rPr>
                <w:rFonts w:ascii="Arial" w:hAnsi="Arial" w:cs="Arial"/>
                <w:sz w:val="16"/>
                <w:szCs w:val="16"/>
              </w:rPr>
              <w:t>Positioning, Navigation and Timing (PNT) in 6G NTN-TN harmonization</w:t>
            </w:r>
          </w:p>
        </w:tc>
        <w:tc>
          <w:tcPr>
            <w:tcW w:w="2595" w:type="dxa"/>
            <w:tcBorders>
              <w:bottom w:val="single" w:sz="4" w:space="0" w:color="A6A6A6"/>
              <w:right w:val="single" w:sz="4" w:space="0" w:color="A6A6A6"/>
            </w:tcBorders>
          </w:tcPr>
          <w:p w14:paraId="6356EB46" w14:textId="77777777" w:rsidR="00196389" w:rsidRDefault="004C6551">
            <w:pPr>
              <w:widowControl w:val="0"/>
              <w:spacing w:after="0"/>
              <w:rPr>
                <w:rFonts w:ascii="Arial" w:eastAsia="MS PGothic" w:hAnsi="Arial" w:cs="Arial"/>
                <w:sz w:val="16"/>
                <w:szCs w:val="16"/>
              </w:rPr>
            </w:pPr>
            <w:r>
              <w:rPr>
                <w:rFonts w:ascii="Arial" w:hAnsi="Arial" w:cs="Arial"/>
                <w:sz w:val="16"/>
                <w:szCs w:val="16"/>
              </w:rPr>
              <w:t>Airbus, ESA, Fraunhofer IIS, Thales, Iridium, Novamint, Sateliot</w:t>
            </w:r>
          </w:p>
        </w:tc>
      </w:tr>
      <w:tr w:rsidR="00196389" w14:paraId="6356EB4C" w14:textId="77777777">
        <w:trPr>
          <w:trHeight w:val="20"/>
        </w:trPr>
        <w:tc>
          <w:tcPr>
            <w:tcW w:w="583" w:type="dxa"/>
            <w:tcBorders>
              <w:left w:val="single" w:sz="4" w:space="0" w:color="A6A6A6"/>
              <w:bottom w:val="single" w:sz="4" w:space="0" w:color="A6A6A6"/>
              <w:right w:val="single" w:sz="4" w:space="0" w:color="A6A6A6"/>
            </w:tcBorders>
          </w:tcPr>
          <w:p w14:paraId="6356EB48"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7]</w:t>
            </w:r>
          </w:p>
        </w:tc>
        <w:tc>
          <w:tcPr>
            <w:tcW w:w="1317" w:type="dxa"/>
            <w:tcBorders>
              <w:left w:val="single" w:sz="4" w:space="0" w:color="A6A6A6"/>
              <w:bottom w:val="single" w:sz="4" w:space="0" w:color="A6A6A6"/>
              <w:right w:val="single" w:sz="4" w:space="0" w:color="A6A6A6"/>
            </w:tcBorders>
          </w:tcPr>
          <w:p w14:paraId="6356EB49" w14:textId="77777777" w:rsidR="00196389" w:rsidRDefault="004C6551">
            <w:pPr>
              <w:widowControl w:val="0"/>
              <w:spacing w:after="0"/>
              <w:rPr>
                <w:rFonts w:ascii="Arial" w:eastAsia="MS PGothic" w:hAnsi="Arial" w:cs="Arial"/>
                <w:color w:val="0000FF"/>
                <w:sz w:val="16"/>
                <w:szCs w:val="16"/>
                <w:u w:val="single"/>
              </w:rPr>
            </w:pPr>
            <w:hyperlink r:id="rId37" w:history="1">
              <w:r>
                <w:rPr>
                  <w:rStyle w:val="Hyperlink"/>
                  <w:rFonts w:ascii="Arial" w:hAnsi="Arial" w:cs="Arial"/>
                  <w:color w:val="0000FF"/>
                  <w:sz w:val="16"/>
                  <w:szCs w:val="16"/>
                </w:rPr>
                <w:t>R1-2508874</w:t>
              </w:r>
            </w:hyperlink>
          </w:p>
        </w:tc>
        <w:tc>
          <w:tcPr>
            <w:tcW w:w="5135" w:type="dxa"/>
            <w:tcBorders>
              <w:bottom w:val="single" w:sz="4" w:space="0" w:color="A6A6A6"/>
              <w:right w:val="single" w:sz="4" w:space="0" w:color="A6A6A6"/>
            </w:tcBorders>
          </w:tcPr>
          <w:p w14:paraId="6356EB4A"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B4B" w14:textId="77777777" w:rsidR="00196389" w:rsidRDefault="004C6551">
            <w:pPr>
              <w:widowControl w:val="0"/>
              <w:spacing w:after="0"/>
              <w:rPr>
                <w:rFonts w:ascii="Arial" w:eastAsia="MS PGothic" w:hAnsi="Arial" w:cs="Arial"/>
                <w:sz w:val="16"/>
                <w:szCs w:val="16"/>
              </w:rPr>
            </w:pPr>
            <w:r>
              <w:rPr>
                <w:rFonts w:ascii="Arial" w:hAnsi="Arial" w:cs="Arial"/>
                <w:sz w:val="16"/>
                <w:szCs w:val="16"/>
              </w:rPr>
              <w:t>Amazon Web Services</w:t>
            </w:r>
          </w:p>
        </w:tc>
      </w:tr>
      <w:tr w:rsidR="00196389" w14:paraId="6356EB51" w14:textId="77777777">
        <w:trPr>
          <w:trHeight w:val="20"/>
        </w:trPr>
        <w:tc>
          <w:tcPr>
            <w:tcW w:w="583" w:type="dxa"/>
            <w:tcBorders>
              <w:left w:val="single" w:sz="4" w:space="0" w:color="A6A6A6"/>
              <w:bottom w:val="single" w:sz="4" w:space="0" w:color="A6A6A6"/>
              <w:right w:val="single" w:sz="4" w:space="0" w:color="A6A6A6"/>
            </w:tcBorders>
          </w:tcPr>
          <w:p w14:paraId="6356EB4D"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6356EB4E" w14:textId="77777777" w:rsidR="00196389" w:rsidRDefault="004C6551">
            <w:pPr>
              <w:widowControl w:val="0"/>
              <w:spacing w:after="0"/>
              <w:rPr>
                <w:rFonts w:ascii="Arial" w:eastAsia="MS PGothic" w:hAnsi="Arial" w:cs="Arial"/>
                <w:color w:val="0000FF"/>
                <w:sz w:val="16"/>
                <w:szCs w:val="16"/>
                <w:u w:val="single"/>
              </w:rPr>
            </w:pPr>
            <w:hyperlink r:id="rId38" w:history="1">
              <w:r>
                <w:rPr>
                  <w:rStyle w:val="Hyperlink"/>
                  <w:rFonts w:ascii="Arial" w:hAnsi="Arial" w:cs="Arial"/>
                  <w:color w:val="0000FF"/>
                  <w:sz w:val="16"/>
                  <w:szCs w:val="16"/>
                </w:rPr>
                <w:t>R1-2508880</w:t>
              </w:r>
            </w:hyperlink>
          </w:p>
        </w:tc>
        <w:tc>
          <w:tcPr>
            <w:tcW w:w="5135" w:type="dxa"/>
            <w:tcBorders>
              <w:bottom w:val="single" w:sz="4" w:space="0" w:color="A6A6A6"/>
              <w:right w:val="single" w:sz="4" w:space="0" w:color="A6A6A6"/>
            </w:tcBorders>
          </w:tcPr>
          <w:p w14:paraId="6356EB4F"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proposal of 6GR air interface</w:t>
            </w:r>
          </w:p>
        </w:tc>
        <w:tc>
          <w:tcPr>
            <w:tcW w:w="2595" w:type="dxa"/>
            <w:tcBorders>
              <w:bottom w:val="single" w:sz="4" w:space="0" w:color="A6A6A6"/>
              <w:right w:val="single" w:sz="4" w:space="0" w:color="A6A6A6"/>
            </w:tcBorders>
          </w:tcPr>
          <w:p w14:paraId="6356EB50" w14:textId="77777777" w:rsidR="00196389" w:rsidRDefault="004C6551">
            <w:pPr>
              <w:widowControl w:val="0"/>
              <w:spacing w:after="0"/>
              <w:rPr>
                <w:rFonts w:ascii="Arial" w:eastAsia="MS PGothic" w:hAnsi="Arial" w:cs="Arial"/>
                <w:sz w:val="16"/>
                <w:szCs w:val="16"/>
              </w:rPr>
            </w:pPr>
            <w:r>
              <w:rPr>
                <w:rFonts w:ascii="Arial" w:hAnsi="Arial" w:cs="Arial"/>
                <w:sz w:val="16"/>
                <w:szCs w:val="16"/>
              </w:rPr>
              <w:t>Panasonic</w:t>
            </w:r>
          </w:p>
        </w:tc>
      </w:tr>
      <w:tr w:rsidR="00196389" w14:paraId="6356EB56" w14:textId="77777777">
        <w:trPr>
          <w:trHeight w:val="20"/>
        </w:trPr>
        <w:tc>
          <w:tcPr>
            <w:tcW w:w="583" w:type="dxa"/>
            <w:tcBorders>
              <w:left w:val="single" w:sz="4" w:space="0" w:color="A6A6A6"/>
              <w:bottom w:val="single" w:sz="4" w:space="0" w:color="A6A6A6"/>
              <w:right w:val="single" w:sz="4" w:space="0" w:color="A6A6A6"/>
            </w:tcBorders>
          </w:tcPr>
          <w:p w14:paraId="6356EB52"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6356EB53" w14:textId="77777777" w:rsidR="00196389" w:rsidRDefault="004C6551">
            <w:pPr>
              <w:widowControl w:val="0"/>
              <w:spacing w:after="0"/>
              <w:rPr>
                <w:rFonts w:ascii="Arial" w:eastAsia="MS PGothic" w:hAnsi="Arial" w:cs="Arial"/>
                <w:color w:val="0000FF"/>
                <w:sz w:val="16"/>
                <w:szCs w:val="16"/>
                <w:u w:val="single"/>
              </w:rPr>
            </w:pPr>
            <w:hyperlink r:id="rId39" w:history="1">
              <w:r>
                <w:rPr>
                  <w:rStyle w:val="Hyperlink"/>
                  <w:rFonts w:ascii="Arial" w:hAnsi="Arial" w:cs="Arial"/>
                  <w:color w:val="0000FF"/>
                  <w:sz w:val="16"/>
                  <w:szCs w:val="16"/>
                </w:rPr>
                <w:t>R1-2508908</w:t>
              </w:r>
            </w:hyperlink>
          </w:p>
        </w:tc>
        <w:tc>
          <w:tcPr>
            <w:tcW w:w="5135" w:type="dxa"/>
            <w:tcBorders>
              <w:bottom w:val="single" w:sz="4" w:space="0" w:color="A6A6A6"/>
              <w:right w:val="single" w:sz="4" w:space="0" w:color="A6A6A6"/>
            </w:tcBorders>
          </w:tcPr>
          <w:p w14:paraId="6356EB54" w14:textId="77777777" w:rsidR="00196389" w:rsidRDefault="004C6551">
            <w:pPr>
              <w:widowControl w:val="0"/>
              <w:spacing w:after="0"/>
              <w:rPr>
                <w:rFonts w:ascii="Arial" w:eastAsia="MS PGothic" w:hAnsi="Arial" w:cs="Arial"/>
                <w:sz w:val="16"/>
                <w:szCs w:val="16"/>
              </w:rPr>
            </w:pPr>
            <w:r>
              <w:rPr>
                <w:rFonts w:ascii="Arial" w:hAnsi="Arial" w:cs="Arial"/>
                <w:sz w:val="16"/>
                <w:szCs w:val="16"/>
              </w:rPr>
              <w:t>Views on overall design and techniques for 6GR air interface</w:t>
            </w:r>
          </w:p>
        </w:tc>
        <w:tc>
          <w:tcPr>
            <w:tcW w:w="2595" w:type="dxa"/>
            <w:tcBorders>
              <w:bottom w:val="single" w:sz="4" w:space="0" w:color="A6A6A6"/>
              <w:right w:val="single" w:sz="4" w:space="0" w:color="A6A6A6"/>
            </w:tcBorders>
          </w:tcPr>
          <w:p w14:paraId="6356EB55" w14:textId="77777777" w:rsidR="00196389" w:rsidRDefault="004C6551">
            <w:pPr>
              <w:widowControl w:val="0"/>
              <w:spacing w:after="0"/>
              <w:rPr>
                <w:rFonts w:ascii="Arial" w:eastAsia="MS PGothic" w:hAnsi="Arial" w:cs="Arial"/>
                <w:sz w:val="16"/>
                <w:szCs w:val="16"/>
              </w:rPr>
            </w:pPr>
            <w:r>
              <w:rPr>
                <w:rFonts w:ascii="Arial" w:hAnsi="Arial" w:cs="Arial"/>
                <w:sz w:val="16"/>
                <w:szCs w:val="16"/>
              </w:rPr>
              <w:t>LG Electronics</w:t>
            </w:r>
          </w:p>
        </w:tc>
      </w:tr>
      <w:tr w:rsidR="00196389" w14:paraId="6356EB5B" w14:textId="77777777">
        <w:trPr>
          <w:trHeight w:val="20"/>
        </w:trPr>
        <w:tc>
          <w:tcPr>
            <w:tcW w:w="583" w:type="dxa"/>
            <w:tcBorders>
              <w:left w:val="single" w:sz="4" w:space="0" w:color="A6A6A6"/>
              <w:bottom w:val="single" w:sz="4" w:space="0" w:color="A6A6A6"/>
              <w:right w:val="single" w:sz="4" w:space="0" w:color="A6A6A6"/>
            </w:tcBorders>
          </w:tcPr>
          <w:p w14:paraId="6356EB57"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6356EB58" w14:textId="77777777" w:rsidR="00196389" w:rsidRDefault="004C6551">
            <w:pPr>
              <w:widowControl w:val="0"/>
              <w:spacing w:after="0"/>
              <w:rPr>
                <w:rFonts w:ascii="Arial" w:eastAsia="MS PGothic" w:hAnsi="Arial" w:cs="Arial"/>
                <w:color w:val="0000FF"/>
                <w:sz w:val="16"/>
                <w:szCs w:val="16"/>
                <w:u w:val="single"/>
              </w:rPr>
            </w:pPr>
            <w:hyperlink r:id="rId40" w:history="1">
              <w:r>
                <w:rPr>
                  <w:rStyle w:val="Hyperlink"/>
                  <w:rFonts w:ascii="Arial" w:hAnsi="Arial" w:cs="Arial"/>
                  <w:color w:val="0000FF"/>
                  <w:sz w:val="16"/>
                  <w:szCs w:val="16"/>
                </w:rPr>
                <w:t>R1-2508918</w:t>
              </w:r>
            </w:hyperlink>
          </w:p>
        </w:tc>
        <w:tc>
          <w:tcPr>
            <w:tcW w:w="5135" w:type="dxa"/>
            <w:tcBorders>
              <w:bottom w:val="single" w:sz="4" w:space="0" w:color="A6A6A6"/>
              <w:right w:val="single" w:sz="4" w:space="0" w:color="A6A6A6"/>
            </w:tcBorders>
          </w:tcPr>
          <w:p w14:paraId="6356EB59" w14:textId="77777777" w:rsidR="00196389" w:rsidRDefault="004C6551">
            <w:pPr>
              <w:widowControl w:val="0"/>
              <w:spacing w:after="0"/>
              <w:rPr>
                <w:rFonts w:ascii="Arial" w:eastAsia="MS PGothic" w:hAnsi="Arial" w:cs="Arial"/>
                <w:sz w:val="16"/>
                <w:szCs w:val="16"/>
              </w:rPr>
            </w:pPr>
            <w:r>
              <w:rPr>
                <w:rFonts w:ascii="Arial" w:hAnsi="Arial" w:cs="Arial"/>
                <w:sz w:val="16"/>
                <w:szCs w:val="16"/>
              </w:rPr>
              <w:t>Fujitsu’s view of 6GR air interface</w:t>
            </w:r>
          </w:p>
        </w:tc>
        <w:tc>
          <w:tcPr>
            <w:tcW w:w="2595" w:type="dxa"/>
            <w:tcBorders>
              <w:bottom w:val="single" w:sz="4" w:space="0" w:color="A6A6A6"/>
              <w:right w:val="single" w:sz="4" w:space="0" w:color="A6A6A6"/>
            </w:tcBorders>
          </w:tcPr>
          <w:p w14:paraId="6356EB5A" w14:textId="77777777" w:rsidR="00196389" w:rsidRDefault="004C6551">
            <w:pPr>
              <w:widowControl w:val="0"/>
              <w:spacing w:after="0"/>
              <w:rPr>
                <w:rFonts w:ascii="Arial" w:eastAsia="MS PGothic" w:hAnsi="Arial" w:cs="Arial"/>
                <w:sz w:val="16"/>
                <w:szCs w:val="16"/>
              </w:rPr>
            </w:pPr>
            <w:r>
              <w:rPr>
                <w:rFonts w:ascii="Arial" w:hAnsi="Arial" w:cs="Arial"/>
                <w:sz w:val="16"/>
                <w:szCs w:val="16"/>
              </w:rPr>
              <w:t>Fujitsu</w:t>
            </w:r>
          </w:p>
        </w:tc>
      </w:tr>
      <w:tr w:rsidR="00196389" w14:paraId="6356EB60" w14:textId="77777777">
        <w:trPr>
          <w:trHeight w:val="20"/>
        </w:trPr>
        <w:tc>
          <w:tcPr>
            <w:tcW w:w="583" w:type="dxa"/>
            <w:tcBorders>
              <w:left w:val="single" w:sz="4" w:space="0" w:color="A6A6A6"/>
              <w:bottom w:val="single" w:sz="4" w:space="0" w:color="A6A6A6"/>
              <w:right w:val="single" w:sz="4" w:space="0" w:color="A6A6A6"/>
            </w:tcBorders>
          </w:tcPr>
          <w:p w14:paraId="6356EB5C"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6356EB5D" w14:textId="77777777" w:rsidR="00196389" w:rsidRDefault="004C6551">
            <w:pPr>
              <w:widowControl w:val="0"/>
              <w:spacing w:after="0"/>
              <w:rPr>
                <w:rFonts w:ascii="Arial" w:eastAsia="Yu Mincho" w:hAnsi="Arial" w:cs="Arial"/>
                <w:color w:val="0000FF"/>
                <w:sz w:val="16"/>
                <w:szCs w:val="16"/>
                <w:u w:val="single"/>
                <w:lang w:eastAsia="ja-JP"/>
              </w:rPr>
            </w:pPr>
            <w:hyperlink r:id="rId41" w:history="1">
              <w:r>
                <w:rPr>
                  <w:rStyle w:val="Hyperlink"/>
                  <w:rFonts w:ascii="Arial" w:hAnsi="Arial" w:cs="Arial"/>
                  <w:color w:val="0000FF"/>
                  <w:sz w:val="16"/>
                  <w:szCs w:val="16"/>
                </w:rPr>
                <w:t>R1-2508936</w:t>
              </w:r>
            </w:hyperlink>
          </w:p>
        </w:tc>
        <w:tc>
          <w:tcPr>
            <w:tcW w:w="5135" w:type="dxa"/>
            <w:tcBorders>
              <w:bottom w:val="single" w:sz="4" w:space="0" w:color="A6A6A6"/>
              <w:right w:val="single" w:sz="4" w:space="0" w:color="A6A6A6"/>
            </w:tcBorders>
          </w:tcPr>
          <w:p w14:paraId="6356EB5E"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B5F" w14:textId="77777777" w:rsidR="00196389" w:rsidRDefault="004C6551">
            <w:pPr>
              <w:widowControl w:val="0"/>
              <w:spacing w:after="0"/>
              <w:rPr>
                <w:rFonts w:ascii="Arial" w:eastAsia="MS PGothic" w:hAnsi="Arial" w:cs="Arial"/>
                <w:sz w:val="16"/>
                <w:szCs w:val="16"/>
              </w:rPr>
            </w:pPr>
            <w:r>
              <w:rPr>
                <w:rFonts w:ascii="Arial" w:hAnsi="Arial" w:cs="Arial"/>
                <w:sz w:val="16"/>
                <w:szCs w:val="16"/>
              </w:rPr>
              <w:t>NVIDIA</w:t>
            </w:r>
          </w:p>
        </w:tc>
      </w:tr>
      <w:tr w:rsidR="00196389" w14:paraId="6356EB65" w14:textId="77777777">
        <w:trPr>
          <w:trHeight w:val="20"/>
        </w:trPr>
        <w:tc>
          <w:tcPr>
            <w:tcW w:w="583" w:type="dxa"/>
            <w:tcBorders>
              <w:left w:val="single" w:sz="4" w:space="0" w:color="A6A6A6"/>
              <w:bottom w:val="single" w:sz="4" w:space="0" w:color="A6A6A6"/>
              <w:right w:val="single" w:sz="4" w:space="0" w:color="A6A6A6"/>
            </w:tcBorders>
          </w:tcPr>
          <w:p w14:paraId="6356EB61"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6356EB62" w14:textId="77777777" w:rsidR="00196389" w:rsidRDefault="004C6551">
            <w:pPr>
              <w:widowControl w:val="0"/>
              <w:spacing w:after="0"/>
              <w:rPr>
                <w:rFonts w:ascii="Arial" w:eastAsia="MS PGothic" w:hAnsi="Arial" w:cs="Arial"/>
                <w:color w:val="0000FF"/>
                <w:sz w:val="16"/>
                <w:szCs w:val="16"/>
                <w:u w:val="single"/>
              </w:rPr>
            </w:pPr>
            <w:hyperlink r:id="rId42" w:history="1">
              <w:r>
                <w:rPr>
                  <w:rStyle w:val="Hyperlink"/>
                  <w:rFonts w:ascii="Arial" w:hAnsi="Arial" w:cs="Arial"/>
                  <w:color w:val="0000FF"/>
                  <w:sz w:val="16"/>
                  <w:szCs w:val="16"/>
                </w:rPr>
                <w:t>R1-2508945</w:t>
              </w:r>
            </w:hyperlink>
          </w:p>
        </w:tc>
        <w:tc>
          <w:tcPr>
            <w:tcW w:w="5135" w:type="dxa"/>
            <w:tcBorders>
              <w:bottom w:val="single" w:sz="4" w:space="0" w:color="A6A6A6"/>
              <w:right w:val="single" w:sz="4" w:space="0" w:color="A6A6A6"/>
            </w:tcBorders>
          </w:tcPr>
          <w:p w14:paraId="6356EB63"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B64" w14:textId="77777777" w:rsidR="00196389" w:rsidRDefault="004C6551">
            <w:pPr>
              <w:widowControl w:val="0"/>
              <w:spacing w:after="0"/>
              <w:rPr>
                <w:rFonts w:ascii="Arial" w:eastAsia="MS PGothic" w:hAnsi="Arial" w:cs="Arial"/>
                <w:sz w:val="16"/>
                <w:szCs w:val="16"/>
              </w:rPr>
            </w:pPr>
            <w:r>
              <w:rPr>
                <w:rFonts w:ascii="Arial" w:hAnsi="Arial" w:cs="Arial"/>
                <w:sz w:val="16"/>
                <w:szCs w:val="16"/>
              </w:rPr>
              <w:t>Google</w:t>
            </w:r>
          </w:p>
        </w:tc>
      </w:tr>
      <w:tr w:rsidR="00196389" w14:paraId="6356EB6A" w14:textId="77777777">
        <w:trPr>
          <w:trHeight w:val="20"/>
        </w:trPr>
        <w:tc>
          <w:tcPr>
            <w:tcW w:w="583" w:type="dxa"/>
            <w:tcBorders>
              <w:left w:val="single" w:sz="4" w:space="0" w:color="A6A6A6"/>
              <w:bottom w:val="single" w:sz="4" w:space="0" w:color="A6A6A6"/>
              <w:right w:val="single" w:sz="4" w:space="0" w:color="A6A6A6"/>
            </w:tcBorders>
          </w:tcPr>
          <w:p w14:paraId="6356EB66"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6356EB67" w14:textId="77777777" w:rsidR="00196389" w:rsidRDefault="004C6551">
            <w:pPr>
              <w:widowControl w:val="0"/>
              <w:spacing w:after="0"/>
              <w:rPr>
                <w:rFonts w:ascii="Arial" w:eastAsia="MS PGothic" w:hAnsi="Arial" w:cs="Arial"/>
                <w:color w:val="0000FF"/>
                <w:sz w:val="16"/>
                <w:szCs w:val="16"/>
                <w:u w:val="single"/>
              </w:rPr>
            </w:pPr>
            <w:hyperlink r:id="rId43" w:history="1">
              <w:r>
                <w:rPr>
                  <w:rStyle w:val="Hyperlink"/>
                  <w:rFonts w:ascii="Arial" w:hAnsi="Arial" w:cs="Arial"/>
                  <w:color w:val="0000FF"/>
                  <w:sz w:val="16"/>
                  <w:szCs w:val="16"/>
                </w:rPr>
                <w:t>R1-2508971</w:t>
              </w:r>
            </w:hyperlink>
          </w:p>
        </w:tc>
        <w:tc>
          <w:tcPr>
            <w:tcW w:w="5135" w:type="dxa"/>
            <w:tcBorders>
              <w:bottom w:val="single" w:sz="4" w:space="0" w:color="A6A6A6"/>
              <w:right w:val="single" w:sz="4" w:space="0" w:color="A6A6A6"/>
            </w:tcBorders>
          </w:tcPr>
          <w:p w14:paraId="6356EB68"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the 6GR air interface</w:t>
            </w:r>
          </w:p>
        </w:tc>
        <w:tc>
          <w:tcPr>
            <w:tcW w:w="2595" w:type="dxa"/>
            <w:tcBorders>
              <w:bottom w:val="single" w:sz="4" w:space="0" w:color="A6A6A6"/>
              <w:right w:val="single" w:sz="4" w:space="0" w:color="A6A6A6"/>
            </w:tcBorders>
          </w:tcPr>
          <w:p w14:paraId="6356EB69" w14:textId="77777777" w:rsidR="00196389" w:rsidRDefault="004C6551">
            <w:pPr>
              <w:widowControl w:val="0"/>
              <w:spacing w:after="0"/>
              <w:rPr>
                <w:rFonts w:ascii="Arial" w:eastAsia="MS PGothic" w:hAnsi="Arial" w:cs="Arial"/>
                <w:sz w:val="16"/>
                <w:szCs w:val="16"/>
              </w:rPr>
            </w:pPr>
            <w:r>
              <w:rPr>
                <w:rFonts w:ascii="Arial" w:hAnsi="Arial" w:cs="Arial"/>
                <w:sz w:val="16"/>
                <w:szCs w:val="16"/>
              </w:rPr>
              <w:t>ETRI</w:t>
            </w:r>
          </w:p>
        </w:tc>
      </w:tr>
      <w:tr w:rsidR="00196389" w14:paraId="6356EB6F" w14:textId="77777777">
        <w:trPr>
          <w:trHeight w:val="20"/>
        </w:trPr>
        <w:tc>
          <w:tcPr>
            <w:tcW w:w="583" w:type="dxa"/>
            <w:tcBorders>
              <w:left w:val="single" w:sz="4" w:space="0" w:color="A6A6A6"/>
              <w:bottom w:val="single" w:sz="4" w:space="0" w:color="A6A6A6"/>
              <w:right w:val="single" w:sz="4" w:space="0" w:color="A6A6A6"/>
            </w:tcBorders>
          </w:tcPr>
          <w:p w14:paraId="6356EB6B"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6356EB6C" w14:textId="77777777" w:rsidR="00196389" w:rsidRDefault="004C6551">
            <w:pPr>
              <w:widowControl w:val="0"/>
              <w:spacing w:after="0"/>
              <w:rPr>
                <w:rFonts w:ascii="Arial" w:eastAsia="MS PGothic" w:hAnsi="Arial" w:cs="Arial"/>
                <w:color w:val="0000FF"/>
                <w:sz w:val="16"/>
                <w:szCs w:val="16"/>
                <w:u w:val="single"/>
              </w:rPr>
            </w:pPr>
            <w:hyperlink r:id="rId44" w:history="1">
              <w:r>
                <w:rPr>
                  <w:rStyle w:val="Hyperlink"/>
                  <w:rFonts w:ascii="Arial" w:hAnsi="Arial" w:cs="Arial"/>
                  <w:color w:val="0000FF"/>
                  <w:sz w:val="16"/>
                  <w:szCs w:val="16"/>
                </w:rPr>
                <w:t>R1-2508993</w:t>
              </w:r>
            </w:hyperlink>
          </w:p>
        </w:tc>
        <w:tc>
          <w:tcPr>
            <w:tcW w:w="5135" w:type="dxa"/>
            <w:tcBorders>
              <w:bottom w:val="single" w:sz="4" w:space="0" w:color="A6A6A6"/>
              <w:right w:val="single" w:sz="4" w:space="0" w:color="A6A6A6"/>
            </w:tcBorders>
          </w:tcPr>
          <w:p w14:paraId="6356EB6D" w14:textId="77777777" w:rsidR="00196389" w:rsidRDefault="004C6551">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5" w:type="dxa"/>
            <w:tcBorders>
              <w:bottom w:val="single" w:sz="4" w:space="0" w:color="A6A6A6"/>
              <w:right w:val="single" w:sz="4" w:space="0" w:color="A6A6A6"/>
            </w:tcBorders>
          </w:tcPr>
          <w:p w14:paraId="6356EB6E" w14:textId="77777777" w:rsidR="00196389" w:rsidRDefault="004C6551">
            <w:pPr>
              <w:widowControl w:val="0"/>
              <w:spacing w:after="0"/>
              <w:rPr>
                <w:rFonts w:ascii="Arial" w:eastAsia="MS PGothic" w:hAnsi="Arial" w:cs="Arial"/>
                <w:sz w:val="16"/>
                <w:szCs w:val="16"/>
              </w:rPr>
            </w:pPr>
            <w:r>
              <w:rPr>
                <w:rFonts w:ascii="Arial" w:hAnsi="Arial" w:cs="Arial"/>
                <w:sz w:val="16"/>
                <w:szCs w:val="16"/>
              </w:rPr>
              <w:t>HONOR</w:t>
            </w:r>
          </w:p>
        </w:tc>
      </w:tr>
      <w:tr w:rsidR="00196389" w14:paraId="6356EB74" w14:textId="77777777">
        <w:trPr>
          <w:trHeight w:val="20"/>
        </w:trPr>
        <w:tc>
          <w:tcPr>
            <w:tcW w:w="583" w:type="dxa"/>
            <w:tcBorders>
              <w:left w:val="single" w:sz="4" w:space="0" w:color="A6A6A6"/>
              <w:bottom w:val="single" w:sz="4" w:space="0" w:color="A6A6A6"/>
              <w:right w:val="single" w:sz="4" w:space="0" w:color="A6A6A6"/>
            </w:tcBorders>
          </w:tcPr>
          <w:p w14:paraId="6356EB70"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5]</w:t>
            </w:r>
          </w:p>
        </w:tc>
        <w:tc>
          <w:tcPr>
            <w:tcW w:w="1317" w:type="dxa"/>
            <w:tcBorders>
              <w:left w:val="single" w:sz="4" w:space="0" w:color="A6A6A6"/>
              <w:bottom w:val="single" w:sz="4" w:space="0" w:color="A6A6A6"/>
              <w:right w:val="single" w:sz="4" w:space="0" w:color="A6A6A6"/>
            </w:tcBorders>
          </w:tcPr>
          <w:p w14:paraId="6356EB71" w14:textId="77777777" w:rsidR="00196389" w:rsidRDefault="004C6551">
            <w:pPr>
              <w:widowControl w:val="0"/>
              <w:spacing w:after="0"/>
              <w:rPr>
                <w:rFonts w:ascii="Arial" w:eastAsia="MS PGothic" w:hAnsi="Arial" w:cs="Arial"/>
                <w:color w:val="0000FF"/>
                <w:sz w:val="16"/>
                <w:szCs w:val="16"/>
                <w:u w:val="single"/>
              </w:rPr>
            </w:pPr>
            <w:hyperlink r:id="rId45" w:history="1">
              <w:r>
                <w:rPr>
                  <w:rStyle w:val="Hyperlink"/>
                  <w:rFonts w:ascii="Arial" w:hAnsi="Arial" w:cs="Arial"/>
                  <w:color w:val="0000FF"/>
                  <w:sz w:val="16"/>
                  <w:szCs w:val="16"/>
                </w:rPr>
                <w:t>R1-2509013</w:t>
              </w:r>
            </w:hyperlink>
          </w:p>
        </w:tc>
        <w:tc>
          <w:tcPr>
            <w:tcW w:w="5135" w:type="dxa"/>
            <w:tcBorders>
              <w:bottom w:val="single" w:sz="4" w:space="0" w:color="A6A6A6"/>
              <w:right w:val="single" w:sz="4" w:space="0" w:color="A6A6A6"/>
            </w:tcBorders>
          </w:tcPr>
          <w:p w14:paraId="6356EB72" w14:textId="77777777" w:rsidR="00196389" w:rsidRDefault="004C6551">
            <w:pPr>
              <w:widowControl w:val="0"/>
              <w:spacing w:after="0"/>
              <w:rPr>
                <w:rFonts w:ascii="Arial" w:eastAsia="MS PGothic" w:hAnsi="Arial" w:cs="Arial"/>
                <w:sz w:val="16"/>
                <w:szCs w:val="16"/>
              </w:rPr>
            </w:pPr>
            <w:r>
              <w:rPr>
                <w:rFonts w:ascii="Arial" w:hAnsi="Arial" w:cs="Arial"/>
                <w:sz w:val="16"/>
                <w:szCs w:val="16"/>
              </w:rPr>
              <w:t>IMU Views on 6G Radio Air Interface</w:t>
            </w:r>
          </w:p>
        </w:tc>
        <w:tc>
          <w:tcPr>
            <w:tcW w:w="2595" w:type="dxa"/>
            <w:tcBorders>
              <w:bottom w:val="single" w:sz="4" w:space="0" w:color="A6A6A6"/>
              <w:right w:val="single" w:sz="4" w:space="0" w:color="A6A6A6"/>
            </w:tcBorders>
          </w:tcPr>
          <w:p w14:paraId="6356EB73" w14:textId="77777777" w:rsidR="00196389" w:rsidRDefault="004C6551">
            <w:pPr>
              <w:widowControl w:val="0"/>
              <w:spacing w:after="0"/>
              <w:rPr>
                <w:rFonts w:ascii="Arial" w:eastAsia="MS PGothic" w:hAnsi="Arial" w:cs="Arial"/>
                <w:sz w:val="16"/>
                <w:szCs w:val="16"/>
              </w:rPr>
            </w:pPr>
            <w:r>
              <w:rPr>
                <w:rFonts w:ascii="Arial" w:hAnsi="Arial" w:cs="Arial"/>
                <w:sz w:val="16"/>
                <w:szCs w:val="16"/>
              </w:rPr>
              <w:t>IMU</w:t>
            </w:r>
          </w:p>
        </w:tc>
      </w:tr>
      <w:tr w:rsidR="00196389" w14:paraId="6356EB79" w14:textId="77777777">
        <w:trPr>
          <w:trHeight w:val="20"/>
        </w:trPr>
        <w:tc>
          <w:tcPr>
            <w:tcW w:w="583" w:type="dxa"/>
            <w:tcBorders>
              <w:left w:val="single" w:sz="4" w:space="0" w:color="A6A6A6"/>
              <w:bottom w:val="single" w:sz="4" w:space="0" w:color="A6A6A6"/>
              <w:right w:val="single" w:sz="4" w:space="0" w:color="A6A6A6"/>
            </w:tcBorders>
          </w:tcPr>
          <w:p w14:paraId="6356EB75"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6]</w:t>
            </w:r>
          </w:p>
        </w:tc>
        <w:tc>
          <w:tcPr>
            <w:tcW w:w="1317" w:type="dxa"/>
            <w:tcBorders>
              <w:left w:val="single" w:sz="4" w:space="0" w:color="A6A6A6"/>
              <w:bottom w:val="single" w:sz="4" w:space="0" w:color="A6A6A6"/>
              <w:right w:val="single" w:sz="4" w:space="0" w:color="A6A6A6"/>
            </w:tcBorders>
          </w:tcPr>
          <w:p w14:paraId="6356EB76" w14:textId="77777777" w:rsidR="00196389" w:rsidRDefault="004C6551">
            <w:pPr>
              <w:widowControl w:val="0"/>
              <w:spacing w:after="0"/>
              <w:rPr>
                <w:rFonts w:ascii="Arial" w:eastAsia="MS PGothic" w:hAnsi="Arial" w:cs="Arial"/>
                <w:color w:val="0000FF"/>
                <w:sz w:val="16"/>
                <w:szCs w:val="16"/>
                <w:u w:val="single"/>
              </w:rPr>
            </w:pPr>
            <w:hyperlink r:id="rId46" w:history="1">
              <w:r>
                <w:rPr>
                  <w:rStyle w:val="Hyperlink"/>
                  <w:rFonts w:ascii="Arial" w:hAnsi="Arial" w:cs="Arial"/>
                  <w:color w:val="0000FF"/>
                  <w:sz w:val="16"/>
                  <w:szCs w:val="16"/>
                </w:rPr>
                <w:t>R1-2509026</w:t>
              </w:r>
            </w:hyperlink>
          </w:p>
        </w:tc>
        <w:tc>
          <w:tcPr>
            <w:tcW w:w="5135" w:type="dxa"/>
            <w:tcBorders>
              <w:bottom w:val="single" w:sz="4" w:space="0" w:color="A6A6A6"/>
              <w:right w:val="single" w:sz="4" w:space="0" w:color="A6A6A6"/>
            </w:tcBorders>
          </w:tcPr>
          <w:p w14:paraId="6356EB77" w14:textId="77777777" w:rsidR="00196389" w:rsidRDefault="004C6551">
            <w:pPr>
              <w:widowControl w:val="0"/>
              <w:spacing w:after="0"/>
              <w:rPr>
                <w:rFonts w:ascii="Arial" w:eastAsia="MS PGothic" w:hAnsi="Arial" w:cs="Arial"/>
                <w:sz w:val="16"/>
                <w:szCs w:val="16"/>
              </w:rPr>
            </w:pPr>
            <w:r>
              <w:rPr>
                <w:rFonts w:ascii="Arial" w:hAnsi="Arial" w:cs="Arial"/>
                <w:sz w:val="16"/>
                <w:szCs w:val="16"/>
              </w:rPr>
              <w:t>Discussion on 6GR Air Interface</w:t>
            </w:r>
          </w:p>
        </w:tc>
        <w:tc>
          <w:tcPr>
            <w:tcW w:w="2595" w:type="dxa"/>
            <w:tcBorders>
              <w:bottom w:val="single" w:sz="4" w:space="0" w:color="A6A6A6"/>
              <w:right w:val="single" w:sz="4" w:space="0" w:color="A6A6A6"/>
            </w:tcBorders>
          </w:tcPr>
          <w:p w14:paraId="6356EB78" w14:textId="77777777" w:rsidR="00196389" w:rsidRDefault="004C6551">
            <w:pPr>
              <w:widowControl w:val="0"/>
              <w:spacing w:after="0"/>
              <w:rPr>
                <w:rFonts w:ascii="Arial" w:eastAsia="MS PGothic" w:hAnsi="Arial" w:cs="Arial"/>
                <w:sz w:val="16"/>
                <w:szCs w:val="16"/>
                <w:lang w:val="pt-BR"/>
              </w:rPr>
            </w:pPr>
            <w:r>
              <w:rPr>
                <w:rFonts w:ascii="Arial" w:hAnsi="Arial" w:cs="Arial"/>
                <w:sz w:val="16"/>
                <w:szCs w:val="16"/>
              </w:rPr>
              <w:t>Ofinno</w:t>
            </w:r>
          </w:p>
        </w:tc>
      </w:tr>
      <w:tr w:rsidR="00196389" w14:paraId="6356EB7E" w14:textId="77777777">
        <w:trPr>
          <w:trHeight w:val="20"/>
        </w:trPr>
        <w:tc>
          <w:tcPr>
            <w:tcW w:w="583" w:type="dxa"/>
            <w:tcBorders>
              <w:left w:val="single" w:sz="4" w:space="0" w:color="A6A6A6"/>
              <w:bottom w:val="single" w:sz="4" w:space="0" w:color="A6A6A6"/>
              <w:right w:val="single" w:sz="4" w:space="0" w:color="A6A6A6"/>
            </w:tcBorders>
          </w:tcPr>
          <w:p w14:paraId="6356EB7A"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7]</w:t>
            </w:r>
          </w:p>
        </w:tc>
        <w:tc>
          <w:tcPr>
            <w:tcW w:w="1317" w:type="dxa"/>
            <w:tcBorders>
              <w:left w:val="single" w:sz="4" w:space="0" w:color="A6A6A6"/>
              <w:bottom w:val="single" w:sz="4" w:space="0" w:color="A6A6A6"/>
              <w:right w:val="single" w:sz="4" w:space="0" w:color="A6A6A6"/>
            </w:tcBorders>
          </w:tcPr>
          <w:p w14:paraId="6356EB7B" w14:textId="77777777" w:rsidR="00196389" w:rsidRDefault="004C6551">
            <w:pPr>
              <w:widowControl w:val="0"/>
              <w:spacing w:after="0"/>
              <w:rPr>
                <w:rFonts w:ascii="Arial" w:eastAsia="Yu Mincho" w:hAnsi="Arial" w:cs="Arial"/>
                <w:color w:val="0000FF"/>
                <w:sz w:val="16"/>
                <w:szCs w:val="16"/>
                <w:u w:val="single"/>
                <w:lang w:eastAsia="ja-JP"/>
              </w:rPr>
            </w:pPr>
            <w:hyperlink r:id="rId47" w:history="1">
              <w:r>
                <w:rPr>
                  <w:rStyle w:val="Hyperlink"/>
                  <w:rFonts w:ascii="Arial" w:hAnsi="Arial" w:cs="Arial"/>
                  <w:color w:val="0000FF"/>
                  <w:sz w:val="16"/>
                  <w:szCs w:val="16"/>
                </w:rPr>
                <w:t>R1-2509061</w:t>
              </w:r>
            </w:hyperlink>
            <w:r>
              <w:rPr>
                <w:rFonts w:ascii="Arial" w:eastAsia="Yu Mincho" w:hAnsi="Arial" w:cs="Arial" w:hint="eastAsia"/>
                <w:color w:val="000000" w:themeColor="text1"/>
                <w:sz w:val="16"/>
                <w:szCs w:val="16"/>
                <w:lang w:eastAsia="ja-JP"/>
              </w:rPr>
              <w:t xml:space="preserve"> </w:t>
            </w:r>
            <w:r>
              <w:rPr>
                <w:rFonts w:ascii="Arial" w:eastAsia="Yu Mincho" w:hAnsi="Arial" w:cs="Arial"/>
                <w:color w:val="000000" w:themeColor="text1"/>
                <w:sz w:val="16"/>
                <w:szCs w:val="16"/>
                <w:lang w:eastAsia="ja-JP"/>
              </w:rPr>
              <w:sym w:font="Wingdings" w:char="F0E0"/>
            </w:r>
            <w:r>
              <w:rPr>
                <w:rFonts w:ascii="Arial" w:eastAsia="Yu Mincho" w:hAnsi="Arial" w:cs="Arial" w:hint="eastAsia"/>
                <w:color w:val="0000FF"/>
                <w:sz w:val="16"/>
                <w:szCs w:val="16"/>
                <w:u w:val="single"/>
                <w:lang w:eastAsia="ja-JP"/>
              </w:rPr>
              <w:t xml:space="preserve"> </w:t>
            </w:r>
            <w:r>
              <w:rPr>
                <w:rFonts w:ascii="Arial" w:eastAsia="Yu Mincho" w:hAnsi="Arial" w:cs="Arial" w:hint="eastAsia"/>
                <w:color w:val="000000" w:themeColor="text1"/>
                <w:sz w:val="16"/>
                <w:szCs w:val="16"/>
                <w:lang w:eastAsia="ja-JP"/>
              </w:rPr>
              <w:t>R1-</w:t>
            </w:r>
            <w:r>
              <w:rPr>
                <w:rFonts w:ascii="Arial" w:eastAsia="Yu Mincho" w:hAnsi="Arial" w:cs="Arial"/>
                <w:color w:val="000000" w:themeColor="text1"/>
                <w:sz w:val="16"/>
                <w:szCs w:val="16"/>
                <w:lang w:eastAsia="ja-JP"/>
              </w:rPr>
              <w:t>2509455</w:t>
            </w:r>
          </w:p>
        </w:tc>
        <w:tc>
          <w:tcPr>
            <w:tcW w:w="5135" w:type="dxa"/>
            <w:tcBorders>
              <w:bottom w:val="single" w:sz="4" w:space="0" w:color="A6A6A6"/>
              <w:right w:val="single" w:sz="4" w:space="0" w:color="A6A6A6"/>
            </w:tcBorders>
          </w:tcPr>
          <w:p w14:paraId="6356EB7C"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B7D" w14:textId="77777777" w:rsidR="00196389" w:rsidRDefault="004C6551">
            <w:pPr>
              <w:widowControl w:val="0"/>
              <w:spacing w:after="0"/>
              <w:rPr>
                <w:rFonts w:ascii="Arial" w:eastAsia="MS PGothic" w:hAnsi="Arial" w:cs="Arial"/>
                <w:sz w:val="16"/>
                <w:szCs w:val="16"/>
              </w:rPr>
            </w:pPr>
            <w:r>
              <w:rPr>
                <w:rFonts w:ascii="Arial" w:hAnsi="Arial" w:cs="Arial"/>
                <w:sz w:val="16"/>
                <w:szCs w:val="16"/>
              </w:rPr>
              <w:t>Sharp</w:t>
            </w:r>
          </w:p>
        </w:tc>
      </w:tr>
      <w:tr w:rsidR="00196389" w14:paraId="6356EB83" w14:textId="77777777">
        <w:trPr>
          <w:trHeight w:val="20"/>
        </w:trPr>
        <w:tc>
          <w:tcPr>
            <w:tcW w:w="583" w:type="dxa"/>
            <w:tcBorders>
              <w:left w:val="single" w:sz="4" w:space="0" w:color="A6A6A6"/>
              <w:bottom w:val="single" w:sz="4" w:space="0" w:color="A6A6A6"/>
              <w:right w:val="single" w:sz="4" w:space="0" w:color="A6A6A6"/>
            </w:tcBorders>
          </w:tcPr>
          <w:p w14:paraId="6356EB7F"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6356EB80" w14:textId="77777777" w:rsidR="00196389" w:rsidRDefault="004C6551">
            <w:pPr>
              <w:widowControl w:val="0"/>
              <w:spacing w:after="0"/>
              <w:rPr>
                <w:rFonts w:ascii="Arial" w:eastAsia="MS PGothic" w:hAnsi="Arial" w:cs="Arial"/>
                <w:color w:val="0000FF"/>
                <w:sz w:val="16"/>
                <w:szCs w:val="16"/>
                <w:u w:val="single"/>
              </w:rPr>
            </w:pPr>
            <w:hyperlink r:id="rId48" w:history="1">
              <w:r>
                <w:rPr>
                  <w:rStyle w:val="Hyperlink"/>
                  <w:rFonts w:ascii="Arial" w:hAnsi="Arial" w:cs="Arial"/>
                  <w:color w:val="0000FF"/>
                  <w:sz w:val="16"/>
                  <w:szCs w:val="16"/>
                </w:rPr>
                <w:t>R1-2509072</w:t>
              </w:r>
            </w:hyperlink>
          </w:p>
        </w:tc>
        <w:tc>
          <w:tcPr>
            <w:tcW w:w="5135" w:type="dxa"/>
            <w:tcBorders>
              <w:bottom w:val="single" w:sz="4" w:space="0" w:color="A6A6A6"/>
              <w:right w:val="single" w:sz="4" w:space="0" w:color="A6A6A6"/>
            </w:tcBorders>
          </w:tcPr>
          <w:p w14:paraId="6356EB81"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B82" w14:textId="77777777" w:rsidR="00196389" w:rsidRDefault="004C6551">
            <w:pPr>
              <w:widowControl w:val="0"/>
              <w:spacing w:after="0"/>
              <w:rPr>
                <w:rFonts w:ascii="Arial" w:eastAsia="MS PGothic" w:hAnsi="Arial" w:cs="Arial"/>
                <w:sz w:val="16"/>
                <w:szCs w:val="16"/>
              </w:rPr>
            </w:pPr>
            <w:r>
              <w:rPr>
                <w:rFonts w:ascii="Arial" w:hAnsi="Arial" w:cs="Arial"/>
                <w:sz w:val="16"/>
                <w:szCs w:val="16"/>
              </w:rPr>
              <w:t>Sony</w:t>
            </w:r>
          </w:p>
        </w:tc>
      </w:tr>
      <w:tr w:rsidR="00196389" w14:paraId="6356EB88" w14:textId="77777777">
        <w:trPr>
          <w:trHeight w:val="20"/>
        </w:trPr>
        <w:tc>
          <w:tcPr>
            <w:tcW w:w="583" w:type="dxa"/>
            <w:tcBorders>
              <w:left w:val="single" w:sz="4" w:space="0" w:color="A6A6A6"/>
              <w:bottom w:val="single" w:sz="4" w:space="0" w:color="A6A6A6"/>
              <w:right w:val="single" w:sz="4" w:space="0" w:color="A6A6A6"/>
            </w:tcBorders>
          </w:tcPr>
          <w:p w14:paraId="6356EB84"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6356EB85" w14:textId="77777777" w:rsidR="00196389" w:rsidRDefault="004C6551">
            <w:pPr>
              <w:widowControl w:val="0"/>
              <w:spacing w:after="0"/>
              <w:rPr>
                <w:rFonts w:ascii="Arial" w:eastAsia="MS PGothic" w:hAnsi="Arial" w:cs="Arial"/>
                <w:color w:val="0000FF"/>
                <w:sz w:val="16"/>
                <w:szCs w:val="16"/>
                <w:u w:val="single"/>
              </w:rPr>
            </w:pPr>
            <w:hyperlink r:id="rId49" w:history="1">
              <w:r>
                <w:rPr>
                  <w:rStyle w:val="Hyperlink"/>
                  <w:rFonts w:ascii="Arial" w:hAnsi="Arial" w:cs="Arial"/>
                  <w:color w:val="0000FF"/>
                  <w:sz w:val="16"/>
                  <w:szCs w:val="16"/>
                </w:rPr>
                <w:t>R1-2509108</w:t>
              </w:r>
            </w:hyperlink>
          </w:p>
        </w:tc>
        <w:tc>
          <w:tcPr>
            <w:tcW w:w="5135" w:type="dxa"/>
            <w:tcBorders>
              <w:bottom w:val="single" w:sz="4" w:space="0" w:color="A6A6A6"/>
              <w:right w:val="single" w:sz="4" w:space="0" w:color="A6A6A6"/>
            </w:tcBorders>
          </w:tcPr>
          <w:p w14:paraId="6356EB86"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B87" w14:textId="77777777" w:rsidR="00196389" w:rsidRDefault="004C6551">
            <w:pPr>
              <w:widowControl w:val="0"/>
              <w:spacing w:after="0"/>
              <w:rPr>
                <w:rFonts w:ascii="Arial" w:eastAsia="MS PGothic" w:hAnsi="Arial" w:cs="Arial"/>
                <w:sz w:val="16"/>
                <w:szCs w:val="16"/>
              </w:rPr>
            </w:pPr>
            <w:r>
              <w:rPr>
                <w:rFonts w:ascii="Arial" w:hAnsi="Arial" w:cs="Arial"/>
                <w:sz w:val="16"/>
                <w:szCs w:val="16"/>
              </w:rPr>
              <w:t>Apple</w:t>
            </w:r>
          </w:p>
        </w:tc>
      </w:tr>
      <w:tr w:rsidR="00196389" w14:paraId="6356EB8D" w14:textId="77777777">
        <w:trPr>
          <w:trHeight w:val="20"/>
        </w:trPr>
        <w:tc>
          <w:tcPr>
            <w:tcW w:w="583" w:type="dxa"/>
            <w:tcBorders>
              <w:left w:val="single" w:sz="4" w:space="0" w:color="A6A6A6"/>
              <w:bottom w:val="single" w:sz="4" w:space="0" w:color="A6A6A6"/>
              <w:right w:val="single" w:sz="4" w:space="0" w:color="A6A6A6"/>
            </w:tcBorders>
          </w:tcPr>
          <w:p w14:paraId="6356EB89"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6356EB8A" w14:textId="77777777" w:rsidR="00196389" w:rsidRDefault="004C6551">
            <w:pPr>
              <w:widowControl w:val="0"/>
              <w:spacing w:after="0"/>
              <w:rPr>
                <w:rFonts w:ascii="Arial" w:eastAsia="MS PGothic" w:hAnsi="Arial" w:cs="Arial"/>
                <w:color w:val="0000FF"/>
                <w:sz w:val="16"/>
                <w:szCs w:val="16"/>
                <w:u w:val="single"/>
              </w:rPr>
            </w:pPr>
            <w:hyperlink r:id="rId50" w:history="1">
              <w:r>
                <w:rPr>
                  <w:rStyle w:val="Hyperlink"/>
                  <w:rFonts w:ascii="Arial" w:hAnsi="Arial" w:cs="Arial"/>
                  <w:color w:val="0000FF"/>
                  <w:sz w:val="16"/>
                  <w:szCs w:val="16"/>
                </w:rPr>
                <w:t>R1-2509134</w:t>
              </w:r>
            </w:hyperlink>
          </w:p>
        </w:tc>
        <w:tc>
          <w:tcPr>
            <w:tcW w:w="5135" w:type="dxa"/>
            <w:tcBorders>
              <w:bottom w:val="single" w:sz="4" w:space="0" w:color="A6A6A6"/>
              <w:right w:val="single" w:sz="4" w:space="0" w:color="A6A6A6"/>
            </w:tcBorders>
          </w:tcPr>
          <w:p w14:paraId="6356EB8B" w14:textId="77777777" w:rsidR="00196389" w:rsidRDefault="004C6551">
            <w:pPr>
              <w:widowControl w:val="0"/>
              <w:spacing w:after="0"/>
              <w:rPr>
                <w:rFonts w:ascii="Arial" w:eastAsia="MS PGothic" w:hAnsi="Arial" w:cs="Arial"/>
                <w:sz w:val="16"/>
                <w:szCs w:val="16"/>
              </w:rPr>
            </w:pPr>
            <w:r>
              <w:rPr>
                <w:rFonts w:ascii="Arial" w:hAnsi="Arial" w:cs="Arial"/>
                <w:sz w:val="16"/>
                <w:szCs w:val="16"/>
              </w:rPr>
              <w:t>General aspects of 6G IoT</w:t>
            </w:r>
          </w:p>
        </w:tc>
        <w:tc>
          <w:tcPr>
            <w:tcW w:w="2595" w:type="dxa"/>
            <w:tcBorders>
              <w:bottom w:val="single" w:sz="4" w:space="0" w:color="A6A6A6"/>
              <w:right w:val="single" w:sz="4" w:space="0" w:color="A6A6A6"/>
            </w:tcBorders>
          </w:tcPr>
          <w:p w14:paraId="6356EB8C" w14:textId="77777777" w:rsidR="00196389" w:rsidRDefault="004C6551">
            <w:pPr>
              <w:widowControl w:val="0"/>
              <w:spacing w:after="0"/>
              <w:rPr>
                <w:rFonts w:ascii="Arial" w:eastAsia="MS PGothic" w:hAnsi="Arial" w:cs="Arial"/>
                <w:sz w:val="16"/>
                <w:szCs w:val="16"/>
              </w:rPr>
            </w:pPr>
            <w:r>
              <w:rPr>
                <w:rFonts w:ascii="Arial" w:hAnsi="Arial" w:cs="Arial"/>
                <w:sz w:val="16"/>
                <w:szCs w:val="16"/>
              </w:rPr>
              <w:t>Nordic Semiconductor ASA</w:t>
            </w:r>
          </w:p>
        </w:tc>
      </w:tr>
      <w:tr w:rsidR="00196389" w14:paraId="6356EB92" w14:textId="77777777">
        <w:trPr>
          <w:trHeight w:val="20"/>
        </w:trPr>
        <w:tc>
          <w:tcPr>
            <w:tcW w:w="583" w:type="dxa"/>
            <w:tcBorders>
              <w:left w:val="single" w:sz="4" w:space="0" w:color="A6A6A6"/>
              <w:bottom w:val="single" w:sz="4" w:space="0" w:color="A6A6A6"/>
              <w:right w:val="single" w:sz="4" w:space="0" w:color="A6A6A6"/>
            </w:tcBorders>
          </w:tcPr>
          <w:p w14:paraId="6356EB8E"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6356EB8F" w14:textId="77777777" w:rsidR="00196389" w:rsidRDefault="004C6551">
            <w:pPr>
              <w:widowControl w:val="0"/>
              <w:spacing w:after="0"/>
              <w:rPr>
                <w:rFonts w:ascii="Arial" w:eastAsia="MS PGothic" w:hAnsi="Arial" w:cs="Arial"/>
                <w:color w:val="0000FF"/>
                <w:sz w:val="16"/>
                <w:szCs w:val="16"/>
                <w:u w:val="single"/>
              </w:rPr>
            </w:pPr>
            <w:hyperlink r:id="rId51" w:history="1">
              <w:r>
                <w:rPr>
                  <w:rStyle w:val="Hyperlink"/>
                  <w:rFonts w:ascii="Arial" w:hAnsi="Arial" w:cs="Arial"/>
                  <w:color w:val="0000FF"/>
                  <w:sz w:val="16"/>
                  <w:szCs w:val="16"/>
                </w:rPr>
                <w:t>R1-2509139</w:t>
              </w:r>
            </w:hyperlink>
          </w:p>
        </w:tc>
        <w:tc>
          <w:tcPr>
            <w:tcW w:w="5135" w:type="dxa"/>
            <w:tcBorders>
              <w:bottom w:val="single" w:sz="4" w:space="0" w:color="A6A6A6"/>
              <w:right w:val="single" w:sz="4" w:space="0" w:color="A6A6A6"/>
            </w:tcBorders>
          </w:tcPr>
          <w:p w14:paraId="6356EB90"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B91" w14:textId="77777777" w:rsidR="00196389" w:rsidRDefault="004C6551">
            <w:pPr>
              <w:widowControl w:val="0"/>
              <w:spacing w:after="0"/>
              <w:rPr>
                <w:rFonts w:ascii="Arial" w:eastAsia="MS PGothic" w:hAnsi="Arial" w:cs="Arial"/>
                <w:sz w:val="16"/>
                <w:szCs w:val="16"/>
              </w:rPr>
            </w:pPr>
            <w:r>
              <w:rPr>
                <w:rFonts w:ascii="Arial" w:hAnsi="Arial" w:cs="Arial"/>
                <w:sz w:val="16"/>
                <w:szCs w:val="16"/>
              </w:rPr>
              <w:t>KT Corp.</w:t>
            </w:r>
          </w:p>
        </w:tc>
      </w:tr>
      <w:tr w:rsidR="00196389" w14:paraId="6356EB97" w14:textId="77777777">
        <w:trPr>
          <w:trHeight w:val="20"/>
        </w:trPr>
        <w:tc>
          <w:tcPr>
            <w:tcW w:w="583" w:type="dxa"/>
            <w:tcBorders>
              <w:left w:val="single" w:sz="4" w:space="0" w:color="A6A6A6"/>
              <w:bottom w:val="single" w:sz="4" w:space="0" w:color="A6A6A6"/>
              <w:right w:val="single" w:sz="4" w:space="0" w:color="A6A6A6"/>
            </w:tcBorders>
          </w:tcPr>
          <w:p w14:paraId="6356EB93"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6356EB94" w14:textId="77777777" w:rsidR="00196389" w:rsidRDefault="004C6551">
            <w:pPr>
              <w:widowControl w:val="0"/>
              <w:spacing w:after="0"/>
              <w:rPr>
                <w:rFonts w:ascii="Arial" w:eastAsia="MS PGothic" w:hAnsi="Arial" w:cs="Arial"/>
                <w:color w:val="0000FF"/>
                <w:sz w:val="16"/>
                <w:szCs w:val="16"/>
                <w:u w:val="single"/>
              </w:rPr>
            </w:pPr>
            <w:hyperlink r:id="rId52" w:history="1">
              <w:r>
                <w:rPr>
                  <w:rStyle w:val="Hyperlink"/>
                  <w:rFonts w:ascii="Arial" w:hAnsi="Arial" w:cs="Arial"/>
                  <w:color w:val="0000FF"/>
                  <w:sz w:val="16"/>
                  <w:szCs w:val="16"/>
                </w:rPr>
                <w:t>R1-2509141</w:t>
              </w:r>
            </w:hyperlink>
          </w:p>
        </w:tc>
        <w:tc>
          <w:tcPr>
            <w:tcW w:w="5135" w:type="dxa"/>
            <w:tcBorders>
              <w:bottom w:val="single" w:sz="4" w:space="0" w:color="A6A6A6"/>
              <w:right w:val="single" w:sz="4" w:space="0" w:color="A6A6A6"/>
            </w:tcBorders>
          </w:tcPr>
          <w:p w14:paraId="6356EB95"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B96" w14:textId="77777777" w:rsidR="00196389" w:rsidRDefault="004C6551">
            <w:pPr>
              <w:widowControl w:val="0"/>
              <w:spacing w:after="0"/>
              <w:rPr>
                <w:rFonts w:ascii="Arial" w:eastAsia="MS PGothic" w:hAnsi="Arial" w:cs="Arial"/>
                <w:sz w:val="16"/>
                <w:szCs w:val="16"/>
              </w:rPr>
            </w:pPr>
            <w:r>
              <w:rPr>
                <w:rFonts w:ascii="Arial" w:hAnsi="Arial" w:cs="Arial"/>
                <w:sz w:val="16"/>
                <w:szCs w:val="16"/>
              </w:rPr>
              <w:t>MediaTek Inc.</w:t>
            </w:r>
          </w:p>
        </w:tc>
      </w:tr>
      <w:tr w:rsidR="00196389" w14:paraId="6356EB9C" w14:textId="77777777">
        <w:trPr>
          <w:trHeight w:val="20"/>
        </w:trPr>
        <w:tc>
          <w:tcPr>
            <w:tcW w:w="583" w:type="dxa"/>
            <w:tcBorders>
              <w:left w:val="single" w:sz="4" w:space="0" w:color="A6A6A6"/>
              <w:bottom w:val="single" w:sz="4" w:space="0" w:color="A6A6A6"/>
              <w:right w:val="single" w:sz="4" w:space="0" w:color="A6A6A6"/>
            </w:tcBorders>
          </w:tcPr>
          <w:p w14:paraId="6356EB98"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6356EB99" w14:textId="77777777" w:rsidR="00196389" w:rsidRDefault="004C6551">
            <w:pPr>
              <w:widowControl w:val="0"/>
              <w:spacing w:after="0"/>
              <w:rPr>
                <w:rFonts w:ascii="Arial" w:eastAsia="MS PGothic" w:hAnsi="Arial" w:cs="Arial"/>
                <w:color w:val="0000FF"/>
                <w:sz w:val="16"/>
                <w:szCs w:val="16"/>
                <w:u w:val="single"/>
              </w:rPr>
            </w:pPr>
            <w:hyperlink r:id="rId53" w:history="1">
              <w:r>
                <w:rPr>
                  <w:rStyle w:val="Hyperlink"/>
                  <w:rFonts w:ascii="Arial" w:hAnsi="Arial" w:cs="Arial"/>
                  <w:color w:val="0000FF"/>
                  <w:sz w:val="16"/>
                  <w:szCs w:val="16"/>
                </w:rPr>
                <w:t>R1-2509170</w:t>
              </w:r>
            </w:hyperlink>
          </w:p>
        </w:tc>
        <w:tc>
          <w:tcPr>
            <w:tcW w:w="5135" w:type="dxa"/>
            <w:tcBorders>
              <w:bottom w:val="single" w:sz="4" w:space="0" w:color="A6A6A6"/>
              <w:right w:val="single" w:sz="4" w:space="0" w:color="A6A6A6"/>
            </w:tcBorders>
          </w:tcPr>
          <w:p w14:paraId="6356EB9A" w14:textId="77777777" w:rsidR="00196389" w:rsidRDefault="004C6551">
            <w:pPr>
              <w:widowControl w:val="0"/>
              <w:spacing w:after="0"/>
              <w:rPr>
                <w:rFonts w:ascii="Arial" w:eastAsia="MS PGothic" w:hAnsi="Arial" w:cs="Arial"/>
                <w:sz w:val="16"/>
                <w:szCs w:val="16"/>
              </w:rPr>
            </w:pPr>
            <w:r>
              <w:rPr>
                <w:rFonts w:ascii="Arial" w:hAnsi="Arial" w:cs="Arial"/>
                <w:sz w:val="16"/>
                <w:szCs w:val="16"/>
              </w:rPr>
              <w:t>Discussion on 6G Radio for NTN</w:t>
            </w:r>
          </w:p>
        </w:tc>
        <w:tc>
          <w:tcPr>
            <w:tcW w:w="2595" w:type="dxa"/>
            <w:tcBorders>
              <w:bottom w:val="single" w:sz="4" w:space="0" w:color="A6A6A6"/>
              <w:right w:val="single" w:sz="4" w:space="0" w:color="A6A6A6"/>
            </w:tcBorders>
          </w:tcPr>
          <w:p w14:paraId="6356EB9B" w14:textId="77777777" w:rsidR="00196389" w:rsidRDefault="004C6551">
            <w:pPr>
              <w:widowControl w:val="0"/>
              <w:spacing w:after="0"/>
              <w:rPr>
                <w:rFonts w:ascii="Arial" w:eastAsia="MS PGothic" w:hAnsi="Arial" w:cs="Arial"/>
                <w:sz w:val="16"/>
                <w:szCs w:val="16"/>
              </w:rPr>
            </w:pPr>
            <w:r>
              <w:rPr>
                <w:rFonts w:ascii="Arial" w:hAnsi="Arial" w:cs="Arial"/>
                <w:sz w:val="16"/>
                <w:szCs w:val="16"/>
              </w:rPr>
              <w:t>TOYOTA Info Technology Center</w:t>
            </w:r>
          </w:p>
        </w:tc>
      </w:tr>
      <w:tr w:rsidR="00196389" w14:paraId="6356EBA1" w14:textId="77777777">
        <w:trPr>
          <w:trHeight w:val="20"/>
        </w:trPr>
        <w:tc>
          <w:tcPr>
            <w:tcW w:w="583" w:type="dxa"/>
            <w:tcBorders>
              <w:left w:val="single" w:sz="4" w:space="0" w:color="A6A6A6"/>
              <w:bottom w:val="single" w:sz="4" w:space="0" w:color="A6A6A6"/>
              <w:right w:val="single" w:sz="4" w:space="0" w:color="A6A6A6"/>
            </w:tcBorders>
          </w:tcPr>
          <w:p w14:paraId="6356EB9D"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6356EB9E" w14:textId="77777777" w:rsidR="00196389" w:rsidRDefault="004C6551">
            <w:pPr>
              <w:widowControl w:val="0"/>
              <w:spacing w:after="0"/>
              <w:rPr>
                <w:rFonts w:ascii="Arial" w:eastAsia="MS PGothic" w:hAnsi="Arial" w:cs="Arial"/>
                <w:color w:val="0000FF"/>
                <w:sz w:val="16"/>
                <w:szCs w:val="16"/>
                <w:u w:val="single"/>
              </w:rPr>
            </w:pPr>
            <w:hyperlink r:id="rId54" w:history="1">
              <w:r>
                <w:rPr>
                  <w:rStyle w:val="Hyperlink"/>
                  <w:rFonts w:ascii="Arial" w:hAnsi="Arial" w:cs="Arial"/>
                  <w:color w:val="0000FF"/>
                  <w:sz w:val="16"/>
                  <w:szCs w:val="16"/>
                </w:rPr>
                <w:t>R1-2509229</w:t>
              </w:r>
            </w:hyperlink>
          </w:p>
        </w:tc>
        <w:tc>
          <w:tcPr>
            <w:tcW w:w="5135" w:type="dxa"/>
            <w:tcBorders>
              <w:bottom w:val="single" w:sz="4" w:space="0" w:color="A6A6A6"/>
              <w:right w:val="single" w:sz="4" w:space="0" w:color="A6A6A6"/>
            </w:tcBorders>
          </w:tcPr>
          <w:p w14:paraId="6356EB9F"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BA0" w14:textId="77777777" w:rsidR="00196389" w:rsidRDefault="004C6551">
            <w:pPr>
              <w:widowControl w:val="0"/>
              <w:spacing w:after="0"/>
              <w:rPr>
                <w:rFonts w:ascii="Arial" w:eastAsia="MS PGothic" w:hAnsi="Arial" w:cs="Arial"/>
                <w:sz w:val="16"/>
                <w:szCs w:val="16"/>
              </w:rPr>
            </w:pPr>
            <w:r>
              <w:rPr>
                <w:rFonts w:ascii="Arial" w:hAnsi="Arial" w:cs="Arial"/>
                <w:sz w:val="16"/>
                <w:szCs w:val="16"/>
              </w:rPr>
              <w:t>Qualcomm Incorporated</w:t>
            </w:r>
          </w:p>
        </w:tc>
      </w:tr>
      <w:tr w:rsidR="00196389" w14:paraId="6356EBA6" w14:textId="77777777">
        <w:trPr>
          <w:trHeight w:val="20"/>
        </w:trPr>
        <w:tc>
          <w:tcPr>
            <w:tcW w:w="583" w:type="dxa"/>
            <w:tcBorders>
              <w:left w:val="single" w:sz="4" w:space="0" w:color="A6A6A6"/>
              <w:bottom w:val="single" w:sz="4" w:space="0" w:color="A6A6A6"/>
              <w:right w:val="single" w:sz="4" w:space="0" w:color="A6A6A6"/>
            </w:tcBorders>
          </w:tcPr>
          <w:p w14:paraId="6356EBA2"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5]</w:t>
            </w:r>
          </w:p>
        </w:tc>
        <w:tc>
          <w:tcPr>
            <w:tcW w:w="1317" w:type="dxa"/>
            <w:tcBorders>
              <w:left w:val="single" w:sz="4" w:space="0" w:color="A6A6A6"/>
              <w:bottom w:val="single" w:sz="4" w:space="0" w:color="A6A6A6"/>
              <w:right w:val="single" w:sz="4" w:space="0" w:color="A6A6A6"/>
            </w:tcBorders>
          </w:tcPr>
          <w:p w14:paraId="6356EBA3" w14:textId="77777777" w:rsidR="00196389" w:rsidRDefault="004C6551">
            <w:pPr>
              <w:widowControl w:val="0"/>
              <w:spacing w:after="0"/>
              <w:rPr>
                <w:rFonts w:ascii="Arial" w:eastAsia="MS PGothic" w:hAnsi="Arial" w:cs="Arial"/>
                <w:color w:val="0000FF"/>
                <w:sz w:val="16"/>
                <w:szCs w:val="16"/>
                <w:u w:val="single"/>
              </w:rPr>
            </w:pPr>
            <w:hyperlink r:id="rId55" w:history="1">
              <w:r>
                <w:rPr>
                  <w:rStyle w:val="Hyperlink"/>
                  <w:rFonts w:ascii="Arial" w:hAnsi="Arial" w:cs="Arial"/>
                  <w:color w:val="0000FF"/>
                  <w:sz w:val="16"/>
                  <w:szCs w:val="16"/>
                </w:rPr>
                <w:t>R1-2509280</w:t>
              </w:r>
            </w:hyperlink>
          </w:p>
        </w:tc>
        <w:tc>
          <w:tcPr>
            <w:tcW w:w="5135" w:type="dxa"/>
            <w:tcBorders>
              <w:bottom w:val="single" w:sz="4" w:space="0" w:color="A6A6A6"/>
              <w:right w:val="single" w:sz="4" w:space="0" w:color="A6A6A6"/>
            </w:tcBorders>
          </w:tcPr>
          <w:p w14:paraId="6356EBA4" w14:textId="77777777" w:rsidR="00196389" w:rsidRDefault="004C6551">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5" w:type="dxa"/>
            <w:tcBorders>
              <w:bottom w:val="single" w:sz="4" w:space="0" w:color="A6A6A6"/>
              <w:right w:val="single" w:sz="4" w:space="0" w:color="A6A6A6"/>
            </w:tcBorders>
          </w:tcPr>
          <w:p w14:paraId="6356EBA5" w14:textId="77777777" w:rsidR="00196389" w:rsidRDefault="004C6551">
            <w:pPr>
              <w:widowControl w:val="0"/>
              <w:spacing w:after="0"/>
              <w:rPr>
                <w:rFonts w:ascii="Arial" w:eastAsia="MS PGothic" w:hAnsi="Arial" w:cs="Arial"/>
                <w:sz w:val="16"/>
                <w:szCs w:val="16"/>
              </w:rPr>
            </w:pPr>
            <w:r>
              <w:rPr>
                <w:rFonts w:ascii="Arial" w:hAnsi="Arial" w:cs="Arial"/>
                <w:sz w:val="16"/>
                <w:szCs w:val="16"/>
              </w:rPr>
              <w:t>NTT DOCOMO, INC.</w:t>
            </w:r>
          </w:p>
        </w:tc>
      </w:tr>
      <w:tr w:rsidR="00196389" w14:paraId="6356EBAB" w14:textId="77777777">
        <w:trPr>
          <w:trHeight w:val="20"/>
        </w:trPr>
        <w:tc>
          <w:tcPr>
            <w:tcW w:w="583" w:type="dxa"/>
            <w:tcBorders>
              <w:left w:val="single" w:sz="4" w:space="0" w:color="A6A6A6"/>
              <w:bottom w:val="single" w:sz="4" w:space="0" w:color="A6A6A6"/>
              <w:right w:val="single" w:sz="4" w:space="0" w:color="A6A6A6"/>
            </w:tcBorders>
          </w:tcPr>
          <w:p w14:paraId="6356EBA7"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6]</w:t>
            </w:r>
          </w:p>
        </w:tc>
        <w:tc>
          <w:tcPr>
            <w:tcW w:w="1317" w:type="dxa"/>
            <w:tcBorders>
              <w:left w:val="single" w:sz="4" w:space="0" w:color="A6A6A6"/>
              <w:bottom w:val="single" w:sz="4" w:space="0" w:color="A6A6A6"/>
              <w:right w:val="single" w:sz="4" w:space="0" w:color="A6A6A6"/>
            </w:tcBorders>
          </w:tcPr>
          <w:p w14:paraId="6356EBA8" w14:textId="77777777" w:rsidR="00196389" w:rsidRDefault="004C6551">
            <w:pPr>
              <w:widowControl w:val="0"/>
              <w:spacing w:after="0"/>
              <w:rPr>
                <w:rFonts w:ascii="Arial" w:eastAsia="MS PGothic" w:hAnsi="Arial" w:cs="Arial"/>
                <w:color w:val="0000FF"/>
                <w:sz w:val="16"/>
                <w:szCs w:val="16"/>
                <w:u w:val="single"/>
              </w:rPr>
            </w:pPr>
            <w:hyperlink r:id="rId56" w:history="1">
              <w:r>
                <w:rPr>
                  <w:rStyle w:val="Hyperlink"/>
                  <w:rFonts w:ascii="Arial" w:hAnsi="Arial" w:cs="Arial"/>
                  <w:color w:val="0000FF"/>
                  <w:sz w:val="16"/>
                  <w:szCs w:val="16"/>
                </w:rPr>
                <w:t>R1-2509333</w:t>
              </w:r>
            </w:hyperlink>
          </w:p>
        </w:tc>
        <w:tc>
          <w:tcPr>
            <w:tcW w:w="5135" w:type="dxa"/>
            <w:tcBorders>
              <w:bottom w:val="single" w:sz="4" w:space="0" w:color="A6A6A6"/>
              <w:right w:val="single" w:sz="4" w:space="0" w:color="A6A6A6"/>
            </w:tcBorders>
          </w:tcPr>
          <w:p w14:paraId="6356EBA9" w14:textId="77777777" w:rsidR="00196389" w:rsidRDefault="004C6551">
            <w:pPr>
              <w:widowControl w:val="0"/>
              <w:spacing w:after="0"/>
              <w:rPr>
                <w:rFonts w:ascii="Arial" w:eastAsia="MS PGothic" w:hAnsi="Arial" w:cs="Arial"/>
                <w:sz w:val="16"/>
                <w:szCs w:val="16"/>
              </w:rPr>
            </w:pPr>
            <w:r>
              <w:rPr>
                <w:rFonts w:ascii="Arial" w:hAnsi="Arial" w:cs="Arial"/>
                <w:sz w:val="16"/>
                <w:szCs w:val="16"/>
              </w:rPr>
              <w:t>Discussion on 6GR air interface</w:t>
            </w:r>
          </w:p>
        </w:tc>
        <w:tc>
          <w:tcPr>
            <w:tcW w:w="2595" w:type="dxa"/>
            <w:tcBorders>
              <w:bottom w:val="single" w:sz="4" w:space="0" w:color="A6A6A6"/>
              <w:right w:val="single" w:sz="4" w:space="0" w:color="A6A6A6"/>
            </w:tcBorders>
          </w:tcPr>
          <w:p w14:paraId="6356EBAA" w14:textId="77777777" w:rsidR="00196389" w:rsidRDefault="004C6551">
            <w:pPr>
              <w:widowControl w:val="0"/>
              <w:spacing w:after="0"/>
              <w:rPr>
                <w:rFonts w:ascii="Arial" w:eastAsia="MS PGothic" w:hAnsi="Arial" w:cs="Arial"/>
                <w:sz w:val="16"/>
                <w:szCs w:val="16"/>
              </w:rPr>
            </w:pPr>
            <w:r>
              <w:rPr>
                <w:rFonts w:ascii="Arial" w:hAnsi="Arial" w:cs="Arial"/>
                <w:sz w:val="16"/>
                <w:szCs w:val="16"/>
              </w:rPr>
              <w:t>IIT Kanpur</w:t>
            </w:r>
          </w:p>
        </w:tc>
      </w:tr>
      <w:tr w:rsidR="00196389" w14:paraId="6356EBB0" w14:textId="77777777">
        <w:trPr>
          <w:trHeight w:val="20"/>
        </w:trPr>
        <w:tc>
          <w:tcPr>
            <w:tcW w:w="583" w:type="dxa"/>
            <w:tcBorders>
              <w:left w:val="single" w:sz="4" w:space="0" w:color="A6A6A6"/>
              <w:bottom w:val="single" w:sz="4" w:space="0" w:color="A6A6A6"/>
              <w:right w:val="single" w:sz="4" w:space="0" w:color="A6A6A6"/>
            </w:tcBorders>
          </w:tcPr>
          <w:p w14:paraId="6356EBAC"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7]</w:t>
            </w:r>
          </w:p>
        </w:tc>
        <w:tc>
          <w:tcPr>
            <w:tcW w:w="1317" w:type="dxa"/>
            <w:tcBorders>
              <w:left w:val="single" w:sz="4" w:space="0" w:color="A6A6A6"/>
              <w:bottom w:val="single" w:sz="4" w:space="0" w:color="A6A6A6"/>
              <w:right w:val="single" w:sz="4" w:space="0" w:color="A6A6A6"/>
            </w:tcBorders>
          </w:tcPr>
          <w:p w14:paraId="6356EBAD" w14:textId="77777777" w:rsidR="00196389" w:rsidRDefault="004C6551">
            <w:pPr>
              <w:widowControl w:val="0"/>
              <w:spacing w:after="0"/>
              <w:rPr>
                <w:rFonts w:ascii="Arial" w:eastAsia="MS PGothic" w:hAnsi="Arial" w:cs="Arial"/>
                <w:color w:val="0000FF"/>
                <w:sz w:val="16"/>
                <w:szCs w:val="16"/>
                <w:u w:val="single"/>
              </w:rPr>
            </w:pPr>
            <w:hyperlink r:id="rId57" w:history="1">
              <w:r>
                <w:rPr>
                  <w:rStyle w:val="Hyperlink"/>
                  <w:rFonts w:ascii="Arial" w:hAnsi="Arial" w:cs="Arial"/>
                  <w:color w:val="0000FF"/>
                  <w:sz w:val="16"/>
                  <w:szCs w:val="16"/>
                </w:rPr>
                <w:t>R1-2509337</w:t>
              </w:r>
            </w:hyperlink>
          </w:p>
        </w:tc>
        <w:tc>
          <w:tcPr>
            <w:tcW w:w="5135" w:type="dxa"/>
            <w:tcBorders>
              <w:bottom w:val="single" w:sz="4" w:space="0" w:color="A6A6A6"/>
              <w:right w:val="single" w:sz="4" w:space="0" w:color="A6A6A6"/>
            </w:tcBorders>
          </w:tcPr>
          <w:p w14:paraId="6356EBAE" w14:textId="77777777" w:rsidR="00196389" w:rsidRDefault="004C6551">
            <w:pPr>
              <w:widowControl w:val="0"/>
              <w:spacing w:after="0"/>
              <w:rPr>
                <w:rFonts w:ascii="Arial" w:eastAsia="MS PGothic" w:hAnsi="Arial" w:cs="Arial"/>
                <w:sz w:val="16"/>
                <w:szCs w:val="16"/>
              </w:rPr>
            </w:pPr>
            <w:r>
              <w:rPr>
                <w:rFonts w:ascii="Arial" w:hAnsi="Arial" w:cs="Arial"/>
                <w:sz w:val="16"/>
                <w:szCs w:val="16"/>
              </w:rPr>
              <w:t>Views on 6GR air interface</w:t>
            </w:r>
          </w:p>
        </w:tc>
        <w:tc>
          <w:tcPr>
            <w:tcW w:w="2595" w:type="dxa"/>
            <w:tcBorders>
              <w:bottom w:val="single" w:sz="4" w:space="0" w:color="A6A6A6"/>
              <w:right w:val="single" w:sz="4" w:space="0" w:color="A6A6A6"/>
            </w:tcBorders>
          </w:tcPr>
          <w:p w14:paraId="6356EBAF" w14:textId="77777777" w:rsidR="00196389" w:rsidRDefault="004C6551">
            <w:pPr>
              <w:widowControl w:val="0"/>
              <w:spacing w:after="0"/>
              <w:rPr>
                <w:rFonts w:ascii="Arial" w:eastAsia="MS PGothic" w:hAnsi="Arial" w:cs="Arial"/>
                <w:sz w:val="16"/>
                <w:szCs w:val="16"/>
              </w:rPr>
            </w:pPr>
            <w:r>
              <w:rPr>
                <w:rFonts w:ascii="Arial" w:hAnsi="Arial" w:cs="Arial"/>
                <w:sz w:val="16"/>
                <w:szCs w:val="16"/>
              </w:rPr>
              <w:t>CSCN</w:t>
            </w:r>
          </w:p>
        </w:tc>
      </w:tr>
      <w:tr w:rsidR="00196389" w14:paraId="6356EBB5" w14:textId="77777777">
        <w:trPr>
          <w:trHeight w:val="20"/>
        </w:trPr>
        <w:tc>
          <w:tcPr>
            <w:tcW w:w="583" w:type="dxa"/>
            <w:tcBorders>
              <w:left w:val="single" w:sz="4" w:space="0" w:color="A6A6A6"/>
              <w:bottom w:val="single" w:sz="4" w:space="0" w:color="A6A6A6"/>
              <w:right w:val="single" w:sz="4" w:space="0" w:color="A6A6A6"/>
            </w:tcBorders>
          </w:tcPr>
          <w:p w14:paraId="6356EBB1" w14:textId="77777777" w:rsidR="00196389" w:rsidRDefault="004C6551">
            <w:pPr>
              <w:widowControl w:val="0"/>
              <w:spacing w:after="0"/>
              <w:rPr>
                <w:rFonts w:ascii="Arial" w:hAnsi="Arial" w:cs="Arial"/>
                <w:sz w:val="16"/>
                <w:szCs w:val="16"/>
              </w:rPr>
            </w:pPr>
            <w:r>
              <w:rPr>
                <w:rFonts w:ascii="Arial" w:hAnsi="Arial" w:cs="Arial"/>
                <w:sz w:val="16"/>
                <w:szCs w:val="16"/>
              </w:rPr>
              <w:lastRenderedPageBreak/>
              <w:t>[</w:t>
            </w:r>
            <w:r>
              <w:rPr>
                <w:rFonts w:ascii="Arial" w:eastAsia="Yu Mincho" w:hAnsi="Arial" w:cs="Arial"/>
                <w:sz w:val="16"/>
                <w:szCs w:val="16"/>
                <w:lang w:eastAsia="ja-JP"/>
              </w:rPr>
              <w:t>4</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6356EBB2" w14:textId="77777777" w:rsidR="00196389" w:rsidRDefault="004C6551">
            <w:pPr>
              <w:widowControl w:val="0"/>
              <w:spacing w:after="0"/>
              <w:rPr>
                <w:rFonts w:ascii="Arial" w:eastAsia="MS PGothic" w:hAnsi="Arial" w:cs="Arial"/>
                <w:color w:val="0000FF"/>
                <w:sz w:val="16"/>
                <w:szCs w:val="16"/>
                <w:u w:val="single"/>
              </w:rPr>
            </w:pPr>
            <w:hyperlink r:id="rId58" w:history="1">
              <w:r>
                <w:rPr>
                  <w:rStyle w:val="Hyperlink"/>
                  <w:rFonts w:ascii="Arial" w:hAnsi="Arial" w:cs="Arial"/>
                  <w:color w:val="0000FF"/>
                  <w:sz w:val="16"/>
                  <w:szCs w:val="16"/>
                </w:rPr>
                <w:t>R1-2509339</w:t>
              </w:r>
            </w:hyperlink>
          </w:p>
        </w:tc>
        <w:tc>
          <w:tcPr>
            <w:tcW w:w="5135" w:type="dxa"/>
            <w:tcBorders>
              <w:bottom w:val="single" w:sz="4" w:space="0" w:color="A6A6A6"/>
              <w:right w:val="single" w:sz="4" w:space="0" w:color="A6A6A6"/>
            </w:tcBorders>
          </w:tcPr>
          <w:p w14:paraId="6356EBB3"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BB4" w14:textId="77777777" w:rsidR="00196389" w:rsidRDefault="004C6551">
            <w:pPr>
              <w:widowControl w:val="0"/>
              <w:spacing w:after="0"/>
              <w:rPr>
                <w:rFonts w:ascii="Arial" w:eastAsia="MS PGothic" w:hAnsi="Arial" w:cs="Arial"/>
                <w:sz w:val="16"/>
                <w:szCs w:val="16"/>
              </w:rPr>
            </w:pPr>
            <w:r>
              <w:rPr>
                <w:rFonts w:ascii="Arial" w:hAnsi="Arial" w:cs="Arial"/>
                <w:sz w:val="16"/>
                <w:szCs w:val="16"/>
              </w:rPr>
              <w:t>KDDI Corporation</w:t>
            </w:r>
          </w:p>
        </w:tc>
      </w:tr>
      <w:tr w:rsidR="00196389" w14:paraId="6356EBBA" w14:textId="77777777">
        <w:trPr>
          <w:trHeight w:val="20"/>
        </w:trPr>
        <w:tc>
          <w:tcPr>
            <w:tcW w:w="583" w:type="dxa"/>
            <w:tcBorders>
              <w:left w:val="single" w:sz="4" w:space="0" w:color="A6A6A6"/>
              <w:bottom w:val="single" w:sz="4" w:space="0" w:color="A6A6A6"/>
              <w:right w:val="single" w:sz="4" w:space="0" w:color="A6A6A6"/>
            </w:tcBorders>
          </w:tcPr>
          <w:p w14:paraId="6356EBB6"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6356EBB7" w14:textId="77777777" w:rsidR="00196389" w:rsidRDefault="004C6551">
            <w:pPr>
              <w:widowControl w:val="0"/>
              <w:spacing w:after="0"/>
              <w:rPr>
                <w:rFonts w:ascii="Arial" w:eastAsia="MS PGothic" w:hAnsi="Arial" w:cs="Arial"/>
                <w:color w:val="0000FF"/>
                <w:sz w:val="16"/>
                <w:szCs w:val="16"/>
                <w:u w:val="single"/>
              </w:rPr>
            </w:pPr>
            <w:hyperlink r:id="rId59" w:history="1">
              <w:r>
                <w:rPr>
                  <w:rStyle w:val="Hyperlink"/>
                  <w:rFonts w:ascii="Arial" w:hAnsi="Arial" w:cs="Arial"/>
                  <w:color w:val="0000FF"/>
                  <w:sz w:val="16"/>
                  <w:szCs w:val="16"/>
                </w:rPr>
                <w:t>R1-2509348</w:t>
              </w:r>
            </w:hyperlink>
          </w:p>
        </w:tc>
        <w:tc>
          <w:tcPr>
            <w:tcW w:w="5135" w:type="dxa"/>
            <w:tcBorders>
              <w:bottom w:val="single" w:sz="4" w:space="0" w:color="A6A6A6"/>
              <w:right w:val="single" w:sz="4" w:space="0" w:color="A6A6A6"/>
            </w:tcBorders>
          </w:tcPr>
          <w:p w14:paraId="6356EBB8"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 Air Interface</w:t>
            </w:r>
          </w:p>
        </w:tc>
        <w:tc>
          <w:tcPr>
            <w:tcW w:w="2595" w:type="dxa"/>
            <w:tcBorders>
              <w:bottom w:val="single" w:sz="4" w:space="0" w:color="A6A6A6"/>
              <w:right w:val="single" w:sz="4" w:space="0" w:color="A6A6A6"/>
            </w:tcBorders>
          </w:tcPr>
          <w:p w14:paraId="6356EBB9" w14:textId="77777777" w:rsidR="00196389" w:rsidRDefault="004C6551">
            <w:pPr>
              <w:widowControl w:val="0"/>
              <w:spacing w:after="0"/>
              <w:rPr>
                <w:rFonts w:ascii="Arial" w:eastAsia="MS PGothic" w:hAnsi="Arial" w:cs="Arial"/>
                <w:sz w:val="16"/>
                <w:szCs w:val="16"/>
              </w:rPr>
            </w:pPr>
            <w:r>
              <w:rPr>
                <w:rFonts w:ascii="Arial" w:hAnsi="Arial" w:cs="Arial"/>
                <w:sz w:val="16"/>
                <w:szCs w:val="16"/>
              </w:rPr>
              <w:t>CEWiT</w:t>
            </w:r>
          </w:p>
        </w:tc>
      </w:tr>
      <w:tr w:rsidR="00196389" w14:paraId="6356EBBF" w14:textId="77777777">
        <w:trPr>
          <w:trHeight w:val="20"/>
        </w:trPr>
        <w:tc>
          <w:tcPr>
            <w:tcW w:w="583" w:type="dxa"/>
            <w:tcBorders>
              <w:left w:val="single" w:sz="4" w:space="0" w:color="A6A6A6"/>
              <w:bottom w:val="single" w:sz="4" w:space="0" w:color="A6A6A6"/>
              <w:right w:val="single" w:sz="4" w:space="0" w:color="A6A6A6"/>
            </w:tcBorders>
          </w:tcPr>
          <w:p w14:paraId="6356EBBB"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6356EBBC" w14:textId="77777777" w:rsidR="00196389" w:rsidRDefault="004C6551">
            <w:pPr>
              <w:widowControl w:val="0"/>
              <w:spacing w:after="0"/>
              <w:rPr>
                <w:rFonts w:ascii="Arial" w:eastAsia="MS PGothic" w:hAnsi="Arial" w:cs="Arial"/>
                <w:color w:val="0000FF"/>
                <w:sz w:val="16"/>
                <w:szCs w:val="16"/>
                <w:u w:val="single"/>
              </w:rPr>
            </w:pPr>
            <w:hyperlink r:id="rId60" w:history="1">
              <w:r>
                <w:rPr>
                  <w:rStyle w:val="Hyperlink"/>
                  <w:rFonts w:ascii="Arial" w:hAnsi="Arial" w:cs="Arial"/>
                  <w:color w:val="0000FF"/>
                  <w:sz w:val="16"/>
                  <w:szCs w:val="16"/>
                </w:rPr>
                <w:t>R1-2509355</w:t>
              </w:r>
            </w:hyperlink>
          </w:p>
        </w:tc>
        <w:tc>
          <w:tcPr>
            <w:tcW w:w="5135" w:type="dxa"/>
            <w:tcBorders>
              <w:bottom w:val="single" w:sz="4" w:space="0" w:color="A6A6A6"/>
              <w:right w:val="single" w:sz="4" w:space="0" w:color="A6A6A6"/>
            </w:tcBorders>
          </w:tcPr>
          <w:p w14:paraId="6356EBBD"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 Radio air interface</w:t>
            </w:r>
          </w:p>
        </w:tc>
        <w:tc>
          <w:tcPr>
            <w:tcW w:w="2595" w:type="dxa"/>
            <w:tcBorders>
              <w:bottom w:val="single" w:sz="4" w:space="0" w:color="A6A6A6"/>
              <w:right w:val="single" w:sz="4" w:space="0" w:color="A6A6A6"/>
            </w:tcBorders>
          </w:tcPr>
          <w:p w14:paraId="6356EBBE" w14:textId="77777777" w:rsidR="00196389" w:rsidRDefault="004C6551">
            <w:pPr>
              <w:widowControl w:val="0"/>
              <w:spacing w:after="0"/>
              <w:rPr>
                <w:rFonts w:ascii="Arial" w:eastAsia="MS PGothic" w:hAnsi="Arial" w:cs="Arial"/>
                <w:sz w:val="16"/>
                <w:szCs w:val="16"/>
              </w:rPr>
            </w:pPr>
            <w:r>
              <w:rPr>
                <w:rFonts w:ascii="Arial" w:hAnsi="Arial" w:cs="Arial"/>
                <w:sz w:val="16"/>
                <w:szCs w:val="16"/>
              </w:rPr>
              <w:t>ITL</w:t>
            </w:r>
          </w:p>
        </w:tc>
      </w:tr>
      <w:tr w:rsidR="00196389" w14:paraId="6356EBC4" w14:textId="77777777">
        <w:trPr>
          <w:trHeight w:val="20"/>
        </w:trPr>
        <w:tc>
          <w:tcPr>
            <w:tcW w:w="583" w:type="dxa"/>
            <w:tcBorders>
              <w:left w:val="single" w:sz="4" w:space="0" w:color="A6A6A6"/>
              <w:bottom w:val="single" w:sz="4" w:space="0" w:color="A6A6A6"/>
              <w:right w:val="single" w:sz="4" w:space="0" w:color="A6A6A6"/>
            </w:tcBorders>
          </w:tcPr>
          <w:p w14:paraId="6356EBC0"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6356EBC1" w14:textId="77777777" w:rsidR="00196389" w:rsidRDefault="004C6551">
            <w:pPr>
              <w:widowControl w:val="0"/>
              <w:spacing w:after="0"/>
              <w:rPr>
                <w:rFonts w:ascii="Arial" w:eastAsia="MS PGothic" w:hAnsi="Arial" w:cs="Arial"/>
                <w:color w:val="0000FF"/>
                <w:sz w:val="16"/>
                <w:szCs w:val="16"/>
                <w:u w:val="single"/>
              </w:rPr>
            </w:pPr>
            <w:hyperlink r:id="rId61" w:history="1">
              <w:r>
                <w:rPr>
                  <w:rStyle w:val="Hyperlink"/>
                  <w:rFonts w:ascii="Arial" w:hAnsi="Arial" w:cs="Arial"/>
                  <w:color w:val="0000FF"/>
                  <w:sz w:val="16"/>
                  <w:szCs w:val="16"/>
                </w:rPr>
                <w:t>R1-2509366</w:t>
              </w:r>
            </w:hyperlink>
          </w:p>
        </w:tc>
        <w:tc>
          <w:tcPr>
            <w:tcW w:w="5135" w:type="dxa"/>
            <w:tcBorders>
              <w:bottom w:val="single" w:sz="4" w:space="0" w:color="A6A6A6"/>
              <w:right w:val="single" w:sz="4" w:space="0" w:color="A6A6A6"/>
            </w:tcBorders>
          </w:tcPr>
          <w:p w14:paraId="6356EBC2" w14:textId="77777777" w:rsidR="00196389" w:rsidRDefault="004C6551">
            <w:pPr>
              <w:widowControl w:val="0"/>
              <w:spacing w:after="0"/>
              <w:rPr>
                <w:rFonts w:ascii="Arial" w:eastAsia="MS PGothic" w:hAnsi="Arial" w:cs="Arial"/>
                <w:sz w:val="16"/>
                <w:szCs w:val="16"/>
              </w:rPr>
            </w:pPr>
            <w:r>
              <w:rPr>
                <w:rFonts w:ascii="Arial" w:hAnsi="Arial" w:cs="Arial"/>
                <w:sz w:val="16"/>
                <w:szCs w:val="16"/>
              </w:rPr>
              <w:t>Discussion on the Overview of 6GR Air Interface</w:t>
            </w:r>
          </w:p>
        </w:tc>
        <w:tc>
          <w:tcPr>
            <w:tcW w:w="2595" w:type="dxa"/>
            <w:tcBorders>
              <w:bottom w:val="single" w:sz="4" w:space="0" w:color="A6A6A6"/>
              <w:right w:val="single" w:sz="4" w:space="0" w:color="A6A6A6"/>
            </w:tcBorders>
          </w:tcPr>
          <w:p w14:paraId="6356EBC3" w14:textId="77777777" w:rsidR="00196389" w:rsidRDefault="004C6551">
            <w:pPr>
              <w:widowControl w:val="0"/>
              <w:spacing w:after="0"/>
              <w:rPr>
                <w:rFonts w:ascii="Arial" w:eastAsia="MS PGothic" w:hAnsi="Arial" w:cs="Arial"/>
                <w:sz w:val="16"/>
                <w:szCs w:val="16"/>
              </w:rPr>
            </w:pPr>
            <w:r>
              <w:rPr>
                <w:rFonts w:ascii="Arial" w:hAnsi="Arial" w:cs="Arial"/>
                <w:sz w:val="16"/>
                <w:szCs w:val="16"/>
              </w:rPr>
              <w:t>Rakuten Mobile, Inc</w:t>
            </w:r>
          </w:p>
        </w:tc>
      </w:tr>
      <w:tr w:rsidR="00196389" w14:paraId="6356EBC9" w14:textId="77777777">
        <w:trPr>
          <w:trHeight w:val="20"/>
        </w:trPr>
        <w:tc>
          <w:tcPr>
            <w:tcW w:w="583" w:type="dxa"/>
            <w:tcBorders>
              <w:left w:val="single" w:sz="4" w:space="0" w:color="A6A6A6"/>
              <w:bottom w:val="single" w:sz="4" w:space="0" w:color="A6A6A6"/>
              <w:right w:val="single" w:sz="4" w:space="0" w:color="A6A6A6"/>
            </w:tcBorders>
          </w:tcPr>
          <w:p w14:paraId="6356EBC5"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6356EBC6" w14:textId="77777777" w:rsidR="00196389" w:rsidRDefault="004C6551">
            <w:pPr>
              <w:widowControl w:val="0"/>
              <w:spacing w:after="0"/>
              <w:rPr>
                <w:rFonts w:ascii="Arial" w:eastAsia="MS PGothic" w:hAnsi="Arial" w:cs="Arial"/>
                <w:color w:val="0000FF"/>
                <w:sz w:val="16"/>
                <w:szCs w:val="16"/>
                <w:u w:val="single"/>
              </w:rPr>
            </w:pPr>
            <w:hyperlink r:id="rId62" w:history="1">
              <w:r>
                <w:rPr>
                  <w:rStyle w:val="Hyperlink"/>
                  <w:rFonts w:ascii="Arial" w:hAnsi="Arial" w:cs="Arial"/>
                  <w:color w:val="0000FF"/>
                  <w:sz w:val="16"/>
                  <w:szCs w:val="16"/>
                </w:rPr>
                <w:t>R1-2509382</w:t>
              </w:r>
            </w:hyperlink>
          </w:p>
        </w:tc>
        <w:tc>
          <w:tcPr>
            <w:tcW w:w="5135" w:type="dxa"/>
            <w:tcBorders>
              <w:bottom w:val="single" w:sz="4" w:space="0" w:color="A6A6A6"/>
              <w:right w:val="single" w:sz="4" w:space="0" w:color="A6A6A6"/>
            </w:tcBorders>
          </w:tcPr>
          <w:p w14:paraId="6356EBC7"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 Radio air interface</w:t>
            </w:r>
          </w:p>
        </w:tc>
        <w:tc>
          <w:tcPr>
            <w:tcW w:w="2595" w:type="dxa"/>
            <w:tcBorders>
              <w:bottom w:val="single" w:sz="4" w:space="0" w:color="A6A6A6"/>
              <w:right w:val="single" w:sz="4" w:space="0" w:color="A6A6A6"/>
            </w:tcBorders>
          </w:tcPr>
          <w:p w14:paraId="6356EBC8" w14:textId="77777777" w:rsidR="00196389" w:rsidRDefault="004C6551">
            <w:pPr>
              <w:widowControl w:val="0"/>
              <w:spacing w:after="0"/>
              <w:rPr>
                <w:rFonts w:ascii="Arial" w:eastAsia="MS PGothic" w:hAnsi="Arial" w:cs="Arial"/>
                <w:sz w:val="16"/>
                <w:szCs w:val="16"/>
              </w:rPr>
            </w:pPr>
            <w:r>
              <w:rPr>
                <w:rFonts w:ascii="Arial" w:hAnsi="Arial" w:cs="Arial"/>
                <w:sz w:val="16"/>
                <w:szCs w:val="16"/>
              </w:rPr>
              <w:t>WILUS Inc.</w:t>
            </w:r>
          </w:p>
        </w:tc>
      </w:tr>
      <w:tr w:rsidR="00196389" w14:paraId="6356EBCE" w14:textId="77777777">
        <w:trPr>
          <w:trHeight w:val="20"/>
        </w:trPr>
        <w:tc>
          <w:tcPr>
            <w:tcW w:w="583" w:type="dxa"/>
            <w:tcBorders>
              <w:left w:val="single" w:sz="4" w:space="0" w:color="A6A6A6"/>
              <w:bottom w:val="single" w:sz="4" w:space="0" w:color="A6A6A6"/>
              <w:right w:val="single" w:sz="4" w:space="0" w:color="A6A6A6"/>
            </w:tcBorders>
          </w:tcPr>
          <w:p w14:paraId="6356EBCA"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6356EBCB" w14:textId="77777777" w:rsidR="00196389" w:rsidRDefault="004C6551">
            <w:pPr>
              <w:widowControl w:val="0"/>
              <w:spacing w:after="0"/>
              <w:rPr>
                <w:rFonts w:ascii="Arial" w:eastAsia="MS PGothic" w:hAnsi="Arial" w:cs="Arial"/>
                <w:color w:val="0000FF"/>
                <w:sz w:val="16"/>
                <w:szCs w:val="16"/>
                <w:u w:val="single"/>
              </w:rPr>
            </w:pPr>
            <w:hyperlink r:id="rId63" w:history="1">
              <w:r>
                <w:rPr>
                  <w:rStyle w:val="Hyperlink"/>
                  <w:rFonts w:ascii="Arial" w:hAnsi="Arial" w:cs="Arial"/>
                  <w:color w:val="0000FF"/>
                  <w:sz w:val="16"/>
                  <w:szCs w:val="16"/>
                </w:rPr>
                <w:t>R1-2509395</w:t>
              </w:r>
            </w:hyperlink>
          </w:p>
        </w:tc>
        <w:tc>
          <w:tcPr>
            <w:tcW w:w="5135" w:type="dxa"/>
            <w:tcBorders>
              <w:bottom w:val="single" w:sz="4" w:space="0" w:color="A6A6A6"/>
              <w:right w:val="single" w:sz="4" w:space="0" w:color="A6A6A6"/>
            </w:tcBorders>
          </w:tcPr>
          <w:p w14:paraId="6356EBCC" w14:textId="77777777" w:rsidR="00196389" w:rsidRDefault="004C6551">
            <w:pPr>
              <w:widowControl w:val="0"/>
              <w:spacing w:after="0"/>
              <w:rPr>
                <w:rFonts w:ascii="Arial" w:eastAsia="MS PGothic" w:hAnsi="Arial" w:cs="Arial"/>
                <w:sz w:val="16"/>
                <w:szCs w:val="16"/>
              </w:rPr>
            </w:pPr>
            <w:r>
              <w:rPr>
                <w:rFonts w:ascii="Arial" w:hAnsi="Arial" w:cs="Arial"/>
                <w:sz w:val="16"/>
                <w:szCs w:val="16"/>
              </w:rPr>
              <w:t>Views on 6GR sync signal structure</w:t>
            </w:r>
          </w:p>
        </w:tc>
        <w:tc>
          <w:tcPr>
            <w:tcW w:w="2595" w:type="dxa"/>
            <w:tcBorders>
              <w:bottom w:val="single" w:sz="4" w:space="0" w:color="A6A6A6"/>
              <w:right w:val="single" w:sz="4" w:space="0" w:color="A6A6A6"/>
            </w:tcBorders>
          </w:tcPr>
          <w:p w14:paraId="6356EBCD" w14:textId="77777777" w:rsidR="00196389" w:rsidRDefault="004C6551">
            <w:pPr>
              <w:widowControl w:val="0"/>
              <w:spacing w:after="0"/>
              <w:rPr>
                <w:rFonts w:ascii="Arial" w:eastAsia="MS PGothic" w:hAnsi="Arial" w:cs="Arial"/>
                <w:sz w:val="16"/>
                <w:szCs w:val="16"/>
              </w:rPr>
            </w:pPr>
            <w:r>
              <w:rPr>
                <w:rFonts w:ascii="Arial" w:hAnsi="Arial" w:cs="Arial"/>
                <w:sz w:val="16"/>
                <w:szCs w:val="16"/>
              </w:rPr>
              <w:t>NICT</w:t>
            </w:r>
          </w:p>
        </w:tc>
      </w:tr>
      <w:tr w:rsidR="00196389" w14:paraId="6356EBD3" w14:textId="77777777">
        <w:trPr>
          <w:trHeight w:val="20"/>
        </w:trPr>
        <w:tc>
          <w:tcPr>
            <w:tcW w:w="583" w:type="dxa"/>
            <w:tcBorders>
              <w:left w:val="single" w:sz="4" w:space="0" w:color="A6A6A6"/>
              <w:bottom w:val="single" w:sz="4" w:space="0" w:color="A6A6A6"/>
              <w:right w:val="single" w:sz="4" w:space="0" w:color="A6A6A6"/>
            </w:tcBorders>
          </w:tcPr>
          <w:p w14:paraId="6356EBCF"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6356EBD0" w14:textId="77777777" w:rsidR="00196389" w:rsidRDefault="004C6551">
            <w:pPr>
              <w:widowControl w:val="0"/>
              <w:spacing w:after="0"/>
              <w:rPr>
                <w:rFonts w:ascii="Arial" w:eastAsia="MS PGothic" w:hAnsi="Arial" w:cs="Arial"/>
                <w:color w:val="0000FF"/>
                <w:sz w:val="16"/>
                <w:szCs w:val="16"/>
                <w:u w:val="single"/>
              </w:rPr>
            </w:pPr>
            <w:hyperlink r:id="rId64" w:history="1">
              <w:r>
                <w:rPr>
                  <w:rStyle w:val="Hyperlink"/>
                  <w:rFonts w:ascii="Arial" w:hAnsi="Arial" w:cs="Arial"/>
                  <w:color w:val="0000FF"/>
                  <w:sz w:val="16"/>
                  <w:szCs w:val="16"/>
                </w:rPr>
                <w:t>R1-2509397</w:t>
              </w:r>
            </w:hyperlink>
          </w:p>
        </w:tc>
        <w:tc>
          <w:tcPr>
            <w:tcW w:w="5135" w:type="dxa"/>
            <w:tcBorders>
              <w:bottom w:val="single" w:sz="4" w:space="0" w:color="A6A6A6"/>
              <w:right w:val="single" w:sz="4" w:space="0" w:color="A6A6A6"/>
            </w:tcBorders>
          </w:tcPr>
          <w:p w14:paraId="6356EBD1" w14:textId="77777777" w:rsidR="00196389" w:rsidRDefault="004C6551">
            <w:pPr>
              <w:widowControl w:val="0"/>
              <w:spacing w:after="0"/>
              <w:rPr>
                <w:rFonts w:ascii="Arial" w:eastAsia="MS PGothic" w:hAnsi="Arial" w:cs="Arial"/>
                <w:sz w:val="16"/>
                <w:szCs w:val="16"/>
              </w:rPr>
            </w:pPr>
            <w:r>
              <w:rPr>
                <w:rFonts w:ascii="Arial" w:hAnsi="Arial" w:cs="Arial"/>
                <w:sz w:val="16"/>
                <w:szCs w:val="16"/>
              </w:rPr>
              <w:t>Addressing CAPEX/OPEX requirement in RAN1</w:t>
            </w:r>
          </w:p>
        </w:tc>
        <w:tc>
          <w:tcPr>
            <w:tcW w:w="2595" w:type="dxa"/>
            <w:tcBorders>
              <w:bottom w:val="single" w:sz="4" w:space="0" w:color="A6A6A6"/>
              <w:right w:val="single" w:sz="4" w:space="0" w:color="A6A6A6"/>
            </w:tcBorders>
          </w:tcPr>
          <w:p w14:paraId="6356EBD2" w14:textId="77777777" w:rsidR="00196389" w:rsidRDefault="004C6551">
            <w:pPr>
              <w:widowControl w:val="0"/>
              <w:spacing w:after="0"/>
              <w:rPr>
                <w:rFonts w:ascii="Arial" w:eastAsia="MS PGothic" w:hAnsi="Arial" w:cs="Arial"/>
                <w:sz w:val="16"/>
                <w:szCs w:val="16"/>
                <w:lang w:val="de-DE"/>
              </w:rPr>
            </w:pPr>
            <w:r>
              <w:rPr>
                <w:rFonts w:ascii="Arial" w:hAnsi="Arial" w:cs="Arial"/>
                <w:sz w:val="16"/>
                <w:szCs w:val="16"/>
              </w:rPr>
              <w:t>Vodafone, AT&amp;T, BT, Bouygues Telecom, Deutsche Telekom, Orange, Telecom Italia, Nokia, China Unicom</w:t>
            </w:r>
          </w:p>
        </w:tc>
      </w:tr>
    </w:tbl>
    <w:p w14:paraId="6356EBD4" w14:textId="77777777" w:rsidR="00196389" w:rsidRDefault="00196389">
      <w:pPr>
        <w:rPr>
          <w:rFonts w:eastAsia="Yu Mincho"/>
          <w:sz w:val="24"/>
          <w:szCs w:val="24"/>
          <w:lang w:val="de-DE" w:eastAsia="ja-JP"/>
        </w:rPr>
      </w:pPr>
    </w:p>
    <w:p w14:paraId="6356EBD5" w14:textId="77777777" w:rsidR="00196389" w:rsidRDefault="004C6551">
      <w:pPr>
        <w:pStyle w:val="Heading1"/>
        <w:rPr>
          <w:b/>
          <w:bCs/>
        </w:rPr>
      </w:pPr>
      <w:r>
        <w:rPr>
          <w:b/>
          <w:bCs/>
        </w:rPr>
        <w:t>RAN1 agreements</w:t>
      </w:r>
    </w:p>
    <w:p w14:paraId="6356EBD6" w14:textId="77777777" w:rsidR="00196389" w:rsidRDefault="004C6551">
      <w:pPr>
        <w:pStyle w:val="Heading3"/>
        <w:rPr>
          <w:rFonts w:eastAsia="Yu Mincho"/>
          <w:b/>
          <w:bCs/>
          <w:lang w:eastAsia="ja-JP"/>
        </w:rPr>
      </w:pPr>
      <w:r>
        <w:rPr>
          <w:b/>
          <w:bCs/>
        </w:rPr>
        <w:t>RAN1#1</w:t>
      </w:r>
      <w:r>
        <w:rPr>
          <w:rFonts w:eastAsia="Yu Mincho"/>
          <w:b/>
          <w:bCs/>
          <w:lang w:eastAsia="ja-JP"/>
        </w:rPr>
        <w:t>22</w:t>
      </w:r>
    </w:p>
    <w:p w14:paraId="6356EBD7" w14:textId="77777777" w:rsidR="00196389" w:rsidRDefault="004C6551">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6356EBD8" w14:textId="77777777" w:rsidR="00196389" w:rsidRDefault="004C6551">
      <w:pPr>
        <w:spacing w:after="0" w:line="252" w:lineRule="auto"/>
        <w:contextualSpacing/>
        <w:rPr>
          <w:sz w:val="21"/>
          <w:szCs w:val="21"/>
          <w:lang w:val="en-US" w:eastAsia="zh-CN"/>
        </w:rPr>
      </w:pPr>
      <w:r>
        <w:rPr>
          <w:sz w:val="21"/>
          <w:szCs w:val="21"/>
          <w:lang w:val="en-US" w:eastAsia="zh-CN"/>
        </w:rPr>
        <w:t>Study a scalable 6GR design for diverse device types</w:t>
      </w:r>
      <w:r>
        <w:rPr>
          <w:rFonts w:eastAsia="DengXian"/>
          <w:sz w:val="21"/>
          <w:szCs w:val="21"/>
          <w:lang w:val="en-US" w:eastAsia="zh-CN"/>
        </w:rPr>
        <w:t xml:space="preserve">, considering </w:t>
      </w:r>
      <w:r>
        <w:rPr>
          <w:sz w:val="21"/>
          <w:szCs w:val="21"/>
          <w:lang w:val="en-US" w:eastAsia="zh-CN"/>
        </w:rPr>
        <w:t>aspects:</w:t>
      </w:r>
    </w:p>
    <w:p w14:paraId="6356EBD9" w14:textId="77777777" w:rsidR="00196389" w:rsidRDefault="004C6551">
      <w:pPr>
        <w:numPr>
          <w:ilvl w:val="0"/>
          <w:numId w:val="40"/>
        </w:numPr>
        <w:spacing w:after="0" w:line="252" w:lineRule="auto"/>
        <w:contextualSpacing/>
        <w:jc w:val="left"/>
        <w:rPr>
          <w:sz w:val="21"/>
          <w:szCs w:val="21"/>
          <w:lang w:val="en-US" w:eastAsia="zh-CN"/>
        </w:rPr>
      </w:pPr>
      <w:r>
        <w:rPr>
          <w:rFonts w:eastAsia="DengXian"/>
          <w:sz w:val="21"/>
          <w:szCs w:val="21"/>
          <w:lang w:val="en-US" w:eastAsia="zh-CN"/>
        </w:rPr>
        <w:t xml:space="preserve">What should be </w:t>
      </w:r>
      <w:r>
        <w:rPr>
          <w:sz w:val="21"/>
          <w:szCs w:val="21"/>
          <w:lang w:val="en-US" w:eastAsia="zh-CN"/>
        </w:rPr>
        <w:t>commonly applicable to all 6G device types</w:t>
      </w:r>
    </w:p>
    <w:p w14:paraId="6356EBDA" w14:textId="77777777" w:rsidR="00196389" w:rsidRDefault="004C6551">
      <w:pPr>
        <w:numPr>
          <w:ilvl w:val="0"/>
          <w:numId w:val="40"/>
        </w:numPr>
        <w:spacing w:after="0" w:line="252" w:lineRule="auto"/>
        <w:contextualSpacing/>
        <w:jc w:val="left"/>
        <w:rPr>
          <w:sz w:val="21"/>
          <w:szCs w:val="21"/>
          <w:lang w:val="en-US" w:eastAsia="zh-CN"/>
        </w:rPr>
      </w:pPr>
      <w:r>
        <w:rPr>
          <w:sz w:val="21"/>
          <w:szCs w:val="21"/>
          <w:lang w:val="en-US" w:eastAsia="zh-CN"/>
        </w:rPr>
        <w:t>FFS: add-on features dedicated to specific device types, if any</w:t>
      </w:r>
    </w:p>
    <w:p w14:paraId="6356EBDB" w14:textId="77777777" w:rsidR="00196389" w:rsidRDefault="00196389">
      <w:pPr>
        <w:spacing w:after="0" w:line="240" w:lineRule="auto"/>
        <w:jc w:val="left"/>
        <w:rPr>
          <w:rFonts w:eastAsia="DengXian"/>
          <w:szCs w:val="24"/>
          <w:lang w:val="en-US" w:eastAsia="zh-CN"/>
        </w:rPr>
      </w:pPr>
    </w:p>
    <w:p w14:paraId="6356EBDC" w14:textId="77777777" w:rsidR="00196389" w:rsidRDefault="004C6551">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6356EBDD" w14:textId="77777777" w:rsidR="00196389" w:rsidRDefault="004C6551">
      <w:pPr>
        <w:numPr>
          <w:ilvl w:val="0"/>
          <w:numId w:val="11"/>
        </w:numPr>
        <w:spacing w:after="0" w:line="252" w:lineRule="auto"/>
        <w:contextualSpacing/>
        <w:jc w:val="left"/>
        <w:rPr>
          <w:sz w:val="21"/>
          <w:szCs w:val="21"/>
          <w:lang w:val="en-US" w:eastAsia="zh-CN"/>
        </w:rPr>
      </w:pPr>
      <w:r>
        <w:rPr>
          <w:sz w:val="21"/>
          <w:szCs w:val="21"/>
          <w:lang w:val="en-US" w:eastAsia="zh-CN"/>
        </w:rPr>
        <w:t>Study</w:t>
      </w:r>
      <w:r>
        <w:rPr>
          <w:rFonts w:eastAsia="DengXian"/>
          <w:sz w:val="21"/>
          <w:szCs w:val="21"/>
          <w:lang w:val="en-US" w:eastAsia="zh-CN"/>
        </w:rPr>
        <w:t xml:space="preserve"> the </w:t>
      </w:r>
      <w:r>
        <w:rPr>
          <w:sz w:val="21"/>
          <w:szCs w:val="21"/>
          <w:lang w:val="en-US" w:eastAsia="zh-CN"/>
        </w:rPr>
        <w:t xml:space="preserve">device types </w:t>
      </w:r>
      <w:r>
        <w:rPr>
          <w:rFonts w:eastAsia="DengXian"/>
          <w:sz w:val="21"/>
          <w:szCs w:val="21"/>
          <w:lang w:val="en-US" w:eastAsia="zh-CN"/>
        </w:rPr>
        <w:t xml:space="preserve">from physical layer perspective to be </w:t>
      </w:r>
      <w:r>
        <w:rPr>
          <w:sz w:val="21"/>
          <w:szCs w:val="21"/>
          <w:lang w:val="en-US" w:eastAsia="zh-CN"/>
        </w:rPr>
        <w:t>suppor</w:t>
      </w:r>
      <w:r>
        <w:rPr>
          <w:rFonts w:eastAsia="DengXian"/>
          <w:sz w:val="21"/>
          <w:szCs w:val="21"/>
          <w:lang w:val="en-US" w:eastAsia="zh-CN"/>
        </w:rPr>
        <w:t>t</w:t>
      </w:r>
      <w:r>
        <w:rPr>
          <w:sz w:val="21"/>
          <w:szCs w:val="21"/>
          <w:lang w:val="en-US" w:eastAsia="zh-CN"/>
        </w:rPr>
        <w:t>ed by 6GR</w:t>
      </w:r>
      <w:r>
        <w:rPr>
          <w:rFonts w:eastAsia="DengXian"/>
          <w:sz w:val="21"/>
          <w:szCs w:val="21"/>
          <w:lang w:val="en-US" w:eastAsia="zh-CN"/>
        </w:rPr>
        <w:t>, subject to further discussion and confirmation in RAN</w:t>
      </w:r>
    </w:p>
    <w:p w14:paraId="6356EBDE" w14:textId="77777777" w:rsidR="00196389" w:rsidRDefault="00196389">
      <w:pPr>
        <w:spacing w:after="0" w:line="240" w:lineRule="auto"/>
        <w:jc w:val="left"/>
        <w:rPr>
          <w:rFonts w:eastAsia="DengXian"/>
          <w:szCs w:val="24"/>
          <w:lang w:val="en-US" w:eastAsia="zh-CN"/>
        </w:rPr>
      </w:pPr>
    </w:p>
    <w:p w14:paraId="6356EBDF" w14:textId="77777777" w:rsidR="00196389" w:rsidRDefault="004C6551">
      <w:pPr>
        <w:spacing w:after="0" w:line="240" w:lineRule="auto"/>
        <w:jc w:val="left"/>
        <w:rPr>
          <w:rFonts w:eastAsia="DengXian"/>
          <w:szCs w:val="24"/>
          <w:highlight w:val="green"/>
          <w:lang w:eastAsia="zh-CN"/>
        </w:rPr>
      </w:pPr>
      <w:r>
        <w:rPr>
          <w:rFonts w:eastAsia="DengXian"/>
          <w:szCs w:val="24"/>
          <w:highlight w:val="green"/>
          <w:lang w:eastAsia="zh-CN"/>
        </w:rPr>
        <w:t>Agreement</w:t>
      </w:r>
    </w:p>
    <w:p w14:paraId="6356EBE0" w14:textId="77777777" w:rsidR="00196389" w:rsidRDefault="004C6551">
      <w:pPr>
        <w:numPr>
          <w:ilvl w:val="0"/>
          <w:numId w:val="11"/>
        </w:numPr>
        <w:spacing w:after="0" w:line="252" w:lineRule="auto"/>
        <w:contextualSpacing/>
        <w:jc w:val="left"/>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6356EBE1" w14:textId="77777777" w:rsidR="00196389" w:rsidRDefault="004C6551">
      <w:pPr>
        <w:numPr>
          <w:ilvl w:val="1"/>
          <w:numId w:val="11"/>
        </w:numPr>
        <w:spacing w:after="0" w:line="252" w:lineRule="auto"/>
        <w:contextualSpacing/>
        <w:jc w:val="left"/>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6356EBE2" w14:textId="77777777" w:rsidR="00196389" w:rsidRDefault="00196389">
      <w:pPr>
        <w:pStyle w:val="BodyText"/>
        <w:rPr>
          <w:lang w:val="en-US"/>
        </w:rPr>
      </w:pPr>
    </w:p>
    <w:p w14:paraId="6356EBE3" w14:textId="77777777" w:rsidR="00196389" w:rsidRDefault="004C6551">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6356EBE4" w14:textId="77777777" w:rsidR="00196389" w:rsidRDefault="004C6551">
      <w:pPr>
        <w:numPr>
          <w:ilvl w:val="0"/>
          <w:numId w:val="11"/>
        </w:numPr>
        <w:spacing w:after="0" w:line="252" w:lineRule="auto"/>
        <w:contextualSpacing/>
        <w:jc w:val="left"/>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p w14:paraId="6356EBE5" w14:textId="77777777" w:rsidR="00196389" w:rsidRDefault="00196389">
      <w:pPr>
        <w:spacing w:after="0" w:line="252" w:lineRule="auto"/>
        <w:contextualSpacing/>
        <w:rPr>
          <w:rFonts w:eastAsia="Yu Mincho"/>
          <w:sz w:val="21"/>
          <w:szCs w:val="21"/>
          <w:lang w:val="en-US" w:eastAsia="ja-JP"/>
        </w:rPr>
      </w:pPr>
    </w:p>
    <w:p w14:paraId="6356EBE6" w14:textId="77777777" w:rsidR="00196389" w:rsidRDefault="004C6551">
      <w:pPr>
        <w:spacing w:after="0" w:line="240" w:lineRule="auto"/>
        <w:jc w:val="left"/>
        <w:rPr>
          <w:rFonts w:eastAsia="DengXian"/>
          <w:szCs w:val="24"/>
          <w:highlight w:val="green"/>
          <w:lang w:eastAsia="zh-CN"/>
        </w:rPr>
      </w:pPr>
      <w:r>
        <w:rPr>
          <w:rFonts w:eastAsia="DengXian"/>
          <w:szCs w:val="24"/>
          <w:highlight w:val="green"/>
          <w:lang w:eastAsia="zh-CN"/>
        </w:rPr>
        <w:t>Agreement</w:t>
      </w:r>
    </w:p>
    <w:p w14:paraId="6356EBE7" w14:textId="77777777" w:rsidR="00196389" w:rsidRDefault="004C6551">
      <w:pPr>
        <w:numPr>
          <w:ilvl w:val="0"/>
          <w:numId w:val="11"/>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DengXian"/>
          <w:sz w:val="21"/>
          <w:szCs w:val="21"/>
          <w:lang w:val="en-US" w:eastAsia="zh-CN"/>
        </w:rPr>
        <w:t>.</w:t>
      </w:r>
    </w:p>
    <w:p w14:paraId="6356EBE8" w14:textId="77777777" w:rsidR="00196389" w:rsidRDefault="00196389">
      <w:pPr>
        <w:spacing w:after="0" w:line="252" w:lineRule="auto"/>
        <w:contextualSpacing/>
        <w:rPr>
          <w:rFonts w:eastAsia="Yu Mincho"/>
          <w:sz w:val="21"/>
          <w:szCs w:val="21"/>
          <w:lang w:val="en-US" w:eastAsia="ja-JP"/>
        </w:rPr>
      </w:pPr>
    </w:p>
    <w:p w14:paraId="6356EBE9" w14:textId="77777777" w:rsidR="00196389" w:rsidRDefault="004C6551">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6356EBEA" w14:textId="77777777" w:rsidR="00196389" w:rsidRDefault="004C6551">
      <w:pPr>
        <w:numPr>
          <w:ilvl w:val="0"/>
          <w:numId w:val="11"/>
        </w:numPr>
        <w:spacing w:after="0" w:line="252" w:lineRule="auto"/>
        <w:contextualSpacing/>
        <w:jc w:val="left"/>
        <w:rPr>
          <w:sz w:val="21"/>
          <w:szCs w:val="21"/>
          <w:lang w:val="en-US" w:eastAsia="zh-CN"/>
        </w:rPr>
      </w:pPr>
      <w:r>
        <w:rPr>
          <w:sz w:val="21"/>
          <w:szCs w:val="21"/>
          <w:lang w:val="en-US" w:eastAsia="zh-CN"/>
        </w:rPr>
        <w:t>Identify the high-level aspects which impact on the NR-6GR MRSS support</w:t>
      </w:r>
    </w:p>
    <w:p w14:paraId="6356EBEB" w14:textId="77777777" w:rsidR="00196389" w:rsidRDefault="004C6551">
      <w:pPr>
        <w:numPr>
          <w:ilvl w:val="1"/>
          <w:numId w:val="11"/>
        </w:numPr>
        <w:spacing w:after="0" w:line="252" w:lineRule="auto"/>
        <w:contextualSpacing/>
        <w:jc w:val="left"/>
        <w:rPr>
          <w:sz w:val="21"/>
          <w:szCs w:val="21"/>
          <w:lang w:val="en-US" w:eastAsia="zh-CN"/>
        </w:rPr>
      </w:pPr>
      <w:r>
        <w:rPr>
          <w:sz w:val="21"/>
          <w:szCs w:val="21"/>
          <w:lang w:val="en-US" w:eastAsia="zh-CN"/>
        </w:rPr>
        <w:t>Including the lessons learned from LTE-NR DSS</w:t>
      </w:r>
    </w:p>
    <w:p w14:paraId="6356EBEC" w14:textId="77777777" w:rsidR="00196389" w:rsidRDefault="00196389">
      <w:pPr>
        <w:spacing w:after="0" w:line="252" w:lineRule="auto"/>
        <w:contextualSpacing/>
        <w:rPr>
          <w:rFonts w:eastAsia="Yu Mincho"/>
          <w:sz w:val="21"/>
          <w:szCs w:val="21"/>
          <w:lang w:val="en-US" w:eastAsia="ja-JP"/>
        </w:rPr>
      </w:pPr>
    </w:p>
    <w:p w14:paraId="6356EBED" w14:textId="77777777" w:rsidR="00196389" w:rsidRDefault="004C6551">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6356EBEE" w14:textId="77777777" w:rsidR="00196389" w:rsidRDefault="004C6551">
      <w:pPr>
        <w:numPr>
          <w:ilvl w:val="0"/>
          <w:numId w:val="11"/>
        </w:numPr>
        <w:spacing w:after="0" w:line="252" w:lineRule="auto"/>
        <w:contextualSpacing/>
        <w:jc w:val="left"/>
        <w:rPr>
          <w:sz w:val="21"/>
          <w:szCs w:val="21"/>
          <w:lang w:val="en-US" w:eastAsia="zh-CN"/>
        </w:rPr>
      </w:pPr>
      <w:r>
        <w:rPr>
          <w:sz w:val="21"/>
          <w:szCs w:val="21"/>
          <w:lang w:val="en-US" w:eastAsia="zh-CN"/>
        </w:rPr>
        <w:t>Study and identify the lessons learned from NR BWP framework</w:t>
      </w:r>
    </w:p>
    <w:p w14:paraId="6356EBEF" w14:textId="77777777" w:rsidR="00196389" w:rsidRDefault="00196389">
      <w:pPr>
        <w:spacing w:after="0" w:line="240" w:lineRule="auto"/>
        <w:jc w:val="left"/>
        <w:rPr>
          <w:rFonts w:eastAsia="DengXian"/>
          <w:szCs w:val="24"/>
          <w:lang w:val="en-US" w:eastAsia="zh-CN"/>
        </w:rPr>
      </w:pPr>
    </w:p>
    <w:p w14:paraId="6356EBF0" w14:textId="77777777" w:rsidR="00196389" w:rsidRDefault="004C6551">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6356EBF1" w14:textId="77777777" w:rsidR="00196389" w:rsidRDefault="004C6551">
      <w:pPr>
        <w:numPr>
          <w:ilvl w:val="0"/>
          <w:numId w:val="11"/>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DengXian"/>
          <w:sz w:val="21"/>
          <w:szCs w:val="21"/>
          <w:lang w:val="en-US" w:eastAsia="zh-CN"/>
        </w:rPr>
        <w:t xml:space="preserve"> </w:t>
      </w:r>
      <w:r>
        <w:rPr>
          <w:sz w:val="21"/>
          <w:szCs w:val="21"/>
          <w:lang w:val="en-US" w:eastAsia="zh-CN"/>
        </w:rPr>
        <w:t>spectrum utilization and aggregation framework</w:t>
      </w:r>
    </w:p>
    <w:p w14:paraId="6356EBF2" w14:textId="77777777" w:rsidR="00196389" w:rsidRDefault="004C6551">
      <w:pPr>
        <w:numPr>
          <w:ilvl w:val="1"/>
          <w:numId w:val="11"/>
        </w:numPr>
        <w:spacing w:after="0" w:line="252" w:lineRule="auto"/>
        <w:contextualSpacing/>
        <w:jc w:val="left"/>
        <w:rPr>
          <w:sz w:val="21"/>
          <w:szCs w:val="21"/>
          <w:lang w:val="en-US" w:eastAsia="zh-CN"/>
        </w:rPr>
      </w:pPr>
      <w:r>
        <w:rPr>
          <w:sz w:val="21"/>
          <w:szCs w:val="21"/>
          <w:lang w:val="en-US" w:eastAsia="zh-CN"/>
        </w:rPr>
        <w:t>DC is subject to RAN</w:t>
      </w:r>
      <w:r>
        <w:rPr>
          <w:rFonts w:eastAsia="DengXian"/>
          <w:sz w:val="21"/>
          <w:szCs w:val="21"/>
          <w:lang w:val="en-US" w:eastAsia="zh-CN"/>
        </w:rPr>
        <w:t>P</w:t>
      </w:r>
      <w:r>
        <w:rPr>
          <w:sz w:val="21"/>
          <w:szCs w:val="21"/>
          <w:lang w:val="en-US" w:eastAsia="zh-CN"/>
        </w:rPr>
        <w:t xml:space="preserve"> decision in June 2026</w:t>
      </w:r>
    </w:p>
    <w:p w14:paraId="6356EBF3" w14:textId="77777777" w:rsidR="00196389" w:rsidRDefault="004C6551">
      <w:pPr>
        <w:numPr>
          <w:ilvl w:val="1"/>
          <w:numId w:val="11"/>
        </w:numPr>
        <w:spacing w:after="0" w:line="252" w:lineRule="auto"/>
        <w:contextualSpacing/>
        <w:jc w:val="left"/>
        <w:rPr>
          <w:sz w:val="21"/>
          <w:szCs w:val="21"/>
          <w:lang w:val="en-US" w:eastAsia="zh-CN"/>
        </w:rPr>
      </w:pPr>
      <w:r>
        <w:rPr>
          <w:sz w:val="21"/>
          <w:szCs w:val="21"/>
          <w:lang w:val="en-US" w:eastAsia="zh-CN"/>
        </w:rPr>
        <w:t>Note: MRSS aspects are separate discussion</w:t>
      </w:r>
    </w:p>
    <w:p w14:paraId="6356EBF4" w14:textId="77777777" w:rsidR="00196389" w:rsidRDefault="00196389">
      <w:pPr>
        <w:spacing w:after="0" w:line="240" w:lineRule="auto"/>
        <w:jc w:val="left"/>
        <w:rPr>
          <w:rFonts w:eastAsia="DengXian"/>
          <w:szCs w:val="24"/>
          <w:lang w:val="en-US" w:eastAsia="zh-CN"/>
        </w:rPr>
      </w:pPr>
    </w:p>
    <w:p w14:paraId="6356EBF5" w14:textId="77777777" w:rsidR="00196389" w:rsidRDefault="004C6551">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6356EBF6" w14:textId="77777777" w:rsidR="00196389" w:rsidRDefault="004C6551">
      <w:pPr>
        <w:numPr>
          <w:ilvl w:val="0"/>
          <w:numId w:val="11"/>
        </w:numPr>
        <w:spacing w:after="0" w:line="252" w:lineRule="auto"/>
        <w:contextualSpacing/>
        <w:jc w:val="left"/>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6356EBF7" w14:textId="77777777" w:rsidR="00196389" w:rsidRDefault="004C6551">
      <w:pPr>
        <w:numPr>
          <w:ilvl w:val="1"/>
          <w:numId w:val="11"/>
        </w:numPr>
        <w:spacing w:after="0" w:line="252" w:lineRule="auto"/>
        <w:contextualSpacing/>
        <w:jc w:val="left"/>
        <w:rPr>
          <w:sz w:val="21"/>
          <w:szCs w:val="21"/>
          <w:lang w:val="en-US" w:eastAsia="zh-CN"/>
        </w:rPr>
      </w:pPr>
      <w:r>
        <w:rPr>
          <w:sz w:val="21"/>
          <w:szCs w:val="21"/>
          <w:lang w:val="en-US" w:eastAsia="zh-CN"/>
        </w:rPr>
        <w:t>Opt1: 3MHz</w:t>
      </w:r>
    </w:p>
    <w:p w14:paraId="6356EBF8" w14:textId="77777777" w:rsidR="00196389" w:rsidRDefault="004C6551">
      <w:pPr>
        <w:numPr>
          <w:ilvl w:val="1"/>
          <w:numId w:val="11"/>
        </w:numPr>
        <w:spacing w:after="0" w:line="252" w:lineRule="auto"/>
        <w:contextualSpacing/>
        <w:jc w:val="left"/>
        <w:rPr>
          <w:sz w:val="21"/>
          <w:szCs w:val="21"/>
          <w:lang w:val="en-US" w:eastAsia="zh-CN"/>
        </w:rPr>
      </w:pPr>
      <w:r>
        <w:rPr>
          <w:sz w:val="21"/>
          <w:szCs w:val="21"/>
          <w:lang w:val="en-US" w:eastAsia="zh-CN"/>
        </w:rPr>
        <w:t>Opt2: 5MHz</w:t>
      </w:r>
    </w:p>
    <w:p w14:paraId="6356EBF9" w14:textId="77777777" w:rsidR="00196389" w:rsidRDefault="004C6551">
      <w:pPr>
        <w:numPr>
          <w:ilvl w:val="1"/>
          <w:numId w:val="11"/>
        </w:numPr>
        <w:spacing w:after="0" w:line="252" w:lineRule="auto"/>
        <w:contextualSpacing/>
        <w:jc w:val="left"/>
        <w:rPr>
          <w:sz w:val="21"/>
          <w:szCs w:val="21"/>
          <w:lang w:val="en-US" w:eastAsia="zh-CN"/>
        </w:rPr>
      </w:pPr>
      <w:r>
        <w:rPr>
          <w:sz w:val="21"/>
          <w:szCs w:val="21"/>
          <w:lang w:val="en-US" w:eastAsia="zh-CN"/>
        </w:rPr>
        <w:t>Opt3: 10MHz</w:t>
      </w:r>
    </w:p>
    <w:p w14:paraId="6356EBFA" w14:textId="77777777" w:rsidR="00196389" w:rsidRDefault="004C6551">
      <w:pPr>
        <w:numPr>
          <w:ilvl w:val="1"/>
          <w:numId w:val="11"/>
        </w:numPr>
        <w:spacing w:after="0" w:line="252" w:lineRule="auto"/>
        <w:contextualSpacing/>
        <w:jc w:val="left"/>
        <w:rPr>
          <w:sz w:val="21"/>
          <w:szCs w:val="21"/>
          <w:lang w:val="en-US" w:eastAsia="zh-CN"/>
        </w:rPr>
      </w:pPr>
      <w:r>
        <w:rPr>
          <w:sz w:val="21"/>
          <w:szCs w:val="21"/>
          <w:lang w:val="en-US" w:eastAsia="zh-CN"/>
        </w:rPr>
        <w:t>Opt4: 20MHz</w:t>
      </w:r>
    </w:p>
    <w:p w14:paraId="6356EBFB" w14:textId="77777777" w:rsidR="00196389" w:rsidRDefault="004C6551">
      <w:pPr>
        <w:numPr>
          <w:ilvl w:val="1"/>
          <w:numId w:val="11"/>
        </w:numPr>
        <w:spacing w:after="0" w:line="252" w:lineRule="auto"/>
        <w:contextualSpacing/>
        <w:jc w:val="left"/>
        <w:rPr>
          <w:sz w:val="21"/>
          <w:szCs w:val="21"/>
          <w:lang w:val="en-US" w:eastAsia="zh-CN"/>
        </w:rPr>
      </w:pPr>
      <w:r>
        <w:rPr>
          <w:sz w:val="21"/>
          <w:szCs w:val="21"/>
          <w:lang w:val="en-US" w:eastAsia="zh-CN"/>
        </w:rPr>
        <w:t>FFS: the UL bandwidth may be different to the DL bandwidth</w:t>
      </w:r>
    </w:p>
    <w:p w14:paraId="6356EBFC" w14:textId="77777777" w:rsidR="00196389" w:rsidRDefault="004C6551">
      <w:pPr>
        <w:numPr>
          <w:ilvl w:val="1"/>
          <w:numId w:val="11"/>
        </w:numPr>
        <w:spacing w:after="0" w:line="252" w:lineRule="auto"/>
        <w:contextualSpacing/>
        <w:jc w:val="left"/>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6356EBFD" w14:textId="77777777" w:rsidR="00196389" w:rsidRDefault="004C6551">
      <w:pPr>
        <w:numPr>
          <w:ilvl w:val="1"/>
          <w:numId w:val="11"/>
        </w:numPr>
        <w:spacing w:after="0" w:line="252" w:lineRule="auto"/>
        <w:contextualSpacing/>
        <w:jc w:val="left"/>
        <w:rPr>
          <w:sz w:val="21"/>
          <w:szCs w:val="21"/>
          <w:lang w:val="en-US" w:eastAsia="zh-CN"/>
        </w:rPr>
      </w:pPr>
      <w:r>
        <w:rPr>
          <w:sz w:val="21"/>
          <w:szCs w:val="21"/>
          <w:lang w:val="en-US" w:eastAsia="zh-CN"/>
        </w:rPr>
        <w:lastRenderedPageBreak/>
        <w:t>FFS: whether RF and BB UE BW are same or different</w:t>
      </w:r>
    </w:p>
    <w:p w14:paraId="6356EBFE" w14:textId="77777777" w:rsidR="00196389" w:rsidRDefault="00196389">
      <w:pPr>
        <w:spacing w:after="0" w:line="240" w:lineRule="auto"/>
        <w:jc w:val="left"/>
        <w:rPr>
          <w:rFonts w:eastAsia="DengXian"/>
          <w:szCs w:val="24"/>
          <w:lang w:val="en-US" w:eastAsia="zh-CN"/>
        </w:rPr>
      </w:pPr>
    </w:p>
    <w:p w14:paraId="6356EBFF" w14:textId="77777777" w:rsidR="00196389" w:rsidRDefault="004C6551">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6356EC00" w14:textId="77777777" w:rsidR="00196389" w:rsidRDefault="004C6551">
      <w:pPr>
        <w:numPr>
          <w:ilvl w:val="0"/>
          <w:numId w:val="11"/>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DengXian"/>
          <w:sz w:val="21"/>
          <w:szCs w:val="21"/>
          <w:lang w:val="en-US" w:eastAsia="zh-CN"/>
        </w:rPr>
        <w:t xml:space="preserve"> </w:t>
      </w:r>
      <w:r>
        <w:rPr>
          <w:sz w:val="21"/>
          <w:szCs w:val="21"/>
          <w:lang w:val="en-US" w:eastAsia="zh-CN"/>
        </w:rPr>
        <w:t>duplex modes</w:t>
      </w:r>
    </w:p>
    <w:p w14:paraId="6356EC01" w14:textId="77777777" w:rsidR="00196389" w:rsidRDefault="004C6551">
      <w:pPr>
        <w:numPr>
          <w:ilvl w:val="0"/>
          <w:numId w:val="11"/>
        </w:numPr>
        <w:spacing w:after="0" w:line="252" w:lineRule="auto"/>
        <w:contextualSpacing/>
        <w:jc w:val="left"/>
        <w:rPr>
          <w:sz w:val="21"/>
          <w:szCs w:val="21"/>
          <w:lang w:val="en-US" w:eastAsia="zh-CN"/>
        </w:rPr>
      </w:pPr>
      <w:r>
        <w:rPr>
          <w:sz w:val="21"/>
          <w:szCs w:val="21"/>
          <w:lang w:val="en-US" w:eastAsia="zh-CN"/>
        </w:rPr>
        <w:t>On 6GR duplexing study, RAN1 considers at least following duplex types</w:t>
      </w:r>
    </w:p>
    <w:p w14:paraId="6356EC02" w14:textId="77777777" w:rsidR="00196389" w:rsidRDefault="004C6551">
      <w:pPr>
        <w:numPr>
          <w:ilvl w:val="1"/>
          <w:numId w:val="11"/>
        </w:numPr>
        <w:spacing w:after="0" w:line="252" w:lineRule="auto"/>
        <w:contextualSpacing/>
        <w:jc w:val="left"/>
        <w:rPr>
          <w:sz w:val="21"/>
          <w:szCs w:val="21"/>
          <w:lang w:val="en-US" w:eastAsia="zh-CN"/>
        </w:rPr>
      </w:pPr>
      <w:r>
        <w:rPr>
          <w:sz w:val="21"/>
          <w:szCs w:val="21"/>
          <w:lang w:val="en-US" w:eastAsia="zh-CN"/>
        </w:rPr>
        <w:t>FD-FDD</w:t>
      </w:r>
    </w:p>
    <w:p w14:paraId="6356EC03" w14:textId="77777777" w:rsidR="00196389" w:rsidRDefault="004C6551">
      <w:pPr>
        <w:numPr>
          <w:ilvl w:val="1"/>
          <w:numId w:val="11"/>
        </w:numPr>
        <w:spacing w:after="0" w:line="252" w:lineRule="auto"/>
        <w:contextualSpacing/>
        <w:jc w:val="left"/>
        <w:rPr>
          <w:sz w:val="21"/>
          <w:szCs w:val="21"/>
          <w:lang w:val="en-US" w:eastAsia="zh-CN"/>
        </w:rPr>
      </w:pPr>
      <w:r>
        <w:rPr>
          <w:sz w:val="21"/>
          <w:szCs w:val="21"/>
          <w:lang w:val="en-US" w:eastAsia="zh-CN"/>
        </w:rPr>
        <w:t>Semi-static TDD</w:t>
      </w:r>
    </w:p>
    <w:p w14:paraId="6356EC04" w14:textId="77777777" w:rsidR="00196389" w:rsidRDefault="004C6551">
      <w:pPr>
        <w:numPr>
          <w:ilvl w:val="1"/>
          <w:numId w:val="11"/>
        </w:numPr>
        <w:spacing w:after="0" w:line="252" w:lineRule="auto"/>
        <w:contextualSpacing/>
        <w:jc w:val="left"/>
        <w:rPr>
          <w:sz w:val="21"/>
          <w:szCs w:val="21"/>
          <w:lang w:val="en-US" w:eastAsia="zh-CN"/>
        </w:rPr>
      </w:pPr>
      <w:r>
        <w:rPr>
          <w:sz w:val="21"/>
          <w:szCs w:val="21"/>
          <w:lang w:val="en-US" w:eastAsia="zh-CN"/>
        </w:rPr>
        <w:t>gNB semi-static SBFD</w:t>
      </w:r>
    </w:p>
    <w:p w14:paraId="6356EC05" w14:textId="77777777" w:rsidR="00196389" w:rsidRDefault="004C6551">
      <w:pPr>
        <w:numPr>
          <w:ilvl w:val="1"/>
          <w:numId w:val="11"/>
        </w:numPr>
        <w:spacing w:after="0" w:line="252" w:lineRule="auto"/>
        <w:contextualSpacing/>
        <w:jc w:val="left"/>
        <w:rPr>
          <w:sz w:val="21"/>
          <w:szCs w:val="21"/>
          <w:lang w:val="en-US" w:eastAsia="zh-CN"/>
        </w:rPr>
      </w:pPr>
      <w:r>
        <w:rPr>
          <w:sz w:val="21"/>
          <w:szCs w:val="21"/>
          <w:lang w:val="en-US" w:eastAsia="zh-CN"/>
        </w:rPr>
        <w:t>HD-FDD on UE side</w:t>
      </w:r>
    </w:p>
    <w:p w14:paraId="6356EC06" w14:textId="77777777" w:rsidR="00196389" w:rsidRDefault="004C6551">
      <w:pPr>
        <w:numPr>
          <w:ilvl w:val="1"/>
          <w:numId w:val="11"/>
        </w:numPr>
        <w:spacing w:after="0" w:line="252" w:lineRule="auto"/>
        <w:contextualSpacing/>
        <w:jc w:val="left"/>
        <w:rPr>
          <w:sz w:val="21"/>
          <w:szCs w:val="21"/>
          <w:lang w:val="en-US" w:eastAsia="zh-CN"/>
        </w:rPr>
      </w:pPr>
      <w:r>
        <w:rPr>
          <w:sz w:val="21"/>
          <w:szCs w:val="21"/>
          <w:lang w:val="en-US" w:eastAsia="zh-CN"/>
        </w:rPr>
        <w:t>Dynamic TDD</w:t>
      </w:r>
    </w:p>
    <w:p w14:paraId="6356EC07" w14:textId="77777777" w:rsidR="00196389" w:rsidRDefault="004C6551">
      <w:pPr>
        <w:numPr>
          <w:ilvl w:val="0"/>
          <w:numId w:val="11"/>
        </w:numPr>
        <w:spacing w:after="0" w:line="252" w:lineRule="auto"/>
        <w:contextualSpacing/>
        <w:jc w:val="left"/>
        <w:rPr>
          <w:sz w:val="21"/>
          <w:szCs w:val="21"/>
          <w:lang w:val="en-US" w:eastAsia="zh-CN"/>
        </w:rPr>
      </w:pPr>
      <w:r>
        <w:rPr>
          <w:rFonts w:eastAsia="DengXian"/>
          <w:sz w:val="21"/>
          <w:szCs w:val="21"/>
          <w:lang w:val="en-US" w:eastAsia="zh-CN"/>
        </w:rPr>
        <w:t>Study</w:t>
      </w:r>
      <w:r>
        <w:rPr>
          <w:sz w:val="21"/>
          <w:szCs w:val="21"/>
          <w:lang w:val="en-US" w:eastAsia="zh-CN"/>
        </w:rPr>
        <w:t xml:space="preserve"> whether to consider following duplexing types</w:t>
      </w:r>
    </w:p>
    <w:p w14:paraId="6356EC08" w14:textId="77777777" w:rsidR="00196389" w:rsidRDefault="004C6551">
      <w:pPr>
        <w:numPr>
          <w:ilvl w:val="1"/>
          <w:numId w:val="11"/>
        </w:numPr>
        <w:spacing w:after="0" w:line="252" w:lineRule="auto"/>
        <w:contextualSpacing/>
        <w:jc w:val="left"/>
        <w:rPr>
          <w:sz w:val="21"/>
          <w:szCs w:val="21"/>
          <w:lang w:val="en-US" w:eastAsia="zh-CN"/>
        </w:rPr>
      </w:pPr>
      <w:r>
        <w:rPr>
          <w:sz w:val="21"/>
          <w:szCs w:val="21"/>
          <w:lang w:val="en-US" w:eastAsia="zh-CN"/>
        </w:rPr>
        <w:t>gNB dynamic SBFD</w:t>
      </w:r>
    </w:p>
    <w:p w14:paraId="6356EC09" w14:textId="77777777" w:rsidR="00196389" w:rsidRDefault="004C6551">
      <w:pPr>
        <w:numPr>
          <w:ilvl w:val="1"/>
          <w:numId w:val="11"/>
        </w:numPr>
        <w:spacing w:after="0" w:line="252" w:lineRule="auto"/>
        <w:contextualSpacing/>
        <w:jc w:val="left"/>
        <w:rPr>
          <w:sz w:val="21"/>
          <w:szCs w:val="21"/>
          <w:lang w:val="en-US" w:eastAsia="zh-CN"/>
        </w:rPr>
      </w:pPr>
      <w:r>
        <w:rPr>
          <w:sz w:val="21"/>
          <w:szCs w:val="21"/>
          <w:lang w:val="en-US" w:eastAsia="zh-CN"/>
        </w:rPr>
        <w:t>UE SBFD</w:t>
      </w:r>
    </w:p>
    <w:p w14:paraId="6356EC0A" w14:textId="77777777" w:rsidR="00196389" w:rsidRDefault="004C6551">
      <w:pPr>
        <w:numPr>
          <w:ilvl w:val="1"/>
          <w:numId w:val="11"/>
        </w:numPr>
        <w:spacing w:after="0" w:line="252" w:lineRule="auto"/>
        <w:contextualSpacing/>
        <w:jc w:val="left"/>
        <w:rPr>
          <w:sz w:val="21"/>
          <w:szCs w:val="21"/>
          <w:lang w:val="en-US" w:eastAsia="zh-CN"/>
        </w:rPr>
      </w:pPr>
      <w:r>
        <w:rPr>
          <w:sz w:val="21"/>
          <w:szCs w:val="21"/>
          <w:lang w:val="en-US" w:eastAsia="zh-CN"/>
        </w:rPr>
        <w:t>gNB FD</w:t>
      </w:r>
    </w:p>
    <w:p w14:paraId="6356EC0B" w14:textId="77777777" w:rsidR="00196389" w:rsidRDefault="004C6551">
      <w:pPr>
        <w:numPr>
          <w:ilvl w:val="1"/>
          <w:numId w:val="11"/>
        </w:numPr>
        <w:spacing w:after="0" w:line="252" w:lineRule="auto"/>
        <w:contextualSpacing/>
        <w:jc w:val="left"/>
        <w:rPr>
          <w:sz w:val="21"/>
          <w:szCs w:val="21"/>
          <w:lang w:val="en-US" w:eastAsia="zh-CN"/>
        </w:rPr>
      </w:pPr>
      <w:r>
        <w:rPr>
          <w:sz w:val="21"/>
          <w:szCs w:val="21"/>
          <w:lang w:val="en-US" w:eastAsia="zh-CN"/>
        </w:rPr>
        <w:t>Note: Other duplex modes are not precluded</w:t>
      </w:r>
    </w:p>
    <w:p w14:paraId="6356EC0C" w14:textId="77777777" w:rsidR="00196389" w:rsidRDefault="00196389">
      <w:pPr>
        <w:spacing w:after="0" w:line="240" w:lineRule="auto"/>
        <w:jc w:val="left"/>
        <w:rPr>
          <w:rFonts w:eastAsia="DengXian"/>
          <w:szCs w:val="24"/>
          <w:lang w:val="en-US" w:eastAsia="zh-CN"/>
        </w:rPr>
      </w:pPr>
    </w:p>
    <w:p w14:paraId="6356EC0D" w14:textId="77777777" w:rsidR="00196389" w:rsidRDefault="004C6551">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6356EC0E" w14:textId="77777777" w:rsidR="00196389" w:rsidRDefault="004C6551">
      <w:pPr>
        <w:numPr>
          <w:ilvl w:val="0"/>
          <w:numId w:val="11"/>
        </w:numPr>
        <w:spacing w:after="0" w:line="252" w:lineRule="auto"/>
        <w:contextualSpacing/>
        <w:jc w:val="left"/>
        <w:rPr>
          <w:sz w:val="21"/>
          <w:szCs w:val="21"/>
          <w:lang w:val="en-US" w:eastAsia="zh-CN"/>
        </w:rPr>
      </w:pPr>
      <w:r>
        <w:rPr>
          <w:sz w:val="21"/>
          <w:szCs w:val="21"/>
          <w:lang w:val="en-US" w:eastAsia="zh-CN"/>
        </w:rPr>
        <w:t>For harmonized 6GR design for TN and NTN, RAN1 studies to identify the technical aspects affected by NTN characteristics</w:t>
      </w:r>
      <w:r>
        <w:rPr>
          <w:rFonts w:eastAsia="DengXian"/>
          <w:sz w:val="21"/>
          <w:szCs w:val="21"/>
          <w:lang w:val="en-US" w:eastAsia="zh-CN"/>
        </w:rPr>
        <w:t>, as well as lessons learned from NR/IoT NTN</w:t>
      </w:r>
    </w:p>
    <w:p w14:paraId="6356EC0F" w14:textId="77777777" w:rsidR="00196389" w:rsidRDefault="00196389">
      <w:pPr>
        <w:rPr>
          <w:rFonts w:eastAsia="Yu Mincho"/>
          <w:sz w:val="21"/>
          <w:szCs w:val="21"/>
          <w:lang w:val="en-US" w:eastAsia="ja-JP"/>
        </w:rPr>
      </w:pPr>
    </w:p>
    <w:p w14:paraId="6356EC10" w14:textId="77777777" w:rsidR="00196389" w:rsidRDefault="004C6551">
      <w:pPr>
        <w:pStyle w:val="Heading3"/>
        <w:rPr>
          <w:rFonts w:eastAsia="Yu Mincho"/>
          <w:b/>
          <w:bCs/>
          <w:lang w:eastAsia="ja-JP"/>
        </w:rPr>
      </w:pPr>
      <w:r>
        <w:rPr>
          <w:b/>
          <w:bCs/>
        </w:rPr>
        <w:t>RAN1#1</w:t>
      </w:r>
      <w:r>
        <w:rPr>
          <w:rFonts w:eastAsia="Yu Mincho"/>
          <w:b/>
          <w:bCs/>
          <w:lang w:eastAsia="ja-JP"/>
        </w:rPr>
        <w:t>22bis</w:t>
      </w:r>
    </w:p>
    <w:p w14:paraId="6356EC11" w14:textId="77777777" w:rsidR="00196389" w:rsidRDefault="004C6551">
      <w:pPr>
        <w:suppressAutoHyphens w:val="0"/>
        <w:spacing w:after="0" w:line="252" w:lineRule="auto"/>
        <w:contextualSpacing/>
        <w:rPr>
          <w:rFonts w:eastAsia="DengXian"/>
          <w:sz w:val="21"/>
          <w:szCs w:val="21"/>
          <w:highlight w:val="green"/>
          <w:lang w:val="en-US" w:eastAsia="zh-CN"/>
        </w:rPr>
      </w:pPr>
      <w:r>
        <w:rPr>
          <w:rFonts w:eastAsia="DengXian" w:hint="eastAsia"/>
          <w:sz w:val="21"/>
          <w:szCs w:val="21"/>
          <w:highlight w:val="green"/>
          <w:lang w:val="en-US" w:eastAsia="zh-CN"/>
        </w:rPr>
        <w:t>Agreement</w:t>
      </w:r>
    </w:p>
    <w:p w14:paraId="6356EC12" w14:textId="77777777" w:rsidR="00196389" w:rsidRDefault="004C6551">
      <w:pPr>
        <w:numPr>
          <w:ilvl w:val="0"/>
          <w:numId w:val="14"/>
        </w:numPr>
        <w:suppressAutoHyphens w:val="0"/>
        <w:spacing w:after="0" w:line="252" w:lineRule="auto"/>
        <w:ind w:left="284" w:hanging="284"/>
        <w:contextualSpacing/>
        <w:jc w:val="left"/>
        <w:rPr>
          <w:sz w:val="21"/>
          <w:szCs w:val="21"/>
          <w:lang w:val="en-US" w:eastAsia="zh-CN"/>
        </w:rPr>
      </w:pPr>
      <w:r>
        <w:rPr>
          <w:rFonts w:hint="eastAsia"/>
          <w:sz w:val="21"/>
          <w:szCs w:val="21"/>
          <w:lang w:val="en-US" w:eastAsia="zh-CN"/>
        </w:rPr>
        <w:t>RAN1 provides</w:t>
      </w:r>
      <w:r>
        <w:rPr>
          <w:rFonts w:eastAsia="DengXian" w:hint="eastAsia"/>
          <w:sz w:val="21"/>
          <w:szCs w:val="21"/>
          <w:lang w:val="en-US" w:eastAsia="zh-CN"/>
        </w:rPr>
        <w:t xml:space="preserve"> methodology and</w:t>
      </w:r>
      <w:r>
        <w:rPr>
          <w:rFonts w:hint="eastAsia"/>
          <w:sz w:val="21"/>
          <w:szCs w:val="21"/>
          <w:lang w:val="en-US" w:eastAsia="zh-CN"/>
        </w:rPr>
        <w:t xml:space="preserve"> </w:t>
      </w:r>
      <w:r>
        <w:rPr>
          <w:rFonts w:eastAsia="DengXian" w:hint="eastAsia"/>
          <w:sz w:val="21"/>
          <w:szCs w:val="21"/>
          <w:lang w:val="en-US" w:eastAsia="zh-CN"/>
        </w:rPr>
        <w:t xml:space="preserve">corresponding </w:t>
      </w:r>
      <w:r>
        <w:rPr>
          <w:rFonts w:hint="eastAsia"/>
          <w:sz w:val="21"/>
          <w:szCs w:val="21"/>
          <w:lang w:val="en-US" w:eastAsia="zh-CN"/>
        </w:rPr>
        <w:t>initial analysis of potentially achievable coverage</w:t>
      </w:r>
      <w:r>
        <w:rPr>
          <w:rFonts w:eastAsia="DengXian" w:hint="eastAsia"/>
          <w:sz w:val="21"/>
          <w:szCs w:val="21"/>
          <w:lang w:val="en-US" w:eastAsia="zh-CN"/>
        </w:rPr>
        <w:t xml:space="preserve"> </w:t>
      </w:r>
      <w:r>
        <w:rPr>
          <w:rFonts w:hint="eastAsia"/>
          <w:sz w:val="21"/>
          <w:szCs w:val="21"/>
          <w:lang w:val="en-US" w:eastAsia="zh-CN"/>
        </w:rPr>
        <w:t>to RAN#110 to determine the coverage target(s)</w:t>
      </w:r>
    </w:p>
    <w:p w14:paraId="6356EC13" w14:textId="77777777" w:rsidR="00196389" w:rsidRDefault="00196389">
      <w:pPr>
        <w:pStyle w:val="BodyText"/>
        <w:spacing w:after="0"/>
        <w:rPr>
          <w:lang w:val="en-US"/>
        </w:rPr>
      </w:pPr>
    </w:p>
    <w:p w14:paraId="6356EC14" w14:textId="77777777" w:rsidR="00196389" w:rsidRDefault="004C6551">
      <w:pPr>
        <w:suppressAutoHyphens w:val="0"/>
        <w:spacing w:after="0" w:line="252" w:lineRule="auto"/>
        <w:contextualSpacing/>
        <w:rPr>
          <w:rFonts w:eastAsia="DengXian"/>
          <w:sz w:val="21"/>
          <w:szCs w:val="21"/>
          <w:highlight w:val="green"/>
          <w:lang w:val="en-US" w:eastAsia="zh-CN"/>
        </w:rPr>
      </w:pPr>
      <w:r>
        <w:rPr>
          <w:rFonts w:eastAsia="DengXian" w:hint="eastAsia"/>
          <w:sz w:val="21"/>
          <w:szCs w:val="21"/>
          <w:highlight w:val="green"/>
          <w:lang w:val="en-US" w:eastAsia="zh-CN"/>
        </w:rPr>
        <w:t>Agreement</w:t>
      </w:r>
    </w:p>
    <w:p w14:paraId="6356EC15" w14:textId="77777777" w:rsidR="00196389" w:rsidRDefault="004C6551">
      <w:pPr>
        <w:numPr>
          <w:ilvl w:val="0"/>
          <w:numId w:val="28"/>
        </w:numPr>
        <w:suppressAutoHyphens w:val="0"/>
        <w:spacing w:after="0" w:line="240" w:lineRule="auto"/>
        <w:jc w:val="left"/>
        <w:rPr>
          <w:rFonts w:ascii="Times" w:hAnsi="Times"/>
          <w:szCs w:val="24"/>
          <w:lang w:val="en-US" w:eastAsia="zh-CN"/>
        </w:rPr>
      </w:pPr>
      <w:r>
        <w:rPr>
          <w:rFonts w:ascii="Times" w:hAnsi="Times"/>
          <w:szCs w:val="24"/>
          <w:lang w:val="en-US" w:eastAsia="zh-CN"/>
        </w:rPr>
        <w:t>High-level aspects to consider for the 6GR sync</w:t>
      </w:r>
      <w:r>
        <w:rPr>
          <w:rFonts w:ascii="Times" w:eastAsia="DengXian" w:hAnsi="Times" w:hint="eastAsia"/>
          <w:szCs w:val="24"/>
          <w:lang w:val="en-US" w:eastAsia="zh-CN"/>
        </w:rPr>
        <w:t xml:space="preserve"> signal</w:t>
      </w:r>
      <w:r>
        <w:rPr>
          <w:rFonts w:ascii="Times" w:hAnsi="Times"/>
          <w:szCs w:val="24"/>
          <w:lang w:val="en-US" w:eastAsia="zh-CN"/>
        </w:rPr>
        <w:t xml:space="preserve"> structure include, but not limited to</w:t>
      </w:r>
    </w:p>
    <w:p w14:paraId="6356EC16" w14:textId="77777777" w:rsidR="00196389" w:rsidRDefault="004C6551">
      <w:pPr>
        <w:numPr>
          <w:ilvl w:val="1"/>
          <w:numId w:val="28"/>
        </w:numPr>
        <w:suppressAutoHyphens w:val="0"/>
        <w:spacing w:after="0" w:line="240" w:lineRule="auto"/>
        <w:jc w:val="left"/>
        <w:rPr>
          <w:rFonts w:ascii="Times" w:hAnsi="Times"/>
          <w:szCs w:val="24"/>
          <w:lang w:val="en-US" w:eastAsia="zh-CN"/>
        </w:rPr>
      </w:pPr>
      <w:r>
        <w:rPr>
          <w:rFonts w:ascii="Times" w:hAnsi="Times"/>
          <w:szCs w:val="24"/>
          <w:lang w:val="en-US" w:eastAsia="zh-CN"/>
        </w:rPr>
        <w:t>Sync raster design</w:t>
      </w:r>
    </w:p>
    <w:p w14:paraId="6356EC17" w14:textId="77777777" w:rsidR="00196389" w:rsidRDefault="004C6551">
      <w:pPr>
        <w:numPr>
          <w:ilvl w:val="1"/>
          <w:numId w:val="28"/>
        </w:numPr>
        <w:suppressAutoHyphens w:val="0"/>
        <w:spacing w:after="0" w:line="240" w:lineRule="auto"/>
        <w:jc w:val="left"/>
        <w:rPr>
          <w:rFonts w:ascii="Times" w:hAnsi="Times"/>
          <w:szCs w:val="24"/>
          <w:lang w:val="en-US" w:eastAsia="zh-CN"/>
        </w:rPr>
      </w:pPr>
      <w:r>
        <w:rPr>
          <w:rFonts w:ascii="Times" w:hAnsi="Times"/>
          <w:szCs w:val="24"/>
          <w:lang w:val="en-US" w:eastAsia="zh-CN"/>
        </w:rPr>
        <w:t>Spectrum allocation</w:t>
      </w:r>
    </w:p>
    <w:p w14:paraId="6356EC18" w14:textId="77777777" w:rsidR="00196389" w:rsidRDefault="004C6551">
      <w:pPr>
        <w:numPr>
          <w:ilvl w:val="1"/>
          <w:numId w:val="28"/>
        </w:numPr>
        <w:suppressAutoHyphens w:val="0"/>
        <w:spacing w:after="0" w:line="240" w:lineRule="auto"/>
        <w:jc w:val="left"/>
        <w:rPr>
          <w:rFonts w:ascii="Times" w:hAnsi="Times"/>
          <w:szCs w:val="24"/>
          <w:lang w:val="en-US" w:eastAsia="zh-CN"/>
        </w:rPr>
      </w:pPr>
      <w:r>
        <w:rPr>
          <w:rFonts w:ascii="Times" w:hAnsi="Times"/>
          <w:szCs w:val="24"/>
          <w:lang w:val="en-US" w:eastAsia="zh-CN"/>
        </w:rPr>
        <w:t>smallest maximum supported RF and BB UE BW without spectrum aggregation</w:t>
      </w:r>
    </w:p>
    <w:p w14:paraId="6356EC19" w14:textId="77777777" w:rsidR="00196389" w:rsidRDefault="004C6551">
      <w:pPr>
        <w:numPr>
          <w:ilvl w:val="1"/>
          <w:numId w:val="28"/>
        </w:numPr>
        <w:suppressAutoHyphens w:val="0"/>
        <w:spacing w:after="0" w:line="240" w:lineRule="auto"/>
        <w:jc w:val="left"/>
        <w:rPr>
          <w:rFonts w:ascii="Times" w:hAnsi="Times"/>
          <w:szCs w:val="24"/>
          <w:lang w:val="en-US" w:eastAsia="zh-CN"/>
        </w:rPr>
      </w:pPr>
      <w:r>
        <w:rPr>
          <w:rFonts w:ascii="Times" w:hAnsi="Times"/>
          <w:szCs w:val="24"/>
          <w:lang w:val="en-US" w:eastAsia="zh-CN"/>
        </w:rPr>
        <w:t>mobile broadband service requirements as high priority</w:t>
      </w:r>
    </w:p>
    <w:p w14:paraId="6356EC1A" w14:textId="77777777" w:rsidR="00196389" w:rsidRDefault="004C6551">
      <w:pPr>
        <w:numPr>
          <w:ilvl w:val="1"/>
          <w:numId w:val="28"/>
        </w:numPr>
        <w:suppressAutoHyphens w:val="0"/>
        <w:spacing w:after="0" w:line="240" w:lineRule="auto"/>
        <w:jc w:val="left"/>
        <w:rPr>
          <w:rFonts w:ascii="Times" w:hAnsi="Times"/>
          <w:szCs w:val="24"/>
          <w:lang w:val="en-US" w:eastAsia="zh-CN"/>
        </w:rPr>
      </w:pPr>
      <w:r>
        <w:rPr>
          <w:rFonts w:ascii="Times" w:hAnsi="Times"/>
          <w:szCs w:val="24"/>
          <w:lang w:val="en-US" w:eastAsia="zh-CN"/>
        </w:rPr>
        <w:t>Energy efficiency for both BS and UE</w:t>
      </w:r>
    </w:p>
    <w:p w14:paraId="6356EC1B" w14:textId="77777777" w:rsidR="00196389" w:rsidRDefault="004C6551">
      <w:pPr>
        <w:numPr>
          <w:ilvl w:val="1"/>
          <w:numId w:val="28"/>
        </w:numPr>
        <w:suppressAutoHyphens w:val="0"/>
        <w:spacing w:after="0" w:line="240" w:lineRule="auto"/>
        <w:jc w:val="left"/>
        <w:rPr>
          <w:rFonts w:ascii="Times" w:hAnsi="Times"/>
          <w:szCs w:val="24"/>
          <w:lang w:val="en-US" w:eastAsia="zh-CN"/>
        </w:rPr>
      </w:pPr>
      <w:r>
        <w:rPr>
          <w:rFonts w:ascii="Times" w:hAnsi="Times"/>
          <w:szCs w:val="24"/>
          <w:lang w:val="en-US" w:eastAsia="zh-CN"/>
        </w:rPr>
        <w:t>Detection/tracking performance, latency, and complexity</w:t>
      </w:r>
    </w:p>
    <w:p w14:paraId="6356EC1C" w14:textId="77777777" w:rsidR="00196389" w:rsidRDefault="004C6551">
      <w:pPr>
        <w:numPr>
          <w:ilvl w:val="2"/>
          <w:numId w:val="28"/>
        </w:numPr>
        <w:suppressAutoHyphens w:val="0"/>
        <w:spacing w:after="0" w:line="240" w:lineRule="auto"/>
        <w:jc w:val="left"/>
        <w:rPr>
          <w:rFonts w:ascii="Times" w:hAnsi="Times"/>
          <w:szCs w:val="24"/>
          <w:lang w:val="en-US" w:eastAsia="zh-CN"/>
        </w:rPr>
      </w:pPr>
      <w:r>
        <w:rPr>
          <w:rFonts w:ascii="Times" w:hAnsi="Times"/>
          <w:szCs w:val="24"/>
          <w:lang w:val="en-US" w:eastAsia="zh-CN"/>
        </w:rPr>
        <w:t>Including initial cell search</w:t>
      </w:r>
    </w:p>
    <w:p w14:paraId="6356EC1D" w14:textId="77777777" w:rsidR="00196389" w:rsidRDefault="004C6551">
      <w:pPr>
        <w:numPr>
          <w:ilvl w:val="1"/>
          <w:numId w:val="28"/>
        </w:numPr>
        <w:suppressAutoHyphens w:val="0"/>
        <w:spacing w:after="0" w:line="240" w:lineRule="auto"/>
        <w:jc w:val="left"/>
        <w:rPr>
          <w:rFonts w:ascii="Times" w:hAnsi="Times"/>
          <w:szCs w:val="24"/>
          <w:lang w:val="en-US" w:eastAsia="zh-CN"/>
        </w:rPr>
      </w:pPr>
      <w:r>
        <w:rPr>
          <w:rFonts w:ascii="Times" w:hAnsi="Times"/>
          <w:szCs w:val="24"/>
          <w:lang w:val="en-US" w:eastAsia="zh-CN"/>
        </w:rPr>
        <w:t>Coverage target</w:t>
      </w:r>
    </w:p>
    <w:p w14:paraId="6356EC1E" w14:textId="77777777" w:rsidR="00196389" w:rsidRDefault="004C6551">
      <w:pPr>
        <w:numPr>
          <w:ilvl w:val="1"/>
          <w:numId w:val="28"/>
        </w:numPr>
        <w:suppressAutoHyphens w:val="0"/>
        <w:spacing w:after="0" w:line="240" w:lineRule="auto"/>
        <w:jc w:val="left"/>
        <w:rPr>
          <w:rFonts w:ascii="Times" w:hAnsi="Times"/>
          <w:szCs w:val="24"/>
          <w:lang w:val="en-US" w:eastAsia="zh-CN"/>
        </w:rPr>
      </w:pPr>
      <w:r>
        <w:rPr>
          <w:rFonts w:ascii="Times" w:hAnsi="Times"/>
          <w:szCs w:val="24"/>
          <w:lang w:val="en-US" w:eastAsia="zh-CN"/>
        </w:rPr>
        <w:t>Common design for diverse device types</w:t>
      </w:r>
    </w:p>
    <w:p w14:paraId="6356EC1F" w14:textId="77777777" w:rsidR="00196389" w:rsidRDefault="004C6551">
      <w:pPr>
        <w:numPr>
          <w:ilvl w:val="1"/>
          <w:numId w:val="28"/>
        </w:numPr>
        <w:suppressAutoHyphens w:val="0"/>
        <w:spacing w:after="0" w:line="240" w:lineRule="auto"/>
        <w:jc w:val="left"/>
        <w:rPr>
          <w:rFonts w:ascii="Times" w:hAnsi="Times"/>
          <w:szCs w:val="24"/>
          <w:lang w:val="en-US" w:eastAsia="zh-CN"/>
        </w:rPr>
      </w:pPr>
      <w:r>
        <w:rPr>
          <w:rFonts w:ascii="Times" w:hAnsi="Times"/>
          <w:szCs w:val="24"/>
          <w:lang w:val="en-US" w:eastAsia="zh-CN"/>
        </w:rPr>
        <w:t>Consideration of the supported deployment</w:t>
      </w:r>
    </w:p>
    <w:p w14:paraId="6356EC20" w14:textId="77777777" w:rsidR="00196389" w:rsidRDefault="004C6551">
      <w:pPr>
        <w:numPr>
          <w:ilvl w:val="1"/>
          <w:numId w:val="28"/>
        </w:numPr>
        <w:suppressAutoHyphens w:val="0"/>
        <w:spacing w:after="0" w:line="240" w:lineRule="auto"/>
        <w:jc w:val="left"/>
        <w:rPr>
          <w:rFonts w:ascii="Times" w:hAnsi="Times"/>
          <w:szCs w:val="24"/>
          <w:lang w:val="en-US" w:eastAsia="zh-CN"/>
        </w:rPr>
      </w:pPr>
      <w:r>
        <w:rPr>
          <w:rFonts w:ascii="Times" w:hAnsi="Times"/>
          <w:szCs w:val="24"/>
          <w:lang w:val="en-US" w:eastAsia="zh-CN"/>
        </w:rPr>
        <w:t xml:space="preserve">Consideration on whether the </w:t>
      </w:r>
      <w:r>
        <w:rPr>
          <w:rFonts w:ascii="Times" w:eastAsia="DengXian" w:hAnsi="Times" w:hint="eastAsia"/>
          <w:szCs w:val="24"/>
          <w:lang w:val="en-US" w:eastAsia="zh-CN"/>
        </w:rPr>
        <w:t>single</w:t>
      </w:r>
      <w:r>
        <w:rPr>
          <w:rFonts w:ascii="Times" w:hAnsi="Times"/>
          <w:szCs w:val="24"/>
          <w:lang w:val="en-US" w:eastAsia="zh-CN"/>
        </w:rPr>
        <w:t xml:space="preserve"> sync</w:t>
      </w:r>
      <w:r>
        <w:rPr>
          <w:rFonts w:ascii="Times" w:eastAsia="DengXian" w:hAnsi="Times" w:hint="eastAsia"/>
          <w:szCs w:val="24"/>
          <w:lang w:val="en-US" w:eastAsia="zh-CN"/>
        </w:rPr>
        <w:t xml:space="preserve"> signal structure</w:t>
      </w:r>
      <w:r>
        <w:rPr>
          <w:rFonts w:ascii="Times" w:hAnsi="Times"/>
          <w:szCs w:val="24"/>
          <w:lang w:val="en-US" w:eastAsia="zh-CN"/>
        </w:rPr>
        <w:t xml:space="preserve"> is</w:t>
      </w:r>
      <w:r>
        <w:rPr>
          <w:rFonts w:ascii="Times" w:eastAsia="DengXian" w:hAnsi="Times" w:hint="eastAsia"/>
          <w:szCs w:val="24"/>
          <w:lang w:val="en-US" w:eastAsia="zh-CN"/>
        </w:rPr>
        <w:t xml:space="preserve"> sufficient</w:t>
      </w:r>
    </w:p>
    <w:p w14:paraId="6356EC21" w14:textId="77777777" w:rsidR="00196389" w:rsidRDefault="004C6551">
      <w:pPr>
        <w:numPr>
          <w:ilvl w:val="1"/>
          <w:numId w:val="28"/>
        </w:numPr>
        <w:suppressAutoHyphens w:val="0"/>
        <w:spacing w:after="0" w:line="240" w:lineRule="auto"/>
        <w:jc w:val="left"/>
        <w:rPr>
          <w:rFonts w:ascii="Times" w:hAnsi="Times"/>
          <w:szCs w:val="24"/>
          <w:lang w:val="en-US" w:eastAsia="zh-CN"/>
        </w:rPr>
      </w:pPr>
      <w:r>
        <w:rPr>
          <w:rFonts w:ascii="Times" w:hAnsi="Times"/>
          <w:szCs w:val="24"/>
          <w:lang w:val="en-US" w:eastAsia="zh-CN"/>
        </w:rPr>
        <w:t>Note: Aspects impacting on the periodicity is to be discussed under AI11.5</w:t>
      </w:r>
    </w:p>
    <w:p w14:paraId="6356EC22" w14:textId="77777777" w:rsidR="00196389" w:rsidRDefault="00196389">
      <w:pPr>
        <w:suppressAutoHyphens w:val="0"/>
        <w:spacing w:after="0" w:line="252" w:lineRule="auto"/>
        <w:contextualSpacing/>
        <w:rPr>
          <w:rFonts w:eastAsia="DengXian"/>
          <w:sz w:val="21"/>
          <w:szCs w:val="21"/>
          <w:lang w:val="en-US" w:eastAsia="zh-CN"/>
        </w:rPr>
      </w:pPr>
    </w:p>
    <w:p w14:paraId="6356EC23" w14:textId="77777777" w:rsidR="00196389" w:rsidRDefault="004C6551">
      <w:pPr>
        <w:suppressAutoHyphens w:val="0"/>
        <w:spacing w:after="0" w:line="252" w:lineRule="auto"/>
        <w:contextualSpacing/>
        <w:rPr>
          <w:rFonts w:eastAsia="DengXian"/>
          <w:sz w:val="21"/>
          <w:szCs w:val="21"/>
          <w:highlight w:val="green"/>
          <w:lang w:val="en-US" w:eastAsia="zh-CN"/>
        </w:rPr>
      </w:pPr>
      <w:r>
        <w:rPr>
          <w:rFonts w:eastAsia="DengXian" w:hint="eastAsia"/>
          <w:sz w:val="21"/>
          <w:szCs w:val="21"/>
          <w:highlight w:val="green"/>
          <w:lang w:val="en-US" w:eastAsia="zh-CN"/>
        </w:rPr>
        <w:t>Agreement</w:t>
      </w:r>
    </w:p>
    <w:p w14:paraId="6356EC24" w14:textId="77777777" w:rsidR="00196389" w:rsidRDefault="004C6551">
      <w:pPr>
        <w:numPr>
          <w:ilvl w:val="0"/>
          <w:numId w:val="21"/>
        </w:numPr>
        <w:suppressAutoHyphens w:val="0"/>
        <w:spacing w:after="0" w:line="240" w:lineRule="auto"/>
        <w:jc w:val="left"/>
        <w:rPr>
          <w:rFonts w:ascii="Times" w:hAnsi="Times"/>
          <w:szCs w:val="24"/>
          <w:lang w:val="en-US" w:eastAsia="zh-CN"/>
        </w:rPr>
      </w:pPr>
      <w:r>
        <w:rPr>
          <w:rFonts w:ascii="Times" w:hAnsi="Times"/>
          <w:szCs w:val="24"/>
          <w:lang w:val="en-US" w:eastAsia="zh-CN"/>
        </w:rPr>
        <w:t>The aspects to consider for supporting NTN include, but not limited to</w:t>
      </w:r>
    </w:p>
    <w:p w14:paraId="6356EC25" w14:textId="77777777" w:rsidR="00196389" w:rsidRDefault="004C6551">
      <w:pPr>
        <w:numPr>
          <w:ilvl w:val="1"/>
          <w:numId w:val="21"/>
        </w:numPr>
        <w:suppressAutoHyphens w:val="0"/>
        <w:spacing w:after="0" w:line="240" w:lineRule="auto"/>
        <w:jc w:val="left"/>
        <w:rPr>
          <w:rFonts w:ascii="Times" w:hAnsi="Times"/>
          <w:szCs w:val="24"/>
          <w:lang w:val="en-US" w:eastAsia="zh-CN"/>
        </w:rPr>
      </w:pPr>
      <w:r>
        <w:rPr>
          <w:rFonts w:ascii="Times" w:hAnsi="Times"/>
          <w:szCs w:val="24"/>
          <w:lang w:val="en-US" w:eastAsia="zh-CN"/>
        </w:rPr>
        <w:t>Initial access, including cell search and SSB periodicity</w:t>
      </w:r>
    </w:p>
    <w:p w14:paraId="6356EC26" w14:textId="77777777" w:rsidR="00196389" w:rsidRDefault="004C6551">
      <w:pPr>
        <w:numPr>
          <w:ilvl w:val="1"/>
          <w:numId w:val="21"/>
        </w:numPr>
        <w:suppressAutoHyphens w:val="0"/>
        <w:spacing w:after="0" w:line="240" w:lineRule="auto"/>
        <w:jc w:val="left"/>
        <w:rPr>
          <w:rFonts w:ascii="Times" w:hAnsi="Times"/>
          <w:szCs w:val="24"/>
          <w:lang w:val="en-US" w:eastAsia="zh-CN"/>
        </w:rPr>
      </w:pPr>
      <w:r>
        <w:rPr>
          <w:rFonts w:ascii="Times" w:hAnsi="Times"/>
          <w:szCs w:val="24"/>
          <w:lang w:val="en-US" w:eastAsia="zh-CN"/>
        </w:rPr>
        <w:t>Coverage</w:t>
      </w:r>
    </w:p>
    <w:p w14:paraId="6356EC27" w14:textId="77777777" w:rsidR="00196389" w:rsidRDefault="004C6551">
      <w:pPr>
        <w:numPr>
          <w:ilvl w:val="1"/>
          <w:numId w:val="21"/>
        </w:numPr>
        <w:suppressAutoHyphens w:val="0"/>
        <w:spacing w:after="0" w:line="240" w:lineRule="auto"/>
        <w:jc w:val="left"/>
        <w:rPr>
          <w:rFonts w:ascii="Times" w:hAnsi="Times"/>
          <w:szCs w:val="24"/>
          <w:lang w:val="en-US" w:eastAsia="zh-CN"/>
        </w:rPr>
      </w:pPr>
      <w:r>
        <w:rPr>
          <w:rFonts w:ascii="Times" w:hAnsi="Times"/>
          <w:szCs w:val="24"/>
          <w:lang w:val="en-US" w:eastAsia="zh-CN"/>
        </w:rPr>
        <w:t>Duplexing</w:t>
      </w:r>
    </w:p>
    <w:p w14:paraId="6356EC28" w14:textId="77777777" w:rsidR="00196389" w:rsidRDefault="004C6551">
      <w:pPr>
        <w:numPr>
          <w:ilvl w:val="1"/>
          <w:numId w:val="21"/>
        </w:numPr>
        <w:suppressAutoHyphens w:val="0"/>
        <w:spacing w:after="0" w:line="240" w:lineRule="auto"/>
        <w:jc w:val="left"/>
        <w:rPr>
          <w:rFonts w:ascii="Times" w:hAnsi="Times"/>
          <w:szCs w:val="24"/>
          <w:lang w:val="en-US" w:eastAsia="zh-CN"/>
        </w:rPr>
      </w:pPr>
      <w:r>
        <w:rPr>
          <w:rFonts w:ascii="Times" w:hAnsi="Times"/>
          <w:szCs w:val="24"/>
          <w:lang w:val="en-US" w:eastAsia="zh-CN"/>
        </w:rPr>
        <w:t>Capacity</w:t>
      </w:r>
    </w:p>
    <w:p w14:paraId="6356EC29" w14:textId="77777777" w:rsidR="00196389" w:rsidRDefault="004C6551">
      <w:pPr>
        <w:numPr>
          <w:ilvl w:val="1"/>
          <w:numId w:val="21"/>
        </w:numPr>
        <w:suppressAutoHyphens w:val="0"/>
        <w:spacing w:after="0" w:line="240" w:lineRule="auto"/>
        <w:jc w:val="left"/>
        <w:rPr>
          <w:rFonts w:ascii="Times" w:hAnsi="Times"/>
          <w:szCs w:val="24"/>
          <w:lang w:val="en-US" w:eastAsia="zh-CN"/>
        </w:rPr>
      </w:pPr>
      <w:r>
        <w:rPr>
          <w:rFonts w:ascii="Times" w:hAnsi="Times"/>
          <w:szCs w:val="24"/>
          <w:lang w:val="en-US" w:eastAsia="zh-CN"/>
        </w:rPr>
        <w:t>Signalling overhead</w:t>
      </w:r>
    </w:p>
    <w:p w14:paraId="6356EC2A" w14:textId="77777777" w:rsidR="00196389" w:rsidRDefault="004C6551">
      <w:pPr>
        <w:numPr>
          <w:ilvl w:val="1"/>
          <w:numId w:val="21"/>
        </w:numPr>
        <w:suppressAutoHyphens w:val="0"/>
        <w:spacing w:after="0" w:line="240" w:lineRule="auto"/>
        <w:jc w:val="left"/>
        <w:rPr>
          <w:rFonts w:ascii="Times" w:hAnsi="Times"/>
          <w:szCs w:val="24"/>
          <w:lang w:val="en-US" w:eastAsia="zh-CN"/>
        </w:rPr>
      </w:pPr>
      <w:r>
        <w:rPr>
          <w:rFonts w:ascii="Times" w:hAnsi="Times"/>
          <w:szCs w:val="24"/>
          <w:lang w:val="en-US" w:eastAsia="zh-CN"/>
        </w:rPr>
        <w:t>GNSS-less/resilient/based operation</w:t>
      </w:r>
    </w:p>
    <w:p w14:paraId="6356EC2B" w14:textId="77777777" w:rsidR="00196389" w:rsidRDefault="004C6551">
      <w:pPr>
        <w:numPr>
          <w:ilvl w:val="1"/>
          <w:numId w:val="21"/>
        </w:numPr>
        <w:suppressAutoHyphens w:val="0"/>
        <w:spacing w:after="0" w:line="240" w:lineRule="auto"/>
        <w:jc w:val="left"/>
        <w:rPr>
          <w:rFonts w:ascii="Times" w:hAnsi="Times"/>
          <w:szCs w:val="24"/>
          <w:lang w:val="en-US" w:eastAsia="zh-CN"/>
        </w:rPr>
      </w:pPr>
      <w:r>
        <w:rPr>
          <w:rFonts w:ascii="Times" w:hAnsi="Times"/>
          <w:szCs w:val="24"/>
          <w:lang w:val="en-US" w:eastAsia="zh-CN"/>
        </w:rPr>
        <w:t>Large/varying doppler and propagation delay</w:t>
      </w:r>
    </w:p>
    <w:p w14:paraId="6356EC2C" w14:textId="77777777" w:rsidR="00196389" w:rsidRDefault="004C6551">
      <w:pPr>
        <w:numPr>
          <w:ilvl w:val="1"/>
          <w:numId w:val="21"/>
        </w:numPr>
        <w:suppressAutoHyphens w:val="0"/>
        <w:spacing w:after="0" w:line="240" w:lineRule="auto"/>
        <w:jc w:val="left"/>
        <w:rPr>
          <w:rFonts w:ascii="Times" w:hAnsi="Times"/>
          <w:szCs w:val="24"/>
          <w:lang w:val="en-US" w:eastAsia="zh-CN"/>
        </w:rPr>
      </w:pPr>
      <w:r>
        <w:rPr>
          <w:rFonts w:ascii="Times" w:hAnsi="Times"/>
          <w:szCs w:val="24"/>
          <w:lang w:val="en-US" w:eastAsia="zh-CN"/>
        </w:rPr>
        <w:t>Beamforming / beam management / beam hopping</w:t>
      </w:r>
    </w:p>
    <w:p w14:paraId="6356EC2D" w14:textId="77777777" w:rsidR="00196389" w:rsidRDefault="00196389">
      <w:pPr>
        <w:suppressAutoHyphens w:val="0"/>
        <w:spacing w:after="0" w:line="252" w:lineRule="auto"/>
        <w:contextualSpacing/>
        <w:rPr>
          <w:rFonts w:eastAsia="Yu Mincho"/>
          <w:sz w:val="21"/>
          <w:szCs w:val="21"/>
          <w:lang w:val="en-US" w:eastAsia="ja-JP"/>
        </w:rPr>
      </w:pPr>
    </w:p>
    <w:p w14:paraId="6356EC2E" w14:textId="77777777" w:rsidR="00196389" w:rsidRDefault="004C6551">
      <w:pPr>
        <w:suppressAutoHyphens w:val="0"/>
        <w:spacing w:after="0" w:line="252" w:lineRule="auto"/>
        <w:contextualSpacing/>
        <w:rPr>
          <w:rFonts w:eastAsia="DengXian"/>
          <w:sz w:val="21"/>
          <w:szCs w:val="21"/>
          <w:lang w:val="en-US" w:eastAsia="zh-CN"/>
        </w:rPr>
      </w:pPr>
      <w:r>
        <w:rPr>
          <w:rFonts w:eastAsia="DengXian" w:hint="eastAsia"/>
          <w:sz w:val="21"/>
          <w:szCs w:val="21"/>
          <w:lang w:val="en-US" w:eastAsia="zh-CN"/>
        </w:rPr>
        <w:t>Note:</w:t>
      </w:r>
    </w:p>
    <w:p w14:paraId="6356EC2F" w14:textId="77777777" w:rsidR="00196389" w:rsidRDefault="004C6551">
      <w:pPr>
        <w:numPr>
          <w:ilvl w:val="0"/>
          <w:numId w:val="21"/>
        </w:numPr>
        <w:suppressAutoHyphens w:val="0"/>
        <w:spacing w:after="0" w:line="240" w:lineRule="auto"/>
        <w:jc w:val="left"/>
        <w:rPr>
          <w:rFonts w:ascii="Times" w:hAnsi="Times"/>
          <w:szCs w:val="24"/>
          <w:lang w:val="en-US" w:eastAsia="zh-CN"/>
        </w:rPr>
      </w:pPr>
      <w:r>
        <w:rPr>
          <w:rFonts w:ascii="Times" w:hAnsi="Times"/>
          <w:szCs w:val="24"/>
          <w:lang w:val="en-US" w:eastAsia="zh-CN"/>
        </w:rPr>
        <w:t>High-level aspects to consider to</w:t>
      </w:r>
      <w:r>
        <w:rPr>
          <w:rFonts w:ascii="Times" w:eastAsia="DengXian" w:hAnsi="Times" w:hint="eastAsia"/>
          <w:szCs w:val="24"/>
          <w:lang w:val="en-US" w:eastAsia="zh-CN"/>
        </w:rPr>
        <w:t xml:space="preserve"> </w:t>
      </w:r>
      <w:r>
        <w:rPr>
          <w:rFonts w:ascii="Times" w:hAnsi="Times"/>
          <w:szCs w:val="24"/>
          <w:lang w:val="en-US" w:eastAsia="zh-CN"/>
        </w:rPr>
        <w:t>enable lower CAPEX/OPEX with respect to current networks include, but not limited to</w:t>
      </w:r>
    </w:p>
    <w:p w14:paraId="6356EC30" w14:textId="77777777" w:rsidR="00196389" w:rsidRDefault="004C6551">
      <w:pPr>
        <w:numPr>
          <w:ilvl w:val="1"/>
          <w:numId w:val="21"/>
        </w:numPr>
        <w:suppressAutoHyphens w:val="0"/>
        <w:spacing w:after="0" w:line="240" w:lineRule="auto"/>
        <w:jc w:val="left"/>
        <w:rPr>
          <w:rFonts w:ascii="Times" w:hAnsi="Times"/>
          <w:szCs w:val="24"/>
          <w:lang w:val="en-US" w:eastAsia="zh-CN"/>
        </w:rPr>
      </w:pPr>
      <w:r>
        <w:rPr>
          <w:rFonts w:ascii="Times" w:hAnsi="Times"/>
          <w:szCs w:val="24"/>
          <w:lang w:val="en-US" w:eastAsia="zh-CN"/>
        </w:rPr>
        <w:t>UE/NW implementation complexity</w:t>
      </w:r>
    </w:p>
    <w:p w14:paraId="6356EC31" w14:textId="77777777" w:rsidR="00196389" w:rsidRDefault="004C6551">
      <w:pPr>
        <w:numPr>
          <w:ilvl w:val="1"/>
          <w:numId w:val="21"/>
        </w:numPr>
        <w:suppressAutoHyphens w:val="0"/>
        <w:spacing w:after="0" w:line="240" w:lineRule="auto"/>
        <w:jc w:val="left"/>
        <w:rPr>
          <w:rFonts w:ascii="Times" w:hAnsi="Times"/>
          <w:szCs w:val="24"/>
          <w:lang w:val="en-US" w:eastAsia="zh-CN"/>
        </w:rPr>
      </w:pPr>
      <w:r>
        <w:rPr>
          <w:rFonts w:ascii="Times" w:hAnsi="Times"/>
          <w:szCs w:val="24"/>
          <w:lang w:val="en-US" w:eastAsia="zh-CN"/>
        </w:rPr>
        <w:t>UE/NW energy efficiency</w:t>
      </w:r>
    </w:p>
    <w:p w14:paraId="6356EC32" w14:textId="77777777" w:rsidR="00196389" w:rsidRDefault="004C6551">
      <w:pPr>
        <w:numPr>
          <w:ilvl w:val="1"/>
          <w:numId w:val="21"/>
        </w:numPr>
        <w:suppressAutoHyphens w:val="0"/>
        <w:spacing w:after="0" w:line="240" w:lineRule="auto"/>
        <w:jc w:val="left"/>
        <w:rPr>
          <w:rFonts w:ascii="Times" w:hAnsi="Times"/>
          <w:szCs w:val="24"/>
          <w:lang w:val="en-US" w:eastAsia="zh-CN"/>
        </w:rPr>
      </w:pPr>
      <w:r>
        <w:rPr>
          <w:rFonts w:ascii="Times" w:hAnsi="Times"/>
          <w:szCs w:val="24"/>
          <w:lang w:val="en-US" w:eastAsia="zh-CN"/>
        </w:rPr>
        <w:t>MRSS</w:t>
      </w:r>
    </w:p>
    <w:p w14:paraId="6356EC33" w14:textId="77777777" w:rsidR="00196389" w:rsidRDefault="004C6551">
      <w:pPr>
        <w:numPr>
          <w:ilvl w:val="1"/>
          <w:numId w:val="21"/>
        </w:numPr>
        <w:suppressAutoHyphens w:val="0"/>
        <w:spacing w:after="0" w:line="240" w:lineRule="auto"/>
        <w:jc w:val="left"/>
        <w:rPr>
          <w:rFonts w:ascii="Times" w:hAnsi="Times"/>
          <w:szCs w:val="24"/>
          <w:lang w:val="en-US" w:eastAsia="zh-CN"/>
        </w:rPr>
      </w:pPr>
      <w:r>
        <w:rPr>
          <w:rFonts w:ascii="Times" w:hAnsi="Times"/>
          <w:szCs w:val="24"/>
          <w:lang w:val="en-US" w:eastAsia="zh-CN"/>
        </w:rPr>
        <w:lastRenderedPageBreak/>
        <w:t>Spectrum efficiency</w:t>
      </w:r>
    </w:p>
    <w:p w14:paraId="6356EC34" w14:textId="77777777" w:rsidR="00196389" w:rsidRDefault="00196389">
      <w:pPr>
        <w:rPr>
          <w:rFonts w:eastAsia="Yu Mincho"/>
          <w:sz w:val="21"/>
          <w:szCs w:val="21"/>
          <w:lang w:val="en-US" w:eastAsia="ja-JP"/>
        </w:rPr>
      </w:pPr>
    </w:p>
    <w:sectPr w:rsidR="00196389">
      <w:headerReference w:type="even" r:id="rId65"/>
      <w:headerReference w:type="default" r:id="rId66"/>
      <w:footerReference w:type="even" r:id="rId67"/>
      <w:footerReference w:type="default" r:id="rId68"/>
      <w:headerReference w:type="first" r:id="rId69"/>
      <w:footerReference w:type="first" r:id="rId70"/>
      <w:pgSz w:w="11906" w:h="16838"/>
      <w:pgMar w:top="1416" w:right="1133" w:bottom="1133" w:left="1133" w:header="0" w:footer="0"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6EC37" w14:textId="77777777" w:rsidR="00196389" w:rsidRDefault="004C6551">
      <w:pPr>
        <w:spacing w:line="240" w:lineRule="auto"/>
      </w:pPr>
      <w:r>
        <w:separator/>
      </w:r>
    </w:p>
  </w:endnote>
  <w:endnote w:type="continuationSeparator" w:id="0">
    <w:p w14:paraId="6356EC38" w14:textId="77777777" w:rsidR="00196389" w:rsidRDefault="004C65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ricsson Hilda">
    <w:altName w:val="Segoe Print"/>
    <w:charset w:val="01"/>
    <w:family w:val="roman"/>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auto"/>
    <w:pitch w:val="default"/>
  </w:font>
  <w:font w:name="Helvetica-BoldOblique">
    <w:altName w:val="Arial"/>
    <w:charset w:val="01"/>
    <w:family w:val="roman"/>
    <w:pitch w:val="default"/>
  </w:font>
  <w:font w:name="Helvetica">
    <w:panose1 w:val="020B0604020202020204"/>
    <w:charset w:val="00"/>
    <w:family w:val="swiss"/>
    <w:pitch w:val="default"/>
    <w:sig w:usb0="00000000" w:usb1="00000000" w:usb2="00000009" w:usb3="00000000" w:csb0="000001FF" w:csb1="00000000"/>
  </w:font>
  <w:font w:name="Helvetica-Oblique">
    <w:altName w:val="Arial"/>
    <w:charset w:val="01"/>
    <w:family w:val="roman"/>
    <w:pitch w:val="default"/>
  </w:font>
  <w:font w:name="T25">
    <w:altName w:val="Cambria"/>
    <w:charset w:val="01"/>
    <w:family w:val="roman"/>
    <w:pitch w:val="default"/>
  </w:font>
  <w:font w:name="Helvetica-Bold">
    <w:altName w:val="Segoe Print"/>
    <w:charset w:val="00"/>
    <w:family w:val="roman"/>
    <w:pitch w:val="default"/>
    <w:sig w:usb0="00000000" w:usb1="00000000" w:usb2="00000000" w:usb3="00000000" w:csb0="2000019F" w:csb1="4F010000"/>
  </w:font>
  <w:font w:name="Times-Roman">
    <w:altName w:val="Times New Roman"/>
    <w:charset w:val="01"/>
    <w:family w:val="roman"/>
    <w:pitch w:val="default"/>
  </w:font>
  <w:font w:name="Times-Italic">
    <w:altName w:val="Times New Roman"/>
    <w:charset w:val="01"/>
    <w:family w:val="roman"/>
    <w:pitch w:val="default"/>
  </w:font>
  <w:font w:name="Liberation Sans">
    <w:altName w:val="Arial"/>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PGothic">
    <w:altName w:val="ＭＳ Ｐゴシック"/>
    <w:panose1 w:val="020B0600070205080204"/>
    <w:charset w:val="80"/>
    <w:family w:val="swiss"/>
    <w:pitch w:val="variable"/>
    <w:sig w:usb0="E00002FF" w:usb1="6AC7FDFB" w:usb2="08000012" w:usb3="00000000" w:csb0="0002009F" w:csb1="00000000"/>
  </w:font>
  <w:font w:name="+mn-cs">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SegoeUI">
    <w:altName w:val="Yu Gothic"/>
    <w:charset w:val="80"/>
    <w:family w:val="auto"/>
    <w:pitch w:val="default"/>
    <w:sig w:usb0="00000000" w:usb1="00000000" w:usb2="00000010" w:usb3="00000000" w:csb0="00020008" w:csb1="00000000"/>
  </w:font>
  <w:font w:name="Yu Gothic">
    <w:altName w:val="游ゴシック"/>
    <w:panose1 w:val="020B04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6EC3C" w14:textId="77777777" w:rsidR="00196389" w:rsidRDefault="004C6551">
    <w:pPr>
      <w:pStyle w:val="Footer"/>
    </w:pPr>
    <w:r>
      <w:rPr>
        <w:noProof/>
        <w:lang w:val="en-US" w:eastAsia="zh-CN"/>
      </w:rPr>
      <mc:AlternateContent>
        <mc:Choice Requires="wps">
          <w:drawing>
            <wp:anchor distT="0" distB="0" distL="0" distR="0" simplePos="0" relativeHeight="251658240" behindDoc="1" locked="0" layoutInCell="0" allowOverlap="1" wp14:anchorId="6356EC43" wp14:editId="6356EC44">
              <wp:simplePos x="0" y="0"/>
              <wp:positionH relativeFrom="page">
                <wp:align>right</wp:align>
              </wp:positionH>
              <wp:positionV relativeFrom="page">
                <wp:align>bottom</wp:align>
              </wp:positionV>
              <wp:extent cx="707390" cy="341630"/>
              <wp:effectExtent l="0" t="0" r="0" b="0"/>
              <wp:wrapNone/>
              <wp:docPr id="7" name="Text Box 5"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6356EC4C" w14:textId="77777777" w:rsidR="00196389" w:rsidRDefault="004C6551">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xmlns:wpsCustomData="http://www.wps.cn/officeDocument/2013/wpsCustomData">
          <w:pict>
            <v:rect id="Text Box 5" o:spid="_x0000_s1026" o:spt="1" alt="General" style="position:absolute;left:0pt;height:26.9pt;width:55.7pt;mso-position-horizontal:right;mso-position-horizontal-relative:page;mso-position-vertical:bottom;mso-position-vertical-relative:page;z-index:-251657216;v-text-anchor:bottom;mso-width-relative:page;mso-height-relative:page;" filled="f" stroked="f" coordsize="21600,21600" o:allowincell="f" o:gfxdata="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H9ze4vVAAAABAEAAA8AAAAAAAAAAQAgAAAAIgAAAGRycy9kb3du&#10;cmV2LnhtbFBLAQIUABQAAAAIAIdO4kBQrUuRyQEAAJ8DAAAOAAAAAAAAAAEAIAAAACQBAABkcnMv&#10;ZTJvRG9jLnhtbFBLBQYAAAAABgAGAFkBAABfBQAAAAA=&#10;">
              <v:fill on="f" focussize="0,0"/>
              <v:stroke on="f" weight="0pt"/>
              <v:imagedata o:title=""/>
              <o:lock v:ext="edit" aspectratio="f"/>
              <v:textbox inset="0mm,0mm,7.06mm,5.29mm" style="mso-fit-shape-to-text:t;">
                <w:txbxContent>
                  <w:p>
                    <w:pPr>
                      <w:pStyle w:val="248"/>
                      <w:spacing w:after="0"/>
                      <w:rPr>
                        <w:rFonts w:ascii="Century Gothic" w:hAnsi="Century Gothic" w:eastAsia="Century Gothic" w:cs="Century Gothic"/>
                        <w:color w:val="5514B4"/>
                        <w:sz w:val="18"/>
                        <w:szCs w:val="18"/>
                      </w:rPr>
                    </w:pPr>
                    <w:r>
                      <w:rPr>
                        <w:rFonts w:ascii="Century Gothic" w:hAnsi="Century Gothic" w:eastAsia="Century Gothic" w:cs="Century Gothic"/>
                        <w:color w:val="5514B4"/>
                        <w:sz w:val="18"/>
                        <w:szCs w:val="18"/>
                      </w:rPr>
                      <w:t>General</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6EC3D" w14:textId="77777777" w:rsidR="00196389" w:rsidRDefault="004C6551">
    <w:pPr>
      <w:pStyle w:val="Footer"/>
      <w:spacing w:after="0"/>
      <w:jc w:val="left"/>
      <w:rPr>
        <w:b w:val="0"/>
        <w:i w:val="0"/>
        <w:color w:val="FFFFFF"/>
        <w:sz w:val="17"/>
      </w:rPr>
    </w:pPr>
    <w:bookmarkStart w:id="14" w:name="TITUS1FooterPrimary"/>
    <w:r>
      <w:rPr>
        <w:b w:val="0"/>
        <w:i w:val="0"/>
        <w:color w:val="FFFFFF"/>
        <w:sz w:val="17"/>
      </w:rPr>
      <w:t>.</w:t>
    </w:r>
    <w:bookmarkEnd w:id="14"/>
  </w:p>
  <w:p w14:paraId="6356EC3E" w14:textId="77777777" w:rsidR="00196389" w:rsidRDefault="004C6551">
    <w:pPr>
      <w:pStyle w:val="Footer"/>
      <w:spacing w:after="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6EC40" w14:textId="77777777" w:rsidR="00196389" w:rsidRDefault="004C6551">
    <w:pPr>
      <w:pStyle w:val="Footer"/>
    </w:pPr>
    <w:r>
      <w:rPr>
        <w:noProof/>
        <w:lang w:val="en-US" w:eastAsia="zh-CN"/>
      </w:rPr>
      <mc:AlternateContent>
        <mc:Choice Requires="wps">
          <w:drawing>
            <wp:anchor distT="0" distB="0" distL="0" distR="0" simplePos="0" relativeHeight="251659264" behindDoc="1" locked="0" layoutInCell="0" allowOverlap="1" wp14:anchorId="6356EC47" wp14:editId="6356EC48">
              <wp:simplePos x="0" y="0"/>
              <wp:positionH relativeFrom="page">
                <wp:align>right</wp:align>
              </wp:positionH>
              <wp:positionV relativeFrom="page">
                <wp:align>bottom</wp:align>
              </wp:positionV>
              <wp:extent cx="707390" cy="322580"/>
              <wp:effectExtent l="0" t="0" r="0" b="0"/>
              <wp:wrapNone/>
              <wp:docPr id="11" name="Text Box 6"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6356EC4A" w14:textId="77777777" w:rsidR="00196389" w:rsidRDefault="004C6551">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xmlns:wpsCustomData="http://www.wps.cn/officeDocument/2013/wpsCustomData">
          <w:pict>
            <v:rect id="Text Box 6" o:spid="_x0000_s1026" o:spt="1" alt="General" style="position:absolute;left:0pt;height:25.4pt;width:55.7pt;mso-position-horizontal:right;mso-position-horizontal-relative:page;mso-position-vertical:bottom;mso-position-vertical-relative:page;z-index:-251657216;v-text-anchor:bottom;mso-width-relative:page;mso-height-relative:page;" filled="f" stroked="f" coordsize="21600,21600" o:allowincell="f" o:gfxdata="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1PtIk1QAAAAQBAAAPAAAAAAAAAAEAIAAAACIAAABkcnMvZG93&#10;bnJldi54bWxQSwECFAAUAAAACACHTuJA8nvhscoBAACgAwAADgAAAAAAAAABACAAAAAkAQAAZHJz&#10;L2Uyb0RvYy54bWxQSwUGAAAAAAYABgBZAQAAYAUAAAAA&#10;">
              <v:fill on="f" focussize="0,0"/>
              <v:stroke on="f" weight="0pt"/>
              <v:imagedata o:title=""/>
              <o:lock v:ext="edit" aspectratio="f"/>
              <v:textbox inset="0mm,0mm,7.06mm,5.29mm" style="mso-fit-shape-to-text:t;">
                <w:txbxContent>
                  <w:p>
                    <w:pPr>
                      <w:pStyle w:val="248"/>
                      <w:spacing w:after="0"/>
                      <w:rPr>
                        <w:rFonts w:ascii="Century Gothic" w:hAnsi="Century Gothic" w:eastAsia="Century Gothic" w:cs="Century Gothic"/>
                        <w:color w:val="5514B4"/>
                        <w:sz w:val="18"/>
                        <w:szCs w:val="18"/>
                      </w:rPr>
                    </w:pPr>
                    <w:r>
                      <w:rPr>
                        <w:rFonts w:ascii="Century Gothic" w:hAnsi="Century Gothic" w:eastAsia="Century Gothic" w:cs="Century Gothic"/>
                        <w:color w:val="5514B4"/>
                        <w:sz w:val="18"/>
                        <w:szCs w:val="18"/>
                      </w:rPr>
                      <w:t>General</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6EC35" w14:textId="77777777" w:rsidR="00196389" w:rsidRDefault="004C6551">
      <w:pPr>
        <w:spacing w:after="0"/>
      </w:pPr>
      <w:r>
        <w:separator/>
      </w:r>
    </w:p>
  </w:footnote>
  <w:footnote w:type="continuationSeparator" w:id="0">
    <w:p w14:paraId="6356EC36" w14:textId="77777777" w:rsidR="00196389" w:rsidRDefault="004C655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6EC39" w14:textId="77777777" w:rsidR="00196389" w:rsidRDefault="004C6551">
    <w:pPr>
      <w:pStyle w:val="Header"/>
    </w:pPr>
    <w:r>
      <w:rPr>
        <w:noProof/>
        <w:lang w:val="en-US" w:eastAsia="zh-CN"/>
      </w:rPr>
      <mc:AlternateContent>
        <mc:Choice Requires="wps">
          <w:drawing>
            <wp:anchor distT="0" distB="1270" distL="0" distR="0" simplePos="0" relativeHeight="251656192" behindDoc="1" locked="0" layoutInCell="0" allowOverlap="1" wp14:anchorId="6356EC41" wp14:editId="6356EC42">
              <wp:simplePos x="0" y="0"/>
              <wp:positionH relativeFrom="page">
                <wp:align>right</wp:align>
              </wp:positionH>
              <wp:positionV relativeFrom="page">
                <wp:align>top</wp:align>
              </wp:positionV>
              <wp:extent cx="707390" cy="341630"/>
              <wp:effectExtent l="0" t="0" r="0" b="1270"/>
              <wp:wrapNone/>
              <wp:docPr id="1" name="Text Box 2"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6356EC4B" w14:textId="77777777" w:rsidR="00196389" w:rsidRDefault="004C6551">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xmlns:wpsCustomData="http://www.wps.cn/officeDocument/2013/wpsCustomData">
          <w:pict>
            <v:rect id="Text Box 2" o:spid="_x0000_s1026" o:spt="1" alt="General" style="position:absolute;left:0pt;height:26.9pt;width:55.7pt;mso-position-horizontal:right;mso-position-horizontal-relative:page;mso-position-vertical:top;mso-position-vertical-relative:page;z-index:-251657216;mso-width-relative:page;mso-height-relative:page;" filled="f" stroked="f" coordsize="21600,21600" o:allowincell="f" o:gfxdata="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jGsan1wAAAAQBAAAPAAAAAAAAAAEAIAAAACIAAABkcnMvZG93&#10;bnJldi54bWxQSwECFAAUAAAACACHTuJAW65QfsgBAACfAwAADgAAAAAAAAABACAAAAAmAQAAZHJz&#10;L2Uyb0RvYy54bWxQSwUGAAAAAAYABgBZAQAAYAUAAAAA&#10;">
              <v:fill on="f" focussize="0,0"/>
              <v:stroke on="f" weight="0pt"/>
              <v:imagedata o:title=""/>
              <o:lock v:ext="edit" aspectratio="f"/>
              <v:textbox inset="0mm,5.29mm,7.06mm,0mm" style="mso-fit-shape-to-text:t;">
                <w:txbxContent>
                  <w:p>
                    <w:pPr>
                      <w:pStyle w:val="248"/>
                      <w:spacing w:after="0"/>
                      <w:rPr>
                        <w:rFonts w:ascii="Century Gothic" w:hAnsi="Century Gothic" w:eastAsia="Century Gothic" w:cs="Century Gothic"/>
                        <w:color w:val="5514B4"/>
                        <w:sz w:val="18"/>
                        <w:szCs w:val="18"/>
                      </w:rPr>
                    </w:pPr>
                    <w:r>
                      <w:rPr>
                        <w:rFonts w:ascii="Century Gothic" w:hAnsi="Century Gothic" w:eastAsia="Century Gothic" w:cs="Century Gothic"/>
                        <w:color w:val="5514B4"/>
                        <w:sz w:val="18"/>
                        <w:szCs w:val="18"/>
                      </w:rPr>
                      <w:t>General</w:t>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6EC3A" w14:textId="77777777" w:rsidR="00196389" w:rsidRDefault="004C6551">
    <w:pPr>
      <w:pStyle w:val="Header"/>
      <w:spacing w:after="0"/>
      <w:jc w:val="left"/>
      <w:rPr>
        <w:b w:val="0"/>
        <w:color w:val="FFFFFF"/>
        <w:sz w:val="17"/>
      </w:rPr>
    </w:pPr>
    <w:bookmarkStart w:id="13" w:name="TITUS1HeaderPrimary"/>
    <w:r>
      <w:rPr>
        <w:b w:val="0"/>
        <w:color w:val="FFFFFF"/>
        <w:sz w:val="17"/>
      </w:rPr>
      <w:t>.</w:t>
    </w:r>
    <w:bookmarkEnd w:id="13"/>
  </w:p>
  <w:p w14:paraId="6356EC3B" w14:textId="77777777" w:rsidR="00196389" w:rsidRDefault="004C6551">
    <w:pPr>
      <w:pStyle w:val="Header"/>
      <w:spacing w:after="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6EC3F" w14:textId="77777777" w:rsidR="00196389" w:rsidRDefault="004C6551">
    <w:pPr>
      <w:pStyle w:val="Header"/>
    </w:pPr>
    <w:r>
      <w:rPr>
        <w:noProof/>
        <w:lang w:val="en-US" w:eastAsia="zh-CN"/>
      </w:rPr>
      <mc:AlternateContent>
        <mc:Choice Requires="wps">
          <w:drawing>
            <wp:anchor distT="0" distB="1270" distL="0" distR="0" simplePos="0" relativeHeight="251657216" behindDoc="1" locked="0" layoutInCell="0" allowOverlap="1" wp14:anchorId="6356EC45" wp14:editId="6356EC46">
              <wp:simplePos x="0" y="0"/>
              <wp:positionH relativeFrom="page">
                <wp:align>right</wp:align>
              </wp:positionH>
              <wp:positionV relativeFrom="page">
                <wp:align>top</wp:align>
              </wp:positionV>
              <wp:extent cx="707390" cy="322580"/>
              <wp:effectExtent l="0" t="0" r="0" b="1270"/>
              <wp:wrapNone/>
              <wp:docPr id="5" name="Text Box 3"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6356EC49" w14:textId="77777777" w:rsidR="00196389" w:rsidRDefault="004C6551">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xmlns:wpsCustomData="http://www.wps.cn/officeDocument/2013/wpsCustomData">
          <w:pict>
            <v:rect id="Text Box 3" o:spid="_x0000_s1026" o:spt="1" alt="General" style="position:absolute;left:0pt;height:25.4pt;width:55.7pt;mso-position-horizontal:right;mso-position-horizontal-relative:page;mso-position-vertical:top;mso-position-vertical-relative:page;z-index:-251657216;mso-width-relative:page;mso-height-relative:page;" filled="f" stroked="f" coordsize="21600,21600" o:allowincell="f" o:gfxdata="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pV28I1gAAAAQBAAAPAAAAAAAAAAEAIAAAACIAAABkcnMvZG93&#10;bnJldi54bWxQSwECFAAUAAAACACHTuJAsjyIXMkBAACfAwAADgAAAAAAAAABACAAAAAlAQAAZHJz&#10;L2Uyb0RvYy54bWxQSwUGAAAAAAYABgBZAQAAYAUAAAAA&#10;">
              <v:fill on="f" focussize="0,0"/>
              <v:stroke on="f" weight="0pt"/>
              <v:imagedata o:title=""/>
              <o:lock v:ext="edit" aspectratio="f"/>
              <v:textbox inset="0mm,5.29mm,7.06mm,0mm" style="mso-fit-shape-to-text:t;">
                <w:txbxContent>
                  <w:p>
                    <w:pPr>
                      <w:pStyle w:val="248"/>
                      <w:spacing w:after="0"/>
                      <w:rPr>
                        <w:rFonts w:ascii="Century Gothic" w:hAnsi="Century Gothic" w:eastAsia="Century Gothic" w:cs="Century Gothic"/>
                        <w:color w:val="5514B4"/>
                        <w:sz w:val="18"/>
                        <w:szCs w:val="18"/>
                      </w:rPr>
                    </w:pPr>
                    <w:r>
                      <w:rPr>
                        <w:rFonts w:ascii="Century Gothic" w:hAnsi="Century Gothic" w:eastAsia="Century Gothic" w:cs="Century Gothic"/>
                        <w:color w:val="5514B4"/>
                        <w:sz w:val="18"/>
                        <w:szCs w:val="18"/>
                      </w:rPr>
                      <w:t>General</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1ED0"/>
    <w:multiLevelType w:val="multilevel"/>
    <w:tmpl w:val="02801ED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 w15:restartNumberingAfterBreak="0">
    <w:nsid w:val="04597D7E"/>
    <w:multiLevelType w:val="multilevel"/>
    <w:tmpl w:val="04597D7E"/>
    <w:lvl w:ilvl="0">
      <w:start w:val="1"/>
      <w:numFmt w:val="decimal"/>
      <w:pStyle w:val="References"/>
      <w:lvlText w:val="[%1]"/>
      <w:lvlJc w:val="left"/>
      <w:pPr>
        <w:tabs>
          <w:tab w:val="left" w:pos="360"/>
        </w:tabs>
        <w:ind w:left="360" w:hanging="360"/>
      </w:pPr>
      <w:rPr>
        <w:color w:val="auto"/>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 w15:restartNumberingAfterBreak="0">
    <w:nsid w:val="053454C6"/>
    <w:multiLevelType w:val="multilevel"/>
    <w:tmpl w:val="053454C6"/>
    <w:lvl w:ilvl="0">
      <w:start w:val="1"/>
      <w:numFmt w:val="bullet"/>
      <w:pStyle w:val="ListBullet"/>
      <w:lvlText w:val=""/>
      <w:lvlJc w:val="left"/>
      <w:pPr>
        <w:tabs>
          <w:tab w:val="left" w:pos="360"/>
        </w:tabs>
        <w:ind w:left="360"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 w15:restartNumberingAfterBreak="0">
    <w:nsid w:val="110F201C"/>
    <w:multiLevelType w:val="multilevel"/>
    <w:tmpl w:val="110F201C"/>
    <w:lvl w:ilvl="0">
      <w:start w:val="5"/>
      <w:numFmt w:val="decimal"/>
      <w:pStyle w:val="done"/>
      <w:lvlText w:val="%1"/>
      <w:lvlJc w:val="left"/>
      <w:pPr>
        <w:tabs>
          <w:tab w:val="left" w:pos="1125"/>
        </w:tabs>
        <w:ind w:left="1125" w:hanging="1125"/>
      </w:pPr>
    </w:lvl>
    <w:lvl w:ilvl="1">
      <w:start w:val="1"/>
      <w:numFmt w:val="decimal"/>
      <w:lvlText w:val="%1.%2"/>
      <w:lvlJc w:val="left"/>
      <w:pPr>
        <w:tabs>
          <w:tab w:val="left" w:pos="2259"/>
        </w:tabs>
        <w:ind w:left="2259" w:hanging="1125"/>
      </w:pPr>
    </w:lvl>
    <w:lvl w:ilvl="2">
      <w:start w:val="1"/>
      <w:numFmt w:val="decimal"/>
      <w:lvlText w:val="%1.%2.%3"/>
      <w:lvlJc w:val="left"/>
      <w:pPr>
        <w:tabs>
          <w:tab w:val="left" w:pos="3393"/>
        </w:tabs>
        <w:ind w:left="3393" w:hanging="1125"/>
      </w:pPr>
    </w:lvl>
    <w:lvl w:ilvl="3">
      <w:start w:val="1"/>
      <w:numFmt w:val="decimal"/>
      <w:lvlText w:val="%1.%2.%3.%4"/>
      <w:lvlJc w:val="left"/>
      <w:pPr>
        <w:tabs>
          <w:tab w:val="left" w:pos="4527"/>
        </w:tabs>
        <w:ind w:left="4527" w:hanging="1125"/>
      </w:pPr>
    </w:lvl>
    <w:lvl w:ilvl="4">
      <w:start w:val="1"/>
      <w:numFmt w:val="decimal"/>
      <w:lvlText w:val="%1.%2.%3.%4.%5"/>
      <w:lvlJc w:val="left"/>
      <w:pPr>
        <w:tabs>
          <w:tab w:val="left" w:pos="5661"/>
        </w:tabs>
        <w:ind w:left="5661" w:hanging="1125"/>
      </w:pPr>
    </w:lvl>
    <w:lvl w:ilvl="5">
      <w:start w:val="1"/>
      <w:numFmt w:val="decimal"/>
      <w:lvlText w:val="%1.%2.%3.%4.%5.%6"/>
      <w:lvlJc w:val="left"/>
      <w:pPr>
        <w:tabs>
          <w:tab w:val="left" w:pos="6795"/>
        </w:tabs>
        <w:ind w:left="6795" w:hanging="1125"/>
      </w:pPr>
    </w:lvl>
    <w:lvl w:ilvl="6">
      <w:start w:val="1"/>
      <w:numFmt w:val="decimal"/>
      <w:lvlText w:val="%1.%2.%3.%4.%5.%6.%7"/>
      <w:lvlJc w:val="left"/>
      <w:pPr>
        <w:tabs>
          <w:tab w:val="left" w:pos="8244"/>
        </w:tabs>
        <w:ind w:left="8244" w:hanging="1440"/>
      </w:pPr>
    </w:lvl>
    <w:lvl w:ilvl="7">
      <w:start w:val="1"/>
      <w:numFmt w:val="decimal"/>
      <w:lvlText w:val="%1.%2.%3.%4.%5.%6.%7.%8"/>
      <w:lvlJc w:val="left"/>
      <w:pPr>
        <w:tabs>
          <w:tab w:val="left" w:pos="9378"/>
        </w:tabs>
        <w:ind w:left="9378" w:hanging="1440"/>
      </w:pPr>
    </w:lvl>
    <w:lvl w:ilvl="8">
      <w:start w:val="1"/>
      <w:numFmt w:val="decimal"/>
      <w:lvlText w:val="%1.%2.%3.%4.%5.%6.%7.%8.%9"/>
      <w:lvlJc w:val="left"/>
      <w:pPr>
        <w:tabs>
          <w:tab w:val="left" w:pos="10512"/>
        </w:tabs>
        <w:ind w:left="10512" w:hanging="1440"/>
      </w:pPr>
    </w:lvl>
  </w:abstractNum>
  <w:abstractNum w:abstractNumId="4" w15:restartNumberingAfterBreak="0">
    <w:nsid w:val="11EB23AB"/>
    <w:multiLevelType w:val="singleLevel"/>
    <w:tmpl w:val="11EB23AB"/>
    <w:lvl w:ilvl="0">
      <w:start w:val="1"/>
      <w:numFmt w:val="bullet"/>
      <w:lvlText w:val=""/>
      <w:lvlJc w:val="left"/>
      <w:pPr>
        <w:ind w:left="420" w:hanging="420"/>
      </w:pPr>
      <w:rPr>
        <w:rFonts w:ascii="Wingdings" w:hAnsi="Wingdings" w:hint="default"/>
      </w:rPr>
    </w:lvl>
  </w:abstractNum>
  <w:abstractNum w:abstractNumId="5" w15:restartNumberingAfterBreak="0">
    <w:nsid w:val="125165E9"/>
    <w:multiLevelType w:val="multilevel"/>
    <w:tmpl w:val="125165E9"/>
    <w:lvl w:ilvl="0">
      <w:start w:val="1"/>
      <w:numFmt w:val="bullet"/>
      <w:lvlText w:val=""/>
      <w:lvlJc w:val="left"/>
      <w:pPr>
        <w:tabs>
          <w:tab w:val="left" w:pos="0"/>
        </w:tabs>
        <w:ind w:left="440" w:hanging="440"/>
      </w:pPr>
      <w:rPr>
        <w:rFonts w:ascii="Wingdings" w:hAnsi="Wingdings" w:hint="default"/>
      </w:rPr>
    </w:lvl>
    <w:lvl w:ilvl="1">
      <w:start w:val="1"/>
      <w:numFmt w:val="bullet"/>
      <w:lvlText w:val=""/>
      <w:lvlJc w:val="left"/>
      <w:pPr>
        <w:tabs>
          <w:tab w:val="left" w:pos="0"/>
        </w:tabs>
        <w:ind w:left="880" w:hanging="440"/>
      </w:pPr>
      <w:rPr>
        <w:rFonts w:ascii="Wingdings" w:hAnsi="Wingdings" w:hint="default"/>
      </w:rPr>
    </w:lvl>
    <w:lvl w:ilvl="2">
      <w:start w:val="1"/>
      <w:numFmt w:val="bullet"/>
      <w:lvlText w:val=""/>
      <w:lvlJc w:val="left"/>
      <w:pPr>
        <w:tabs>
          <w:tab w:val="left" w:pos="0"/>
        </w:tabs>
        <w:ind w:left="1320" w:hanging="440"/>
      </w:pPr>
      <w:rPr>
        <w:rFonts w:ascii="Wingdings" w:hAnsi="Wingdings" w:hint="default"/>
      </w:rPr>
    </w:lvl>
    <w:lvl w:ilvl="3">
      <w:start w:val="1"/>
      <w:numFmt w:val="bullet"/>
      <w:lvlText w:val=""/>
      <w:lvlJc w:val="left"/>
      <w:pPr>
        <w:tabs>
          <w:tab w:val="left" w:pos="0"/>
        </w:tabs>
        <w:ind w:left="1760" w:hanging="440"/>
      </w:pPr>
      <w:rPr>
        <w:rFonts w:ascii="Wingdings" w:hAnsi="Wingdings" w:hint="default"/>
      </w:rPr>
    </w:lvl>
    <w:lvl w:ilvl="4">
      <w:start w:val="1"/>
      <w:numFmt w:val="bullet"/>
      <w:lvlText w:val=""/>
      <w:lvlJc w:val="left"/>
      <w:pPr>
        <w:tabs>
          <w:tab w:val="left" w:pos="0"/>
        </w:tabs>
        <w:ind w:left="2200" w:hanging="440"/>
      </w:pPr>
      <w:rPr>
        <w:rFonts w:ascii="Wingdings" w:hAnsi="Wingdings" w:hint="default"/>
      </w:rPr>
    </w:lvl>
    <w:lvl w:ilvl="5">
      <w:start w:val="1"/>
      <w:numFmt w:val="bullet"/>
      <w:lvlText w:val=""/>
      <w:lvlJc w:val="left"/>
      <w:pPr>
        <w:tabs>
          <w:tab w:val="left" w:pos="0"/>
        </w:tabs>
        <w:ind w:left="2640" w:hanging="440"/>
      </w:pPr>
      <w:rPr>
        <w:rFonts w:ascii="Wingdings" w:hAnsi="Wingdings" w:hint="default"/>
      </w:rPr>
    </w:lvl>
    <w:lvl w:ilvl="6">
      <w:start w:val="1"/>
      <w:numFmt w:val="bullet"/>
      <w:lvlText w:val=""/>
      <w:lvlJc w:val="left"/>
      <w:pPr>
        <w:tabs>
          <w:tab w:val="left" w:pos="0"/>
        </w:tabs>
        <w:ind w:left="3080" w:hanging="440"/>
      </w:pPr>
      <w:rPr>
        <w:rFonts w:ascii="Wingdings" w:hAnsi="Wingdings" w:hint="default"/>
      </w:rPr>
    </w:lvl>
    <w:lvl w:ilvl="7">
      <w:start w:val="1"/>
      <w:numFmt w:val="bullet"/>
      <w:lvlText w:val=""/>
      <w:lvlJc w:val="left"/>
      <w:pPr>
        <w:tabs>
          <w:tab w:val="left" w:pos="0"/>
        </w:tabs>
        <w:ind w:left="3520" w:hanging="440"/>
      </w:pPr>
      <w:rPr>
        <w:rFonts w:ascii="Wingdings" w:hAnsi="Wingdings" w:hint="default"/>
      </w:rPr>
    </w:lvl>
    <w:lvl w:ilvl="8">
      <w:start w:val="1"/>
      <w:numFmt w:val="bullet"/>
      <w:lvlText w:val=""/>
      <w:lvlJc w:val="left"/>
      <w:pPr>
        <w:tabs>
          <w:tab w:val="left" w:pos="0"/>
        </w:tabs>
        <w:ind w:left="3960" w:hanging="440"/>
      </w:pPr>
      <w:rPr>
        <w:rFonts w:ascii="Wingdings" w:hAnsi="Wingdings" w:hint="default"/>
      </w:rPr>
    </w:lvl>
  </w:abstractNum>
  <w:abstractNum w:abstractNumId="6" w15:restartNumberingAfterBreak="0">
    <w:nsid w:val="159A56CF"/>
    <w:multiLevelType w:val="multilevel"/>
    <w:tmpl w:val="159A56CF"/>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7" w15:restartNumberingAfterBreak="0">
    <w:nsid w:val="1FDA1E2A"/>
    <w:multiLevelType w:val="multilevel"/>
    <w:tmpl w:val="1FDA1E2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244B7D55"/>
    <w:multiLevelType w:val="multilevel"/>
    <w:tmpl w:val="244B7D5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9" w15:restartNumberingAfterBreak="0">
    <w:nsid w:val="26B06215"/>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10" w15:restartNumberingAfterBreak="0">
    <w:nsid w:val="27AA53A6"/>
    <w:multiLevelType w:val="multilevel"/>
    <w:tmpl w:val="27AA53A6"/>
    <w:lvl w:ilvl="0">
      <w:start w:val="1"/>
      <w:numFmt w:val="decimal"/>
      <w:pStyle w:val="Heading"/>
      <w:lvlText w:val="3.%1"/>
      <w:lvlJc w:val="righ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1" w15:restartNumberingAfterBreak="0">
    <w:nsid w:val="290C784F"/>
    <w:multiLevelType w:val="multilevel"/>
    <w:tmpl w:val="290C784F"/>
    <w:lvl w:ilvl="0">
      <w:start w:val="15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03F2C63"/>
    <w:multiLevelType w:val="multilevel"/>
    <w:tmpl w:val="303F2C63"/>
    <w:lvl w:ilvl="0">
      <w:start w:val="1"/>
      <w:numFmt w:val="bullet"/>
      <w:pStyle w:val="RAN1bullet1"/>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3" w15:restartNumberingAfterBreak="0">
    <w:nsid w:val="341F3F59"/>
    <w:multiLevelType w:val="multilevel"/>
    <w:tmpl w:val="341F3F59"/>
    <w:lvl w:ilvl="0">
      <w:start w:val="1"/>
      <w:numFmt w:val="bullet"/>
      <w:lvlText w:val=""/>
      <w:lvlJc w:val="left"/>
      <w:pPr>
        <w:tabs>
          <w:tab w:val="left" w:pos="0"/>
        </w:tabs>
        <w:ind w:left="780" w:hanging="420"/>
      </w:pPr>
      <w:rPr>
        <w:rFonts w:ascii="Wingdings" w:hAnsi="Wingdings" w:cs="Wingdings" w:hint="default"/>
        <w:strike w:val="0"/>
      </w:rPr>
    </w:lvl>
    <w:lvl w:ilvl="1">
      <w:start w:val="1"/>
      <w:numFmt w:val="bullet"/>
      <w:lvlText w:val=""/>
      <w:lvlJc w:val="left"/>
      <w:pPr>
        <w:tabs>
          <w:tab w:val="left" w:pos="0"/>
        </w:tabs>
        <w:ind w:left="1200" w:hanging="420"/>
      </w:pPr>
      <w:rPr>
        <w:rFonts w:ascii="Wingdings" w:hAnsi="Wingdings" w:cs="Wingdings" w:hint="default"/>
      </w:rPr>
    </w:lvl>
    <w:lvl w:ilvl="2">
      <w:start w:val="1"/>
      <w:numFmt w:val="bullet"/>
      <w:lvlText w:val=""/>
      <w:lvlJc w:val="left"/>
      <w:pPr>
        <w:tabs>
          <w:tab w:val="left" w:pos="0"/>
        </w:tabs>
        <w:ind w:left="1620" w:hanging="420"/>
      </w:pPr>
      <w:rPr>
        <w:rFonts w:ascii="Wingdings" w:hAnsi="Wingdings" w:cs="Wingdings" w:hint="default"/>
      </w:rPr>
    </w:lvl>
    <w:lvl w:ilvl="3">
      <w:start w:val="1"/>
      <w:numFmt w:val="bullet"/>
      <w:lvlText w:val=""/>
      <w:lvlJc w:val="left"/>
      <w:pPr>
        <w:tabs>
          <w:tab w:val="left" w:pos="0"/>
        </w:tabs>
        <w:ind w:left="2040" w:hanging="420"/>
      </w:pPr>
      <w:rPr>
        <w:rFonts w:ascii="Wingdings" w:hAnsi="Wingdings" w:cs="Wingdings" w:hint="default"/>
      </w:rPr>
    </w:lvl>
    <w:lvl w:ilvl="4">
      <w:start w:val="1"/>
      <w:numFmt w:val="bullet"/>
      <w:lvlText w:val=""/>
      <w:lvlJc w:val="left"/>
      <w:pPr>
        <w:tabs>
          <w:tab w:val="left" w:pos="0"/>
        </w:tabs>
        <w:ind w:left="2460" w:hanging="420"/>
      </w:pPr>
      <w:rPr>
        <w:rFonts w:ascii="Wingdings" w:hAnsi="Wingdings" w:cs="Wingdings" w:hint="default"/>
      </w:rPr>
    </w:lvl>
    <w:lvl w:ilvl="5">
      <w:start w:val="1"/>
      <w:numFmt w:val="bullet"/>
      <w:lvlText w:val=""/>
      <w:lvlJc w:val="left"/>
      <w:pPr>
        <w:tabs>
          <w:tab w:val="left" w:pos="0"/>
        </w:tabs>
        <w:ind w:left="2880" w:hanging="420"/>
      </w:pPr>
      <w:rPr>
        <w:rFonts w:ascii="Wingdings" w:hAnsi="Wingdings" w:cs="Wingdings" w:hint="default"/>
      </w:rPr>
    </w:lvl>
    <w:lvl w:ilvl="6">
      <w:start w:val="1"/>
      <w:numFmt w:val="bullet"/>
      <w:lvlText w:val=""/>
      <w:lvlJc w:val="left"/>
      <w:pPr>
        <w:tabs>
          <w:tab w:val="left" w:pos="0"/>
        </w:tabs>
        <w:ind w:left="3300" w:hanging="420"/>
      </w:pPr>
      <w:rPr>
        <w:rFonts w:ascii="Wingdings" w:hAnsi="Wingdings" w:cs="Wingdings" w:hint="default"/>
      </w:rPr>
    </w:lvl>
    <w:lvl w:ilvl="7">
      <w:start w:val="1"/>
      <w:numFmt w:val="bullet"/>
      <w:lvlText w:val=""/>
      <w:lvlJc w:val="left"/>
      <w:pPr>
        <w:tabs>
          <w:tab w:val="left" w:pos="0"/>
        </w:tabs>
        <w:ind w:left="3720" w:hanging="420"/>
      </w:pPr>
      <w:rPr>
        <w:rFonts w:ascii="Wingdings" w:hAnsi="Wingdings" w:cs="Wingdings" w:hint="default"/>
      </w:rPr>
    </w:lvl>
    <w:lvl w:ilvl="8">
      <w:start w:val="1"/>
      <w:numFmt w:val="bullet"/>
      <w:lvlText w:val=""/>
      <w:lvlJc w:val="left"/>
      <w:pPr>
        <w:tabs>
          <w:tab w:val="left" w:pos="0"/>
        </w:tabs>
        <w:ind w:left="4140" w:hanging="420"/>
      </w:pPr>
      <w:rPr>
        <w:rFonts w:ascii="Wingdings" w:hAnsi="Wingdings" w:cs="Wingdings" w:hint="default"/>
      </w:rPr>
    </w:lvl>
  </w:abstractNum>
  <w:abstractNum w:abstractNumId="14" w15:restartNumberingAfterBreak="0">
    <w:nsid w:val="369249E1"/>
    <w:multiLevelType w:val="multilevel"/>
    <w:tmpl w:val="369249E1"/>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5" w15:restartNumberingAfterBreak="0">
    <w:nsid w:val="39412A78"/>
    <w:multiLevelType w:val="multilevel"/>
    <w:tmpl w:val="39412A78"/>
    <w:lvl w:ilvl="0">
      <w:start w:val="4"/>
      <w:numFmt w:val="bullet"/>
      <w:lvlText w:val="-"/>
      <w:lvlJc w:val="left"/>
      <w:pPr>
        <w:tabs>
          <w:tab w:val="left" w:pos="0"/>
        </w:tabs>
        <w:ind w:left="440" w:hanging="440"/>
      </w:pPr>
      <w:rPr>
        <w:rFonts w:ascii="Times New Roman" w:hAnsi="Times New Roman" w:cs="Times New Roman"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6" w15:restartNumberingAfterBreak="0">
    <w:nsid w:val="3B864266"/>
    <w:multiLevelType w:val="multilevel"/>
    <w:tmpl w:val="3B86426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3CBA75DD"/>
    <w:multiLevelType w:val="multilevel"/>
    <w:tmpl w:val="3CBA75D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3D941C96"/>
    <w:multiLevelType w:val="multilevel"/>
    <w:tmpl w:val="3D941C96"/>
    <w:lvl w:ilvl="0">
      <w:start w:val="1"/>
      <w:numFmt w:val="bullet"/>
      <w:lvlText w:val="•"/>
      <w:lvlJc w:val="left"/>
      <w:pPr>
        <w:tabs>
          <w:tab w:val="left" w:pos="0"/>
        </w:tabs>
        <w:ind w:left="440" w:hanging="440"/>
      </w:pPr>
      <w:rPr>
        <w:rFonts w:ascii="Arial" w:hAnsi="Arial" w:cs="Arial"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9" w15:restartNumberingAfterBreak="0">
    <w:nsid w:val="3E4D5CA7"/>
    <w:multiLevelType w:val="multilevel"/>
    <w:tmpl w:val="3E4D5CA7"/>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0" w15:restartNumberingAfterBreak="0">
    <w:nsid w:val="3F7FFC15"/>
    <w:multiLevelType w:val="singleLevel"/>
    <w:tmpl w:val="3F7FFC15"/>
    <w:lvl w:ilvl="0">
      <w:start w:val="1"/>
      <w:numFmt w:val="decimal"/>
      <w:suff w:val="space"/>
      <w:lvlText w:val="%1."/>
      <w:lvlJc w:val="left"/>
    </w:lvl>
  </w:abstractNum>
  <w:abstractNum w:abstractNumId="21" w15:restartNumberingAfterBreak="0">
    <w:nsid w:val="419E022B"/>
    <w:multiLevelType w:val="multilevel"/>
    <w:tmpl w:val="419E022B"/>
    <w:lvl w:ilvl="0">
      <w:start w:val="1"/>
      <w:numFmt w:val="bullet"/>
      <w:lvlText w:val=""/>
      <w:lvlJc w:val="left"/>
      <w:pPr>
        <w:ind w:left="720" w:hanging="36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2" w15:restartNumberingAfterBreak="0">
    <w:nsid w:val="44D9050A"/>
    <w:multiLevelType w:val="multilevel"/>
    <w:tmpl w:val="44D9050A"/>
    <w:lvl w:ilvl="0">
      <w:start w:val="1"/>
      <w:numFmt w:val="bullet"/>
      <w:lvlText w:val="•"/>
      <w:lvlJc w:val="left"/>
      <w:pPr>
        <w:tabs>
          <w:tab w:val="left" w:pos="720"/>
        </w:tabs>
        <w:ind w:left="720" w:hanging="360"/>
      </w:pPr>
      <w:rPr>
        <w:rFonts w:ascii="Arial" w:hAnsi="Arial" w:cs="Arial" w:hint="default"/>
      </w:rPr>
    </w:lvl>
    <w:lvl w:ilvl="1">
      <w:start w:val="1"/>
      <w:numFmt w:val="bullet"/>
      <w:lvlText w:val="•"/>
      <w:lvlJc w:val="left"/>
      <w:pPr>
        <w:tabs>
          <w:tab w:val="left" w:pos="1440"/>
        </w:tabs>
        <w:ind w:left="1440" w:hanging="360"/>
      </w:pPr>
      <w:rPr>
        <w:rFonts w:ascii="Arial" w:hAnsi="Arial" w:cs="Arial" w:hint="default"/>
      </w:rPr>
    </w:lvl>
    <w:lvl w:ilvl="2">
      <w:start w:val="1"/>
      <w:numFmt w:val="bullet"/>
      <w:lvlText w:val="•"/>
      <w:lvlJc w:val="left"/>
      <w:pPr>
        <w:tabs>
          <w:tab w:val="left" w:pos="2160"/>
        </w:tabs>
        <w:ind w:left="2160" w:hanging="360"/>
      </w:pPr>
      <w:rPr>
        <w:rFonts w:ascii="Arial" w:hAnsi="Arial" w:cs="Arial" w:hint="default"/>
      </w:rPr>
    </w:lvl>
    <w:lvl w:ilvl="3">
      <w:start w:val="1"/>
      <w:numFmt w:val="bullet"/>
      <w:lvlText w:val="•"/>
      <w:lvlJc w:val="left"/>
      <w:pPr>
        <w:tabs>
          <w:tab w:val="left" w:pos="2880"/>
        </w:tabs>
        <w:ind w:left="2880" w:hanging="360"/>
      </w:pPr>
      <w:rPr>
        <w:rFonts w:ascii="Arial" w:hAnsi="Arial" w:cs="Arial" w:hint="default"/>
      </w:rPr>
    </w:lvl>
    <w:lvl w:ilvl="4">
      <w:start w:val="1"/>
      <w:numFmt w:val="bullet"/>
      <w:lvlText w:val="•"/>
      <w:lvlJc w:val="left"/>
      <w:pPr>
        <w:tabs>
          <w:tab w:val="left" w:pos="3600"/>
        </w:tabs>
        <w:ind w:left="3600" w:hanging="360"/>
      </w:pPr>
      <w:rPr>
        <w:rFonts w:ascii="Arial" w:hAnsi="Arial" w:cs="Arial" w:hint="default"/>
      </w:rPr>
    </w:lvl>
    <w:lvl w:ilvl="5">
      <w:start w:val="1"/>
      <w:numFmt w:val="bullet"/>
      <w:lvlText w:val="•"/>
      <w:lvlJc w:val="left"/>
      <w:pPr>
        <w:tabs>
          <w:tab w:val="left" w:pos="4320"/>
        </w:tabs>
        <w:ind w:left="4320" w:hanging="360"/>
      </w:pPr>
      <w:rPr>
        <w:rFonts w:ascii="Arial" w:hAnsi="Arial" w:cs="Arial" w:hint="default"/>
      </w:rPr>
    </w:lvl>
    <w:lvl w:ilvl="6">
      <w:start w:val="1"/>
      <w:numFmt w:val="bullet"/>
      <w:lvlText w:val="•"/>
      <w:lvlJc w:val="left"/>
      <w:pPr>
        <w:tabs>
          <w:tab w:val="left" w:pos="5040"/>
        </w:tabs>
        <w:ind w:left="5040" w:hanging="360"/>
      </w:pPr>
      <w:rPr>
        <w:rFonts w:ascii="Arial" w:hAnsi="Arial" w:cs="Arial" w:hint="default"/>
      </w:rPr>
    </w:lvl>
    <w:lvl w:ilvl="7">
      <w:start w:val="1"/>
      <w:numFmt w:val="bullet"/>
      <w:lvlText w:val="•"/>
      <w:lvlJc w:val="left"/>
      <w:pPr>
        <w:tabs>
          <w:tab w:val="left" w:pos="5760"/>
        </w:tabs>
        <w:ind w:left="5760" w:hanging="360"/>
      </w:pPr>
      <w:rPr>
        <w:rFonts w:ascii="Arial" w:hAnsi="Arial" w:cs="Arial" w:hint="default"/>
      </w:rPr>
    </w:lvl>
    <w:lvl w:ilvl="8">
      <w:start w:val="1"/>
      <w:numFmt w:val="bullet"/>
      <w:lvlText w:val="•"/>
      <w:lvlJc w:val="left"/>
      <w:pPr>
        <w:tabs>
          <w:tab w:val="left" w:pos="6480"/>
        </w:tabs>
        <w:ind w:left="6480" w:hanging="360"/>
      </w:pPr>
      <w:rPr>
        <w:rFonts w:ascii="Arial" w:hAnsi="Arial" w:cs="Arial" w:hint="default"/>
      </w:rPr>
    </w:lvl>
  </w:abstractNum>
  <w:abstractNum w:abstractNumId="23" w15:restartNumberingAfterBreak="0">
    <w:nsid w:val="4AA90055"/>
    <w:multiLevelType w:val="multilevel"/>
    <w:tmpl w:val="4AA9005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4"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526C3F8C"/>
    <w:multiLevelType w:val="multilevel"/>
    <w:tmpl w:val="526C3F8C"/>
    <w:lvl w:ilvl="0">
      <w:start w:val="1"/>
      <w:numFmt w:val="bullet"/>
      <w:pStyle w:val="ListBullet3"/>
      <w:lvlText w:val=""/>
      <w:lvlJc w:val="left"/>
      <w:pPr>
        <w:tabs>
          <w:tab w:val="left" w:pos="926"/>
        </w:tabs>
        <w:ind w:left="926"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6" w15:restartNumberingAfterBreak="0">
    <w:nsid w:val="54352AD0"/>
    <w:multiLevelType w:val="multilevel"/>
    <w:tmpl w:val="54352AD0"/>
    <w:lvl w:ilvl="0">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61A58701"/>
    <w:multiLevelType w:val="singleLevel"/>
    <w:tmpl w:val="61A58701"/>
    <w:lvl w:ilvl="0">
      <w:start w:val="1"/>
      <w:numFmt w:val="decimal"/>
      <w:suff w:val="space"/>
      <w:lvlText w:val="%1."/>
      <w:lvlJc w:val="left"/>
    </w:lvl>
  </w:abstractNum>
  <w:abstractNum w:abstractNumId="28" w15:restartNumberingAfterBreak="0">
    <w:nsid w:val="63AA4D67"/>
    <w:multiLevelType w:val="multilevel"/>
    <w:tmpl w:val="63AA4D6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6900032D"/>
    <w:multiLevelType w:val="multilevel"/>
    <w:tmpl w:val="690003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9AA6330"/>
    <w:multiLevelType w:val="multilevel"/>
    <w:tmpl w:val="69AA633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31" w15:restartNumberingAfterBreak="0">
    <w:nsid w:val="69BD3B6E"/>
    <w:multiLevelType w:val="multilevel"/>
    <w:tmpl w:val="69BD3B6E"/>
    <w:lvl w:ilvl="0">
      <w:numFmt w:val="bullet"/>
      <w:lvlText w:val="-"/>
      <w:lvlJc w:val="left"/>
      <w:pPr>
        <w:ind w:left="360" w:hanging="360"/>
      </w:pPr>
      <w:rPr>
        <w:rFonts w:ascii="Calibri" w:eastAsiaTheme="minorEastAsia"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6AA62950"/>
    <w:multiLevelType w:val="multilevel"/>
    <w:tmpl w:val="6AA6295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AD366BD"/>
    <w:multiLevelType w:val="multilevel"/>
    <w:tmpl w:val="6AD366BD"/>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34" w15:restartNumberingAfterBreak="0">
    <w:nsid w:val="6E2C54C8"/>
    <w:multiLevelType w:val="multilevel"/>
    <w:tmpl w:val="6E2C54C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6E586BAE"/>
    <w:multiLevelType w:val="multilevel"/>
    <w:tmpl w:val="6E586BAE"/>
    <w:lvl w:ilvl="0">
      <w:start w:val="1"/>
      <w:numFmt w:val="bullet"/>
      <w:lvlText w:val=""/>
      <w:lvlJc w:val="left"/>
      <w:pPr>
        <w:tabs>
          <w:tab w:val="left" w:pos="0"/>
        </w:tabs>
        <w:ind w:left="720" w:hanging="360"/>
      </w:pPr>
      <w:rPr>
        <w:rFonts w:ascii="Wingdings" w:hAnsi="Wingdings" w:cs="Wingding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6" w15:restartNumberingAfterBreak="0">
    <w:nsid w:val="6EE518F6"/>
    <w:multiLevelType w:val="multilevel"/>
    <w:tmpl w:val="6EE518F6"/>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7" w15:restartNumberingAfterBreak="0">
    <w:nsid w:val="6F3F206D"/>
    <w:multiLevelType w:val="multilevel"/>
    <w:tmpl w:val="6F3F206D"/>
    <w:lvl w:ilvl="0">
      <w:start w:val="1"/>
      <w:numFmt w:val="bullet"/>
      <w:pStyle w:val="Agreement"/>
      <w:lvlText w:val=""/>
      <w:lvlJc w:val="left"/>
      <w:pPr>
        <w:tabs>
          <w:tab w:val="left" w:pos="644"/>
        </w:tabs>
        <w:ind w:left="644" w:hanging="360"/>
      </w:pPr>
      <w:rPr>
        <w:rFonts w:ascii="Symbol" w:hAnsi="Symbol" w:cs="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cs="Wingdings" w:hint="default"/>
      </w:rPr>
    </w:lvl>
    <w:lvl w:ilvl="3">
      <w:start w:val="1"/>
      <w:numFmt w:val="bullet"/>
      <w:lvlText w:val=""/>
      <w:lvlJc w:val="left"/>
      <w:pPr>
        <w:tabs>
          <w:tab w:val="left" w:pos="1905"/>
        </w:tabs>
        <w:ind w:left="1905" w:hanging="360"/>
      </w:pPr>
      <w:rPr>
        <w:rFonts w:ascii="Symbol" w:hAnsi="Symbol" w:cs="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cs="Wingdings" w:hint="default"/>
      </w:rPr>
    </w:lvl>
    <w:lvl w:ilvl="6">
      <w:start w:val="1"/>
      <w:numFmt w:val="bullet"/>
      <w:lvlText w:val=""/>
      <w:lvlJc w:val="left"/>
      <w:pPr>
        <w:tabs>
          <w:tab w:val="left" w:pos="4065"/>
        </w:tabs>
        <w:ind w:left="4065" w:hanging="360"/>
      </w:pPr>
      <w:rPr>
        <w:rFonts w:ascii="Symbol" w:hAnsi="Symbol" w:cs="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cs="Wingdings" w:hint="default"/>
      </w:rPr>
    </w:lvl>
  </w:abstractNum>
  <w:abstractNum w:abstractNumId="38" w15:restartNumberingAfterBreak="0">
    <w:nsid w:val="73123D8A"/>
    <w:multiLevelType w:val="multilevel"/>
    <w:tmpl w:val="73123D8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78536373"/>
    <w:multiLevelType w:val="multilevel"/>
    <w:tmpl w:val="78536373"/>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2106993098">
    <w:abstractNumId w:val="2"/>
  </w:num>
  <w:num w:numId="2" w16cid:durableId="1086072167">
    <w:abstractNumId w:val="25"/>
  </w:num>
  <w:num w:numId="3" w16cid:durableId="1312363401">
    <w:abstractNumId w:val="39"/>
  </w:num>
  <w:num w:numId="4" w16cid:durableId="521557474">
    <w:abstractNumId w:val="12"/>
  </w:num>
  <w:num w:numId="5" w16cid:durableId="474880051">
    <w:abstractNumId w:val="10"/>
  </w:num>
  <w:num w:numId="6" w16cid:durableId="1252202329">
    <w:abstractNumId w:val="1"/>
  </w:num>
  <w:num w:numId="7" w16cid:durableId="1877234638">
    <w:abstractNumId w:val="3"/>
  </w:num>
  <w:num w:numId="8" w16cid:durableId="1612321779">
    <w:abstractNumId w:val="37"/>
  </w:num>
  <w:num w:numId="9" w16cid:durableId="1907297301">
    <w:abstractNumId w:val="18"/>
  </w:num>
  <w:num w:numId="10" w16cid:durableId="603079129">
    <w:abstractNumId w:val="22"/>
  </w:num>
  <w:num w:numId="11" w16cid:durableId="1214004929">
    <w:abstractNumId w:val="6"/>
  </w:num>
  <w:num w:numId="12" w16cid:durableId="457917681">
    <w:abstractNumId w:val="35"/>
  </w:num>
  <w:num w:numId="13" w16cid:durableId="1091126652">
    <w:abstractNumId w:val="28"/>
  </w:num>
  <w:num w:numId="14" w16cid:durableId="1261717293">
    <w:abstractNumId w:val="24"/>
  </w:num>
  <w:num w:numId="15" w16cid:durableId="1130368312">
    <w:abstractNumId w:val="33"/>
  </w:num>
  <w:num w:numId="16" w16cid:durableId="2062317993">
    <w:abstractNumId w:val="15"/>
  </w:num>
  <w:num w:numId="17" w16cid:durableId="1949506851">
    <w:abstractNumId w:val="17"/>
  </w:num>
  <w:num w:numId="18" w16cid:durableId="718675652">
    <w:abstractNumId w:val="26"/>
  </w:num>
  <w:num w:numId="19" w16cid:durableId="233587428">
    <w:abstractNumId w:val="21"/>
  </w:num>
  <w:num w:numId="20" w16cid:durableId="858548142">
    <w:abstractNumId w:val="31"/>
  </w:num>
  <w:num w:numId="21" w16cid:durableId="2034108254">
    <w:abstractNumId w:val="7"/>
  </w:num>
  <w:num w:numId="22" w16cid:durableId="1651909368">
    <w:abstractNumId w:val="38"/>
  </w:num>
  <w:num w:numId="23" w16cid:durableId="1963076677">
    <w:abstractNumId w:val="0"/>
  </w:num>
  <w:num w:numId="24" w16cid:durableId="1609661583">
    <w:abstractNumId w:val="32"/>
  </w:num>
  <w:num w:numId="25" w16cid:durableId="1647005698">
    <w:abstractNumId w:val="20"/>
  </w:num>
  <w:num w:numId="26" w16cid:durableId="1920166450">
    <w:abstractNumId w:val="11"/>
  </w:num>
  <w:num w:numId="27" w16cid:durableId="894973883">
    <w:abstractNumId w:val="8"/>
  </w:num>
  <w:num w:numId="28" w16cid:durableId="529103051">
    <w:abstractNumId w:val="34"/>
  </w:num>
  <w:num w:numId="29" w16cid:durableId="571308329">
    <w:abstractNumId w:val="13"/>
  </w:num>
  <w:num w:numId="30" w16cid:durableId="1835488724">
    <w:abstractNumId w:val="30"/>
  </w:num>
  <w:num w:numId="31" w16cid:durableId="2112312570">
    <w:abstractNumId w:val="9"/>
  </w:num>
  <w:num w:numId="32" w16cid:durableId="128985873">
    <w:abstractNumId w:val="16"/>
  </w:num>
  <w:num w:numId="33" w16cid:durableId="126776395">
    <w:abstractNumId w:val="4"/>
  </w:num>
  <w:num w:numId="34" w16cid:durableId="100153573">
    <w:abstractNumId w:val="23"/>
  </w:num>
  <w:num w:numId="35" w16cid:durableId="1735930975">
    <w:abstractNumId w:val="27"/>
  </w:num>
  <w:num w:numId="36" w16cid:durableId="11731903">
    <w:abstractNumId w:val="19"/>
  </w:num>
  <w:num w:numId="37" w16cid:durableId="1629969977">
    <w:abstractNumId w:val="14"/>
  </w:num>
  <w:num w:numId="38" w16cid:durableId="285280769">
    <w:abstractNumId w:val="5"/>
  </w:num>
  <w:num w:numId="39" w16cid:durableId="1893423493">
    <w:abstractNumId w:val="29"/>
  </w:num>
  <w:num w:numId="40" w16cid:durableId="187237593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defaultTabStop w:val="284"/>
  <w:autoHyphenation/>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488"/>
    <w:rsid w:val="00003013"/>
    <w:rsid w:val="00006874"/>
    <w:rsid w:val="00012149"/>
    <w:rsid w:val="0001353E"/>
    <w:rsid w:val="00013C56"/>
    <w:rsid w:val="00017BF3"/>
    <w:rsid w:val="000201D6"/>
    <w:rsid w:val="00021A9E"/>
    <w:rsid w:val="00025A64"/>
    <w:rsid w:val="000269B7"/>
    <w:rsid w:val="000361F5"/>
    <w:rsid w:val="00036DD5"/>
    <w:rsid w:val="00040033"/>
    <w:rsid w:val="0004143F"/>
    <w:rsid w:val="000456F8"/>
    <w:rsid w:val="00045BAB"/>
    <w:rsid w:val="00047AE0"/>
    <w:rsid w:val="00053238"/>
    <w:rsid w:val="00053C1D"/>
    <w:rsid w:val="000557EC"/>
    <w:rsid w:val="00060600"/>
    <w:rsid w:val="00060D82"/>
    <w:rsid w:val="0006176C"/>
    <w:rsid w:val="0006382D"/>
    <w:rsid w:val="0006530B"/>
    <w:rsid w:val="00066513"/>
    <w:rsid w:val="00072109"/>
    <w:rsid w:val="00074121"/>
    <w:rsid w:val="0007417A"/>
    <w:rsid w:val="00081CA9"/>
    <w:rsid w:val="00081F97"/>
    <w:rsid w:val="0008274A"/>
    <w:rsid w:val="000828D2"/>
    <w:rsid w:val="00084294"/>
    <w:rsid w:val="000856FE"/>
    <w:rsid w:val="00086019"/>
    <w:rsid w:val="000A244D"/>
    <w:rsid w:val="000A2CF0"/>
    <w:rsid w:val="000A42A8"/>
    <w:rsid w:val="000A5393"/>
    <w:rsid w:val="000A5C9D"/>
    <w:rsid w:val="000A7921"/>
    <w:rsid w:val="000B128E"/>
    <w:rsid w:val="000B49E7"/>
    <w:rsid w:val="000B5016"/>
    <w:rsid w:val="000C26F2"/>
    <w:rsid w:val="000C274F"/>
    <w:rsid w:val="000C35DD"/>
    <w:rsid w:val="000C612D"/>
    <w:rsid w:val="000D1271"/>
    <w:rsid w:val="000D162D"/>
    <w:rsid w:val="000D1C25"/>
    <w:rsid w:val="000D2159"/>
    <w:rsid w:val="000D43FE"/>
    <w:rsid w:val="000E36CA"/>
    <w:rsid w:val="000E59E4"/>
    <w:rsid w:val="000E6B7C"/>
    <w:rsid w:val="000F5A64"/>
    <w:rsid w:val="000F7E68"/>
    <w:rsid w:val="00100686"/>
    <w:rsid w:val="001007C2"/>
    <w:rsid w:val="00102423"/>
    <w:rsid w:val="00104B65"/>
    <w:rsid w:val="001072C6"/>
    <w:rsid w:val="00111AE2"/>
    <w:rsid w:val="0012118A"/>
    <w:rsid w:val="00122235"/>
    <w:rsid w:val="00122A07"/>
    <w:rsid w:val="001254A1"/>
    <w:rsid w:val="0012743B"/>
    <w:rsid w:val="00127DE9"/>
    <w:rsid w:val="00136B73"/>
    <w:rsid w:val="001403B0"/>
    <w:rsid w:val="00141D12"/>
    <w:rsid w:val="00142520"/>
    <w:rsid w:val="00142A0A"/>
    <w:rsid w:val="0014375B"/>
    <w:rsid w:val="00143F50"/>
    <w:rsid w:val="0014698D"/>
    <w:rsid w:val="00151D7C"/>
    <w:rsid w:val="00153775"/>
    <w:rsid w:val="0016618B"/>
    <w:rsid w:val="00167EB7"/>
    <w:rsid w:val="00171FF3"/>
    <w:rsid w:val="00172623"/>
    <w:rsid w:val="00172C82"/>
    <w:rsid w:val="001733E8"/>
    <w:rsid w:val="00181EF1"/>
    <w:rsid w:val="00183EE8"/>
    <w:rsid w:val="00187EFC"/>
    <w:rsid w:val="001934B7"/>
    <w:rsid w:val="00196389"/>
    <w:rsid w:val="00197C1A"/>
    <w:rsid w:val="001A1FA8"/>
    <w:rsid w:val="001C0DCA"/>
    <w:rsid w:val="001C1C76"/>
    <w:rsid w:val="001C5BE9"/>
    <w:rsid w:val="001C71C1"/>
    <w:rsid w:val="001D06F6"/>
    <w:rsid w:val="001D0E6E"/>
    <w:rsid w:val="001D39DF"/>
    <w:rsid w:val="001E2BFB"/>
    <w:rsid w:val="001E5A6E"/>
    <w:rsid w:val="001E6C8F"/>
    <w:rsid w:val="001E7321"/>
    <w:rsid w:val="001E7818"/>
    <w:rsid w:val="001F253E"/>
    <w:rsid w:val="001F4FE9"/>
    <w:rsid w:val="002009D6"/>
    <w:rsid w:val="00207B0A"/>
    <w:rsid w:val="002107F2"/>
    <w:rsid w:val="00210E6F"/>
    <w:rsid w:val="0021554D"/>
    <w:rsid w:val="0021764F"/>
    <w:rsid w:val="00220D5A"/>
    <w:rsid w:val="0022291D"/>
    <w:rsid w:val="002252E3"/>
    <w:rsid w:val="002255B9"/>
    <w:rsid w:val="00233676"/>
    <w:rsid w:val="0023429C"/>
    <w:rsid w:val="00234ECB"/>
    <w:rsid w:val="00235CFF"/>
    <w:rsid w:val="00245C31"/>
    <w:rsid w:val="002463BD"/>
    <w:rsid w:val="00253A51"/>
    <w:rsid w:val="00256F09"/>
    <w:rsid w:val="00256F20"/>
    <w:rsid w:val="00262B0D"/>
    <w:rsid w:val="00264968"/>
    <w:rsid w:val="00266500"/>
    <w:rsid w:val="00271677"/>
    <w:rsid w:val="002720E7"/>
    <w:rsid w:val="00275365"/>
    <w:rsid w:val="00275B5F"/>
    <w:rsid w:val="00276E21"/>
    <w:rsid w:val="00277458"/>
    <w:rsid w:val="002812C6"/>
    <w:rsid w:val="002826DB"/>
    <w:rsid w:val="00285AA4"/>
    <w:rsid w:val="00286B5D"/>
    <w:rsid w:val="00291DE0"/>
    <w:rsid w:val="0029235B"/>
    <w:rsid w:val="00294098"/>
    <w:rsid w:val="002969BA"/>
    <w:rsid w:val="00297CDD"/>
    <w:rsid w:val="002A0275"/>
    <w:rsid w:val="002A2B32"/>
    <w:rsid w:val="002A4BDC"/>
    <w:rsid w:val="002A6978"/>
    <w:rsid w:val="002A71D2"/>
    <w:rsid w:val="002B2779"/>
    <w:rsid w:val="002B5418"/>
    <w:rsid w:val="002B656D"/>
    <w:rsid w:val="002B69DF"/>
    <w:rsid w:val="002B69E5"/>
    <w:rsid w:val="002D1E41"/>
    <w:rsid w:val="002D774F"/>
    <w:rsid w:val="002E0464"/>
    <w:rsid w:val="002E1083"/>
    <w:rsid w:val="002E320F"/>
    <w:rsid w:val="002E628E"/>
    <w:rsid w:val="002E7D1A"/>
    <w:rsid w:val="002F72D7"/>
    <w:rsid w:val="0030036C"/>
    <w:rsid w:val="003029ED"/>
    <w:rsid w:val="00302B1A"/>
    <w:rsid w:val="00303733"/>
    <w:rsid w:val="00305426"/>
    <w:rsid w:val="00305E13"/>
    <w:rsid w:val="00313C91"/>
    <w:rsid w:val="003244E8"/>
    <w:rsid w:val="0033206E"/>
    <w:rsid w:val="00332164"/>
    <w:rsid w:val="00335D66"/>
    <w:rsid w:val="00340AA2"/>
    <w:rsid w:val="0034513E"/>
    <w:rsid w:val="0034600B"/>
    <w:rsid w:val="00356756"/>
    <w:rsid w:val="00361292"/>
    <w:rsid w:val="00363C00"/>
    <w:rsid w:val="003661DD"/>
    <w:rsid w:val="00373285"/>
    <w:rsid w:val="0037357F"/>
    <w:rsid w:val="00373AA2"/>
    <w:rsid w:val="00373E2A"/>
    <w:rsid w:val="00383C43"/>
    <w:rsid w:val="00385541"/>
    <w:rsid w:val="003863F0"/>
    <w:rsid w:val="00391C5D"/>
    <w:rsid w:val="0039569B"/>
    <w:rsid w:val="0039764A"/>
    <w:rsid w:val="003A1226"/>
    <w:rsid w:val="003A2352"/>
    <w:rsid w:val="003A2FE0"/>
    <w:rsid w:val="003A47B0"/>
    <w:rsid w:val="003A5B56"/>
    <w:rsid w:val="003B2B9E"/>
    <w:rsid w:val="003B409C"/>
    <w:rsid w:val="003B541C"/>
    <w:rsid w:val="003C1103"/>
    <w:rsid w:val="003C4FC2"/>
    <w:rsid w:val="003D0054"/>
    <w:rsid w:val="003D387D"/>
    <w:rsid w:val="003E2C5F"/>
    <w:rsid w:val="003E414B"/>
    <w:rsid w:val="003E57FD"/>
    <w:rsid w:val="003E6574"/>
    <w:rsid w:val="003E6876"/>
    <w:rsid w:val="003E70A0"/>
    <w:rsid w:val="003F0044"/>
    <w:rsid w:val="003F01FD"/>
    <w:rsid w:val="003F0AFA"/>
    <w:rsid w:val="003F443D"/>
    <w:rsid w:val="003F67C8"/>
    <w:rsid w:val="003F6E42"/>
    <w:rsid w:val="00402E68"/>
    <w:rsid w:val="00404830"/>
    <w:rsid w:val="0040613F"/>
    <w:rsid w:val="004123F1"/>
    <w:rsid w:val="00415224"/>
    <w:rsid w:val="00422655"/>
    <w:rsid w:val="00422B6E"/>
    <w:rsid w:val="00423C4B"/>
    <w:rsid w:val="0042683D"/>
    <w:rsid w:val="00427A81"/>
    <w:rsid w:val="00434DF8"/>
    <w:rsid w:val="00436CBD"/>
    <w:rsid w:val="0044054E"/>
    <w:rsid w:val="00445FEE"/>
    <w:rsid w:val="00446CFE"/>
    <w:rsid w:val="0044793C"/>
    <w:rsid w:val="00451330"/>
    <w:rsid w:val="00452896"/>
    <w:rsid w:val="00463A3E"/>
    <w:rsid w:val="004652C4"/>
    <w:rsid w:val="0046545C"/>
    <w:rsid w:val="00466F21"/>
    <w:rsid w:val="00467CE0"/>
    <w:rsid w:val="00467E9E"/>
    <w:rsid w:val="00473013"/>
    <w:rsid w:val="00474FF8"/>
    <w:rsid w:val="004770A6"/>
    <w:rsid w:val="0048324D"/>
    <w:rsid w:val="004835B4"/>
    <w:rsid w:val="004937A9"/>
    <w:rsid w:val="0049587B"/>
    <w:rsid w:val="00497EAF"/>
    <w:rsid w:val="004A0487"/>
    <w:rsid w:val="004A25A4"/>
    <w:rsid w:val="004A2B2E"/>
    <w:rsid w:val="004A51D6"/>
    <w:rsid w:val="004A6D5B"/>
    <w:rsid w:val="004A798B"/>
    <w:rsid w:val="004B3D97"/>
    <w:rsid w:val="004B4500"/>
    <w:rsid w:val="004B528E"/>
    <w:rsid w:val="004B6182"/>
    <w:rsid w:val="004B7952"/>
    <w:rsid w:val="004C547B"/>
    <w:rsid w:val="004C6551"/>
    <w:rsid w:val="004C79FA"/>
    <w:rsid w:val="004C7CB6"/>
    <w:rsid w:val="004D45D0"/>
    <w:rsid w:val="004D5596"/>
    <w:rsid w:val="004D5ABD"/>
    <w:rsid w:val="004E5543"/>
    <w:rsid w:val="004E5E60"/>
    <w:rsid w:val="004E676B"/>
    <w:rsid w:val="004F1FAF"/>
    <w:rsid w:val="004F31DE"/>
    <w:rsid w:val="004F5689"/>
    <w:rsid w:val="004F5D30"/>
    <w:rsid w:val="005025BD"/>
    <w:rsid w:val="00503EF5"/>
    <w:rsid w:val="00507F6D"/>
    <w:rsid w:val="00510A7B"/>
    <w:rsid w:val="00510B97"/>
    <w:rsid w:val="00512719"/>
    <w:rsid w:val="00513046"/>
    <w:rsid w:val="00516383"/>
    <w:rsid w:val="00520E93"/>
    <w:rsid w:val="0052186D"/>
    <w:rsid w:val="00522109"/>
    <w:rsid w:val="005360E0"/>
    <w:rsid w:val="00536EE9"/>
    <w:rsid w:val="00541D48"/>
    <w:rsid w:val="005430E3"/>
    <w:rsid w:val="0054397C"/>
    <w:rsid w:val="00544A74"/>
    <w:rsid w:val="00545830"/>
    <w:rsid w:val="00545D85"/>
    <w:rsid w:val="0054625C"/>
    <w:rsid w:val="0055316F"/>
    <w:rsid w:val="00561D9C"/>
    <w:rsid w:val="005624FE"/>
    <w:rsid w:val="005718AF"/>
    <w:rsid w:val="00576AA7"/>
    <w:rsid w:val="0057721A"/>
    <w:rsid w:val="00580C92"/>
    <w:rsid w:val="0058131B"/>
    <w:rsid w:val="00582254"/>
    <w:rsid w:val="005834A0"/>
    <w:rsid w:val="00584B0D"/>
    <w:rsid w:val="005872ED"/>
    <w:rsid w:val="0059062B"/>
    <w:rsid w:val="00590637"/>
    <w:rsid w:val="005918B9"/>
    <w:rsid w:val="00594074"/>
    <w:rsid w:val="005A157F"/>
    <w:rsid w:val="005A27EB"/>
    <w:rsid w:val="005A2DDE"/>
    <w:rsid w:val="005A4BA0"/>
    <w:rsid w:val="005A5BFA"/>
    <w:rsid w:val="005A6F5C"/>
    <w:rsid w:val="005B0A01"/>
    <w:rsid w:val="005B1EBF"/>
    <w:rsid w:val="005B4204"/>
    <w:rsid w:val="005B5DEE"/>
    <w:rsid w:val="005B63BD"/>
    <w:rsid w:val="005C0FA3"/>
    <w:rsid w:val="005C2D47"/>
    <w:rsid w:val="005C31D0"/>
    <w:rsid w:val="005C60B8"/>
    <w:rsid w:val="005D43D2"/>
    <w:rsid w:val="005D52BB"/>
    <w:rsid w:val="005D58CD"/>
    <w:rsid w:val="005E02D6"/>
    <w:rsid w:val="005E308F"/>
    <w:rsid w:val="005E4762"/>
    <w:rsid w:val="005E5C74"/>
    <w:rsid w:val="005E7087"/>
    <w:rsid w:val="005F4790"/>
    <w:rsid w:val="005F6E03"/>
    <w:rsid w:val="005F70A5"/>
    <w:rsid w:val="00600915"/>
    <w:rsid w:val="00602945"/>
    <w:rsid w:val="0060787E"/>
    <w:rsid w:val="00610CEB"/>
    <w:rsid w:val="0061186F"/>
    <w:rsid w:val="00612AB9"/>
    <w:rsid w:val="00613FF1"/>
    <w:rsid w:val="0061760B"/>
    <w:rsid w:val="0062373A"/>
    <w:rsid w:val="00631D01"/>
    <w:rsid w:val="00633FEC"/>
    <w:rsid w:val="00636F1E"/>
    <w:rsid w:val="006472FC"/>
    <w:rsid w:val="00650A1E"/>
    <w:rsid w:val="00650A2D"/>
    <w:rsid w:val="00651EEC"/>
    <w:rsid w:val="0065208A"/>
    <w:rsid w:val="00652BE1"/>
    <w:rsid w:val="00654943"/>
    <w:rsid w:val="006552BD"/>
    <w:rsid w:val="00657F1C"/>
    <w:rsid w:val="006616A3"/>
    <w:rsid w:val="00661BF1"/>
    <w:rsid w:val="00664A52"/>
    <w:rsid w:val="00665742"/>
    <w:rsid w:val="006704A1"/>
    <w:rsid w:val="00676C70"/>
    <w:rsid w:val="00680CD7"/>
    <w:rsid w:val="006828E3"/>
    <w:rsid w:val="00684046"/>
    <w:rsid w:val="006868BA"/>
    <w:rsid w:val="00691106"/>
    <w:rsid w:val="00693044"/>
    <w:rsid w:val="0069321D"/>
    <w:rsid w:val="006973F3"/>
    <w:rsid w:val="006979B4"/>
    <w:rsid w:val="006A0624"/>
    <w:rsid w:val="006A0D55"/>
    <w:rsid w:val="006A25F3"/>
    <w:rsid w:val="006A6984"/>
    <w:rsid w:val="006B0551"/>
    <w:rsid w:val="006B0765"/>
    <w:rsid w:val="006B1DF0"/>
    <w:rsid w:val="006C02F9"/>
    <w:rsid w:val="006C1ED5"/>
    <w:rsid w:val="006C5999"/>
    <w:rsid w:val="006D31EB"/>
    <w:rsid w:val="006D4428"/>
    <w:rsid w:val="006E0338"/>
    <w:rsid w:val="006E62B7"/>
    <w:rsid w:val="006F0F6A"/>
    <w:rsid w:val="006F101B"/>
    <w:rsid w:val="006F3171"/>
    <w:rsid w:val="006F4ADE"/>
    <w:rsid w:val="006F4BA9"/>
    <w:rsid w:val="006F602D"/>
    <w:rsid w:val="006F71E1"/>
    <w:rsid w:val="006F7417"/>
    <w:rsid w:val="00700D7B"/>
    <w:rsid w:val="007054D7"/>
    <w:rsid w:val="007064A0"/>
    <w:rsid w:val="007108D0"/>
    <w:rsid w:val="00711308"/>
    <w:rsid w:val="007122EF"/>
    <w:rsid w:val="007127F4"/>
    <w:rsid w:val="007129D0"/>
    <w:rsid w:val="0071406E"/>
    <w:rsid w:val="00727508"/>
    <w:rsid w:val="00727A5C"/>
    <w:rsid w:val="007340BE"/>
    <w:rsid w:val="00735C42"/>
    <w:rsid w:val="00741DD5"/>
    <w:rsid w:val="00744D6D"/>
    <w:rsid w:val="007473AD"/>
    <w:rsid w:val="00747A0D"/>
    <w:rsid w:val="00751E3A"/>
    <w:rsid w:val="00752ED1"/>
    <w:rsid w:val="00756E85"/>
    <w:rsid w:val="00757466"/>
    <w:rsid w:val="00757670"/>
    <w:rsid w:val="00762299"/>
    <w:rsid w:val="0076438F"/>
    <w:rsid w:val="00765140"/>
    <w:rsid w:val="00765E70"/>
    <w:rsid w:val="00770E8A"/>
    <w:rsid w:val="00771BC6"/>
    <w:rsid w:val="007767C2"/>
    <w:rsid w:val="00780F14"/>
    <w:rsid w:val="00783306"/>
    <w:rsid w:val="0078552F"/>
    <w:rsid w:val="0078700D"/>
    <w:rsid w:val="00790D98"/>
    <w:rsid w:val="007922B0"/>
    <w:rsid w:val="00793F8C"/>
    <w:rsid w:val="00794708"/>
    <w:rsid w:val="0079669F"/>
    <w:rsid w:val="007A1537"/>
    <w:rsid w:val="007A219C"/>
    <w:rsid w:val="007A220C"/>
    <w:rsid w:val="007A2727"/>
    <w:rsid w:val="007A2DF8"/>
    <w:rsid w:val="007A652B"/>
    <w:rsid w:val="007A75B8"/>
    <w:rsid w:val="007B6EA0"/>
    <w:rsid w:val="007B7079"/>
    <w:rsid w:val="007C1363"/>
    <w:rsid w:val="007C154F"/>
    <w:rsid w:val="007C2654"/>
    <w:rsid w:val="007C2E40"/>
    <w:rsid w:val="007D0694"/>
    <w:rsid w:val="007D5C71"/>
    <w:rsid w:val="007D6078"/>
    <w:rsid w:val="007D6E17"/>
    <w:rsid w:val="007D6E5C"/>
    <w:rsid w:val="007D7A27"/>
    <w:rsid w:val="007E2A5C"/>
    <w:rsid w:val="007E4A95"/>
    <w:rsid w:val="007F06EF"/>
    <w:rsid w:val="007F3A98"/>
    <w:rsid w:val="007F516B"/>
    <w:rsid w:val="007F5DA5"/>
    <w:rsid w:val="00802234"/>
    <w:rsid w:val="008136DE"/>
    <w:rsid w:val="0081622A"/>
    <w:rsid w:val="00816DC4"/>
    <w:rsid w:val="008224EF"/>
    <w:rsid w:val="008243F0"/>
    <w:rsid w:val="00824E43"/>
    <w:rsid w:val="0083011C"/>
    <w:rsid w:val="00836481"/>
    <w:rsid w:val="0084014D"/>
    <w:rsid w:val="00840A82"/>
    <w:rsid w:val="00843397"/>
    <w:rsid w:val="00845E7C"/>
    <w:rsid w:val="00845F97"/>
    <w:rsid w:val="0085003C"/>
    <w:rsid w:val="00852199"/>
    <w:rsid w:val="00852BAC"/>
    <w:rsid w:val="00856CD0"/>
    <w:rsid w:val="008575D2"/>
    <w:rsid w:val="00857EB6"/>
    <w:rsid w:val="008607C5"/>
    <w:rsid w:val="00861039"/>
    <w:rsid w:val="0086140B"/>
    <w:rsid w:val="008677F0"/>
    <w:rsid w:val="00874F48"/>
    <w:rsid w:val="00880967"/>
    <w:rsid w:val="00882294"/>
    <w:rsid w:val="00883703"/>
    <w:rsid w:val="00883B5B"/>
    <w:rsid w:val="008865B3"/>
    <w:rsid w:val="00886BE1"/>
    <w:rsid w:val="00887B45"/>
    <w:rsid w:val="00890D4A"/>
    <w:rsid w:val="00892F2F"/>
    <w:rsid w:val="00894CBE"/>
    <w:rsid w:val="00895539"/>
    <w:rsid w:val="00896916"/>
    <w:rsid w:val="008A04E4"/>
    <w:rsid w:val="008A194B"/>
    <w:rsid w:val="008A3CBA"/>
    <w:rsid w:val="008A629C"/>
    <w:rsid w:val="008A6320"/>
    <w:rsid w:val="008B022D"/>
    <w:rsid w:val="008B391E"/>
    <w:rsid w:val="008B51AF"/>
    <w:rsid w:val="008B7A4F"/>
    <w:rsid w:val="008C06AC"/>
    <w:rsid w:val="008C18DE"/>
    <w:rsid w:val="008C1FEC"/>
    <w:rsid w:val="008C32B2"/>
    <w:rsid w:val="008D734F"/>
    <w:rsid w:val="008E4C0A"/>
    <w:rsid w:val="008F46D4"/>
    <w:rsid w:val="008F7F52"/>
    <w:rsid w:val="009050BF"/>
    <w:rsid w:val="009131E7"/>
    <w:rsid w:val="00920E55"/>
    <w:rsid w:val="009236BE"/>
    <w:rsid w:val="009260A1"/>
    <w:rsid w:val="009271DB"/>
    <w:rsid w:val="009340D5"/>
    <w:rsid w:val="00934782"/>
    <w:rsid w:val="00935C37"/>
    <w:rsid w:val="00936BBB"/>
    <w:rsid w:val="00943E7C"/>
    <w:rsid w:val="00946244"/>
    <w:rsid w:val="009473D5"/>
    <w:rsid w:val="00950D55"/>
    <w:rsid w:val="0095215B"/>
    <w:rsid w:val="00953E49"/>
    <w:rsid w:val="00954BDB"/>
    <w:rsid w:val="00955B91"/>
    <w:rsid w:val="00957FDB"/>
    <w:rsid w:val="009634B8"/>
    <w:rsid w:val="0096413D"/>
    <w:rsid w:val="00964DF1"/>
    <w:rsid w:val="00967033"/>
    <w:rsid w:val="0097331B"/>
    <w:rsid w:val="00973734"/>
    <w:rsid w:val="00975C62"/>
    <w:rsid w:val="00980031"/>
    <w:rsid w:val="00980A7A"/>
    <w:rsid w:val="009822C2"/>
    <w:rsid w:val="00983957"/>
    <w:rsid w:val="00983F20"/>
    <w:rsid w:val="009854D8"/>
    <w:rsid w:val="00985591"/>
    <w:rsid w:val="00985821"/>
    <w:rsid w:val="00987A7A"/>
    <w:rsid w:val="00992C8B"/>
    <w:rsid w:val="00995CC3"/>
    <w:rsid w:val="00996F8D"/>
    <w:rsid w:val="009A7288"/>
    <w:rsid w:val="009B06FA"/>
    <w:rsid w:val="009B2AB9"/>
    <w:rsid w:val="009B34BC"/>
    <w:rsid w:val="009C0060"/>
    <w:rsid w:val="009C2058"/>
    <w:rsid w:val="009C2124"/>
    <w:rsid w:val="009C64A7"/>
    <w:rsid w:val="009D15DF"/>
    <w:rsid w:val="009D4C6B"/>
    <w:rsid w:val="009E34D8"/>
    <w:rsid w:val="009E6A51"/>
    <w:rsid w:val="009F385F"/>
    <w:rsid w:val="009F587F"/>
    <w:rsid w:val="00A02E01"/>
    <w:rsid w:val="00A03BFE"/>
    <w:rsid w:val="00A07A27"/>
    <w:rsid w:val="00A10AED"/>
    <w:rsid w:val="00A15887"/>
    <w:rsid w:val="00A203FA"/>
    <w:rsid w:val="00A2751C"/>
    <w:rsid w:val="00A43833"/>
    <w:rsid w:val="00A43F6D"/>
    <w:rsid w:val="00A445BA"/>
    <w:rsid w:val="00A44CC1"/>
    <w:rsid w:val="00A466E9"/>
    <w:rsid w:val="00A469FE"/>
    <w:rsid w:val="00A5128C"/>
    <w:rsid w:val="00A52238"/>
    <w:rsid w:val="00A54D0A"/>
    <w:rsid w:val="00A566BE"/>
    <w:rsid w:val="00A60864"/>
    <w:rsid w:val="00A6211F"/>
    <w:rsid w:val="00A627AA"/>
    <w:rsid w:val="00A62F7F"/>
    <w:rsid w:val="00A660B3"/>
    <w:rsid w:val="00A702EE"/>
    <w:rsid w:val="00A7130C"/>
    <w:rsid w:val="00A731BF"/>
    <w:rsid w:val="00A733A3"/>
    <w:rsid w:val="00A73438"/>
    <w:rsid w:val="00A735EB"/>
    <w:rsid w:val="00A7462C"/>
    <w:rsid w:val="00A8052B"/>
    <w:rsid w:val="00A80601"/>
    <w:rsid w:val="00A865BC"/>
    <w:rsid w:val="00A9128C"/>
    <w:rsid w:val="00A932B5"/>
    <w:rsid w:val="00A94FEA"/>
    <w:rsid w:val="00A95CD7"/>
    <w:rsid w:val="00A96177"/>
    <w:rsid w:val="00A96664"/>
    <w:rsid w:val="00AA0C75"/>
    <w:rsid w:val="00AA2CC7"/>
    <w:rsid w:val="00AA68E6"/>
    <w:rsid w:val="00AB0D59"/>
    <w:rsid w:val="00AB1FCD"/>
    <w:rsid w:val="00AB5D8F"/>
    <w:rsid w:val="00AC582C"/>
    <w:rsid w:val="00AC6ADF"/>
    <w:rsid w:val="00AC6BEA"/>
    <w:rsid w:val="00AD14C0"/>
    <w:rsid w:val="00AD2D22"/>
    <w:rsid w:val="00AE09B7"/>
    <w:rsid w:val="00AE653F"/>
    <w:rsid w:val="00AE6D2C"/>
    <w:rsid w:val="00AF0166"/>
    <w:rsid w:val="00B03C3A"/>
    <w:rsid w:val="00B06A65"/>
    <w:rsid w:val="00B10E67"/>
    <w:rsid w:val="00B11481"/>
    <w:rsid w:val="00B2469B"/>
    <w:rsid w:val="00B24D68"/>
    <w:rsid w:val="00B26A7D"/>
    <w:rsid w:val="00B355F9"/>
    <w:rsid w:val="00B37321"/>
    <w:rsid w:val="00B40163"/>
    <w:rsid w:val="00B4102A"/>
    <w:rsid w:val="00B42152"/>
    <w:rsid w:val="00B4340B"/>
    <w:rsid w:val="00B4585F"/>
    <w:rsid w:val="00B56F71"/>
    <w:rsid w:val="00B57CD3"/>
    <w:rsid w:val="00B634D1"/>
    <w:rsid w:val="00B6432F"/>
    <w:rsid w:val="00B67183"/>
    <w:rsid w:val="00B707BB"/>
    <w:rsid w:val="00B74A73"/>
    <w:rsid w:val="00B757DB"/>
    <w:rsid w:val="00B77140"/>
    <w:rsid w:val="00B84741"/>
    <w:rsid w:val="00B8526C"/>
    <w:rsid w:val="00B9099A"/>
    <w:rsid w:val="00B915B5"/>
    <w:rsid w:val="00B920F9"/>
    <w:rsid w:val="00BA235C"/>
    <w:rsid w:val="00BA74F8"/>
    <w:rsid w:val="00BB01DD"/>
    <w:rsid w:val="00BB1309"/>
    <w:rsid w:val="00BB31EA"/>
    <w:rsid w:val="00BB53AD"/>
    <w:rsid w:val="00BC194D"/>
    <w:rsid w:val="00BC6E03"/>
    <w:rsid w:val="00BD0941"/>
    <w:rsid w:val="00BD43A5"/>
    <w:rsid w:val="00BD4A77"/>
    <w:rsid w:val="00BD7283"/>
    <w:rsid w:val="00BD780A"/>
    <w:rsid w:val="00BE3592"/>
    <w:rsid w:val="00BE7712"/>
    <w:rsid w:val="00BF2985"/>
    <w:rsid w:val="00BF2BBE"/>
    <w:rsid w:val="00BF45F3"/>
    <w:rsid w:val="00C0102F"/>
    <w:rsid w:val="00C02E0D"/>
    <w:rsid w:val="00C034DA"/>
    <w:rsid w:val="00C0394C"/>
    <w:rsid w:val="00C04396"/>
    <w:rsid w:val="00C046AB"/>
    <w:rsid w:val="00C05561"/>
    <w:rsid w:val="00C07446"/>
    <w:rsid w:val="00C12438"/>
    <w:rsid w:val="00C146A7"/>
    <w:rsid w:val="00C14700"/>
    <w:rsid w:val="00C30E5E"/>
    <w:rsid w:val="00C32597"/>
    <w:rsid w:val="00C372AC"/>
    <w:rsid w:val="00C37ECF"/>
    <w:rsid w:val="00C4271C"/>
    <w:rsid w:val="00C4289D"/>
    <w:rsid w:val="00C434A8"/>
    <w:rsid w:val="00C45840"/>
    <w:rsid w:val="00C46D15"/>
    <w:rsid w:val="00C56000"/>
    <w:rsid w:val="00C57C68"/>
    <w:rsid w:val="00C61456"/>
    <w:rsid w:val="00C62ED4"/>
    <w:rsid w:val="00C65D5F"/>
    <w:rsid w:val="00C67EF2"/>
    <w:rsid w:val="00C7297F"/>
    <w:rsid w:val="00C83D0F"/>
    <w:rsid w:val="00C84767"/>
    <w:rsid w:val="00C8751B"/>
    <w:rsid w:val="00C91F1C"/>
    <w:rsid w:val="00C937E0"/>
    <w:rsid w:val="00C95488"/>
    <w:rsid w:val="00C97984"/>
    <w:rsid w:val="00CA2EEB"/>
    <w:rsid w:val="00CA426E"/>
    <w:rsid w:val="00CB0191"/>
    <w:rsid w:val="00CB19F1"/>
    <w:rsid w:val="00CB6903"/>
    <w:rsid w:val="00CB76A0"/>
    <w:rsid w:val="00CC0F0A"/>
    <w:rsid w:val="00CC0F38"/>
    <w:rsid w:val="00CC15BE"/>
    <w:rsid w:val="00CC2CAF"/>
    <w:rsid w:val="00CC5C58"/>
    <w:rsid w:val="00CC77AB"/>
    <w:rsid w:val="00CC7D4C"/>
    <w:rsid w:val="00CD5835"/>
    <w:rsid w:val="00CE5290"/>
    <w:rsid w:val="00CE606F"/>
    <w:rsid w:val="00CF07B4"/>
    <w:rsid w:val="00CF1081"/>
    <w:rsid w:val="00CF3940"/>
    <w:rsid w:val="00CF6FAB"/>
    <w:rsid w:val="00D06A07"/>
    <w:rsid w:val="00D11CB8"/>
    <w:rsid w:val="00D126C6"/>
    <w:rsid w:val="00D12F7C"/>
    <w:rsid w:val="00D145FF"/>
    <w:rsid w:val="00D14EA8"/>
    <w:rsid w:val="00D16692"/>
    <w:rsid w:val="00D170C5"/>
    <w:rsid w:val="00D174B8"/>
    <w:rsid w:val="00D2325B"/>
    <w:rsid w:val="00D315FE"/>
    <w:rsid w:val="00D32749"/>
    <w:rsid w:val="00D33956"/>
    <w:rsid w:val="00D37367"/>
    <w:rsid w:val="00D4408F"/>
    <w:rsid w:val="00D4436A"/>
    <w:rsid w:val="00D45353"/>
    <w:rsid w:val="00D45FFF"/>
    <w:rsid w:val="00D50294"/>
    <w:rsid w:val="00D54503"/>
    <w:rsid w:val="00D54DC5"/>
    <w:rsid w:val="00D62601"/>
    <w:rsid w:val="00D6287A"/>
    <w:rsid w:val="00D63D42"/>
    <w:rsid w:val="00D66E67"/>
    <w:rsid w:val="00D67BA5"/>
    <w:rsid w:val="00D72B28"/>
    <w:rsid w:val="00D73B1F"/>
    <w:rsid w:val="00D77516"/>
    <w:rsid w:val="00D82F99"/>
    <w:rsid w:val="00D907F9"/>
    <w:rsid w:val="00D93726"/>
    <w:rsid w:val="00D93CC6"/>
    <w:rsid w:val="00D96F57"/>
    <w:rsid w:val="00DA2B8B"/>
    <w:rsid w:val="00DA3142"/>
    <w:rsid w:val="00DA3C89"/>
    <w:rsid w:val="00DA4CFF"/>
    <w:rsid w:val="00DA708C"/>
    <w:rsid w:val="00DA77B7"/>
    <w:rsid w:val="00DB25F5"/>
    <w:rsid w:val="00DB492E"/>
    <w:rsid w:val="00DC7E1E"/>
    <w:rsid w:val="00DD06C2"/>
    <w:rsid w:val="00DD14F1"/>
    <w:rsid w:val="00DD6255"/>
    <w:rsid w:val="00DD771D"/>
    <w:rsid w:val="00DD78C3"/>
    <w:rsid w:val="00DD7E05"/>
    <w:rsid w:val="00DE1F44"/>
    <w:rsid w:val="00DE5D2C"/>
    <w:rsid w:val="00E103E0"/>
    <w:rsid w:val="00E1510C"/>
    <w:rsid w:val="00E1517A"/>
    <w:rsid w:val="00E247DF"/>
    <w:rsid w:val="00E26B70"/>
    <w:rsid w:val="00E305E0"/>
    <w:rsid w:val="00E30B95"/>
    <w:rsid w:val="00E3152E"/>
    <w:rsid w:val="00E3199F"/>
    <w:rsid w:val="00E35CA6"/>
    <w:rsid w:val="00E371A2"/>
    <w:rsid w:val="00E46E68"/>
    <w:rsid w:val="00E50272"/>
    <w:rsid w:val="00E518B7"/>
    <w:rsid w:val="00E51DCC"/>
    <w:rsid w:val="00E54892"/>
    <w:rsid w:val="00E54A17"/>
    <w:rsid w:val="00E63872"/>
    <w:rsid w:val="00E7049C"/>
    <w:rsid w:val="00E73E2B"/>
    <w:rsid w:val="00E74989"/>
    <w:rsid w:val="00E753BD"/>
    <w:rsid w:val="00E76AC9"/>
    <w:rsid w:val="00E85CBD"/>
    <w:rsid w:val="00E86A59"/>
    <w:rsid w:val="00E87B2E"/>
    <w:rsid w:val="00E9036E"/>
    <w:rsid w:val="00E94657"/>
    <w:rsid w:val="00E95A53"/>
    <w:rsid w:val="00EA2D1C"/>
    <w:rsid w:val="00EA422C"/>
    <w:rsid w:val="00EB1202"/>
    <w:rsid w:val="00EB6AC0"/>
    <w:rsid w:val="00EB7689"/>
    <w:rsid w:val="00EC3A5F"/>
    <w:rsid w:val="00EC3E17"/>
    <w:rsid w:val="00EC591B"/>
    <w:rsid w:val="00ED04DF"/>
    <w:rsid w:val="00ED0737"/>
    <w:rsid w:val="00ED2035"/>
    <w:rsid w:val="00ED3126"/>
    <w:rsid w:val="00ED31C5"/>
    <w:rsid w:val="00ED3677"/>
    <w:rsid w:val="00ED67E3"/>
    <w:rsid w:val="00ED6BD1"/>
    <w:rsid w:val="00EE2B0C"/>
    <w:rsid w:val="00EE36D0"/>
    <w:rsid w:val="00EE4FC5"/>
    <w:rsid w:val="00EF4326"/>
    <w:rsid w:val="00EF7EF8"/>
    <w:rsid w:val="00F02101"/>
    <w:rsid w:val="00F0488C"/>
    <w:rsid w:val="00F06FD4"/>
    <w:rsid w:val="00F219F4"/>
    <w:rsid w:val="00F24659"/>
    <w:rsid w:val="00F2467D"/>
    <w:rsid w:val="00F26F7C"/>
    <w:rsid w:val="00F4122A"/>
    <w:rsid w:val="00F415E4"/>
    <w:rsid w:val="00F41BDB"/>
    <w:rsid w:val="00F430CE"/>
    <w:rsid w:val="00F44873"/>
    <w:rsid w:val="00F45AD2"/>
    <w:rsid w:val="00F46E90"/>
    <w:rsid w:val="00F47F89"/>
    <w:rsid w:val="00F55185"/>
    <w:rsid w:val="00F711F9"/>
    <w:rsid w:val="00F724EC"/>
    <w:rsid w:val="00F80751"/>
    <w:rsid w:val="00F83D0D"/>
    <w:rsid w:val="00F85F31"/>
    <w:rsid w:val="00FA1AD4"/>
    <w:rsid w:val="00FA354C"/>
    <w:rsid w:val="00FA4223"/>
    <w:rsid w:val="00FD2A11"/>
    <w:rsid w:val="00FD38D0"/>
    <w:rsid w:val="00FD6FD4"/>
    <w:rsid w:val="00FE0BA6"/>
    <w:rsid w:val="00FE0D51"/>
    <w:rsid w:val="00FE3D37"/>
    <w:rsid w:val="00FE5F0E"/>
    <w:rsid w:val="00FF09FE"/>
    <w:rsid w:val="00FF389E"/>
    <w:rsid w:val="16DB53F6"/>
    <w:rsid w:val="1C754A65"/>
    <w:rsid w:val="1FC7702F"/>
    <w:rsid w:val="227E5BCD"/>
    <w:rsid w:val="2C7C3861"/>
    <w:rsid w:val="2E3C1528"/>
    <w:rsid w:val="52F932E4"/>
    <w:rsid w:val="63F37DC5"/>
    <w:rsid w:val="6E7C2AAD"/>
    <w:rsid w:val="7CE5650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56E52B"/>
  <w15:docId w15:val="{202A52C5-1782-4F39-BF64-299524789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after="180" w:line="259" w:lineRule="auto"/>
      <w:jc w:val="both"/>
    </w:pPr>
    <w:rPr>
      <w:rFonts w:eastAsia="Batang"/>
      <w:lang w:eastAsia="en-US"/>
    </w:rPr>
  </w:style>
  <w:style w:type="paragraph" w:styleId="Heading1">
    <w:name w:val="heading 1"/>
    <w:basedOn w:val="Normal"/>
    <w:next w:val="Normal"/>
    <w:link w:val="Heading1Char"/>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Heading2">
    <w:name w:val="heading 2"/>
    <w:basedOn w:val="Heading1"/>
    <w:next w:val="Normal"/>
    <w:link w:val="Heading2Char"/>
    <w:uiPriority w:val="9"/>
    <w:qFormat/>
    <w:pPr>
      <w:tabs>
        <w:tab w:val="left" w:pos="772"/>
      </w:tabs>
      <w:spacing w:afterAutospacing="1"/>
      <w:outlineLvl w:val="1"/>
    </w:p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4"/>
      <w:szCs w:val="24"/>
    </w:rPr>
  </w:style>
  <w:style w:type="paragraph" w:styleId="Heading4">
    <w:name w:val="heading 4"/>
    <w:basedOn w:val="Heading3"/>
    <w:next w:val="Normal"/>
    <w:link w:val="Heading4Char"/>
    <w:uiPriority w:val="9"/>
    <w:qFormat/>
    <w:pPr>
      <w:outlineLvl w:val="3"/>
    </w:pPr>
    <w:rPr>
      <w:rFonts w:eastAsia="Yu Mincho"/>
      <w:sz w:val="21"/>
      <w:szCs w:val="21"/>
      <w:lang w:eastAsia="ja-JP"/>
    </w:rPr>
  </w:style>
  <w:style w:type="paragraph" w:styleId="Heading5">
    <w:name w:val="heading 5"/>
    <w:basedOn w:val="Heading4"/>
    <w:next w:val="Normal"/>
    <w:link w:val="Heading5Char"/>
    <w:uiPriority w:val="9"/>
    <w:qFormat/>
    <w:pPr>
      <w:outlineLvl w:val="4"/>
    </w:pPr>
    <w:rPr>
      <w:sz w:val="22"/>
    </w:rPr>
  </w:style>
  <w:style w:type="paragraph" w:styleId="Heading6">
    <w:name w:val="heading 6"/>
    <w:basedOn w:val="Normal"/>
    <w:next w:val="Normal"/>
    <w:uiPriority w:val="9"/>
    <w:qFormat/>
    <w:pPr>
      <w:widowControl w:val="0"/>
      <w:tabs>
        <w:tab w:val="left" w:pos="360"/>
        <w:tab w:val="left" w:pos="926"/>
      </w:tabs>
      <w:outlineLvl w:val="5"/>
    </w:pPr>
    <w:rPr>
      <w:lang w:val="sv-SE" w:eastAsia="sv-SE"/>
    </w:rPr>
  </w:style>
  <w:style w:type="paragraph" w:styleId="Heading7">
    <w:name w:val="heading 7"/>
    <w:basedOn w:val="Normal"/>
    <w:next w:val="Normal"/>
    <w:uiPriority w:val="9"/>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uiPriority w:val="9"/>
    <w:qFormat/>
    <w:pPr>
      <w:tabs>
        <w:tab w:val="left" w:pos="360"/>
        <w:tab w:val="left" w:pos="926"/>
      </w:tabs>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suppressAutoHyphens/>
    </w:pPr>
    <w:rPr>
      <w:rFonts w:ascii="Consolas" w:eastAsia="MS Mincho" w:hAnsi="Consolas"/>
      <w:lang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tabs>
        <w:tab w:val="left" w:pos="0"/>
        <w:tab w:val="left" w:pos="360"/>
      </w:tabs>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jc w:val="center"/>
    </w:pPr>
    <w:rPr>
      <w:rFonts w:eastAsiaTheme="minorHAnsi"/>
      <w:bCs/>
      <w:sz w:val="21"/>
      <w:szCs w:val="21"/>
      <w:lang w:val="en-US" w:eastAsia="sv-SE"/>
    </w:rPr>
  </w:style>
  <w:style w:type="paragraph" w:styleId="ListBullet">
    <w:name w:val="List Bullet"/>
    <w:basedOn w:val="Normal"/>
    <w:uiPriority w:val="99"/>
    <w:unhideWhenUsed/>
    <w:qFormat/>
    <w:pPr>
      <w:numPr>
        <w:numId w:val="1"/>
      </w:numPr>
      <w:contextualSpacing/>
    </w:pPr>
  </w:style>
  <w:style w:type="paragraph" w:styleId="DocumentMap">
    <w:name w:val="Document Map"/>
    <w:basedOn w:val="Normal"/>
    <w:link w:val="DocumentMapChar"/>
    <w:semiHidden/>
    <w:unhideWhenUsed/>
    <w:qFormat/>
    <w:rPr>
      <w:rFonts w:ascii="SimSun" w:eastAsia="SimSun" w:hAnsi="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360"/>
        <w:tab w:val="left" w:pos="1247"/>
        <w:tab w:val="left" w:pos="2552"/>
        <w:tab w:val="left" w:pos="3856"/>
        <w:tab w:val="left" w:pos="5216"/>
        <w:tab w:val="left" w:pos="6464"/>
        <w:tab w:val="left" w:pos="7768"/>
      </w:tabs>
      <w:spacing w:after="240"/>
      <w:ind w:left="720" w:firstLine="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spacing w:after="120"/>
    </w:pPr>
    <w:rPr>
      <w:rFonts w:eastAsia="Yu Mincho"/>
      <w:sz w:val="21"/>
      <w:szCs w:val="21"/>
      <w:lang w:val="sv-SE" w:eastAsia="ja-JP"/>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ableofFigures">
    <w:name w:val="table of figures"/>
    <w:basedOn w:val="BodyText"/>
    <w:next w:val="Normal"/>
    <w:uiPriority w:val="99"/>
    <w:qFormat/>
    <w:pPr>
      <w:overflowPunct w:val="0"/>
      <w:ind w:left="1701" w:hanging="1701"/>
      <w:jc w:val="left"/>
    </w:pPr>
    <w:rPr>
      <w:rFonts w:eastAsiaTheme="minorHAnsi" w:cstheme="minorBidi"/>
      <w:b/>
      <w:bCs/>
      <w:sz w:val="22"/>
      <w:szCs w:val="22"/>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u w:val="single"/>
    </w:rPr>
  </w:style>
  <w:style w:type="character" w:styleId="CommentReference">
    <w:name w:val="annotation reference"/>
    <w:uiPriority w:val="99"/>
    <w:qFormat/>
    <w:rPr>
      <w:sz w:val="16"/>
      <w:szCs w:val="16"/>
    </w:rPr>
  </w:style>
  <w:style w:type="character" w:customStyle="1" w:styleId="Hyperlink1">
    <w:name w:val="Hyperlink1"/>
    <w:qFormat/>
    <w:rPr>
      <w:color w:val="0563C1"/>
      <w:u w:val="single"/>
    </w:rPr>
  </w:style>
  <w:style w:type="character" w:customStyle="1" w:styleId="FootnoteCharacters">
    <w:name w:val="Footnote Characters"/>
    <w:qFormat/>
  </w:style>
  <w:style w:type="character" w:customStyle="1" w:styleId="FootnoteAnchor">
    <w:name w:val="Footnote Anchor"/>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uiPriority w:val="9"/>
    <w:qFormat/>
    <w:rPr>
      <w:rFonts w:ascii="Arial" w:eastAsia="Batang" w:hAnsi="Arial" w:cs="Times New Roman"/>
      <w:sz w:val="24"/>
      <w:szCs w:val="24"/>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Yu Mincho" w:hAnsi="Times" w:cs="Times"/>
      <w:b/>
      <w:bCs/>
      <w:sz w:val="36"/>
      <w:szCs w:val="36"/>
      <w:lang w:val="sv-SE"/>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リ,목록 단,列,P"/>
    <w:basedOn w:val="Normal"/>
    <w:link w:val="ListParagraphChar"/>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Times New Roman" w:eastAsia="Yu Mincho" w:hAnsi="Times New Roman" w:cs="Times New Roman"/>
      <w:sz w:val="21"/>
      <w:szCs w:val="21"/>
      <w:lang w:val="sv-SE"/>
    </w:rPr>
  </w:style>
  <w:style w:type="character" w:customStyle="1" w:styleId="CaptionChar">
    <w:name w:val="Caption Char"/>
    <w:basedOn w:val="DefaultParagraphFont"/>
    <w:link w:val="Caption"/>
    <w:qFormat/>
    <w:rPr>
      <w:rFonts w:ascii="Times New Roman" w:eastAsiaTheme="minorHAnsi" w:hAnsi="Times New Roman" w:cs="Times New Roman"/>
      <w:bCs/>
      <w:sz w:val="21"/>
      <w:szCs w:val="21"/>
      <w:lang w:eastAsia="sv-SE"/>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character" w:customStyle="1" w:styleId="TACChar">
    <w:name w:val="TAC Char"/>
    <w:link w:val="TAC"/>
    <w:qFormat/>
    <w:locked/>
    <w:rPr>
      <w:rFonts w:ascii="Arial" w:hAnsi="Arial"/>
      <w:sz w:val="18"/>
      <w:lang w:val="en-GB" w:eastAsia="en-US"/>
    </w:rPr>
  </w:style>
  <w:style w:type="paragraph" w:customStyle="1" w:styleId="TAC">
    <w:name w:val="TAC"/>
    <w:basedOn w:val="TAL"/>
    <w:link w:val="TACChar"/>
    <w:qFormat/>
    <w:pPr>
      <w:jc w:val="center"/>
    </w:p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TANChar">
    <w:name w:val="TAN Char"/>
    <w:link w:val="TAN"/>
    <w:qFormat/>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DocumentMapChar">
    <w:name w:val="Document Map Char"/>
    <w:basedOn w:val="DefaultParagraphFont"/>
    <w:link w:val="DocumentMap"/>
    <w:semiHidden/>
    <w:qFormat/>
    <w:rPr>
      <w:rFonts w:ascii="SimSun" w:eastAsia="SimSun" w:hAnsi="SimSun"/>
      <w:sz w:val="18"/>
      <w:szCs w:val="18"/>
      <w:lang w:val="en-GB" w:eastAsia="en-US"/>
    </w:rPr>
  </w:style>
  <w:style w:type="character" w:customStyle="1" w:styleId="10">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b/>
      <w:bCs/>
      <w:i/>
      <w:iCs/>
      <w:color w:val="000000"/>
      <w:sz w:val="18"/>
      <w:szCs w:val="18"/>
    </w:rPr>
  </w:style>
  <w:style w:type="character" w:customStyle="1" w:styleId="fontstyle11">
    <w:name w:val="fontstyle11"/>
    <w:basedOn w:val="DefaultParagraphFont"/>
    <w:qFormat/>
    <w:rPr>
      <w:rFonts w:ascii="Helvetica" w:hAnsi="Helvetica" w:cs="Helvetica"/>
      <w:color w:val="000000"/>
      <w:sz w:val="18"/>
      <w:szCs w:val="18"/>
    </w:rPr>
  </w:style>
  <w:style w:type="character" w:customStyle="1" w:styleId="fontstyle31">
    <w:name w:val="fontstyle31"/>
    <w:basedOn w:val="DefaultParagraphFont"/>
    <w:qFormat/>
    <w:rPr>
      <w:rFonts w:ascii="Helvetica-Oblique" w:hAnsi="Helvetica-Oblique"/>
      <w:i/>
      <w:iCs/>
      <w:color w:val="000000"/>
      <w:sz w:val="18"/>
      <w:szCs w:val="18"/>
    </w:rPr>
  </w:style>
  <w:style w:type="character" w:customStyle="1" w:styleId="fontstyle41">
    <w:name w:val="fontstyle41"/>
    <w:basedOn w:val="DefaultParagraphFont"/>
    <w:qFormat/>
    <w:rPr>
      <w:rFonts w:ascii="T25" w:hAnsi="T25"/>
      <w:color w:val="000000"/>
      <w:sz w:val="18"/>
      <w:szCs w:val="18"/>
    </w:rPr>
  </w:style>
  <w:style w:type="character" w:customStyle="1" w:styleId="fontstyle51">
    <w:name w:val="fontstyle51"/>
    <w:basedOn w:val="DefaultParagraphFont"/>
    <w:qFormat/>
    <w:rPr>
      <w:rFonts w:ascii="Helvetica-Bold" w:hAnsi="Helvetica-Bold"/>
      <w:b/>
      <w:bCs/>
      <w:color w:val="000000"/>
      <w:sz w:val="18"/>
      <w:szCs w:val="18"/>
    </w:rPr>
  </w:style>
  <w:style w:type="character" w:customStyle="1" w:styleId="fontstyle61">
    <w:name w:val="fontstyle61"/>
    <w:basedOn w:val="DefaultParagraphFont"/>
    <w:qFormat/>
    <w:rPr>
      <w:rFonts w:ascii="Times-Roman" w:hAnsi="Times-Roman"/>
      <w:color w:val="000000"/>
      <w:sz w:val="20"/>
      <w:szCs w:val="20"/>
    </w:rPr>
  </w:style>
  <w:style w:type="character" w:customStyle="1" w:styleId="fontstyle71">
    <w:name w:val="fontstyle71"/>
    <w:basedOn w:val="DefaultParagraphFont"/>
    <w:qFormat/>
    <w:rPr>
      <w:rFonts w:ascii="Times-Italic" w:hAnsi="Times-Italic"/>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paragraph" w:customStyle="1" w:styleId="B2">
    <w:name w:val="B2"/>
    <w:basedOn w:val="Normal"/>
    <w:link w:val="B2Char"/>
    <w:qFormat/>
    <w:pPr>
      <w:ind w:left="851" w:hanging="284"/>
    </w:pPr>
  </w:style>
  <w:style w:type="character" w:customStyle="1" w:styleId="B3Char2">
    <w:name w:val="B3 Char2"/>
    <w:link w:val="B3"/>
    <w:qFormat/>
    <w:rPr>
      <w:lang w:val="en-GB" w:eastAsia="en-US"/>
    </w:rPr>
  </w:style>
  <w:style w:type="paragraph" w:customStyle="1" w:styleId="B3">
    <w:name w:val="B3"/>
    <w:basedOn w:val="Normal"/>
    <w:link w:val="B3Char2"/>
    <w:qFormat/>
    <w:pPr>
      <w:ind w:left="1135" w:hanging="284"/>
    </w:p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paragraph" w:customStyle="1" w:styleId="B1">
    <w:name w:val="B1"/>
    <w:basedOn w:val="Normal"/>
    <w:link w:val="B1Char1"/>
    <w:qFormat/>
    <w:pPr>
      <w:ind w:left="568" w:hanging="284"/>
    </w:pPr>
  </w:style>
  <w:style w:type="character" w:customStyle="1" w:styleId="PLChar">
    <w:name w:val="PL Char"/>
    <w:link w:val="PL"/>
    <w:qFormat/>
    <w:rPr>
      <w:rFonts w:ascii="Courier New" w:hAnsi="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spacing w:after="160" w:line="259" w:lineRule="auto"/>
      <w:jc w:val="both"/>
    </w:pPr>
    <w:rPr>
      <w:rFonts w:ascii="Courier New" w:eastAsia="Batang" w:hAnsi="Courier New"/>
      <w:sz w:val="16"/>
      <w:lang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
    <w:name w:val="未解決のメンション12"/>
    <w:basedOn w:val="DefaultParagraphFont"/>
    <w:uiPriority w:val="99"/>
    <w:semiHidden/>
    <w:unhideWhenUsed/>
    <w:qFormat/>
    <w:rPr>
      <w:color w:val="605E5C"/>
      <w:shd w:val="clear" w:color="auto" w:fill="E1DFDD"/>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3GPPNormalText">
    <w:name w:val="3GPP Normal Text"/>
    <w:basedOn w:val="BodyText"/>
    <w:link w:val="3GPPNormalTextChar"/>
    <w:qFormat/>
    <w:pPr>
      <w:overflowPunct w:val="0"/>
      <w:spacing w:line="240" w:lineRule="auto"/>
    </w:pPr>
    <w:rPr>
      <w:rFonts w:eastAsia="MS Mincho"/>
      <w:sz w:val="22"/>
      <w:szCs w:val="24"/>
      <w:lang w:val="zh-CN"/>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0">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paragraph" w:customStyle="1" w:styleId="B5">
    <w:name w:val="B5"/>
    <w:basedOn w:val="Normal"/>
    <w:link w:val="B5Char"/>
    <w:qFormat/>
    <w:pPr>
      <w:ind w:left="1702" w:hanging="284"/>
    </w:pPr>
  </w:style>
  <w:style w:type="character" w:customStyle="1" w:styleId="B4Char">
    <w:name w:val="B4 Char"/>
    <w:link w:val="B4"/>
    <w:qFormat/>
    <w:rPr>
      <w:rFonts w:eastAsia="Batang"/>
      <w:lang w:val="en-GB" w:eastAsia="en-US"/>
    </w:rPr>
  </w:style>
  <w:style w:type="paragraph" w:customStyle="1" w:styleId="B4">
    <w:name w:val="B4"/>
    <w:basedOn w:val="Normal"/>
    <w:link w:val="B4Char"/>
    <w:qFormat/>
    <w:pPr>
      <w:ind w:left="1418" w:hanging="284"/>
    </w:pPr>
  </w:style>
  <w:style w:type="character" w:customStyle="1" w:styleId="120">
    <w:name w:val="未处理的提及12"/>
    <w:basedOn w:val="DefaultParagraphFont"/>
    <w:uiPriority w:val="99"/>
    <w:semiHidden/>
    <w:unhideWhenUsed/>
    <w:qFormat/>
    <w:rPr>
      <w:color w:val="605E5C"/>
      <w:shd w:val="clear" w:color="auto" w:fill="E1DFDD"/>
    </w:rPr>
  </w:style>
  <w:style w:type="character" w:customStyle="1" w:styleId="13">
    <w:name w:val="メンション1"/>
    <w:basedOn w:val="DefaultParagraphFont"/>
    <w:uiPriority w:val="99"/>
    <w:unhideWhenUsed/>
    <w:qFormat/>
    <w:rPr>
      <w:color w:val="2B579A"/>
      <w:shd w:val="clear" w:color="auto" w:fill="E1DFDD"/>
    </w:rPr>
  </w:style>
  <w:style w:type="character" w:customStyle="1" w:styleId="14">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Proposal">
    <w:name w:val="Proposal"/>
    <w:basedOn w:val="BodyText"/>
    <w:link w:val="Proposal0"/>
    <w:qFormat/>
    <w:pPr>
      <w:numPr>
        <w:numId w:val="3"/>
      </w:numPr>
      <w:tabs>
        <w:tab w:val="left" w:pos="360"/>
        <w:tab w:val="left" w:pos="1701"/>
      </w:tabs>
      <w:overflowPunct w:val="0"/>
      <w:ind w:left="0" w:firstLine="0"/>
    </w:pPr>
    <w:rPr>
      <w:rFonts w:eastAsiaTheme="minorHAnsi" w:cstheme="minorBidi"/>
      <w:b/>
      <w:bCs/>
      <w:szCs w:val="22"/>
    </w:rPr>
  </w:style>
  <w:style w:type="character" w:customStyle="1" w:styleId="RAN1bullet1Char">
    <w:name w:val="RAN1 bullet1 Char"/>
    <w:link w:val="RAN1bullet1"/>
    <w:qFormat/>
    <w:rPr>
      <w:rFonts w:ascii="Times" w:eastAsia="Batang" w:hAnsi="Times"/>
      <w:szCs w:val="24"/>
      <w:lang w:val="en-GB" w:eastAsia="zh-CN"/>
    </w:rPr>
  </w:style>
  <w:style w:type="paragraph" w:customStyle="1" w:styleId="RAN1bullet1">
    <w:name w:val="RAN1 bullet1"/>
    <w:basedOn w:val="Normal"/>
    <w:link w:val="RAN1bullet1Char"/>
    <w:qFormat/>
    <w:pPr>
      <w:numPr>
        <w:numId w:val="4"/>
      </w:numPr>
      <w:spacing w:after="0" w:line="240" w:lineRule="auto"/>
      <w:jc w:val="left"/>
    </w:pPr>
    <w:rPr>
      <w:rFonts w:ascii="Times" w:hAnsi="Times"/>
      <w:szCs w:val="24"/>
      <w:lang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141">
    <w:name w:val="未解決のメンション14"/>
    <w:basedOn w:val="DefaultParagraphFont"/>
    <w:uiPriority w:val="99"/>
    <w:semiHidden/>
    <w:unhideWhenUsed/>
    <w:qFormat/>
    <w:rPr>
      <w:color w:val="605E5C"/>
      <w:shd w:val="clear" w:color="auto" w:fill="E1DFDD"/>
    </w:rPr>
  </w:style>
  <w:style w:type="character" w:customStyle="1" w:styleId="15">
    <w:name w:val="未处理的提及15"/>
    <w:basedOn w:val="DefaultParagraphFont"/>
    <w:uiPriority w:val="99"/>
    <w:semiHidden/>
    <w:unhideWhenUsed/>
    <w:qFormat/>
    <w:rPr>
      <w:color w:val="605E5C"/>
      <w:shd w:val="clear" w:color="auto" w:fill="E1DFDD"/>
    </w:rPr>
  </w:style>
  <w:style w:type="character" w:customStyle="1" w:styleId="16">
    <w:name w:val="リスト段落 (文字)1"/>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character" w:customStyle="1" w:styleId="NormaltimesChar">
    <w:name w:val="Normal times Char"/>
    <w:link w:val="Normaltimes"/>
    <w:qFormat/>
    <w:rPr>
      <w:rFonts w:ascii="Calibri" w:eastAsia="SimSun" w:hAnsi="Calibri" w:cs="Arial"/>
      <w:kern w:val="2"/>
      <w:sz w:val="22"/>
      <w:szCs w:val="22"/>
      <w:lang w:val="en-GB" w:eastAsia="zh-CN"/>
    </w:rPr>
  </w:style>
  <w:style w:type="paragraph" w:customStyle="1" w:styleId="Normaltimes">
    <w:name w:val="Normal times"/>
    <w:basedOn w:val="Normal"/>
    <w:link w:val="NormaltimesChar"/>
    <w:qFormat/>
    <w:pPr>
      <w:spacing w:after="160"/>
      <w:jc w:val="left"/>
    </w:pPr>
    <w:rPr>
      <w:rFonts w:ascii="Calibri" w:eastAsia="SimSun" w:hAnsi="Calibri" w:cs="Arial"/>
      <w:kern w:val="2"/>
      <w:sz w:val="22"/>
      <w:szCs w:val="22"/>
      <w:lang w:eastAsia="zh-CN"/>
    </w:rPr>
  </w:style>
  <w:style w:type="character" w:customStyle="1" w:styleId="TALChar">
    <w:name w:val="TAL Char"/>
    <w:qFormat/>
    <w:locked/>
    <w:rPr>
      <w:rFonts w:ascii="Arial" w:hAnsi="Arial" w:cs="Arial"/>
      <w:sz w:val="18"/>
    </w:rPr>
  </w:style>
  <w:style w:type="character" w:customStyle="1" w:styleId="TFChar">
    <w:name w:val="TF Char"/>
    <w:link w:val="TF"/>
    <w:qFormat/>
    <w:rPr>
      <w:rFonts w:ascii="Arial" w:eastAsia="Batang" w:hAnsi="Arial" w:cs="Times New Roman"/>
      <w:b/>
      <w:lang w:val="en-GB"/>
    </w:rPr>
  </w:style>
  <w:style w:type="paragraph" w:customStyle="1" w:styleId="TF">
    <w:name w:val="TF"/>
    <w:basedOn w:val="TH"/>
    <w:link w:val="TFChar"/>
    <w:qFormat/>
    <w:pPr>
      <w:keepNext w:val="0"/>
      <w:spacing w:before="0" w:after="240"/>
    </w:pPr>
  </w:style>
  <w:style w:type="character" w:customStyle="1" w:styleId="B3Char">
    <w:name w:val="B3 Char"/>
    <w:basedOn w:val="DefaultParagraphFont"/>
    <w:qFormat/>
    <w:locked/>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17">
    <w:name w:val="확인되지 않은 멘션1"/>
    <w:basedOn w:val="DefaultParagraphFont"/>
    <w:uiPriority w:val="99"/>
    <w:semiHidden/>
    <w:unhideWhenUsed/>
    <w:qFormat/>
    <w:rPr>
      <w:color w:val="605E5C"/>
      <w:shd w:val="clear" w:color="auto" w:fill="E1DFDD"/>
    </w:rPr>
  </w:style>
  <w:style w:type="character" w:customStyle="1" w:styleId="UnresolvedMention371">
    <w:name w:val="Unresolved Mention37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uiPriority w:val="9"/>
    <w:qFormat/>
    <w:rPr>
      <w:rFonts w:ascii="Arial" w:eastAsia="Yu Mincho" w:hAnsi="Arial" w:cs="Times New Roman"/>
      <w:sz w:val="21"/>
      <w:szCs w:val="21"/>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
    <w:qFormat/>
    <w:rPr>
      <w:rFonts w:ascii="Arial" w:eastAsia="Batang" w:hAnsi="Arial" w:cs="Times New Roman"/>
      <w:sz w:val="28"/>
      <w:szCs w:val="28"/>
      <w:lang w:eastAsia="en-US"/>
    </w:rPr>
  </w:style>
  <w:style w:type="character" w:customStyle="1" w:styleId="Char10">
    <w:name w:val="列出段落 Char1"/>
    <w:uiPriority w:val="34"/>
    <w:qFormat/>
    <w:locked/>
    <w:rPr>
      <w:rFonts w:ascii="Calibri" w:hAnsi="Calibri"/>
    </w:rPr>
  </w:style>
  <w:style w:type="character" w:customStyle="1" w:styleId="21">
    <w:name w:val="확인되지 않은 멘션2"/>
    <w:basedOn w:val="DefaultParagraphFont"/>
    <w:uiPriority w:val="99"/>
    <w:semiHidden/>
    <w:unhideWhenUsed/>
    <w:qFormat/>
    <w:rPr>
      <w:color w:val="605E5C"/>
      <w:shd w:val="clear" w:color="auto" w:fill="E1DFDD"/>
    </w:rPr>
  </w:style>
  <w:style w:type="character" w:customStyle="1" w:styleId="18">
    <w:name w:val="列表段落 字符1"/>
    <w:uiPriority w:val="34"/>
    <w:qFormat/>
    <w:locked/>
    <w:rPr>
      <w:rFonts w:ascii="Calibri" w:hAnsi="Calibri"/>
    </w:rPr>
  </w:style>
  <w:style w:type="character" w:customStyle="1" w:styleId="MacroTextChar">
    <w:name w:val="Macro Text Char"/>
    <w:basedOn w:val="DefaultParagraphFont"/>
    <w:link w:val="MacroText"/>
    <w:qFormat/>
    <w:rPr>
      <w:rFonts w:ascii="Consolas" w:eastAsia="MS Mincho" w:hAnsi="Consolas"/>
      <w:lang w:val="en-GB" w:eastAsia="en-US"/>
    </w:rPr>
  </w:style>
  <w:style w:type="character" w:customStyle="1" w:styleId="160">
    <w:name w:val="未处理的提及16"/>
    <w:basedOn w:val="DefaultParagraphFont"/>
    <w:uiPriority w:val="99"/>
    <w:semiHidden/>
    <w:unhideWhenUsed/>
    <w:qFormat/>
    <w:rPr>
      <w:color w:val="605E5C"/>
      <w:shd w:val="clear" w:color="auto" w:fill="E1DFDD"/>
    </w:rPr>
  </w:style>
  <w:style w:type="character" w:customStyle="1" w:styleId="LineNumbering">
    <w:name w:val="Line Numbering"/>
    <w:qFormat/>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uppressAutoHyphens/>
      <w:spacing w:after="160" w:line="259" w:lineRule="auto"/>
      <w:jc w:val="both"/>
    </w:pPr>
    <w:rPr>
      <w:rFonts w:ascii="Arial" w:eastAsia="Batang" w:hAnsi="Arial"/>
      <w:sz w:val="32"/>
      <w:lang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TAR">
    <w:name w:val="TAR"/>
    <w:basedOn w:val="TAL"/>
    <w:qFormat/>
    <w:pPr>
      <w:jc w:val="right"/>
    </w:pPr>
  </w:style>
  <w:style w:type="paragraph" w:customStyle="1" w:styleId="LD">
    <w:name w:val="LD"/>
    <w:qFormat/>
    <w:pPr>
      <w:keepNext/>
      <w:keepLines/>
      <w:suppressAutoHyphens/>
      <w:spacing w:after="160" w:line="180" w:lineRule="exact"/>
      <w:jc w:val="both"/>
    </w:pPr>
    <w:rPr>
      <w:rFonts w:ascii="Courier New" w:eastAsia="Batang" w:hAnsi="Courier New"/>
      <w:lang w:eastAsia="en-US"/>
    </w:rPr>
  </w:style>
  <w:style w:type="paragraph" w:customStyle="1" w:styleId="EX">
    <w:name w:val="EX"/>
    <w:basedOn w:val="Normal"/>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uppressAutoHyphens/>
      <w:spacing w:after="160" w:line="259" w:lineRule="auto"/>
      <w:jc w:val="right"/>
    </w:pPr>
    <w:rPr>
      <w:rFonts w:ascii="Arial" w:eastAsia="Batang" w:hAnsi="Arial"/>
      <w:sz w:val="40"/>
      <w:lang w:eastAsia="en-US"/>
    </w:rPr>
  </w:style>
  <w:style w:type="paragraph" w:customStyle="1" w:styleId="ZB">
    <w:name w:val="ZB"/>
    <w:qFormat/>
    <w:pPr>
      <w:widowControl w:val="0"/>
      <w:suppressAutoHyphens/>
      <w:spacing w:after="160" w:line="259" w:lineRule="auto"/>
      <w:ind w:right="28"/>
      <w:jc w:val="right"/>
    </w:pPr>
    <w:rPr>
      <w:rFonts w:ascii="Arial" w:eastAsia="Batang" w:hAnsi="Arial"/>
      <w:i/>
      <w:lang w:eastAsia="en-US"/>
    </w:rPr>
  </w:style>
  <w:style w:type="paragraph" w:customStyle="1" w:styleId="ZT">
    <w:name w:val="ZT"/>
    <w:qFormat/>
    <w:pPr>
      <w:widowControl w:val="0"/>
      <w:suppressAutoHyphens/>
      <w:spacing w:after="160" w:line="240" w:lineRule="atLeast"/>
      <w:jc w:val="right"/>
    </w:pPr>
    <w:rPr>
      <w:rFonts w:ascii="Arial" w:eastAsia="Batang" w:hAnsi="Arial"/>
      <w:b/>
      <w:sz w:val="34"/>
      <w:lang w:eastAsia="en-US"/>
    </w:rPr>
  </w:style>
  <w:style w:type="paragraph" w:customStyle="1" w:styleId="ZU">
    <w:name w:val="ZU"/>
    <w:qFormat/>
    <w:pPr>
      <w:widowControl w:val="0"/>
      <w:pBdr>
        <w:top w:val="single" w:sz="12" w:space="1" w:color="000000"/>
      </w:pBdr>
      <w:suppressAutoHyphens/>
      <w:spacing w:after="160" w:line="259" w:lineRule="auto"/>
      <w:jc w:val="right"/>
    </w:pPr>
    <w:rPr>
      <w:rFonts w:ascii="Arial" w:eastAsia="Batang" w:hAnsi="Arial"/>
      <w:lang w:eastAsia="en-US"/>
    </w:rPr>
  </w:style>
  <w:style w:type="paragraph" w:customStyle="1" w:styleId="ZH">
    <w:name w:val="ZH"/>
    <w:qFormat/>
    <w:pPr>
      <w:widowControl w:val="0"/>
      <w:suppressAutoHyphens/>
      <w:spacing w:after="160" w:line="259" w:lineRule="auto"/>
      <w:jc w:val="both"/>
    </w:pPr>
    <w:rPr>
      <w:rFonts w:ascii="Arial" w:eastAsia="Batang" w:hAnsi="Arial"/>
      <w:lang w:eastAsia="en-US"/>
    </w:rPr>
  </w:style>
  <w:style w:type="paragraph" w:customStyle="1" w:styleId="ZG">
    <w:name w:val="ZG"/>
    <w:qFormat/>
    <w:pPr>
      <w:widowControl w:val="0"/>
      <w:suppressAutoHyphens/>
      <w:spacing w:after="160" w:line="259" w:lineRule="auto"/>
      <w:jc w:val="right"/>
    </w:pPr>
    <w:rPr>
      <w:rFonts w:ascii="Arial" w:eastAsia="Batang" w:hAnsi="Arial"/>
      <w:lang w:eastAsia="en-US"/>
    </w:r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uppressAutoHyphens/>
      <w:spacing w:after="160" w:line="259" w:lineRule="auto"/>
      <w:jc w:val="both"/>
    </w:pPr>
    <w:rPr>
      <w:rFonts w:eastAsia="Batang"/>
      <w:lang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rPr>
  </w:style>
  <w:style w:type="paragraph" w:customStyle="1" w:styleId="References">
    <w:name w:val="References"/>
    <w:basedOn w:val="Normal"/>
    <w:qFormat/>
    <w:pPr>
      <w:numPr>
        <w:numId w:val="6"/>
      </w:numPr>
      <w:tabs>
        <w:tab w:val="left" w:pos="432"/>
      </w:tabs>
      <w:snapToGrid w:val="0"/>
      <w:spacing w:after="60"/>
    </w:pPr>
    <w:rPr>
      <w:rFonts w:eastAsia="SimSun"/>
      <w:szCs w:val="16"/>
      <w:lang w:val="en-US"/>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textAlignment w:val="baseline"/>
    </w:pPr>
    <w:rPr>
      <w:rFonts w:ascii="Arial" w:eastAsia="Times New Roman" w:hAnsi="Arial"/>
      <w:b/>
      <w:color w:val="008000"/>
    </w:rPr>
  </w:style>
  <w:style w:type="paragraph" w:customStyle="1" w:styleId="19">
    <w:name w:val="수정1"/>
    <w:uiPriority w:val="99"/>
    <w:semiHidden/>
    <w:qFormat/>
    <w:pPr>
      <w:suppressAutoHyphens/>
      <w:spacing w:after="160" w:line="259" w:lineRule="auto"/>
      <w:jc w:val="both"/>
    </w:pPr>
    <w:rPr>
      <w:rFonts w:eastAsia="Batang"/>
      <w:lang w:eastAsia="en-US"/>
    </w:rPr>
  </w:style>
  <w:style w:type="paragraph" w:customStyle="1" w:styleId="1a">
    <w:name w:val="修订1"/>
    <w:uiPriority w:val="99"/>
    <w:semiHidden/>
    <w:qFormat/>
    <w:pPr>
      <w:suppressAutoHyphens/>
      <w:spacing w:after="160" w:line="259" w:lineRule="auto"/>
      <w:jc w:val="both"/>
    </w:pPr>
    <w:rPr>
      <w:rFonts w:eastAsia="Batang"/>
      <w:lang w:eastAsia="en-US"/>
    </w:rPr>
  </w:style>
  <w:style w:type="paragraph" w:customStyle="1" w:styleId="22">
    <w:name w:val="修订2"/>
    <w:uiPriority w:val="99"/>
    <w:semiHidden/>
    <w:qFormat/>
    <w:pPr>
      <w:suppressAutoHyphens/>
      <w:spacing w:after="160" w:line="259" w:lineRule="auto"/>
      <w:jc w:val="both"/>
    </w:pPr>
    <w:rPr>
      <w:rFonts w:eastAsia="Batang"/>
      <w:lang w:eastAsia="en-US"/>
    </w:rPr>
  </w:style>
  <w:style w:type="paragraph" w:customStyle="1" w:styleId="paragraph">
    <w:name w:val="paragraph"/>
    <w:basedOn w:val="Normal"/>
    <w:qFormat/>
    <w:pPr>
      <w:spacing w:beforeAutospacing="1" w:afterAutospacing="1" w:line="240" w:lineRule="auto"/>
      <w:jc w:val="left"/>
    </w:pPr>
    <w:rPr>
      <w:rFonts w:eastAsia="Times New Roman"/>
      <w:sz w:val="24"/>
      <w:szCs w:val="24"/>
    </w:rPr>
  </w:style>
  <w:style w:type="paragraph" w:customStyle="1" w:styleId="Revision2">
    <w:name w:val="Revision2"/>
    <w:uiPriority w:val="99"/>
    <w:semiHidden/>
    <w:qFormat/>
    <w:pPr>
      <w:suppressAutoHyphens/>
      <w:spacing w:after="160" w:line="259" w:lineRule="auto"/>
    </w:pPr>
    <w:rPr>
      <w:rFonts w:eastAsia="Batang"/>
      <w:lang w:eastAsia="en-US"/>
    </w:rPr>
  </w:style>
  <w:style w:type="paragraph" w:customStyle="1" w:styleId="Default">
    <w:name w:val="Default"/>
    <w:qFormat/>
    <w:pPr>
      <w:widowControl w:val="0"/>
      <w:suppressAutoHyphens/>
      <w:spacing w:after="160" w:line="259" w:lineRule="auto"/>
    </w:pPr>
    <w:rPr>
      <w:rFonts w:ascii="Calibri" w:eastAsia="Batang" w:hAnsi="Calibri" w:cs="Calibri"/>
      <w:color w:val="000000"/>
      <w:sz w:val="24"/>
      <w:szCs w:val="24"/>
      <w:lang w:val="en-US"/>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paragraph" w:customStyle="1" w:styleId="Revision3">
    <w:name w:val="Revision3"/>
    <w:uiPriority w:val="99"/>
    <w:semiHidden/>
    <w:qFormat/>
    <w:pPr>
      <w:suppressAutoHyphens/>
      <w:spacing w:after="160" w:line="259" w:lineRule="auto"/>
    </w:pPr>
    <w:rPr>
      <w:rFonts w:eastAsia="Batang"/>
      <w:lang w:eastAsia="en-US"/>
    </w:rPr>
  </w:style>
  <w:style w:type="paragraph" w:customStyle="1" w:styleId="1b">
    <w:name w:val="変更箇所1"/>
    <w:uiPriority w:val="99"/>
    <w:qFormat/>
    <w:pPr>
      <w:suppressAutoHyphens/>
      <w:spacing w:after="160" w:line="259" w:lineRule="auto"/>
    </w:pPr>
    <w:rPr>
      <w:rFonts w:eastAsia="Batang"/>
      <w:lang w:eastAsia="en-US"/>
    </w:rPr>
  </w:style>
  <w:style w:type="paragraph" w:customStyle="1" w:styleId="Revision4">
    <w:name w:val="Revision4"/>
    <w:uiPriority w:val="99"/>
    <w:semiHidden/>
    <w:qFormat/>
    <w:pPr>
      <w:suppressAutoHyphens/>
    </w:pPr>
    <w:rPr>
      <w:rFonts w:eastAsia="Batang"/>
      <w:lang w:eastAsia="en-US"/>
    </w:rPr>
  </w:style>
  <w:style w:type="paragraph" w:customStyle="1" w:styleId="23">
    <w:name w:val="수정2"/>
    <w:uiPriority w:val="99"/>
    <w:unhideWhenUsed/>
    <w:qFormat/>
    <w:pPr>
      <w:suppressAutoHyphens/>
    </w:pPr>
    <w:rPr>
      <w:rFonts w:eastAsia="Batang"/>
      <w:lang w:eastAsia="en-US"/>
    </w:rPr>
  </w:style>
  <w:style w:type="paragraph" w:customStyle="1" w:styleId="Heading1unnumbered">
    <w:name w:val="Heading 1 unnumbered"/>
    <w:basedOn w:val="Heading1"/>
    <w:next w:val="BodyText"/>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
      <w:sz w:val="32"/>
      <w:szCs w:val="20"/>
      <w:lang w:val="en-GB"/>
    </w:rPr>
  </w:style>
  <w:style w:type="paragraph" w:customStyle="1" w:styleId="FrameContents">
    <w:name w:val="Frame Contents"/>
    <w:basedOn w:val="Normal"/>
    <w:qFormat/>
  </w:style>
  <w:style w:type="table" w:customStyle="1" w:styleId="1c">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basedOn w:val="TableNormal"/>
    <w:uiPriority w:val="39"/>
    <w:qFormat/>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表 (格子)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表 (格子)2"/>
    <w:basedOn w:val="TableNormal"/>
    <w:uiPriority w:val="39"/>
    <w:unhideWhenUsed/>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TableNormal"/>
    <w:qFormat/>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23/Docs/R1-2508320.zip" TargetMode="External"/><Relationship Id="rId18" Type="http://schemas.openxmlformats.org/officeDocument/2006/relationships/hyperlink" Target="https://www.3gpp.org/ftp/tsg_ran/WG1_RL1/TSGR1_123/Docs/R1-2508453.zip" TargetMode="External"/><Relationship Id="rId26" Type="http://schemas.openxmlformats.org/officeDocument/2006/relationships/hyperlink" Target="https://www.3gpp.org/ftp/tsg_ran/WG1_RL1/TSGR1_123/Docs/R1-2508619.zip" TargetMode="External"/><Relationship Id="rId39" Type="http://schemas.openxmlformats.org/officeDocument/2006/relationships/hyperlink" Target="https://www.3gpp.org/ftp/tsg_ran/WG1_RL1/TSGR1_123/Docs/R1-2508908.zip" TargetMode="External"/><Relationship Id="rId21" Type="http://schemas.openxmlformats.org/officeDocument/2006/relationships/hyperlink" Target="https://www.3gpp.org/ftp/tsg_ran/WG1_RL1/TSGR1_123/Docs/R1-2508476.zip" TargetMode="External"/><Relationship Id="rId34" Type="http://schemas.openxmlformats.org/officeDocument/2006/relationships/hyperlink" Target="https://www.3gpp.org/ftp/tsg_ran/WG1_RL1/TSGR1_123/Docs/R1-2508855.zip" TargetMode="External"/><Relationship Id="rId42" Type="http://schemas.openxmlformats.org/officeDocument/2006/relationships/hyperlink" Target="https://www.3gpp.org/ftp/tsg_ran/WG1_RL1/TSGR1_123/Docs/R1-2508945.zip" TargetMode="External"/><Relationship Id="rId47" Type="http://schemas.openxmlformats.org/officeDocument/2006/relationships/hyperlink" Target="https://www.3gpp.org/ftp/tsg_ran/WG1_RL1/TSGR1_123/Docs/R1-2509061.zip" TargetMode="External"/><Relationship Id="rId50" Type="http://schemas.openxmlformats.org/officeDocument/2006/relationships/hyperlink" Target="https://www.3gpp.org/ftp/tsg_ran/WG1_RL1/TSGR1_123/Docs/R1-2509134.zip" TargetMode="External"/><Relationship Id="rId55" Type="http://schemas.openxmlformats.org/officeDocument/2006/relationships/hyperlink" Target="https://www.3gpp.org/ftp/tsg_ran/WG1_RL1/TSGR1_123/Docs/R1-2509280.zip" TargetMode="External"/><Relationship Id="rId63" Type="http://schemas.openxmlformats.org/officeDocument/2006/relationships/hyperlink" Target="https://www.3gpp.org/ftp/tsg_ran/WG1_RL1/TSGR1_123/Docs/R1-2509395.zip" TargetMode="External"/><Relationship Id="rId68" Type="http://schemas.openxmlformats.org/officeDocument/2006/relationships/footer" Target="footer2.xml"/><Relationship Id="rId7" Type="http://schemas.openxmlformats.org/officeDocument/2006/relationships/styles" Target="style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23/Docs/R1-2508386.zip" TargetMode="External"/><Relationship Id="rId29" Type="http://schemas.openxmlformats.org/officeDocument/2006/relationships/hyperlink" Target="https://www.3gpp.org/ftp/tsg_ran/WG1_RL1/TSGR1_123/Docs/R1-250872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23/Docs/R1-2508579.zip" TargetMode="External"/><Relationship Id="rId32" Type="http://schemas.openxmlformats.org/officeDocument/2006/relationships/hyperlink" Target="https://www.3gpp.org/ftp/tsg_ran/WG1_RL1/TSGR1_123/Docs/R1-2508800.zip" TargetMode="External"/><Relationship Id="rId37" Type="http://schemas.openxmlformats.org/officeDocument/2006/relationships/hyperlink" Target="https://www.3gpp.org/ftp/tsg_ran/WG1_RL1/TSGR1_123/Docs/R1-2508874.zip" TargetMode="External"/><Relationship Id="rId40" Type="http://schemas.openxmlformats.org/officeDocument/2006/relationships/hyperlink" Target="https://www.3gpp.org/ftp/tsg_ran/WG1_RL1/TSGR1_123/Docs/R1-2508918.zip" TargetMode="External"/><Relationship Id="rId45" Type="http://schemas.openxmlformats.org/officeDocument/2006/relationships/hyperlink" Target="https://www.3gpp.org/ftp/tsg_ran/WG1_RL1/TSGR1_123/Docs/R1-2509013.zip" TargetMode="External"/><Relationship Id="rId53" Type="http://schemas.openxmlformats.org/officeDocument/2006/relationships/hyperlink" Target="https://www.3gpp.org/ftp/tsg_ran/WG1_RL1/TSGR1_123/Docs/R1-2509170.zip" TargetMode="External"/><Relationship Id="rId58" Type="http://schemas.openxmlformats.org/officeDocument/2006/relationships/hyperlink" Target="https://www.3gpp.org/ftp/tsg_ran/WG1_RL1/TSGR1_123/Docs/R1-2509339.zip" TargetMode="External"/><Relationship Id="rId66"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3gpp.org/ftp/tsg_ran/WG1_RL1/TSGR1_123/Docs/R1-2508352.zip" TargetMode="External"/><Relationship Id="rId23" Type="http://schemas.openxmlformats.org/officeDocument/2006/relationships/hyperlink" Target="https://www.3gpp.org/ftp/tsg_ran/WG1_RL1/TSGR1_123/Docs/R1-2508560.zip" TargetMode="External"/><Relationship Id="rId28" Type="http://schemas.openxmlformats.org/officeDocument/2006/relationships/hyperlink" Target="https://www.3gpp.org/ftp/tsg_ran/WG1_RL1/TSGR1_123/Docs/R1-2508682.zip" TargetMode="External"/><Relationship Id="rId36" Type="http://schemas.openxmlformats.org/officeDocument/2006/relationships/hyperlink" Target="https://www.3gpp.org/ftp/tsg_ran/WG1_RL1/TSGR1_123/Docs/R1-2508873.zip" TargetMode="External"/><Relationship Id="rId49" Type="http://schemas.openxmlformats.org/officeDocument/2006/relationships/hyperlink" Target="https://www.3gpp.org/ftp/tsg_ran/WG1_RL1/TSGR1_123/Docs/R1-2509108.zip" TargetMode="External"/><Relationship Id="rId57" Type="http://schemas.openxmlformats.org/officeDocument/2006/relationships/hyperlink" Target="https://www.3gpp.org/ftp/tsg_ran/WG1_RL1/TSGR1_123/Docs/R1-2509337.zip" TargetMode="External"/><Relationship Id="rId61" Type="http://schemas.openxmlformats.org/officeDocument/2006/relationships/hyperlink" Target="https://www.3gpp.org/ftp/tsg_ran/WG1_RL1/TSGR1_123/Docs/R1-2509366.zip" TargetMode="External"/><Relationship Id="rId10" Type="http://schemas.openxmlformats.org/officeDocument/2006/relationships/footnotes" Target="footnotes.xml"/><Relationship Id="rId19" Type="http://schemas.openxmlformats.org/officeDocument/2006/relationships/hyperlink" Target="https://www.3gpp.org/ftp/tsg_ran/WG1_RL1/TSGR1_123/Docs/R1-2508472.zip" TargetMode="External"/><Relationship Id="rId31" Type="http://schemas.openxmlformats.org/officeDocument/2006/relationships/hyperlink" Target="https://www.3gpp.org/ftp/tsg_ran/WG1_RL1/TSGR1_123/Docs/R1-2508741.zip" TargetMode="External"/><Relationship Id="rId44" Type="http://schemas.openxmlformats.org/officeDocument/2006/relationships/hyperlink" Target="https://www.3gpp.org/ftp/tsg_ran/WG1_RL1/TSGR1_123/Docs/R1-2508993.zip" TargetMode="External"/><Relationship Id="rId52" Type="http://schemas.openxmlformats.org/officeDocument/2006/relationships/hyperlink" Target="https://www.3gpp.org/ftp/tsg_ran/WG1_RL1/TSGR1_123/Docs/R1-2509141.zip" TargetMode="External"/><Relationship Id="rId60" Type="http://schemas.openxmlformats.org/officeDocument/2006/relationships/hyperlink" Target="https://www.3gpp.org/ftp/tsg_ran/WG1_RL1/TSGR1_123/Docs/R1-2509355.zip" TargetMode="External"/><Relationship Id="rId65"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23/Docs/R1-2508334.zip" TargetMode="External"/><Relationship Id="rId22" Type="http://schemas.openxmlformats.org/officeDocument/2006/relationships/hyperlink" Target="https://www.3gpp.org/ftp/tsg_ran/WG1_RL1/TSGR1_123/Docs/R1-2508523.zip" TargetMode="External"/><Relationship Id="rId27" Type="http://schemas.openxmlformats.org/officeDocument/2006/relationships/hyperlink" Target="https://www.3gpp.org/ftp/tsg_ran/WG1_RL1/TSGR1_123/Docs/R1-2508637.zip" TargetMode="External"/><Relationship Id="rId30" Type="http://schemas.openxmlformats.org/officeDocument/2006/relationships/hyperlink" Target="https://www.3gpp.org/ftp/tsg_ran/WG1_RL1/TSGR1_123/Docs/R1-2508733.zip" TargetMode="External"/><Relationship Id="rId35" Type="http://schemas.openxmlformats.org/officeDocument/2006/relationships/hyperlink" Target="https://www.3gpp.org/ftp/tsg_ran/WG1_RL1/TSGR1_123/Docs/R1-2508862.zip" TargetMode="External"/><Relationship Id="rId43" Type="http://schemas.openxmlformats.org/officeDocument/2006/relationships/hyperlink" Target="https://www.3gpp.org/ftp/tsg_ran/WG1_RL1/TSGR1_123/Docs/R1-2508971.zip" TargetMode="External"/><Relationship Id="rId48" Type="http://schemas.openxmlformats.org/officeDocument/2006/relationships/hyperlink" Target="https://www.3gpp.org/ftp/tsg_ran/WG1_RL1/TSGR1_123/Docs/R1-2509072.zip" TargetMode="External"/><Relationship Id="rId56" Type="http://schemas.openxmlformats.org/officeDocument/2006/relationships/hyperlink" Target="https://www.3gpp.org/ftp/tsg_ran/WG1_RL1/TSGR1_123/Docs/R1-2509333.zip" TargetMode="External"/><Relationship Id="rId64" Type="http://schemas.openxmlformats.org/officeDocument/2006/relationships/hyperlink" Target="https://www.3gpp.org/ftp/tsg_ran/WG1_RL1/TSGR1_123/Docs/R1-2509397.zip" TargetMode="External"/><Relationship Id="rId69" Type="http://schemas.openxmlformats.org/officeDocument/2006/relationships/header" Target="header3.xml"/><Relationship Id="rId8" Type="http://schemas.openxmlformats.org/officeDocument/2006/relationships/settings" Target="settings.xml"/><Relationship Id="rId51" Type="http://schemas.openxmlformats.org/officeDocument/2006/relationships/hyperlink" Target="https://www.3gpp.org/ftp/tsg_ran/WG1_RL1/TSGR1_123/Docs/R1-2509139.zip"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1_RL1/TSGR1_123/Docs/R1-2509278.zip" TargetMode="External"/><Relationship Id="rId17" Type="http://schemas.openxmlformats.org/officeDocument/2006/relationships/hyperlink" Target="https://www.3gpp.org/ftp/tsg_ran/WG1_RL1/TSGR1_123/Docs/R1-2508430.zip" TargetMode="External"/><Relationship Id="rId25" Type="http://schemas.openxmlformats.org/officeDocument/2006/relationships/hyperlink" Target="https://www.3gpp.org/ftp/tsg_ran/WG1_RL1/TSGR1_123/Docs/R1-2508614.zip" TargetMode="External"/><Relationship Id="rId33" Type="http://schemas.openxmlformats.org/officeDocument/2006/relationships/hyperlink" Target="https://www.3gpp.org/ftp/tsg_ran/WG1_RL1/TSGR1_123/Docs/R1-2508824.zip" TargetMode="External"/><Relationship Id="rId38" Type="http://schemas.openxmlformats.org/officeDocument/2006/relationships/hyperlink" Target="https://www.3gpp.org/ftp/tsg_ran/WG1_RL1/TSGR1_123/Docs/R1-2508880.zip" TargetMode="External"/><Relationship Id="rId46" Type="http://schemas.openxmlformats.org/officeDocument/2006/relationships/hyperlink" Target="https://www.3gpp.org/ftp/tsg_ran/WG1_RL1/TSGR1_123/Docs/R1-2509026.zip" TargetMode="External"/><Relationship Id="rId59" Type="http://schemas.openxmlformats.org/officeDocument/2006/relationships/hyperlink" Target="https://www.3gpp.org/ftp/tsg_ran/WG1_RL1/TSGR1_123/Docs/R1-2509348.zip" TargetMode="External"/><Relationship Id="rId67" Type="http://schemas.openxmlformats.org/officeDocument/2006/relationships/footer" Target="footer1.xml"/><Relationship Id="rId20" Type="http://schemas.openxmlformats.org/officeDocument/2006/relationships/hyperlink" Target="https://www.3gpp.org/ftp/tsg_ran/WG1_RL1/TSGR1_123/Docs/R1-2508474.zip" TargetMode="External"/><Relationship Id="rId41" Type="http://schemas.openxmlformats.org/officeDocument/2006/relationships/hyperlink" Target="https://www.3gpp.org/ftp/tsg_ran/WG1_RL1/TSGR1_123/Docs/R1-2508936.zip" TargetMode="External"/><Relationship Id="rId54" Type="http://schemas.openxmlformats.org/officeDocument/2006/relationships/hyperlink" Target="https://www.3gpp.org/ftp/tsg_ran/WG1_RL1/TSGR1_123/Docs/R1-2509229.zip" TargetMode="External"/><Relationship Id="rId62" Type="http://schemas.openxmlformats.org/officeDocument/2006/relationships/hyperlink" Target="https://www.3gpp.org/ftp/tsg_ran/WG1_RL1/TSGR1_123/Docs/R1-2509382.zip" TargetMode="External"/><Relationship Id="rId7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20" ma:contentTypeDescription="Create a new document." ma:contentTypeScope="" ma:versionID="6a4a68b9c0e9266eb2069a2afd7ed10a">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e921440e0696e6a8edd3759c4d65a8c1"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CAD02D-C6E4-4341-AAE5-4220FFD38C2C}">
  <ds:schemaRefs/>
</ds:datastoreItem>
</file>

<file path=customXml/itemProps2.xml><?xml version="1.0" encoding="utf-8"?>
<ds:datastoreItem xmlns:ds="http://schemas.openxmlformats.org/officeDocument/2006/customXml" ds:itemID="{D6209F10-A654-41E5-8322-F72985D8DF94}">
  <ds:schemaRefs/>
</ds:datastoreItem>
</file>

<file path=customXml/itemProps3.xml><?xml version="1.0" encoding="utf-8"?>
<ds:datastoreItem xmlns:ds="http://schemas.openxmlformats.org/officeDocument/2006/customXml" ds:itemID="{68C3524E-AC86-4D82-91BE-5CC7B56E222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1C879E4-790D-4435-85E1-AE9786F7FF62}">
  <ds:schemaRefs/>
</ds:datastoreItem>
</file>

<file path=docMetadata/LabelInfo.xml><?xml version="1.0" encoding="utf-8"?>
<clbl:labelList xmlns:clbl="http://schemas.microsoft.com/office/2020/mipLabelMetadata">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Normal</Template>
  <TotalTime>1</TotalTime>
  <Pages>35</Pages>
  <Words>12803</Words>
  <Characters>72982</Characters>
  <Application>Microsoft Office Word</Application>
  <DocSecurity>0</DocSecurity>
  <Lines>608</Lines>
  <Paragraphs>171</Paragraphs>
  <ScaleCrop>false</ScaleCrop>
  <Company/>
  <LinksUpToDate>false</LinksUpToDate>
  <CharactersWithSpaces>85614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Beale, Martin</cp:lastModifiedBy>
  <cp:revision>632</cp:revision>
  <dcterms:created xsi:type="dcterms:W3CDTF">2025-10-15T15:42:00Z</dcterms:created>
  <dcterms:modified xsi:type="dcterms:W3CDTF">2025-11-17T17:00:00Z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2020-08-26 05:18:28Z</vt:lpwstr>
  </property>
  <property fmtid="{D5CDD505-2E9C-101B-9397-08002B2CF9AE}" pid="6" name="CTP_WWID">
    <vt:lpwstr>NA</vt:lpwstr>
  </property>
  <property fmtid="{D5CDD505-2E9C-101B-9397-08002B2CF9AE}" pid="7" name="CWM05ddd900a57011ef80005b3c00005a3c">
    <vt:lpwstr>CWMPx6yzXcTOFKYKllSaGY1gqBANBMtyzL/GbyBQrNPTQTxvcZuaGM+GU7v5rGGiDsIoPgTdX+9Mf34/SL8EkH2Ww==</vt:lpwstr>
  </property>
  <property fmtid="{D5CDD505-2E9C-101B-9397-08002B2CF9AE}" pid="8" name="CWM7acfb0e0d52211ee800031ca000030ca">
    <vt:lpwstr>CWMGXlLJGPiYabvhJX0OCQP4/abgaYC7DSoAzQx/U8aJq7bzawjDT7JFUpHwh4SQQU1lciq3p6TMM93P/WwEVB9Ug==</vt:lpwstr>
  </property>
  <property fmtid="{D5CDD505-2E9C-101B-9397-08002B2CF9AE}" pid="9" name="CWM9b80ee10ecf711ef8000219000002190">
    <vt:lpwstr>CWMqHGzNzwD8dWSNQkNCgEEfoewfoh1edkctdynRBue+Y1J9yAMJid7LemvRuf8ybgxslkj8NMK4HU4HX8s7piS9A==</vt:lpwstr>
  </property>
  <property fmtid="{D5CDD505-2E9C-101B-9397-08002B2CF9AE}" pid="10" name="CWMa74cd64424c54934a7c93351bd380b42">
    <vt:lpwstr>CWM2q/6r8t7IuM/O9/0L3Y+c9ck8r+S6QMmmgsCVfyoMcfrrherlOFoPE/J2gP3JkAar/RVKXyWqGpwwwn1QEaMTg==</vt:lpwstr>
  </property>
  <property fmtid="{D5CDD505-2E9C-101B-9397-08002B2CF9AE}" pid="11" name="CWMb0775dd0827611f08000713500007135">
    <vt:lpwstr>CWMvGdL4qnAstC1i+D4KX6S6VVwyLjsE67yUlV47aTO84SXmmyWgSp1BgRIA/wLaCsQQcLQwxq5pkUxdCNpjr6chw==</vt:lpwstr>
  </property>
  <property fmtid="{D5CDD505-2E9C-101B-9397-08002B2CF9AE}" pid="12" name="CWMebf76d21f72b4ccb9c25a0d79e528330">
    <vt:lpwstr>CWMpzReiJmbuW8v2GZW9LKCNeknBW3lEzukfcNncAT7OIHDpk0YtjW8XKJ8oQTK1r+XIGcGTxeWFCX8UWYZ6JkKVw==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ClassificationContentMarkingFooterFontProps">
    <vt:lpwstr>#5514b4,9,Century Gothic</vt:lpwstr>
  </property>
  <property fmtid="{D5CDD505-2E9C-101B-9397-08002B2CF9AE}" pid="15" name="ClassificationContentMarkingFooterShapeIds">
    <vt:lpwstr>1f5ef8ca,3995bf1b,4339f516</vt:lpwstr>
  </property>
  <property fmtid="{D5CDD505-2E9C-101B-9397-08002B2CF9AE}" pid="16" name="ClassificationContentMarkingFooterText">
    <vt:lpwstr>General</vt:lpwstr>
  </property>
  <property fmtid="{D5CDD505-2E9C-101B-9397-08002B2CF9AE}" pid="17" name="ClassificationContentMarkingHeaderFontProps">
    <vt:lpwstr>#5514b4,9,Century Gothic</vt:lpwstr>
  </property>
  <property fmtid="{D5CDD505-2E9C-101B-9397-08002B2CF9AE}" pid="18" name="ClassificationContentMarkingHeaderShapeIds">
    <vt:lpwstr>56e6aac3,da7e3dc,14407098</vt:lpwstr>
  </property>
  <property fmtid="{D5CDD505-2E9C-101B-9397-08002B2CF9AE}" pid="19" name="ClassificationContentMarkingHeaderText">
    <vt:lpwstr>General</vt:lpwstr>
  </property>
  <property fmtid="{D5CDD505-2E9C-101B-9397-08002B2CF9AE}" pid="20" name="ContentTypeId">
    <vt:lpwstr>0x0101008A5A7F3514465E458D5F5D15A7097C37</vt:lpwstr>
  </property>
  <property fmtid="{D5CDD505-2E9C-101B-9397-08002B2CF9AE}" pid="21" name="FLCMData">
    <vt:lpwstr>020990A33DC11AD9360138AEE5FA461E16FD3851901B1F90C81C10CCBC55900153E9ADB6BC09B6389ED6E1E505DA66FB4CE1B69A5CE50235743A12E28B5DFB6E</vt:lpwstr>
  </property>
  <property fmtid="{D5CDD505-2E9C-101B-9397-08002B2CF9AE}" pid="22" name="GrammarlyDocumentId">
    <vt:lpwstr>34813db32f950eec9d955e03e310db985453d3f66922c3207fb3f911352236a2</vt:lpwstr>
  </property>
  <property fmtid="{D5CDD505-2E9C-101B-9397-08002B2CF9AE}" pid="23" name="ICV">
    <vt:lpwstr>EAE009219A5540A18C8D2BCBB6CFB873</vt:lpwstr>
  </property>
  <property fmtid="{D5CDD505-2E9C-101B-9397-08002B2CF9AE}" pid="24" name="KSOProductBuildVer">
    <vt:lpwstr>2052-11.8.2.12085</vt:lpwstr>
  </property>
  <property fmtid="{D5CDD505-2E9C-101B-9397-08002B2CF9AE}" pid="25" name="KSOTemplateDocerSaveRecord">
    <vt:lpwstr>eyJoZGlkIjoiNWYwMmU5YzkwNjFmNzI1Njk4ZjczMWMxOTZlMzdhNTQiLCJ1c2VySWQiOiIxNDkxOTYwMzU0In0=</vt:lpwstr>
  </property>
  <property fmtid="{D5CDD505-2E9C-101B-9397-08002B2CF9AE}" pid="26" name="MSIP_Label_0359f705-2ba0-454b-9cfc-6ce5bcaac040_ActionId">
    <vt:lpwstr>3bb2973c-7ea9-4bf5-9f32-507380215c8f</vt:lpwstr>
  </property>
  <property fmtid="{D5CDD505-2E9C-101B-9397-08002B2CF9AE}" pid="27" name="MSIP_Label_0359f705-2ba0-454b-9cfc-6ce5bcaac040_ContentBits">
    <vt:lpwstr>2</vt:lpwstr>
  </property>
  <property fmtid="{D5CDD505-2E9C-101B-9397-08002B2CF9AE}" pid="28" name="MSIP_Label_0359f705-2ba0-454b-9cfc-6ce5bcaac040_Enabled">
    <vt:lpwstr>true</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etDate">
    <vt:lpwstr>2021-11-15T09:22:10Z</vt:lpwstr>
  </property>
  <property fmtid="{D5CDD505-2E9C-101B-9397-08002B2CF9AE}" pid="32" name="MSIP_Label_0359f705-2ba0-454b-9cfc-6ce5bcaac040_SiteId">
    <vt:lpwstr>68283f3b-8487-4c86-adb3-a5228f18b893</vt:lpwstr>
  </property>
  <property fmtid="{D5CDD505-2E9C-101B-9397-08002B2CF9AE}" pid="33" name="MSIP_Label_4d2f777e-4347-4fc6-823a-b44ab313546a_ActionId">
    <vt:lpwstr>25816176-7cf3-488f-bf97-e59323f10fda</vt:lpwstr>
  </property>
  <property fmtid="{D5CDD505-2E9C-101B-9397-08002B2CF9AE}" pid="34" name="MSIP_Label_4d2f777e-4347-4fc6-823a-b44ab313546a_ContentBits">
    <vt:lpwstr>0</vt:lpwstr>
  </property>
  <property fmtid="{D5CDD505-2E9C-101B-9397-08002B2CF9AE}" pid="35" name="MSIP_Label_4d2f777e-4347-4fc6-823a-b44ab313546a_Enabled">
    <vt:lpwstr>true</vt:lpwstr>
  </property>
  <property fmtid="{D5CDD505-2E9C-101B-9397-08002B2CF9AE}" pid="36" name="MSIP_Label_4d2f777e-4347-4fc6-823a-b44ab313546a_Method">
    <vt:lpwstr>Standard</vt:lpwstr>
  </property>
  <property fmtid="{D5CDD505-2E9C-101B-9397-08002B2CF9AE}" pid="37" name="MSIP_Label_4d2f777e-4347-4fc6-823a-b44ab313546a_Name">
    <vt:lpwstr>Non-Public</vt:lpwstr>
  </property>
  <property fmtid="{D5CDD505-2E9C-101B-9397-08002B2CF9AE}" pid="38" name="MSIP_Label_4d2f777e-4347-4fc6-823a-b44ab313546a_SetDate">
    <vt:lpwstr>2025-02-17T08:27:24Z</vt:lpwstr>
  </property>
  <property fmtid="{D5CDD505-2E9C-101B-9397-08002B2CF9AE}" pid="39" name="MSIP_Label_4d2f777e-4347-4fc6-823a-b44ab313546a_SiteId">
    <vt:lpwstr>e351b779-f6d5-4e50-8568-80e922d180ae</vt:lpwstr>
  </property>
  <property fmtid="{D5CDD505-2E9C-101B-9397-08002B2CF9AE}" pid="40" name="MSIP_Label_4d2f777e-4347-4fc6-823a-b44ab313546a_Tag">
    <vt:lpwstr>10, 3, 0, 1</vt:lpwstr>
  </property>
  <property fmtid="{D5CDD505-2E9C-101B-9397-08002B2CF9AE}" pid="41" name="MSIP_Label_55818d02-8d25-4bb9-b27c-e4db64670887_ActionId">
    <vt:lpwstr>926cde1c-7656-45f2-969a-137399cc501d</vt:lpwstr>
  </property>
  <property fmtid="{D5CDD505-2E9C-101B-9397-08002B2CF9AE}" pid="42" name="MSIP_Label_55818d02-8d25-4bb9-b27c-e4db64670887_ContentBits">
    <vt:lpwstr>3</vt:lpwstr>
  </property>
  <property fmtid="{D5CDD505-2E9C-101B-9397-08002B2CF9AE}" pid="43" name="MSIP_Label_55818d02-8d25-4bb9-b27c-e4db64670887_Enabled">
    <vt:lpwstr>true</vt:lpwstr>
  </property>
  <property fmtid="{D5CDD505-2E9C-101B-9397-08002B2CF9AE}" pid="44" name="MSIP_Label_55818d02-8d25-4bb9-b27c-e4db64670887_Method">
    <vt:lpwstr>Standard</vt:lpwstr>
  </property>
  <property fmtid="{D5CDD505-2E9C-101B-9397-08002B2CF9AE}" pid="45" name="MSIP_Label_55818d02-8d25-4bb9-b27c-e4db64670887_Name">
    <vt:lpwstr>55818d02-8d25-4bb9-b27c-e4db64670887</vt:lpwstr>
  </property>
  <property fmtid="{D5CDD505-2E9C-101B-9397-08002B2CF9AE}" pid="46" name="MSIP_Label_55818d02-8d25-4bb9-b27c-e4db64670887_SetDate">
    <vt:lpwstr>2025-10-13T10:51:42Z</vt:lpwstr>
  </property>
  <property fmtid="{D5CDD505-2E9C-101B-9397-08002B2CF9AE}" pid="47" name="MSIP_Label_55818d02-8d25-4bb9-b27c-e4db64670887_SiteId">
    <vt:lpwstr>a7f35688-9c00-4d5e-ba41-29f146377ab0</vt:lpwstr>
  </property>
  <property fmtid="{D5CDD505-2E9C-101B-9397-08002B2CF9AE}" pid="48" name="MSIP_Label_55818d02-8d25-4bb9-b27c-e4db64670887_Tag">
    <vt:lpwstr>10, 3, 0, 1</vt:lpwstr>
  </property>
  <property fmtid="{D5CDD505-2E9C-101B-9397-08002B2CF9AE}" pid="49" name="MSIP_Label_83bcef13-7cac-433f-ba1d-47a323951816_ActionId">
    <vt:lpwstr>ab92c20d-a7e5-4620-8a3e-45f859b60847</vt:lpwstr>
  </property>
  <property fmtid="{D5CDD505-2E9C-101B-9397-08002B2CF9AE}" pid="50" name="MSIP_Label_83bcef13-7cac-433f-ba1d-47a323951816_ContentBits">
    <vt:lpwstr>0</vt:lpwstr>
  </property>
  <property fmtid="{D5CDD505-2E9C-101B-9397-08002B2CF9AE}" pid="51" name="MSIP_Label_83bcef13-7cac-433f-ba1d-47a323951816_Enabled">
    <vt:lpwstr>true</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etDate">
    <vt:lpwstr>2022-11-15T13:45:54Z</vt:lpwstr>
  </property>
  <property fmtid="{D5CDD505-2E9C-101B-9397-08002B2CF9AE}" pid="55" name="MSIP_Label_83bcef13-7cac-433f-ba1d-47a323951816_SiteId">
    <vt:lpwstr>a7687ede-7a6b-4ef6-bace-642f677fbe31</vt:lpwstr>
  </property>
  <property fmtid="{D5CDD505-2E9C-101B-9397-08002B2CF9AE}" pid="56" name="MSIP_Label_a7295cc1-d279-42ac-ab4d-3b0f4fece050_ActionId">
    <vt:lpwstr>95b22a2e-dc91-4096-93b1-db7472232ae9</vt:lpwstr>
  </property>
  <property fmtid="{D5CDD505-2E9C-101B-9397-08002B2CF9AE}" pid="57" name="MSIP_Label_a7295cc1-d279-42ac-ab4d-3b0f4fece050_ContentBits">
    <vt:lpwstr>0</vt:lpwstr>
  </property>
  <property fmtid="{D5CDD505-2E9C-101B-9397-08002B2CF9AE}" pid="58" name="MSIP_Label_a7295cc1-d279-42ac-ab4d-3b0f4fece050_Enabled">
    <vt:lpwstr>true</vt:lpwstr>
  </property>
  <property fmtid="{D5CDD505-2E9C-101B-9397-08002B2CF9AE}" pid="59" name="MSIP_Label_a7295cc1-d279-42ac-ab4d-3b0f4fece050_Method">
    <vt:lpwstr>Standard</vt:lpwstr>
  </property>
  <property fmtid="{D5CDD505-2E9C-101B-9397-08002B2CF9AE}" pid="60" name="MSIP_Label_a7295cc1-d279-42ac-ab4d-3b0f4fece050_Name">
    <vt:lpwstr>FUJITSU-RESTRICTED​</vt:lpwstr>
  </property>
  <property fmtid="{D5CDD505-2E9C-101B-9397-08002B2CF9AE}" pid="61" name="MSIP_Label_a7295cc1-d279-42ac-ab4d-3b0f4fece050_SetDate">
    <vt:lpwstr>2025-08-26T13:33:39Z</vt:lpwstr>
  </property>
  <property fmtid="{D5CDD505-2E9C-101B-9397-08002B2CF9AE}" pid="62" name="MSIP_Label_a7295cc1-d279-42ac-ab4d-3b0f4fece050_SiteId">
    <vt:lpwstr>a19f121d-81e1-4858-a9d8-736e267fd4c7</vt:lpwstr>
  </property>
  <property fmtid="{D5CDD505-2E9C-101B-9397-08002B2CF9AE}" pid="63" name="MSIP_Label_a7295cc1-d279-42ac-ab4d-3b0f4fece050_Tag">
    <vt:lpwstr>10, 3, 0, 1</vt:lpwstr>
  </property>
  <property fmtid="{D5CDD505-2E9C-101B-9397-08002B2CF9AE}" pid="64" name="MSIP_Label_d8bd419f-33b1-4721-99ce-135fcb16684a_ActionId">
    <vt:lpwstr>0a3bd139-b412-4b5a-baec-e4c78548c0b5</vt:lpwstr>
  </property>
  <property fmtid="{D5CDD505-2E9C-101B-9397-08002B2CF9AE}" pid="65" name="MSIP_Label_d8bd419f-33b1-4721-99ce-135fcb16684a_ContentBits">
    <vt:lpwstr>0</vt:lpwstr>
  </property>
  <property fmtid="{D5CDD505-2E9C-101B-9397-08002B2CF9AE}" pid="66" name="MSIP_Label_d8bd419f-33b1-4721-99ce-135fcb16684a_Enabled">
    <vt:lpwstr>true</vt:lpwstr>
  </property>
  <property fmtid="{D5CDD505-2E9C-101B-9397-08002B2CF9AE}" pid="67" name="MSIP_Label_d8bd419f-33b1-4721-99ce-135fcb16684a_Method">
    <vt:lpwstr>Privileged</vt:lpwstr>
  </property>
  <property fmtid="{D5CDD505-2E9C-101B-9397-08002B2CF9AE}" pid="68" name="MSIP_Label_d8bd419f-33b1-4721-99ce-135fcb16684a_Name">
    <vt:lpwstr>Public Information</vt:lpwstr>
  </property>
  <property fmtid="{D5CDD505-2E9C-101B-9397-08002B2CF9AE}" pid="69" name="MSIP_Label_d8bd419f-33b1-4721-99ce-135fcb16684a_SetDate">
    <vt:lpwstr>2025-08-26T12:14:32Z</vt:lpwstr>
  </property>
  <property fmtid="{D5CDD505-2E9C-101B-9397-08002B2CF9AE}" pid="70" name="MSIP_Label_d8bd419f-33b1-4721-99ce-135fcb16684a_SiteId">
    <vt:lpwstr>6bf0cd58-ceef-4562-b1b7-c1602ea60d67</vt:lpwstr>
  </property>
  <property fmtid="{D5CDD505-2E9C-101B-9397-08002B2CF9AE}" pid="71" name="MSIP_Label_d8bd419f-33b1-4721-99ce-135fcb16684a_Tag">
    <vt:lpwstr>10, 0, 1, 1</vt:lpwstr>
  </property>
  <property fmtid="{D5CDD505-2E9C-101B-9397-08002B2CF9AE}" pid="72" name="MSIP_Label_f7b7771f-98a2-4ec9-8160-ee37e9359e20_ActionId">
    <vt:lpwstr>9335e10a-7f4a-4e40-bbf9-0ebc70930cb2</vt:lpwstr>
  </property>
  <property fmtid="{D5CDD505-2E9C-101B-9397-08002B2CF9AE}" pid="73" name="MSIP_Label_f7b7771f-98a2-4ec9-8160-ee37e9359e20_ContentBits">
    <vt:lpwstr>0</vt:lpwstr>
  </property>
  <property fmtid="{D5CDD505-2E9C-101B-9397-08002B2CF9AE}" pid="74" name="MSIP_Label_f7b7771f-98a2-4ec9-8160-ee37e9359e20_Enabled">
    <vt:lpwstr>true</vt:lpwstr>
  </property>
  <property fmtid="{D5CDD505-2E9C-101B-9397-08002B2CF9AE}" pid="75" name="MSIP_Label_f7b7771f-98a2-4ec9-8160-ee37e9359e20_Method">
    <vt:lpwstr>Privileged</vt:lpwstr>
  </property>
  <property fmtid="{D5CDD505-2E9C-101B-9397-08002B2CF9AE}" pid="76" name="MSIP_Label_f7b7771f-98a2-4ec9-8160-ee37e9359e20_Name">
    <vt:lpwstr>社外開示</vt:lpwstr>
  </property>
  <property fmtid="{D5CDD505-2E9C-101B-9397-08002B2CF9AE}" pid="77" name="MSIP_Label_f7b7771f-98a2-4ec9-8160-ee37e9359e20_SetDate">
    <vt:lpwstr>2023-08-21T09:43:17Z</vt:lpwstr>
  </property>
  <property fmtid="{D5CDD505-2E9C-101B-9397-08002B2CF9AE}" pid="78" name="MSIP_Label_f7b7771f-98a2-4ec9-8160-ee37e9359e20_SiteId">
    <vt:lpwstr>6786d483-f51b-44bd-b40a-6fe409a5265e</vt:lpwstr>
  </property>
  <property fmtid="{D5CDD505-2E9C-101B-9397-08002B2CF9AE}" pid="79" name="MediaServiceImageTags">
    <vt:lpwstr/>
  </property>
  <property fmtid="{D5CDD505-2E9C-101B-9397-08002B2CF9AE}" pid="80" name="TitusGUID">
    <vt:lpwstr>bc44ca96-fc2a-478e-ac69-8039de6606be</vt:lpwstr>
  </property>
  <property fmtid="{D5CDD505-2E9C-101B-9397-08002B2CF9AE}" pid="81"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82"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83" name="_2015_ms_pID_7253432">
    <vt:lpwstr>wtEoGTkI0/zK6GT6r3bu9S4=</vt:lpwstr>
  </property>
  <property fmtid="{D5CDD505-2E9C-101B-9397-08002B2CF9AE}" pid="84" name="_change">
    <vt:lpwstr/>
  </property>
  <property fmtid="{D5CDD505-2E9C-101B-9397-08002B2CF9AE}" pid="85" name="_full-control">
    <vt:lpwstr/>
  </property>
  <property fmtid="{D5CDD505-2E9C-101B-9397-08002B2CF9AE}" pid="86" name="_readonly">
    <vt:lpwstr/>
  </property>
  <property fmtid="{D5CDD505-2E9C-101B-9397-08002B2CF9AE}" pid="87" name="fileWhereFroms">
    <vt:lpwstr>PpjeLB1gRN0lwrPqMaCTkrhcfbBP8Fr9ZpRPhJUP73xt8Grq65mtYpSD6tHXTFD/iO8SUJOrICiFlO1sEqZkOQEvOerArhjI91GKY/lxTOiL1Kex5PfDuKQOg5o6epURed2kBYE6TZ0Me2IMnkAHsW91a8SK9VJFrX2EOwpN2GNM3DX3qYbQzvqVeNga/qyr146qLyXWevwJms93xMD6wWk2Tfo4SPWKkgwFgG5CWmqIxU3oYKpb3voB0UvIlD/</vt:lpwstr>
  </property>
  <property fmtid="{D5CDD505-2E9C-101B-9397-08002B2CF9AE}" pid="88" name="sflag">
    <vt:lpwstr>1756187972</vt:lpwstr>
  </property>
  <property fmtid="{D5CDD505-2E9C-101B-9397-08002B2CF9AE}" pid="89" name="TaggedBy">
    <vt:lpwstr>DEJO235</vt:lpwstr>
  </property>
  <property fmtid="{D5CDD505-2E9C-101B-9397-08002B2CF9AE}" pid="90" name="L">
    <vt:lpwstr>XXSEN</vt:lpwstr>
  </property>
  <property fmtid="{D5CDD505-2E9C-101B-9397-08002B2CF9AE}" pid="91" name="CC">
    <vt:lpwstr>XXCCA</vt:lpwstr>
  </property>
  <property fmtid="{D5CDD505-2E9C-101B-9397-08002B2CF9AE}" pid="92" name="PP">
    <vt:lpwstr>XXPCA</vt:lpwstr>
  </property>
  <property fmtid="{D5CDD505-2E9C-101B-9397-08002B2CF9AE}" pid="93" name="GD">
    <vt:lpwstr>XXGCA</vt:lpwstr>
  </property>
  <property fmtid="{D5CDD505-2E9C-101B-9397-08002B2CF9AE}" pid="94" name="OT">
    <vt:lpwstr>XXOCA</vt:lpwstr>
  </property>
  <property fmtid="{D5CDD505-2E9C-101B-9397-08002B2CF9AE}" pid="95" name="STAMP">
    <vt:lpwstr>NO</vt:lpwstr>
  </property>
  <property fmtid="{D5CDD505-2E9C-101B-9397-08002B2CF9AE}" pid="96" name="GDD">
    <vt:lpwstr/>
  </property>
  <property fmtid="{D5CDD505-2E9C-101B-9397-08002B2CF9AE}" pid="97" name="GDDD">
    <vt:lpwstr/>
  </property>
  <property fmtid="{D5CDD505-2E9C-101B-9397-08002B2CF9AE}" pid="98" name="CAV">
    <vt:lpwstr/>
  </property>
  <property fmtid="{D5CDD505-2E9C-101B-9397-08002B2CF9AE}" pid="99" name="CWMba103190a8f611f080000d1d00000d1d">
    <vt:lpwstr>CWMzKD1di0sfWt70eEg+RD70S5mpVSrP+1/y3LGZh8MR6eHg+8pHgHbuN5/YQsLR28wymlmrG6SkA7dJd7bNvT97g==</vt:lpwstr>
  </property>
</Properties>
</file>