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5D8754C0" w:rsidR="0079669F" w:rsidRDefault="00F55185">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600915">
        <w:rPr>
          <w:rFonts w:eastAsia="Yu Mincho"/>
          <w:bCs/>
          <w:sz w:val="24"/>
          <w:szCs w:val="24"/>
          <w:highlight w:val="yellow"/>
        </w:rPr>
        <w:t>R1-250</w:t>
      </w:r>
      <w:r w:rsidR="00600915" w:rsidRPr="00600915">
        <w:rPr>
          <w:rFonts w:eastAsia="Yu Mincho" w:hint="eastAsia"/>
          <w:bCs/>
          <w:sz w:val="24"/>
          <w:szCs w:val="24"/>
          <w:highlight w:val="yellow"/>
        </w:rPr>
        <w:t>nnnn</w:t>
      </w:r>
    </w:p>
    <w:p w14:paraId="6E37D157" w14:textId="7355FEED" w:rsidR="0079669F" w:rsidRDefault="00600915">
      <w:pPr>
        <w:pStyle w:val="ac"/>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6D8E280C"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220D5A">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8"/>
        <w:numPr>
          <w:ilvl w:val="0"/>
          <w:numId w:val="9"/>
        </w:numPr>
        <w:rPr>
          <w:lang w:val="en-US"/>
        </w:rPr>
      </w:pPr>
      <w:r>
        <w:rPr>
          <w:lang w:val="en-US"/>
        </w:rPr>
        <w:t>This RAN1 meeting</w:t>
      </w:r>
    </w:p>
    <w:p w14:paraId="6E0D2F59" w14:textId="77777777" w:rsidR="007108D0" w:rsidRDefault="007108D0" w:rsidP="007108D0">
      <w:pPr>
        <w:pStyle w:val="a8"/>
        <w:numPr>
          <w:ilvl w:val="1"/>
          <w:numId w:val="9"/>
        </w:numPr>
        <w:rPr>
          <w:lang w:val="en-US"/>
        </w:rPr>
      </w:pPr>
      <w:r>
        <w:rPr>
          <w:lang w:val="en-US"/>
        </w:rPr>
        <w:t>Evaluation assumptions for 6GR air interface</w:t>
      </w:r>
    </w:p>
    <w:p w14:paraId="0ADE6C89" w14:textId="77777777" w:rsidR="007108D0" w:rsidRDefault="007108D0" w:rsidP="007108D0">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8"/>
        <w:numPr>
          <w:ilvl w:val="1"/>
          <w:numId w:val="9"/>
        </w:numPr>
        <w:rPr>
          <w:lang w:val="en-US"/>
        </w:rPr>
      </w:pPr>
      <w:r>
        <w:rPr>
          <w:lang w:val="en-US"/>
        </w:rPr>
        <w:t>Waveform</w:t>
      </w:r>
    </w:p>
    <w:p w14:paraId="3799F9F0" w14:textId="77777777" w:rsidR="007108D0" w:rsidRDefault="007108D0" w:rsidP="007108D0">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8"/>
        <w:numPr>
          <w:ilvl w:val="1"/>
          <w:numId w:val="9"/>
        </w:numPr>
        <w:rPr>
          <w:lang w:val="en-US"/>
        </w:rPr>
      </w:pPr>
      <w:r>
        <w:rPr>
          <w:bCs/>
          <w:lang w:val="en-GB"/>
        </w:rPr>
        <w:t>Frame structure</w:t>
      </w:r>
    </w:p>
    <w:p w14:paraId="566C8D82" w14:textId="77777777" w:rsidR="007108D0" w:rsidRDefault="007108D0" w:rsidP="007108D0">
      <w:pPr>
        <w:pStyle w:val="a8"/>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8"/>
        <w:numPr>
          <w:ilvl w:val="1"/>
          <w:numId w:val="9"/>
        </w:numPr>
        <w:rPr>
          <w:lang w:val="en-US"/>
        </w:rPr>
      </w:pPr>
      <w:r>
        <w:rPr>
          <w:lang w:val="en-US"/>
        </w:rPr>
        <w:t>Channel coding</w:t>
      </w:r>
    </w:p>
    <w:p w14:paraId="751BEFB5"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8"/>
        <w:numPr>
          <w:ilvl w:val="1"/>
          <w:numId w:val="9"/>
        </w:numPr>
        <w:rPr>
          <w:lang w:val="en-US"/>
        </w:rPr>
      </w:pPr>
      <w:r>
        <w:rPr>
          <w:lang w:val="en-US"/>
        </w:rPr>
        <w:t>Modulation, joint channel coding and modulation</w:t>
      </w:r>
    </w:p>
    <w:p w14:paraId="4E2B507F"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8"/>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8"/>
        <w:numPr>
          <w:ilvl w:val="1"/>
          <w:numId w:val="9"/>
        </w:numPr>
        <w:rPr>
          <w:lang w:val="en-US"/>
        </w:rPr>
      </w:pPr>
      <w:r>
        <w:rPr>
          <w:lang w:val="en-US"/>
        </w:rPr>
        <w:t>AI/ML in 6GR interface</w:t>
      </w:r>
    </w:p>
    <w:p w14:paraId="2E2D6895" w14:textId="77777777" w:rsidR="007108D0" w:rsidRDefault="007108D0" w:rsidP="007108D0">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8"/>
        <w:numPr>
          <w:ilvl w:val="0"/>
          <w:numId w:val="9"/>
        </w:numPr>
        <w:rPr>
          <w:lang w:val="en-US"/>
        </w:rPr>
      </w:pPr>
      <w:r>
        <w:rPr>
          <w:lang w:val="en-US"/>
        </w:rPr>
        <w:t>Future RAN1 meetings</w:t>
      </w:r>
    </w:p>
    <w:p w14:paraId="0B1C6A8D" w14:textId="77777777" w:rsidR="007108D0" w:rsidRDefault="007108D0" w:rsidP="007108D0">
      <w:pPr>
        <w:pStyle w:val="a8"/>
        <w:numPr>
          <w:ilvl w:val="1"/>
          <w:numId w:val="9"/>
        </w:numPr>
        <w:rPr>
          <w:lang w:val="en-US"/>
        </w:rPr>
      </w:pPr>
      <w:r>
        <w:rPr>
          <w:lang w:val="en-US"/>
        </w:rPr>
        <w:t>Initial access</w:t>
      </w:r>
    </w:p>
    <w:p w14:paraId="5C30574C"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8"/>
        <w:numPr>
          <w:ilvl w:val="1"/>
          <w:numId w:val="9"/>
        </w:numPr>
        <w:rPr>
          <w:lang w:val="en-US"/>
        </w:rPr>
      </w:pPr>
      <w:r>
        <w:rPr>
          <w:lang w:val="en-US"/>
        </w:rPr>
        <w:t>MIMO operation</w:t>
      </w:r>
    </w:p>
    <w:p w14:paraId="088B158C"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8"/>
        <w:numPr>
          <w:ilvl w:val="1"/>
          <w:numId w:val="9"/>
        </w:numPr>
        <w:rPr>
          <w:lang w:val="en-US"/>
        </w:rPr>
      </w:pPr>
      <w:r>
        <w:rPr>
          <w:lang w:val="en-US"/>
        </w:rPr>
        <w:t>Physical layer control, data scheduling and HARQ operation</w:t>
      </w:r>
    </w:p>
    <w:p w14:paraId="0393D6CA"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8"/>
        <w:numPr>
          <w:ilvl w:val="1"/>
          <w:numId w:val="9"/>
        </w:numPr>
        <w:rPr>
          <w:lang w:val="en-US"/>
        </w:rPr>
      </w:pPr>
      <w:r>
        <w:rPr>
          <w:lang w:val="en-US"/>
        </w:rPr>
        <w:t>Duplexing</w:t>
      </w:r>
    </w:p>
    <w:p w14:paraId="7AA1F0F5"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8"/>
        <w:numPr>
          <w:ilvl w:val="1"/>
          <w:numId w:val="9"/>
        </w:numPr>
        <w:rPr>
          <w:lang w:val="en-US"/>
        </w:rPr>
      </w:pPr>
      <w:r>
        <w:rPr>
          <w:lang w:val="en-GB"/>
        </w:rPr>
        <w:t>6GR spectrum utilization and aggregation</w:t>
      </w:r>
    </w:p>
    <w:p w14:paraId="45BA8162"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8"/>
        <w:numPr>
          <w:ilvl w:val="1"/>
          <w:numId w:val="9"/>
        </w:numPr>
        <w:rPr>
          <w:lang w:val="en-US"/>
        </w:rPr>
      </w:pPr>
      <w:r>
        <w:rPr>
          <w:lang w:val="en-US"/>
        </w:rPr>
        <w:t>NTN</w:t>
      </w:r>
    </w:p>
    <w:p w14:paraId="37A58B4E"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8"/>
        <w:numPr>
          <w:ilvl w:val="1"/>
          <w:numId w:val="9"/>
        </w:numPr>
        <w:rPr>
          <w:lang w:val="en-US"/>
        </w:rPr>
      </w:pPr>
      <w:r>
        <w:rPr>
          <w:lang w:val="en-GB"/>
        </w:rPr>
        <w:t>Other physical layer signals, channels and procedures</w:t>
      </w:r>
    </w:p>
    <w:p w14:paraId="338346FF"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8"/>
        <w:numPr>
          <w:ilvl w:val="1"/>
          <w:numId w:val="9"/>
        </w:numPr>
        <w:rPr>
          <w:lang w:val="en-US"/>
        </w:rPr>
      </w:pPr>
      <w:r>
        <w:rPr>
          <w:lang w:val="en-US"/>
        </w:rPr>
        <w:t>Sensing</w:t>
      </w:r>
    </w:p>
    <w:p w14:paraId="2756054C" w14:textId="77777777" w:rsidR="007108D0" w:rsidRDefault="007108D0" w:rsidP="007108D0">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8"/>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8"/>
        <w:rPr>
          <w:lang w:val="en-GB"/>
        </w:rPr>
      </w:pPr>
    </w:p>
    <w:p w14:paraId="3913282C" w14:textId="77777777" w:rsidR="007108D0" w:rsidRDefault="007108D0" w:rsidP="007108D0">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37FD7E6F" w14:textId="1257058C" w:rsidR="00F46E90" w:rsidRPr="00845F97" w:rsidRDefault="00845F97">
      <w:pPr>
        <w:pStyle w:val="a8"/>
        <w:rPr>
          <w:highlight w:val="yellow"/>
          <w:lang w:val="en-US"/>
        </w:rPr>
      </w:pPr>
      <w:r w:rsidRPr="00845F97">
        <w:rPr>
          <w:rFonts w:hint="eastAsia"/>
          <w:highlight w:val="yellow"/>
          <w:lang w:val="en-US"/>
        </w:rPr>
        <w:t>To be updated</w:t>
      </w:r>
    </w:p>
    <w:p w14:paraId="4948EC82" w14:textId="77777777" w:rsidR="00F46E90" w:rsidRDefault="00F46E90">
      <w:pPr>
        <w:pStyle w:val="a8"/>
        <w:rPr>
          <w:highlight w:val="magenta"/>
          <w:lang w:val="en-US"/>
        </w:rPr>
      </w:pPr>
    </w:p>
    <w:p w14:paraId="5A276FBB" w14:textId="77777777" w:rsidR="0079669F" w:rsidRDefault="00F55185">
      <w:pPr>
        <w:pStyle w:val="1"/>
        <w:ind w:left="284" w:hanging="284"/>
        <w:rPr>
          <w:b/>
          <w:bCs/>
        </w:rPr>
      </w:pPr>
      <w:r>
        <w:rPr>
          <w:b/>
          <w:bCs/>
        </w:rPr>
        <w:lastRenderedPageBreak/>
        <w:t xml:space="preserve">3 </w:t>
      </w:r>
      <w:r>
        <w:rPr>
          <w:rFonts w:eastAsiaTheme="minorEastAsia" w:cs="Arial"/>
          <w:b/>
          <w:bCs/>
        </w:rPr>
        <w:t>Scalable 6GR design</w:t>
      </w:r>
    </w:p>
    <w:p w14:paraId="35F62C08" w14:textId="77777777" w:rsidR="0079669F" w:rsidRDefault="00F55185">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8"/>
        <w:rPr>
          <w:lang w:val="en-US"/>
        </w:rPr>
      </w:pPr>
    </w:p>
    <w:p w14:paraId="7CE3470C" w14:textId="77777777" w:rsidR="0079669F" w:rsidRDefault="00F55185">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8"/>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lastRenderedPageBreak/>
              <w:t>[Energy saving]</w:t>
            </w:r>
          </w:p>
          <w:p w14:paraId="4EF66B81"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8"/>
        <w:rPr>
          <w:rFonts w:eastAsia="MS Mincho"/>
          <w:lang w:val="en-GB"/>
        </w:rPr>
      </w:pPr>
    </w:p>
    <w:p w14:paraId="615F65E3" w14:textId="7B3D99E2" w:rsidR="00FE0D51" w:rsidRDefault="0078700D" w:rsidP="00765E70">
      <w:pPr>
        <w:pStyle w:val="a8"/>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1E7321">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1E7321">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012149">
      <w:pPr>
        <w:numPr>
          <w:ilvl w:val="0"/>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88370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0293E18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012149">
      <w:pPr>
        <w:numPr>
          <w:ilvl w:val="1"/>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C30E5E" w:rsidRDefault="001E7321" w:rsidP="00012149">
      <w:pPr>
        <w:pStyle w:val="a8"/>
        <w:spacing w:after="0"/>
        <w:rPr>
          <w:lang w:val="en-US"/>
        </w:rPr>
      </w:pPr>
      <w:r w:rsidRPr="00C30E5E">
        <w:rPr>
          <w:highlight w:val="yellow"/>
          <w:lang w:val="en-US"/>
        </w:rPr>
        <w:t>Note: adjustment on the design is allowed for a certain device type</w:t>
      </w:r>
    </w:p>
    <w:p w14:paraId="07F4CCC0" w14:textId="1CF6BA7C" w:rsidR="003D387D" w:rsidRPr="00ED2035" w:rsidRDefault="00012149" w:rsidP="00012149">
      <w:pPr>
        <w:numPr>
          <w:ilvl w:val="1"/>
          <w:numId w:val="30"/>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8"/>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35DB0C95" w:rsidR="00E87B2E" w:rsidRDefault="00E87B2E" w:rsidP="00E87B2E">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ad BS and UE sides</w:t>
      </w:r>
    </w:p>
    <w:p w14:paraId="77198A31" w14:textId="4F3330E6" w:rsidR="00ED3677"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2"/>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C97984" w14:paraId="52B31C2C" w14:textId="77777777" w:rsidTr="00263203">
        <w:tc>
          <w:tcPr>
            <w:tcW w:w="1479" w:type="dxa"/>
          </w:tcPr>
          <w:p w14:paraId="17561167" w14:textId="37E080E0" w:rsidR="00C97984" w:rsidRPr="00C97984" w:rsidRDefault="00C97984" w:rsidP="00C97984">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C97984" w:rsidRDefault="00C97984" w:rsidP="00C97984">
            <w:pPr>
              <w:rPr>
                <w:rFonts w:eastAsia="SimSun"/>
                <w:sz w:val="21"/>
                <w:szCs w:val="21"/>
                <w:lang w:val="en-US" w:eastAsia="zh-CN"/>
              </w:rPr>
            </w:pPr>
          </w:p>
        </w:tc>
        <w:tc>
          <w:tcPr>
            <w:tcW w:w="6780" w:type="dxa"/>
          </w:tcPr>
          <w:p w14:paraId="2C69B7E6" w14:textId="77777777" w:rsidR="00C97984" w:rsidRDefault="00C97984" w:rsidP="00C97984">
            <w:pPr>
              <w:pStyle w:val="a8"/>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sidRPr="002D28FC">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t>
            </w:r>
            <w:r w:rsidRPr="002D28FC">
              <w:rPr>
                <w:rFonts w:eastAsiaTheme="minorEastAsia"/>
                <w:lang w:val="en-US" w:eastAsia="zh-CN"/>
              </w:rPr>
              <w:t>waveform</w:t>
            </w:r>
            <w:r>
              <w:rPr>
                <w:rFonts w:eastAsiaTheme="minorEastAsia"/>
                <w:lang w:val="en-US" w:eastAsia="zh-CN"/>
              </w:rPr>
              <w:t xml:space="preserve"> and </w:t>
            </w:r>
            <w:r w:rsidRPr="002D28FC">
              <w:rPr>
                <w:rFonts w:eastAsiaTheme="minorEastAsia"/>
                <w:lang w:val="en-US" w:eastAsia="zh-CN"/>
              </w:rPr>
              <w:t>numerology</w:t>
            </w:r>
            <w:r w:rsidRPr="001217D9">
              <w:rPr>
                <w:lang w:val="en-US"/>
              </w:rPr>
              <w:t xml:space="preserve"> are </w:t>
            </w:r>
            <w:r w:rsidRPr="002D28FC">
              <w:rPr>
                <w:rFonts w:eastAsiaTheme="minorEastAsia"/>
                <w:lang w:val="en-US" w:eastAsia="zh-CN"/>
              </w:rPr>
              <w:t>two separate features</w:t>
            </w:r>
            <w:r>
              <w:rPr>
                <w:rFonts w:eastAsiaTheme="minorEastAsia"/>
                <w:lang w:val="en-US" w:eastAsia="zh-CN"/>
              </w:rPr>
              <w:t>. In addition, i</w:t>
            </w:r>
            <w:r w:rsidRPr="002D28FC">
              <w:rPr>
                <w:rFonts w:eastAsiaTheme="minorEastAsia"/>
                <w:lang w:val="en-US" w:eastAsia="zh-CN"/>
              </w:rPr>
              <w:t>dle mode procedures</w:t>
            </w:r>
            <w:r>
              <w:rPr>
                <w:rFonts w:eastAsiaTheme="minorEastAsia"/>
                <w:lang w:val="en-US" w:eastAsia="zh-CN"/>
              </w:rPr>
              <w:t xml:space="preserve"> and </w:t>
            </w:r>
            <w:r w:rsidRPr="002D28FC">
              <w:rPr>
                <w:rFonts w:eastAsiaTheme="minorEastAsia"/>
                <w:lang w:val="en-US" w:eastAsia="zh-CN"/>
              </w:rPr>
              <w:t xml:space="preserve">initial access </w:t>
            </w:r>
            <w:r w:rsidRPr="002D28FC">
              <w:rPr>
                <w:rFonts w:eastAsiaTheme="minorEastAsia"/>
                <w:lang w:val="en-US" w:eastAsia="zh-CN"/>
              </w:rPr>
              <w:lastRenderedPageBreak/>
              <w:t>procedures should have a unified design for any spectrum allocation.</w:t>
            </w:r>
            <w:r>
              <w:rPr>
                <w:rFonts w:eastAsiaTheme="minorEastAsia"/>
                <w:lang w:val="en-US" w:eastAsia="zh-CN"/>
              </w:rPr>
              <w:t xml:space="preserve"> We prefer to remove “</w:t>
            </w:r>
            <w:r w:rsidRPr="002D28FC">
              <w:rPr>
                <w:rFonts w:eastAsiaTheme="minorEastAsia"/>
                <w:lang w:val="en-US" w:eastAsia="zh-CN"/>
              </w:rPr>
              <w:t>scalable for any spectrum allocation</w:t>
            </w:r>
            <w:r>
              <w:rPr>
                <w:rFonts w:eastAsiaTheme="minorEastAsia"/>
                <w:lang w:val="en-US" w:eastAsia="zh-CN"/>
              </w:rPr>
              <w:t>”.</w:t>
            </w:r>
            <w:r w:rsidRPr="001217D9">
              <w:rPr>
                <w:lang w:val="en-US"/>
              </w:rPr>
              <w:t xml:space="preserve"> Therefore, </w:t>
            </w:r>
            <w:r>
              <w:rPr>
                <w:rFonts w:eastAsiaTheme="minorEastAsia"/>
                <w:lang w:val="en-US" w:eastAsia="zh-CN"/>
              </w:rPr>
              <w:t>we suggest to modify the proposal as follow</w:t>
            </w:r>
            <w:r w:rsidRPr="002D28FC">
              <w:rPr>
                <w:rFonts w:eastAsiaTheme="minorEastAsia"/>
                <w:lang w:val="en-US" w:eastAsia="zh-CN"/>
              </w:rPr>
              <w:t>.</w:t>
            </w:r>
          </w:p>
          <w:p w14:paraId="6EC0B311" w14:textId="77777777" w:rsidR="00C97984" w:rsidRDefault="00C97984" w:rsidP="00C97984">
            <w:pPr>
              <w:pStyle w:val="4"/>
            </w:pPr>
            <w:r>
              <w:rPr>
                <w:rFonts w:hint="eastAsia"/>
                <w:highlight w:val="yellow"/>
              </w:rPr>
              <w:t>[H]</w:t>
            </w:r>
            <w:r>
              <w:rPr>
                <w:highlight w:val="yellow"/>
              </w:rPr>
              <w:t>Proposal 3.</w:t>
            </w:r>
            <w:r>
              <w:rPr>
                <w:rFonts w:hint="eastAsia"/>
                <w:highlight w:val="yellow"/>
              </w:rPr>
              <w:t>1</w:t>
            </w:r>
            <w:r>
              <w:rPr>
                <w:highlight w:val="yellow"/>
              </w:rPr>
              <w:t>:</w:t>
            </w:r>
          </w:p>
          <w:p w14:paraId="71A27C13" w14:textId="77777777" w:rsidR="00C97984" w:rsidRPr="00E87B2E" w:rsidRDefault="00C97984" w:rsidP="00C97984">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017ECA22"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781D3D1C" w14:textId="77777777" w:rsidR="00C97984" w:rsidRPr="00E87B2E" w:rsidRDefault="00C97984" w:rsidP="00C97984">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14BE554F" w14:textId="77777777" w:rsidR="00C97984" w:rsidRPr="00F219F4" w:rsidRDefault="00C97984" w:rsidP="00C97984">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Pr="00736769">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(including numerology)</w:t>
            </w:r>
            <w:r w:rsidRPr="00736769">
              <w:rPr>
                <w:rFonts w:ascii="Times New Roman" w:hAnsi="Times New Roman" w:cs="Times New Roman"/>
                <w:strike/>
                <w:color w:val="FF0000"/>
                <w:sz w:val="21"/>
                <w:szCs w:val="21"/>
                <w:lang w:val="en-US"/>
              </w:rPr>
              <w:t xml:space="preserve">, </w:t>
            </w:r>
            <w:r w:rsidRPr="00736769">
              <w:rPr>
                <w:rFonts w:ascii="Times New Roman" w:hAnsi="Times New Roman" w:cs="Times New Roman"/>
                <w:color w:val="FF0000"/>
                <w:sz w:val="21"/>
                <w:szCs w:val="21"/>
                <w:lang w:val="en-US"/>
              </w:rPr>
              <w:t xml:space="preserve">numerology,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64DB798F"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r w:rsidRPr="002D28FC">
              <w:rPr>
                <w:rFonts w:ascii="Times New Roman" w:hAnsi="Times New Roman" w:cs="Times New Roman"/>
                <w:strike/>
                <w:color w:val="7030A0"/>
                <w:sz w:val="21"/>
                <w:szCs w:val="21"/>
                <w:lang w:val="en-US"/>
              </w:rPr>
              <w:t xml:space="preserve"> </w:t>
            </w:r>
            <w:r w:rsidRPr="00E87B2E">
              <w:rPr>
                <w:rFonts w:ascii="Times New Roman" w:hAnsi="Times New Roman" w:cs="Times New Roman"/>
                <w:sz w:val="21"/>
                <w:szCs w:val="21"/>
                <w:lang w:val="en-US"/>
              </w:rPr>
              <w:t>from RAN1 perspective</w:t>
            </w:r>
          </w:p>
          <w:p w14:paraId="52D35630" w14:textId="77777777" w:rsidR="00C97984" w:rsidRPr="00736769" w:rsidRDefault="00C97984" w:rsidP="00C97984">
            <w:pPr>
              <w:pStyle w:val="af7"/>
              <w:numPr>
                <w:ilvl w:val="1"/>
                <w:numId w:val="10"/>
              </w:numPr>
              <w:suppressAutoHyphens w:val="0"/>
              <w:rPr>
                <w:rFonts w:ascii="Times New Roman" w:hAnsi="Times New Roman" w:cs="Times New Roman"/>
                <w:color w:val="FF0000"/>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w:t>
            </w:r>
            <w:r w:rsidRPr="00736769">
              <w:rPr>
                <w:rFonts w:ascii="Times New Roman" w:hAnsi="Times New Roman" w:cs="Times New Roman" w:hint="eastAsia"/>
                <w:strike/>
                <w:color w:val="FF0000"/>
                <w:sz w:val="21"/>
                <w:szCs w:val="21"/>
                <w:lang w:val="en-US"/>
              </w:rPr>
              <w:t>s</w:t>
            </w:r>
            <w:r w:rsidRPr="00736769">
              <w:rPr>
                <w:rFonts w:ascii="Times New Roman" w:hAnsi="Times New Roman" w:cs="Times New Roman"/>
                <w:strike/>
                <w:color w:val="FF0000"/>
                <w:sz w:val="21"/>
                <w:szCs w:val="21"/>
                <w:lang w:val="en-US"/>
              </w:rPr>
              <w:t xml:space="preserve">calable for </w:t>
            </w:r>
            <w:r w:rsidRPr="00736769">
              <w:rPr>
                <w:rFonts w:ascii="Times New Roman" w:hAnsi="Times New Roman" w:cs="Times New Roman" w:hint="eastAsia"/>
                <w:strike/>
                <w:color w:val="FF0000"/>
                <w:sz w:val="21"/>
                <w:szCs w:val="21"/>
                <w:lang w:val="en-US"/>
              </w:rPr>
              <w:t>any</w:t>
            </w:r>
            <w:r w:rsidRPr="00736769">
              <w:rPr>
                <w:rFonts w:ascii="Times New Roman" w:hAnsi="Times New Roman" w:cs="Times New Roman"/>
                <w:strike/>
                <w:color w:val="FF0000"/>
                <w:sz w:val="21"/>
                <w:szCs w:val="21"/>
                <w:lang w:val="en-US"/>
              </w:rPr>
              <w:t xml:space="preserve"> spectrum allocation</w:t>
            </w:r>
          </w:p>
          <w:p w14:paraId="109E5737"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2584A26A"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C577048"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Enhanced overall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17B67B3" w14:textId="77777777" w:rsidR="00C97984" w:rsidRDefault="00C97984" w:rsidP="00C97984">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ad BS and UE sides</w:t>
            </w:r>
          </w:p>
          <w:p w14:paraId="26462D73" w14:textId="77777777" w:rsidR="00C97984" w:rsidRPr="00E87B2E" w:rsidRDefault="00C97984" w:rsidP="00C97984">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2D37DA01" w14:textId="77777777" w:rsidR="00C97984" w:rsidRDefault="00C97984" w:rsidP="00C97984">
            <w:pPr>
              <w:pStyle w:val="a8"/>
              <w:rPr>
                <w:lang w:val="en-US"/>
              </w:rPr>
            </w:pPr>
          </w:p>
        </w:tc>
      </w:tr>
      <w:tr w:rsidR="00C97984" w14:paraId="619BE0AA" w14:textId="77777777" w:rsidTr="00263203">
        <w:tc>
          <w:tcPr>
            <w:tcW w:w="1479" w:type="dxa"/>
          </w:tcPr>
          <w:p w14:paraId="3C4CAC96" w14:textId="34C7060B" w:rsidR="00C97984" w:rsidRPr="00645060" w:rsidRDefault="00645060" w:rsidP="00C97984">
            <w:pPr>
              <w:rPr>
                <w:rFonts w:eastAsia="맑은 고딕"/>
                <w:sz w:val="21"/>
                <w:szCs w:val="21"/>
                <w:lang w:val="en-US" w:eastAsia="ko-KR"/>
              </w:rPr>
            </w:pPr>
            <w:bookmarkStart w:id="5" w:name="_Hlk214320050"/>
            <w:r>
              <w:rPr>
                <w:rFonts w:eastAsia="맑은 고딕" w:hint="eastAsia"/>
                <w:sz w:val="21"/>
                <w:szCs w:val="21"/>
                <w:lang w:val="en-US" w:eastAsia="ko-KR"/>
              </w:rPr>
              <w:lastRenderedPageBreak/>
              <w:t>L</w:t>
            </w:r>
            <w:r>
              <w:rPr>
                <w:rFonts w:eastAsia="맑은 고딕"/>
                <w:sz w:val="21"/>
                <w:szCs w:val="21"/>
                <w:lang w:val="en-US" w:eastAsia="ko-KR"/>
              </w:rPr>
              <w:t>GE</w:t>
            </w:r>
          </w:p>
        </w:tc>
        <w:tc>
          <w:tcPr>
            <w:tcW w:w="1372" w:type="dxa"/>
          </w:tcPr>
          <w:p w14:paraId="6485BFD8" w14:textId="77777777" w:rsidR="00C97984" w:rsidRDefault="00C97984" w:rsidP="00C97984">
            <w:pPr>
              <w:rPr>
                <w:rFonts w:eastAsia="SimSun"/>
                <w:sz w:val="21"/>
                <w:szCs w:val="21"/>
                <w:lang w:val="en-US" w:eastAsia="zh-CN"/>
              </w:rPr>
            </w:pPr>
          </w:p>
        </w:tc>
        <w:tc>
          <w:tcPr>
            <w:tcW w:w="6780" w:type="dxa"/>
          </w:tcPr>
          <w:p w14:paraId="7A1DBB00" w14:textId="44B7F584" w:rsidR="00C97984" w:rsidRPr="00645060" w:rsidRDefault="00645060" w:rsidP="00C97984">
            <w:pPr>
              <w:pStyle w:val="a8"/>
              <w:rPr>
                <w:lang w:val="en-US"/>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bookmarkEnd w:id="5"/>
      <w:tr w:rsidR="00C97984" w14:paraId="6BC99EC5" w14:textId="77777777" w:rsidTr="00263203">
        <w:tc>
          <w:tcPr>
            <w:tcW w:w="1479" w:type="dxa"/>
          </w:tcPr>
          <w:p w14:paraId="3406C8BA" w14:textId="77777777" w:rsidR="00C97984" w:rsidRDefault="00C97984" w:rsidP="00C97984">
            <w:pPr>
              <w:rPr>
                <w:rFonts w:eastAsia="맑은 고딕"/>
                <w:sz w:val="21"/>
                <w:szCs w:val="21"/>
                <w:lang w:val="en-US" w:eastAsia="ko-KR"/>
              </w:rPr>
            </w:pPr>
          </w:p>
        </w:tc>
        <w:tc>
          <w:tcPr>
            <w:tcW w:w="1372" w:type="dxa"/>
          </w:tcPr>
          <w:p w14:paraId="034F61CA" w14:textId="77777777" w:rsidR="00C97984" w:rsidRDefault="00C97984" w:rsidP="00C97984">
            <w:pPr>
              <w:rPr>
                <w:rFonts w:eastAsia="SimSun"/>
                <w:sz w:val="21"/>
                <w:szCs w:val="21"/>
                <w:lang w:val="en-US" w:eastAsia="zh-CN"/>
              </w:rPr>
            </w:pPr>
          </w:p>
        </w:tc>
        <w:tc>
          <w:tcPr>
            <w:tcW w:w="6780" w:type="dxa"/>
          </w:tcPr>
          <w:p w14:paraId="17672A2C" w14:textId="77777777" w:rsidR="00C97984" w:rsidRDefault="00C97984" w:rsidP="00C97984">
            <w:pPr>
              <w:pStyle w:val="a8"/>
              <w:rPr>
                <w:rFonts w:eastAsia="맑은 고딕"/>
                <w:lang w:val="en-GB" w:eastAsia="ko-KR"/>
              </w:rPr>
            </w:pP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46CA5A6D"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145FA3CF" w14:textId="77777777" w:rsidR="0079669F" w:rsidRDefault="00F55185">
      <w:pPr>
        <w:pStyle w:val="a8"/>
        <w:rPr>
          <w:lang w:val="en-US"/>
        </w:rPr>
      </w:pPr>
      <w:r>
        <w:rPr>
          <w:lang w:val="en-US"/>
        </w:rPr>
        <w:t>This can be discussed in later stage of SI or even WI after overall 6GR features become clear.</w:t>
      </w:r>
    </w:p>
    <w:p w14:paraId="341BEACE" w14:textId="77777777" w:rsidR="0079669F" w:rsidRDefault="0079669F">
      <w:pPr>
        <w:pStyle w:val="a8"/>
        <w:rPr>
          <w:lang w:val="en-US"/>
        </w:rPr>
      </w:pPr>
    </w:p>
    <w:p w14:paraId="2E0BB9ED" w14:textId="77777777" w:rsidR="0079669F" w:rsidRDefault="00F55185">
      <w:pPr>
        <w:pStyle w:val="1"/>
        <w:ind w:left="284" w:hanging="284"/>
        <w:rPr>
          <w:b/>
          <w:bCs/>
        </w:rPr>
      </w:pPr>
      <w:r>
        <w:rPr>
          <w:rFonts w:eastAsia="Yu Mincho"/>
          <w:b/>
          <w:bCs/>
          <w:lang w:eastAsia="ja-JP"/>
        </w:rPr>
        <w:lastRenderedPageBreak/>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8"/>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8"/>
        <w:rPr>
          <w:lang w:val="en-GB"/>
        </w:rPr>
      </w:pPr>
    </w:p>
    <w:p w14:paraId="63AF093C" w14:textId="77777777" w:rsidR="0079669F" w:rsidRDefault="00F55185">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a8"/>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E74989">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E74989">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8"/>
        <w:ind w:left="1"/>
        <w:rPr>
          <w:lang w:val="en-GB"/>
        </w:rPr>
      </w:pPr>
    </w:p>
    <w:p w14:paraId="4D3F0D28" w14:textId="5609CE3C" w:rsidR="00580C92" w:rsidRDefault="00580C92" w:rsidP="00580C92">
      <w:pPr>
        <w:pStyle w:val="a8"/>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580C92">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580C92">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9F2BFF">
      <w:pPr>
        <w:numPr>
          <w:ilvl w:val="2"/>
          <w:numId w:val="31"/>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8C1FEC">
      <w:pPr>
        <w:numPr>
          <w:ilvl w:val="2"/>
          <w:numId w:val="31"/>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44D6D">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652BE1">
      <w:pPr>
        <w:numPr>
          <w:ilvl w:val="2"/>
          <w:numId w:val="31"/>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44D6D">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C30E5E" w:rsidRDefault="00580C92" w:rsidP="00580C92">
      <w:pPr>
        <w:pStyle w:val="a8"/>
        <w:ind w:left="1"/>
        <w:rPr>
          <w:lang w:val="en-US"/>
        </w:rPr>
      </w:pPr>
      <w:r w:rsidRPr="00C30E5E">
        <w:rPr>
          <w:lang w:val="en-US"/>
        </w:rPr>
        <w:t>Note: other aspects (e.g. economies of scale) can be considered by TSG RAN when they make decision on the BW</w:t>
      </w:r>
    </w:p>
    <w:p w14:paraId="7F1866A7" w14:textId="77777777" w:rsidR="00AB0D59" w:rsidRPr="00C30E5E" w:rsidRDefault="00AB0D59" w:rsidP="00580C92">
      <w:pPr>
        <w:pStyle w:val="a8"/>
        <w:ind w:left="1"/>
        <w:rPr>
          <w:lang w:val="en-US"/>
        </w:rPr>
      </w:pPr>
    </w:p>
    <w:p w14:paraId="3485A725" w14:textId="77777777" w:rsidR="00594074" w:rsidRDefault="00594074" w:rsidP="00594074">
      <w:pPr>
        <w:pStyle w:val="a8"/>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7"/>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 can be considered by TSG RAN when they make decision on the BW</w:t>
      </w:r>
    </w:p>
    <w:tbl>
      <w:tblPr>
        <w:tblStyle w:val="af2"/>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4012B458" w:rsidR="00594074" w:rsidRDefault="00C30E5E" w:rsidP="00BA5BB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7066ADD6" w:rsidR="00594074" w:rsidRDefault="00C30E5E" w:rsidP="00BA5BB1">
            <w:pPr>
              <w:rPr>
                <w:rFonts w:eastAsia="SimSun"/>
                <w:sz w:val="21"/>
                <w:szCs w:val="21"/>
                <w:lang w:val="en-US" w:eastAsia="zh-CN"/>
              </w:rPr>
            </w:pPr>
            <w:r>
              <w:rPr>
                <w:rFonts w:eastAsia="SimSun"/>
                <w:sz w:val="21"/>
                <w:szCs w:val="21"/>
                <w:lang w:val="en-US" w:eastAsia="zh-CN"/>
              </w:rPr>
              <w:t>Update needed</w:t>
            </w:r>
          </w:p>
        </w:tc>
        <w:tc>
          <w:tcPr>
            <w:tcW w:w="6780" w:type="dxa"/>
          </w:tcPr>
          <w:p w14:paraId="47FACAE0" w14:textId="3578FC3D" w:rsidR="00C30E5E" w:rsidRDefault="00C30E5E" w:rsidP="00C30E5E">
            <w:pPr>
              <w:pStyle w:val="af7"/>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w:t>
            </w:r>
            <w:r w:rsidR="00A469FE" w:rsidRPr="009131E7">
              <w:rPr>
                <w:rFonts w:ascii="Times New Roman" w:hAnsi="Times New Roman" w:cs="Times New Roman"/>
                <w:color w:val="FF0000"/>
                <w:sz w:val="21"/>
                <w:szCs w:val="21"/>
                <w:lang w:val="en-US"/>
              </w:rPr>
              <w:t xml:space="preserve"> </w:t>
            </w:r>
            <w:r w:rsidR="00A469FE" w:rsidRPr="009131E7">
              <w:rPr>
                <w:rFonts w:ascii="Times New Roman" w:hAnsi="Times New Roman" w:cs="Times New Roman"/>
                <w:color w:val="FF0000"/>
                <w:sz w:val="21"/>
                <w:szCs w:val="21"/>
                <w:highlight w:val="yellow"/>
                <w:lang w:val="en-US"/>
              </w:rPr>
              <w:t>achievable form factor</w:t>
            </w:r>
            <w:r w:rsidR="00C04396" w:rsidRPr="009131E7">
              <w:rPr>
                <w:rFonts w:ascii="Times New Roman" w:hAnsi="Times New Roman" w:cs="Times New Roman"/>
                <w:color w:val="FF0000"/>
                <w:sz w:val="21"/>
                <w:szCs w:val="21"/>
                <w:highlight w:val="yellow"/>
                <w:lang w:val="en-US"/>
              </w:rPr>
              <w:t>/SAW-less design</w:t>
            </w:r>
            <w:r w:rsidRPr="00C30E5E">
              <w:rPr>
                <w:rFonts w:ascii="Times New Roman" w:hAnsi="Times New Roman" w:cs="Times New Roman"/>
                <w:sz w:val="21"/>
                <w:szCs w:val="21"/>
                <w:lang w:val="en-US"/>
              </w:rPr>
              <w:t>) can be considered by TSG RAN when they make decision on the</w:t>
            </w:r>
            <w:r w:rsidR="00060600">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E694D8A" w14:textId="77777777" w:rsidR="00594074" w:rsidRDefault="00594074" w:rsidP="00D32749">
            <w:pPr>
              <w:pStyle w:val="a8"/>
              <w:tabs>
                <w:tab w:val="left" w:pos="0"/>
              </w:tabs>
              <w:suppressAutoHyphens w:val="0"/>
              <w:overflowPunct w:val="0"/>
              <w:rPr>
                <w:lang w:val="en-US"/>
              </w:rPr>
            </w:pPr>
          </w:p>
          <w:p w14:paraId="7AACA120" w14:textId="77777777" w:rsidR="00B10E67" w:rsidRDefault="00B10E67" w:rsidP="00D32749">
            <w:pPr>
              <w:pStyle w:val="a8"/>
              <w:tabs>
                <w:tab w:val="left" w:pos="0"/>
              </w:tabs>
              <w:suppressAutoHyphens w:val="0"/>
              <w:overflowPunct w:val="0"/>
              <w:rPr>
                <w:lang w:val="en-US"/>
              </w:rPr>
            </w:pPr>
          </w:p>
          <w:p w14:paraId="011ECB93" w14:textId="41E33A02" w:rsidR="00BE7712" w:rsidRDefault="002B656D" w:rsidP="002B656D">
            <w:pPr>
              <w:pStyle w:val="a8"/>
              <w:tabs>
                <w:tab w:val="left" w:pos="0"/>
              </w:tabs>
              <w:suppressAutoHyphens w:val="0"/>
              <w:overflowPunct w:val="0"/>
              <w:rPr>
                <w:lang w:val="en-US"/>
              </w:rPr>
            </w:pPr>
            <w:r>
              <w:rPr>
                <w:lang w:val="en-US"/>
              </w:rPr>
              <w:t xml:space="preserve"> </w:t>
            </w:r>
            <w:r w:rsidR="000D43FE">
              <w:rPr>
                <w:lang w:val="en-US"/>
              </w:rPr>
              <w:t xml:space="preserve"> </w:t>
            </w:r>
          </w:p>
          <w:p w14:paraId="2F7A69AA" w14:textId="77777777" w:rsidR="00BE7712" w:rsidRDefault="00BE7712" w:rsidP="00D32749">
            <w:pPr>
              <w:pStyle w:val="a8"/>
              <w:tabs>
                <w:tab w:val="left" w:pos="0"/>
              </w:tabs>
              <w:suppressAutoHyphens w:val="0"/>
              <w:overflowPunct w:val="0"/>
              <w:rPr>
                <w:lang w:val="en-US"/>
              </w:rPr>
            </w:pPr>
          </w:p>
          <w:p w14:paraId="23E85F81" w14:textId="77777777" w:rsidR="00BE7712" w:rsidRDefault="00BE7712" w:rsidP="00D32749">
            <w:pPr>
              <w:pStyle w:val="a8"/>
              <w:tabs>
                <w:tab w:val="left" w:pos="0"/>
              </w:tabs>
              <w:suppressAutoHyphens w:val="0"/>
              <w:overflowPunct w:val="0"/>
              <w:rPr>
                <w:lang w:val="en-US"/>
              </w:rPr>
            </w:pPr>
          </w:p>
          <w:p w14:paraId="506025E4" w14:textId="424AB3F5" w:rsidR="00BE7712" w:rsidRDefault="00BE7712" w:rsidP="00D32749">
            <w:pPr>
              <w:pStyle w:val="a8"/>
              <w:tabs>
                <w:tab w:val="left" w:pos="0"/>
              </w:tabs>
              <w:suppressAutoHyphens w:val="0"/>
              <w:overflowPunct w:val="0"/>
              <w:rPr>
                <w:lang w:val="en-US"/>
              </w:rPr>
            </w:pPr>
          </w:p>
        </w:tc>
      </w:tr>
      <w:tr w:rsidR="00C97984" w14:paraId="00FA1EC1" w14:textId="77777777" w:rsidTr="00BA5BB1">
        <w:tc>
          <w:tcPr>
            <w:tcW w:w="1479" w:type="dxa"/>
          </w:tcPr>
          <w:p w14:paraId="3D87D05C" w14:textId="6E49B96B" w:rsidR="00C97984" w:rsidRDefault="00C97984" w:rsidP="00C9798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C97984" w:rsidRDefault="00C97984" w:rsidP="00C97984">
            <w:pPr>
              <w:rPr>
                <w:rFonts w:eastAsia="SimSun"/>
                <w:sz w:val="21"/>
                <w:szCs w:val="21"/>
                <w:lang w:val="en-US" w:eastAsia="zh-CN"/>
              </w:rPr>
            </w:pPr>
          </w:p>
        </w:tc>
        <w:tc>
          <w:tcPr>
            <w:tcW w:w="6780" w:type="dxa"/>
          </w:tcPr>
          <w:p w14:paraId="1D5B3C47" w14:textId="77777777" w:rsidR="00C97984" w:rsidRDefault="00C97984" w:rsidP="00C97984">
            <w:pPr>
              <w:pStyle w:val="a8"/>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502433C1" w14:textId="77777777" w:rsidR="00C97984" w:rsidRDefault="00C97984" w:rsidP="00C97984">
            <w:pPr>
              <w:pStyle w:val="a8"/>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17E2434A" w14:textId="77777777" w:rsidR="00C97984" w:rsidRPr="000A5C9D" w:rsidRDefault="00C97984" w:rsidP="00C97984">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E3C2EFE"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45E3C08E" w14:textId="77777777" w:rsidR="00C97984" w:rsidRPr="000A5C9D" w:rsidRDefault="00C97984" w:rsidP="00C97984">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4D5EF235"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4E7EC74D"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70B0ABF6" w14:textId="77777777" w:rsidR="00C97984" w:rsidRPr="00594F0B" w:rsidRDefault="00C97984" w:rsidP="00C97984">
            <w:pPr>
              <w:numPr>
                <w:ilvl w:val="1"/>
                <w:numId w:val="10"/>
              </w:numPr>
              <w:overflowPunct w:val="0"/>
              <w:autoSpaceDE w:val="0"/>
              <w:autoSpaceDN w:val="0"/>
              <w:adjustRightInd w:val="0"/>
              <w:spacing w:after="0"/>
              <w:textAlignment w:val="baseline"/>
              <w:rPr>
                <w:rFonts w:eastAsia="Yu Mincho"/>
                <w:b/>
                <w:bCs/>
                <w:color w:val="FF0000"/>
                <w:sz w:val="21"/>
                <w:szCs w:val="21"/>
              </w:rPr>
            </w:pPr>
            <w:r w:rsidRPr="00594F0B">
              <w:rPr>
                <w:rFonts w:eastAsia="Yu Mincho"/>
                <w:b/>
                <w:bCs/>
                <w:strike/>
                <w:color w:val="FF0000"/>
                <w:sz w:val="21"/>
                <w:szCs w:val="21"/>
              </w:rPr>
              <w:t xml:space="preserve">Minimum </w:t>
            </w:r>
            <w:r w:rsidRPr="00594F0B">
              <w:rPr>
                <w:rFonts w:eastAsia="Yu Mincho" w:hint="eastAsia"/>
                <w:b/>
                <w:bCs/>
                <w:strike/>
                <w:color w:val="FF0000"/>
                <w:sz w:val="21"/>
                <w:szCs w:val="21"/>
                <w:lang w:eastAsia="ja-JP"/>
              </w:rPr>
              <w:t xml:space="preserve">Different </w:t>
            </w:r>
            <w:r w:rsidRPr="00594F0B">
              <w:rPr>
                <w:rFonts w:eastAsia="Yu Mincho"/>
                <w:b/>
                <w:bCs/>
                <w:strike/>
                <w:color w:val="FF0000"/>
                <w:sz w:val="21"/>
                <w:szCs w:val="21"/>
              </w:rPr>
              <w:t>spectrum allocation</w:t>
            </w:r>
          </w:p>
          <w:p w14:paraId="44C1F826" w14:textId="77777777" w:rsidR="00C97984" w:rsidRPr="000A5C9D" w:rsidRDefault="00C97984" w:rsidP="00C97984">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6059A657" w14:textId="77777777" w:rsidR="00C97984" w:rsidRPr="000F2559" w:rsidRDefault="00C97984" w:rsidP="00C97984">
            <w:pPr>
              <w:pStyle w:val="af7"/>
              <w:numPr>
                <w:ilvl w:val="1"/>
                <w:numId w:val="10"/>
              </w:numPr>
              <w:suppressAutoHyphens w:val="0"/>
              <w:rPr>
                <w:rFonts w:ascii="Times New Roman" w:hAnsi="Times New Roman" w:cs="Times New Roman"/>
                <w:sz w:val="21"/>
                <w:szCs w:val="21"/>
                <w:lang w:val="en-US"/>
              </w:rPr>
            </w:pPr>
            <w:r w:rsidRPr="001217D9">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C97984" w:rsidRDefault="00C97984" w:rsidP="00C97984">
            <w:pPr>
              <w:pStyle w:val="a8"/>
              <w:suppressAutoHyphens w:val="0"/>
              <w:overflowPunct w:val="0"/>
              <w:rPr>
                <w:lang w:val="en-US"/>
              </w:rPr>
            </w:pPr>
          </w:p>
        </w:tc>
      </w:tr>
      <w:tr w:rsidR="00AD6D4A" w14:paraId="31521FD5" w14:textId="77777777" w:rsidTr="008224EF">
        <w:tc>
          <w:tcPr>
            <w:tcW w:w="1479" w:type="dxa"/>
          </w:tcPr>
          <w:p w14:paraId="754995FF" w14:textId="28AD20ED" w:rsidR="00AD6D4A" w:rsidRPr="00AD6D4A" w:rsidRDefault="00AD6D4A" w:rsidP="00AD6D4A">
            <w:pPr>
              <w:rPr>
                <w:rFonts w:eastAsia="Yu Mincho"/>
                <w:sz w:val="21"/>
                <w:szCs w:val="21"/>
                <w:lang w:val="en-US" w:eastAsia="ja-JP"/>
              </w:rPr>
            </w:pPr>
            <w:r w:rsidRPr="00AD6D4A">
              <w:rPr>
                <w:sz w:val="21"/>
                <w:szCs w:val="21"/>
                <w:lang w:eastAsia="ko-KR"/>
              </w:rPr>
              <w:t>LGE</w:t>
            </w:r>
          </w:p>
        </w:tc>
        <w:tc>
          <w:tcPr>
            <w:tcW w:w="1372" w:type="dxa"/>
          </w:tcPr>
          <w:p w14:paraId="230C4EB3" w14:textId="77777777" w:rsidR="00AD6D4A" w:rsidRPr="00AD6D4A" w:rsidRDefault="00AD6D4A" w:rsidP="00AD6D4A">
            <w:pPr>
              <w:rPr>
                <w:rFonts w:eastAsia="SimSun"/>
                <w:sz w:val="21"/>
                <w:szCs w:val="21"/>
                <w:lang w:val="en-US" w:eastAsia="zh-CN"/>
              </w:rPr>
            </w:pPr>
          </w:p>
        </w:tc>
        <w:tc>
          <w:tcPr>
            <w:tcW w:w="6780" w:type="dxa"/>
          </w:tcPr>
          <w:p w14:paraId="14D4DEFF" w14:textId="77777777" w:rsidR="00AD6D4A" w:rsidRPr="00AD6D4A" w:rsidRDefault="00AD6D4A" w:rsidP="00AD6D4A">
            <w:pPr>
              <w:pStyle w:val="a8"/>
              <w:rPr>
                <w:lang w:val="en-US" w:eastAsia="ko-KR"/>
              </w:rPr>
            </w:pPr>
            <w:r w:rsidRPr="00AD6D4A">
              <w:rPr>
                <w:lang w:val="en-US" w:eastAsia="ko-KR"/>
              </w:rPr>
              <w:t xml:space="preserve">We have question regarding the minimum/different spectrum allocation, </w:t>
            </w:r>
          </w:p>
          <w:p w14:paraId="457B8745" w14:textId="77777777" w:rsidR="00AD6D4A" w:rsidRPr="00AD6D4A" w:rsidRDefault="00AD6D4A" w:rsidP="00AD6D4A">
            <w:pPr>
              <w:pStyle w:val="a8"/>
              <w:rPr>
                <w:lang w:val="en-US" w:eastAsia="ko-KR"/>
              </w:rPr>
            </w:pPr>
            <w:r w:rsidRPr="00AD6D4A">
              <w:rPr>
                <w:lang w:val="en-US" w:eastAsia="ko-KR"/>
              </w:rPr>
              <w:lastRenderedPageBreak/>
              <w:t xml:space="preserve">The supported RF and BB UE BW for some device type may cover any channel bandwidth at network side. </w:t>
            </w:r>
          </w:p>
          <w:p w14:paraId="2F014978" w14:textId="77777777" w:rsidR="00AD6D4A" w:rsidRPr="00AD6D4A" w:rsidRDefault="00AD6D4A" w:rsidP="00AD6D4A">
            <w:pPr>
              <w:pStyle w:val="a8"/>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5F6C4D8B" w14:textId="77777777" w:rsidR="00AD6D4A" w:rsidRPr="00AD6D4A" w:rsidRDefault="00AD6D4A" w:rsidP="00AD6D4A">
            <w:pPr>
              <w:pStyle w:val="a8"/>
              <w:rPr>
                <w:lang w:val="en-US" w:eastAsia="ko-KR"/>
              </w:rPr>
            </w:pPr>
          </w:p>
          <w:p w14:paraId="1DC5336A" w14:textId="58E7BC3D" w:rsidR="00AD6D4A" w:rsidRPr="00AD6D4A" w:rsidRDefault="00AD6D4A" w:rsidP="00AD6D4A">
            <w:pPr>
              <w:pStyle w:val="a8"/>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bl>
    <w:p w14:paraId="279259A4" w14:textId="77777777" w:rsidR="00594074" w:rsidRDefault="00594074">
      <w:pPr>
        <w:pStyle w:val="a8"/>
        <w:ind w:left="1"/>
        <w:rPr>
          <w:lang w:val="en-GB"/>
        </w:rPr>
      </w:pPr>
    </w:p>
    <w:p w14:paraId="2F1CDB75" w14:textId="77777777" w:rsidR="0079669F" w:rsidRDefault="0079669F">
      <w:pPr>
        <w:pStyle w:val="a8"/>
        <w:ind w:left="1"/>
        <w:rPr>
          <w:lang w:val="en-GB"/>
        </w:rPr>
      </w:pPr>
    </w:p>
    <w:p w14:paraId="44D28608" w14:textId="04DA4A14" w:rsidR="00EC3A5F" w:rsidRPr="00C30E5E" w:rsidRDefault="00F55185" w:rsidP="00F711F9">
      <w:pPr>
        <w:pStyle w:val="a8"/>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C30E5E">
        <w:rPr>
          <w:lang w:val="en-US"/>
        </w:rPr>
        <w:t xml:space="preserve"> operate 6GR on the minimum spectrum allocation</w:t>
      </w:r>
      <w:r w:rsidR="00F711F9" w:rsidRPr="00C30E5E">
        <w:rPr>
          <w:rFonts w:hint="eastAsia"/>
          <w:lang w:val="en-US"/>
        </w:rPr>
        <w:t xml:space="preserve">. </w:t>
      </w:r>
      <w:r w:rsidR="00EC3A5F" w:rsidRPr="00C30E5E">
        <w:rPr>
          <w:rFonts w:eastAsiaTheme="minorEastAsia" w:hint="eastAsia"/>
          <w:lang w:val="en-US"/>
        </w:rPr>
        <w:t xml:space="preserve">At the RAN1#122bis meeting, following proposal was discussed but no </w:t>
      </w:r>
      <w:r w:rsidR="00EC3A5F" w:rsidRPr="00C30E5E">
        <w:rPr>
          <w:rFonts w:eastAsiaTheme="minorEastAsia"/>
          <w:lang w:val="en-US"/>
        </w:rPr>
        <w:t>consensus</w:t>
      </w:r>
      <w:r w:rsidR="00EC3A5F" w:rsidRPr="00C30E5E">
        <w:rPr>
          <w:rFonts w:eastAsiaTheme="minorEastAsia" w:hint="eastAsia"/>
          <w:lang w:val="en-US"/>
        </w:rPr>
        <w:t xml:space="preserve"> was reached:</w:t>
      </w:r>
    </w:p>
    <w:tbl>
      <w:tblPr>
        <w:tblStyle w:val="af2"/>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E74989">
            <w:pPr>
              <w:numPr>
                <w:ilvl w:val="0"/>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8"/>
        <w:rPr>
          <w:lang w:val="en-GB"/>
        </w:rPr>
      </w:pPr>
    </w:p>
    <w:p w14:paraId="18969F29" w14:textId="0A941F82" w:rsidR="001C0DCA" w:rsidRDefault="001C0DCA" w:rsidP="001C0DCA">
      <w:pPr>
        <w:pStyle w:val="a8"/>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8"/>
        <w:rPr>
          <w:lang w:val="en-GB"/>
        </w:rPr>
      </w:pPr>
      <w:bookmarkStart w:id="6" w:name="_Toc101519362"/>
      <w:bookmarkEnd w:id="6"/>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C14700">
      <w:pPr>
        <w:numPr>
          <w:ilvl w:val="0"/>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2"/>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173CCE53" w:rsidR="0079669F" w:rsidRDefault="00A469FE">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0CD1C775" w14:textId="15161131" w:rsidR="0079669F" w:rsidRDefault="00A469FE">
            <w:pPr>
              <w:rPr>
                <w:rFonts w:eastAsia="SimSun"/>
                <w:sz w:val="21"/>
                <w:szCs w:val="21"/>
                <w:lang w:val="en-US" w:eastAsia="zh-CN"/>
              </w:rPr>
            </w:pPr>
            <w:proofErr w:type="gramStart"/>
            <w:r>
              <w:rPr>
                <w:rFonts w:eastAsia="SimSun"/>
                <w:sz w:val="21"/>
                <w:szCs w:val="21"/>
                <w:lang w:val="en-US" w:eastAsia="zh-CN"/>
              </w:rPr>
              <w:t xml:space="preserve">Option </w:t>
            </w:r>
            <w:r w:rsidR="00EA422C">
              <w:rPr>
                <w:rFonts w:eastAsia="SimSun"/>
                <w:sz w:val="21"/>
                <w:szCs w:val="21"/>
                <w:lang w:val="en-US" w:eastAsia="zh-CN"/>
              </w:rPr>
              <w:t xml:space="preserve"> 3</w:t>
            </w:r>
            <w:proofErr w:type="gramEnd"/>
          </w:p>
        </w:tc>
        <w:tc>
          <w:tcPr>
            <w:tcW w:w="6780" w:type="dxa"/>
          </w:tcPr>
          <w:p w14:paraId="50BAC209" w14:textId="2FC80216" w:rsidR="0079669F" w:rsidRDefault="0079669F" w:rsidP="0039764A">
            <w:pPr>
              <w:pStyle w:val="a8"/>
              <w:tabs>
                <w:tab w:val="left" w:pos="0"/>
              </w:tabs>
              <w:suppressAutoHyphens w:val="0"/>
              <w:overflowPunct w:val="0"/>
              <w:rPr>
                <w:lang w:val="en-GB"/>
              </w:rPr>
            </w:pPr>
          </w:p>
        </w:tc>
      </w:tr>
      <w:tr w:rsidR="00C97984" w14:paraId="60D07D9B" w14:textId="77777777">
        <w:tc>
          <w:tcPr>
            <w:tcW w:w="1479" w:type="dxa"/>
          </w:tcPr>
          <w:p w14:paraId="0EAA65B3" w14:textId="0F429871" w:rsidR="00C97984" w:rsidRDefault="00C97984" w:rsidP="00C97984">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A0C2E4A" w14:textId="77777777" w:rsidR="00C97984" w:rsidRDefault="00C97984" w:rsidP="00C97984">
            <w:pPr>
              <w:rPr>
                <w:rFonts w:eastAsia="SimSun"/>
                <w:sz w:val="21"/>
                <w:szCs w:val="21"/>
                <w:lang w:val="en-US" w:eastAsia="zh-CN"/>
              </w:rPr>
            </w:pPr>
          </w:p>
        </w:tc>
        <w:tc>
          <w:tcPr>
            <w:tcW w:w="6780" w:type="dxa"/>
          </w:tcPr>
          <w:p w14:paraId="08DECE77" w14:textId="77777777" w:rsidR="00C97984" w:rsidRDefault="00C97984" w:rsidP="00C97984">
            <w:pPr>
              <w:pStyle w:val="a8"/>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00589172" w14:textId="66A37389" w:rsidR="00C97984" w:rsidRDefault="00C97984" w:rsidP="00C97984">
            <w:pPr>
              <w:pStyle w:val="a8"/>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bl>
    <w:tbl>
      <w:tblPr>
        <w:tblStyle w:val="af2"/>
        <w:tblW w:w="9631" w:type="dxa"/>
        <w:tblLook w:val="04A0" w:firstRow="1" w:lastRow="0" w:firstColumn="1" w:lastColumn="0" w:noHBand="0" w:noVBand="1"/>
      </w:tblPr>
      <w:tblGrid>
        <w:gridCol w:w="1479"/>
        <w:gridCol w:w="1372"/>
        <w:gridCol w:w="6780"/>
      </w:tblGrid>
      <w:tr w:rsidR="00AD6D4A" w14:paraId="10B84205" w14:textId="77777777" w:rsidTr="00AD6D4A">
        <w:tc>
          <w:tcPr>
            <w:tcW w:w="1479" w:type="dxa"/>
            <w:hideMark/>
          </w:tcPr>
          <w:p w14:paraId="42A71E71" w14:textId="77777777" w:rsidR="00AD6D4A" w:rsidRPr="00AD6D4A" w:rsidRDefault="00AD6D4A">
            <w:pPr>
              <w:wordWrap w:val="0"/>
              <w:autoSpaceDE w:val="0"/>
              <w:autoSpaceDN w:val="0"/>
              <w:rPr>
                <w:rFonts w:eastAsia="굴림"/>
                <w:lang w:val="en-US" w:eastAsia="zh-TW"/>
              </w:rPr>
            </w:pPr>
            <w:r w:rsidRPr="00AD6D4A">
              <w:t>LGE</w:t>
            </w:r>
          </w:p>
        </w:tc>
        <w:tc>
          <w:tcPr>
            <w:tcW w:w="1372" w:type="dxa"/>
          </w:tcPr>
          <w:p w14:paraId="2047B350" w14:textId="77777777" w:rsidR="00AD6D4A" w:rsidRPr="00AD6D4A" w:rsidRDefault="00AD6D4A">
            <w:pPr>
              <w:wordWrap w:val="0"/>
              <w:autoSpaceDE w:val="0"/>
              <w:autoSpaceDN w:val="0"/>
            </w:pPr>
          </w:p>
        </w:tc>
        <w:tc>
          <w:tcPr>
            <w:tcW w:w="6780" w:type="dxa"/>
            <w:hideMark/>
          </w:tcPr>
          <w:p w14:paraId="79B6CADE" w14:textId="77777777" w:rsidR="00AD6D4A" w:rsidRPr="00AD6D4A" w:rsidRDefault="00AD6D4A">
            <w:pPr>
              <w:wordWrap w:val="0"/>
              <w:autoSpaceDE w:val="0"/>
              <w:autoSpaceDN w:val="0"/>
            </w:pPr>
            <w:r w:rsidRPr="00AD6D4A">
              <w:t>We consider this proposal to be a valuable design guideline for initial access, which is scheduled to begin next year.</w:t>
            </w:r>
          </w:p>
          <w:p w14:paraId="74919970" w14:textId="77777777" w:rsidR="00AD6D4A" w:rsidRPr="00AD6D4A" w:rsidRDefault="00AD6D4A">
            <w:pPr>
              <w:wordWrap w:val="0"/>
              <w:autoSpaceDE w:val="0"/>
              <w:autoSpaceDN w:val="0"/>
            </w:pPr>
            <w:r w:rsidRPr="00AD6D4A">
              <w:lastRenderedPageBreak/>
              <w:t>We agree with the proposal and have identified three options for discussion in RAN1.</w:t>
            </w:r>
          </w:p>
        </w:tc>
      </w:tr>
    </w:tbl>
    <w:p w14:paraId="6E425153" w14:textId="77777777" w:rsidR="0079669F" w:rsidRPr="00AD6D4A" w:rsidRDefault="0079669F">
      <w:pPr>
        <w:pStyle w:val="a8"/>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7"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7"/>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2"/>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AC582C"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543E00E4" w14:textId="77777777" w:rsidR="00A43F6D" w:rsidRDefault="00A43F6D" w:rsidP="00263203">
            <w:pPr>
              <w:pStyle w:val="a8"/>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263203">
            <w:pPr>
              <w:numPr>
                <w:ilvl w:val="0"/>
                <w:numId w:val="35"/>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2"/>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w:t>
                  </w:r>
                  <w:proofErr w:type="gramStart"/>
                  <w:r w:rsidRPr="00181EF1">
                    <w:rPr>
                      <w:rFonts w:ascii="Arial" w:eastAsia="MS Mincho" w:hAnsi="Arial"/>
                      <w:sz w:val="18"/>
                    </w:rPr>
                    <w:t>1000000 )</w:t>
                  </w:r>
                  <w:proofErr w:type="gramEnd"/>
                  <w:r w:rsidRPr="00181EF1">
                    <w:rPr>
                      <w:rFonts w:ascii="Arial" w:eastAsia="MS Mincho" w:hAnsi="Arial"/>
                      <w:sz w:val="18"/>
                    </w:rPr>
                    <w:t xml:space="preserve">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C30E5E" w:rsidRDefault="00A43F6D" w:rsidP="00263203">
                  <w:pPr>
                    <w:keepNext/>
                    <w:keepLines/>
                    <w:suppressAutoHyphens w:val="0"/>
                    <w:spacing w:after="0" w:line="240" w:lineRule="auto"/>
                    <w:jc w:val="left"/>
                    <w:rPr>
                      <w:rFonts w:ascii="Arial" w:eastAsia="MS Mincho" w:hAnsi="Arial"/>
                      <w:sz w:val="18"/>
                      <w:lang w:val="en-US"/>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lastRenderedPageBreak/>
                    <w:t>(16) Total noise plus interference density        = 10 log (10</w:t>
                  </w:r>
                  <w:proofErr w:type="gramStart"/>
                  <w:r w:rsidRPr="00181EF1">
                    <w:rPr>
                      <w:rFonts w:ascii="Arial" w:eastAsia="MS Mincho" w:hAnsi="Arial"/>
                      <w:color w:val="000000"/>
                      <w:sz w:val="18"/>
                    </w:rPr>
                    <w:t>^(( (</w:t>
                  </w:r>
                  <w:proofErr w:type="gramEnd"/>
                  <w:r w:rsidRPr="00181EF1">
                    <w:rPr>
                      <w:rFonts w:ascii="Arial" w:eastAsia="MS Mincho" w:hAnsi="Arial"/>
                      <w:color w:val="000000"/>
                      <w:sz w:val="18"/>
                    </w:rPr>
                    <w:t>13) + (14))/10) + 10</w:t>
                  </w:r>
                  <w:proofErr w:type="gramStart"/>
                  <w:r w:rsidRPr="00181EF1">
                    <w:rPr>
                      <w:rFonts w:ascii="Arial" w:eastAsia="MS Mincho" w:hAnsi="Arial"/>
                      <w:color w:val="000000"/>
                      <w:sz w:val="18"/>
                    </w:rPr>
                    <w:t>^(</w:t>
                  </w:r>
                  <w:proofErr w:type="gramEnd"/>
                  <w:r w:rsidRPr="00181EF1">
                    <w:rPr>
                      <w:rFonts w:ascii="Arial" w:eastAsia="MS Mincho" w:hAnsi="Arial"/>
                      <w:sz w:val="18"/>
                    </w:rPr>
                    <w:t>(15</w:t>
                  </w:r>
                  <w:r w:rsidRPr="00181EF1">
                    <w:rPr>
                      <w:rFonts w:ascii="Arial" w:eastAsia="MS Mincho" w:hAnsi="Arial"/>
                      <w:color w:val="000000"/>
                      <w:sz w:val="18"/>
                    </w:rPr>
                    <w:t>)/10</w:t>
                  </w:r>
                  <w:proofErr w:type="gramStart"/>
                  <w:r w:rsidRPr="00181EF1">
                    <w:rPr>
                      <w:rFonts w:ascii="Arial" w:eastAsia="MS Mincho" w:hAnsi="Arial"/>
                      <w:color w:val="000000"/>
                      <w:sz w:val="18"/>
                    </w:rPr>
                    <w:t xml:space="preserve">))   </w:t>
                  </w:r>
                  <w:proofErr w:type="gramEnd"/>
                  <w:r w:rsidRPr="00181EF1">
                    <w:rPr>
                      <w:rFonts w:ascii="Arial" w:eastAsia="MS Mincho" w:hAnsi="Arial"/>
                      <w:color w:val="000000"/>
                      <w:sz w:val="18"/>
                    </w:rPr>
                    <w:t xml:space="preserve">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AD6D4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263203">
            <w:pPr>
              <w:numPr>
                <w:ilvl w:val="0"/>
                <w:numId w:val="3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263203">
            <w:pPr>
              <w:numPr>
                <w:ilvl w:val="1"/>
                <w:numId w:val="3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w:t>
                  </w:r>
                  <w:proofErr w:type="gramStart"/>
                  <w:r w:rsidRPr="00181EF1">
                    <w:rPr>
                      <w:rFonts w:ascii="Arial" w:eastAsia="MS Mincho" w:hAnsi="Arial"/>
                      <w:sz w:val="18"/>
                      <w:lang w:eastAsia="zh-CN"/>
                    </w:rPr>
                    <w:t>)  (</w:t>
                  </w:r>
                  <w:proofErr w:type="gramEnd"/>
                  <w:r w:rsidRPr="00181EF1">
                    <w:rPr>
                      <w:rFonts w:ascii="Arial" w:eastAsia="MS Mincho" w:hAnsi="Arial"/>
                      <w:sz w:val="18"/>
                      <w:lang w:eastAsia="zh-CN"/>
                    </w:rPr>
                    <w:t>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8"/>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E74989">
      <w:pPr>
        <w:pStyle w:val="a8"/>
        <w:numPr>
          <w:ilvl w:val="0"/>
          <w:numId w:val="29"/>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C30E5E">
        <w:rPr>
          <w:rFonts w:ascii="Times" w:hAnsi="Times"/>
          <w:sz w:val="22"/>
          <w:szCs w:val="24"/>
          <w:lang w:val="en-US" w:eastAsia="x-none"/>
        </w:rPr>
        <w:t>Candidate 1</w:t>
      </w:r>
      <w:r w:rsidRPr="00C30E5E">
        <w:rPr>
          <w:rFonts w:ascii="Times" w:hAnsi="Times" w:hint="eastAsia"/>
          <w:sz w:val="22"/>
          <w:szCs w:val="24"/>
          <w:lang w:val="en-US"/>
        </w:rPr>
        <w:t xml:space="preserve"> or </w:t>
      </w:r>
      <w:proofErr w:type="spellStart"/>
      <w:r w:rsidRPr="00C30E5E">
        <w:rPr>
          <w:rFonts w:ascii="Times" w:hAnsi="Times" w:hint="eastAsia"/>
          <w:sz w:val="22"/>
          <w:szCs w:val="24"/>
          <w:lang w:val="en-US"/>
        </w:rPr>
        <w:t>MaxCL</w:t>
      </w:r>
      <w:proofErr w:type="spellEnd"/>
      <w:r w:rsidRPr="00C30E5E">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E74989">
      <w:pPr>
        <w:pStyle w:val="a8"/>
        <w:numPr>
          <w:ilvl w:val="0"/>
          <w:numId w:val="29"/>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C30E5E">
        <w:rPr>
          <w:rFonts w:ascii="Times" w:hAnsi="Times"/>
          <w:sz w:val="22"/>
          <w:szCs w:val="24"/>
          <w:lang w:val="en-US" w:eastAsia="x-none"/>
        </w:rPr>
        <w:t>Candidate 1</w:t>
      </w:r>
      <w:r w:rsidRPr="00C30E5E">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183EE8">
      <w:pPr>
        <w:pStyle w:val="af7"/>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D33956">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CE6854">
      <w:pPr>
        <w:pStyle w:val="af7"/>
        <w:numPr>
          <w:ilvl w:val="2"/>
          <w:numId w:val="41"/>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E518B7">
      <w:pPr>
        <w:pStyle w:val="af7"/>
        <w:numPr>
          <w:ilvl w:val="2"/>
          <w:numId w:val="41"/>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9270B">
      <w:pPr>
        <w:pStyle w:val="af7"/>
        <w:numPr>
          <w:ilvl w:val="2"/>
          <w:numId w:val="41"/>
        </w:numPr>
        <w:spacing w:line="240" w:lineRule="auto"/>
        <w:rPr>
          <w:rFonts w:eastAsia="MS Mincho"/>
          <w:b w:val="0"/>
          <w:bCs w:val="0"/>
          <w:sz w:val="21"/>
          <w:szCs w:val="21"/>
          <w:lang w:val="en-US"/>
        </w:rPr>
      </w:pPr>
      <w:r w:rsidRPr="005C31D0">
        <w:rPr>
          <w:rFonts w:eastAsia="MS Mincho"/>
          <w:b w:val="0"/>
          <w:bCs w:val="0"/>
          <w:sz w:val="21"/>
          <w:szCs w:val="21"/>
          <w:lang w:val="en-US"/>
        </w:rPr>
        <w:lastRenderedPageBreak/>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D33956">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983A0F">
      <w:pPr>
        <w:pStyle w:val="af7"/>
        <w:numPr>
          <w:ilvl w:val="2"/>
          <w:numId w:val="41"/>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E3199F">
      <w:pPr>
        <w:pStyle w:val="af7"/>
        <w:numPr>
          <w:ilvl w:val="3"/>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E3199F">
      <w:pPr>
        <w:pStyle w:val="af7"/>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E3199F">
      <w:pPr>
        <w:pStyle w:val="af7"/>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E3199F">
      <w:pPr>
        <w:pStyle w:val="af7"/>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E3199F">
      <w:pPr>
        <w:pStyle w:val="af7"/>
        <w:numPr>
          <w:ilvl w:val="3"/>
          <w:numId w:val="41"/>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E3199F">
      <w:pPr>
        <w:pStyle w:val="af7"/>
        <w:numPr>
          <w:ilvl w:val="4"/>
          <w:numId w:val="41"/>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E3199F">
      <w:pPr>
        <w:pStyle w:val="af7"/>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E3199F">
      <w:pPr>
        <w:pStyle w:val="af7"/>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3029ED">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3029ED">
      <w:pPr>
        <w:pStyle w:val="af7"/>
        <w:numPr>
          <w:ilvl w:val="3"/>
          <w:numId w:val="41"/>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276E21">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BF2985">
      <w:pPr>
        <w:pStyle w:val="af7"/>
        <w:numPr>
          <w:ilvl w:val="3"/>
          <w:numId w:val="41"/>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BF2985">
      <w:pPr>
        <w:pStyle w:val="af7"/>
        <w:numPr>
          <w:ilvl w:val="3"/>
          <w:numId w:val="41"/>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B37321">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9C3485">
      <w:pPr>
        <w:pStyle w:val="af7"/>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083F43">
      <w:pPr>
        <w:pStyle w:val="af7"/>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2908BA">
      <w:pPr>
        <w:pStyle w:val="af7"/>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4C7CB6">
      <w:pPr>
        <w:pStyle w:val="af7"/>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2908BA">
      <w:pPr>
        <w:pStyle w:val="af7"/>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CC7D4C">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632132">
      <w:pPr>
        <w:pStyle w:val="af7"/>
        <w:numPr>
          <w:ilvl w:val="3"/>
          <w:numId w:val="41"/>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FE3D37">
      <w:pPr>
        <w:pStyle w:val="af7"/>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E518B7">
      <w:pPr>
        <w:pStyle w:val="af7"/>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2D1E41">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861631">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42683D">
      <w:pPr>
        <w:pStyle w:val="af7"/>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14698D">
      <w:pPr>
        <w:pStyle w:val="af7"/>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42683D">
      <w:pPr>
        <w:pStyle w:val="af7"/>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3C1A02">
      <w:pPr>
        <w:pStyle w:val="af7"/>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42683D">
      <w:pPr>
        <w:pStyle w:val="af7"/>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D33956">
      <w:pPr>
        <w:pStyle w:val="af7"/>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B7079">
      <w:pPr>
        <w:pStyle w:val="af7"/>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B7079">
      <w:pPr>
        <w:pStyle w:val="af7"/>
        <w:numPr>
          <w:ilvl w:val="2"/>
          <w:numId w:val="41"/>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CA2EEB">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9D15DF">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914074">
      <w:pPr>
        <w:pStyle w:val="af7"/>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03438">
      <w:pPr>
        <w:pStyle w:val="af7"/>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5A27EB">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8B56B8">
      <w:pPr>
        <w:pStyle w:val="af7"/>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4C7CB6">
      <w:pPr>
        <w:pStyle w:val="af7"/>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lastRenderedPageBreak/>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E73A8B">
      <w:pPr>
        <w:pStyle w:val="af7"/>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4C7CB6">
      <w:pPr>
        <w:pStyle w:val="af7"/>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5A27EB">
      <w:pPr>
        <w:pStyle w:val="af7"/>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0A244D">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2C6C83">
      <w:pPr>
        <w:pStyle w:val="af7"/>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4D64E1">
      <w:pPr>
        <w:pStyle w:val="af7"/>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D33956" w:rsidRDefault="00D33956" w:rsidP="00D33956">
      <w:pPr>
        <w:pStyle w:val="af7"/>
        <w:numPr>
          <w:ilvl w:val="0"/>
          <w:numId w:val="41"/>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w:t>
      </w:r>
      <w:r w:rsidR="00B757DB">
        <w:rPr>
          <w:rFonts w:eastAsia="MS Mincho" w:hint="eastAsia"/>
          <w:b w:val="0"/>
          <w:bCs w:val="0"/>
          <w:sz w:val="21"/>
          <w:szCs w:val="21"/>
          <w:lang w:val="en-US"/>
        </w:rPr>
        <w:t>x</w:t>
      </w:r>
      <w:r w:rsidRPr="00D33956">
        <w:rPr>
          <w:rFonts w:eastAsia="MS Mincho" w:hint="eastAsia"/>
          <w:b w:val="0"/>
          <w:bCs w:val="0"/>
          <w:sz w:val="21"/>
          <w:szCs w:val="21"/>
          <w:lang w:val="en-US"/>
        </w:rPr>
        <w:t>CL</w:t>
      </w:r>
      <w:proofErr w:type="spellEnd"/>
      <w:r w:rsidRPr="00D33956">
        <w:rPr>
          <w:rFonts w:eastAsia="MS Mincho" w:hint="eastAsia"/>
          <w:b w:val="0"/>
          <w:bCs w:val="0"/>
          <w:sz w:val="21"/>
          <w:szCs w:val="21"/>
          <w:lang w:val="en-US"/>
        </w:rPr>
        <w:t xml:space="preserve"> in </w:t>
      </w:r>
      <w:r w:rsidRPr="00D33956">
        <w:rPr>
          <w:b w:val="0"/>
          <w:bCs w:val="0"/>
          <w:sz w:val="22"/>
          <w:szCs w:val="24"/>
          <w:lang w:eastAsia="x-none"/>
        </w:rPr>
        <w:t xml:space="preserve">Candidate </w:t>
      </w:r>
      <w:r>
        <w:rPr>
          <w:rFonts w:hint="eastAsia"/>
          <w:b w:val="0"/>
          <w:bCs w:val="0"/>
          <w:sz w:val="22"/>
          <w:szCs w:val="24"/>
        </w:rPr>
        <w:t>2</w:t>
      </w:r>
    </w:p>
    <w:p w14:paraId="19249189" w14:textId="77777777" w:rsidR="00AA0C75"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EA3B2CC" w14:textId="17970EEE" w:rsidR="007B7079" w:rsidRDefault="00727A5C" w:rsidP="00AA0C75">
      <w:pPr>
        <w:pStyle w:val="af7"/>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Reuse the same </w:t>
      </w:r>
      <w:r w:rsidR="00D77516">
        <w:rPr>
          <w:rFonts w:eastAsia="MS Mincho" w:hint="eastAsia"/>
          <w:b w:val="0"/>
          <w:bCs w:val="0"/>
          <w:sz w:val="21"/>
          <w:szCs w:val="21"/>
          <w:lang w:val="en-US"/>
        </w:rPr>
        <w:t xml:space="preserve">methodology as NR, to reuse existing </w:t>
      </w:r>
      <w:r w:rsidR="00633FEC">
        <w:rPr>
          <w:rFonts w:eastAsia="MS Mincho" w:hint="eastAsia"/>
          <w:b w:val="0"/>
          <w:bCs w:val="0"/>
          <w:sz w:val="21"/>
          <w:szCs w:val="21"/>
          <w:lang w:val="en-US"/>
        </w:rPr>
        <w:t>site grid</w:t>
      </w:r>
    </w:p>
    <w:p w14:paraId="390EE698" w14:textId="14861B99" w:rsidR="007B7079" w:rsidRDefault="007B7079" w:rsidP="007B7079">
      <w:pPr>
        <w:pStyle w:val="af7"/>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1778B229" w14:textId="77777777" w:rsidR="00E3199F" w:rsidRDefault="00E3199F" w:rsidP="00AA0C75">
      <w:pPr>
        <w:pStyle w:val="af7"/>
        <w:numPr>
          <w:ilvl w:val="2"/>
          <w:numId w:val="41"/>
        </w:numPr>
        <w:spacing w:line="240" w:lineRule="auto"/>
        <w:rPr>
          <w:rFonts w:eastAsia="MS Mincho"/>
          <w:b w:val="0"/>
          <w:bCs w:val="0"/>
          <w:sz w:val="21"/>
          <w:szCs w:val="21"/>
          <w:lang w:val="en-US"/>
        </w:rPr>
      </w:pPr>
      <w:bookmarkStart w:id="8" w:name="_Hlk213975838"/>
      <w:r>
        <w:rPr>
          <w:rFonts w:eastAsia="MS Mincho" w:hint="eastAsia"/>
          <w:b w:val="0"/>
          <w:bCs w:val="0"/>
          <w:sz w:val="21"/>
          <w:szCs w:val="21"/>
          <w:lang w:val="en-US"/>
        </w:rPr>
        <w:t>Ericsson</w:t>
      </w:r>
    </w:p>
    <w:p w14:paraId="52F5599E" w14:textId="47475AF1" w:rsidR="00D33956" w:rsidRDefault="009E6A51" w:rsidP="00E3199F">
      <w:pPr>
        <w:pStyle w:val="af7"/>
        <w:numPr>
          <w:ilvl w:val="3"/>
          <w:numId w:val="41"/>
        </w:numPr>
        <w:spacing w:line="240" w:lineRule="auto"/>
        <w:rPr>
          <w:rFonts w:eastAsia="MS Mincho"/>
          <w:b w:val="0"/>
          <w:bCs w:val="0"/>
          <w:sz w:val="21"/>
          <w:szCs w:val="21"/>
          <w:lang w:val="en-US"/>
        </w:rPr>
      </w:pPr>
      <w:r w:rsidRPr="009E6A51">
        <w:rPr>
          <w:rFonts w:eastAsia="MS Mincho"/>
          <w:b w:val="0"/>
          <w:bCs w:val="0"/>
          <w:sz w:val="21"/>
          <w:szCs w:val="21"/>
          <w:lang w:val="en-US"/>
        </w:rPr>
        <w:t>143 dB for normal coverage</w:t>
      </w:r>
      <w:r>
        <w:rPr>
          <w:rFonts w:eastAsia="MS Mincho" w:hint="eastAsia"/>
          <w:b w:val="0"/>
          <w:bCs w:val="0"/>
          <w:sz w:val="21"/>
          <w:szCs w:val="21"/>
          <w:lang w:val="en-US"/>
        </w:rPr>
        <w:t xml:space="preserve"> for 1/2 UE Rx</w:t>
      </w:r>
      <w:r w:rsidR="00B56F71">
        <w:rPr>
          <w:rFonts w:eastAsia="MS Mincho" w:hint="eastAsia"/>
          <w:b w:val="0"/>
          <w:bCs w:val="0"/>
          <w:sz w:val="21"/>
          <w:szCs w:val="21"/>
          <w:lang w:val="en-US"/>
        </w:rPr>
        <w:t xml:space="preserve"> antennas</w:t>
      </w:r>
    </w:p>
    <w:p w14:paraId="01981F53" w14:textId="6EB30149" w:rsidR="00B56F71" w:rsidRPr="00D33956" w:rsidRDefault="00B56F71" w:rsidP="00E3199F">
      <w:pPr>
        <w:pStyle w:val="af7"/>
        <w:numPr>
          <w:ilvl w:val="3"/>
          <w:numId w:val="41"/>
        </w:numPr>
        <w:spacing w:line="240" w:lineRule="auto"/>
        <w:rPr>
          <w:rFonts w:eastAsia="MS Mincho"/>
          <w:b w:val="0"/>
          <w:bCs w:val="0"/>
          <w:sz w:val="21"/>
          <w:szCs w:val="21"/>
          <w:lang w:val="en-US"/>
        </w:rPr>
      </w:pPr>
      <w:r w:rsidRPr="009E6A51">
        <w:rPr>
          <w:rFonts w:eastAsia="MS Mincho"/>
          <w:b w:val="0"/>
          <w:bCs w:val="0"/>
          <w:sz w:val="21"/>
          <w:szCs w:val="21"/>
          <w:lang w:val="en-US"/>
        </w:rPr>
        <w:t>1</w:t>
      </w:r>
      <w:r>
        <w:rPr>
          <w:rFonts w:eastAsia="MS Mincho" w:hint="eastAsia"/>
          <w:b w:val="0"/>
          <w:bCs w:val="0"/>
          <w:sz w:val="21"/>
          <w:szCs w:val="21"/>
          <w:lang w:val="en-US"/>
        </w:rPr>
        <w:t>5</w:t>
      </w:r>
      <w:r w:rsidRPr="009E6A51">
        <w:rPr>
          <w:rFonts w:eastAsia="MS Mincho"/>
          <w:b w:val="0"/>
          <w:bCs w:val="0"/>
          <w:sz w:val="21"/>
          <w:szCs w:val="21"/>
          <w:lang w:val="en-US"/>
        </w:rPr>
        <w:t xml:space="preserve">3 dB for </w:t>
      </w:r>
      <w:r>
        <w:rPr>
          <w:rFonts w:eastAsia="MS Mincho" w:hint="eastAsia"/>
          <w:b w:val="0"/>
          <w:bCs w:val="0"/>
          <w:sz w:val="21"/>
          <w:szCs w:val="21"/>
          <w:lang w:val="en-US"/>
        </w:rPr>
        <w:t>extended</w:t>
      </w:r>
      <w:r w:rsidRPr="009E6A51">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8"/>
    <w:p w14:paraId="4DC81C21" w14:textId="77777777" w:rsidR="00183EE8" w:rsidRDefault="00183EE8">
      <w:pPr>
        <w:spacing w:after="0" w:line="240" w:lineRule="auto"/>
        <w:rPr>
          <w:rFonts w:eastAsia="MS Mincho"/>
          <w:sz w:val="21"/>
          <w:szCs w:val="21"/>
          <w:lang w:val="en-US" w:eastAsia="ja-JP"/>
        </w:rPr>
      </w:pPr>
    </w:p>
    <w:p w14:paraId="1B129545" w14:textId="44E87EFC" w:rsidR="001D39DF" w:rsidRDefault="001D39DF">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51F6431C" w14:textId="77777777" w:rsidR="00AB1FCD" w:rsidRPr="00AB1FCD" w:rsidRDefault="00AB1FCD" w:rsidP="00AB1FCD">
      <w:pPr>
        <w:pStyle w:val="af7"/>
        <w:numPr>
          <w:ilvl w:val="0"/>
          <w:numId w:val="42"/>
        </w:numPr>
        <w:rPr>
          <w:rFonts w:eastAsia="MS Mincho"/>
          <w:b w:val="0"/>
          <w:bCs w:val="0"/>
          <w:sz w:val="21"/>
          <w:szCs w:val="21"/>
          <w:lang w:val="en-US"/>
        </w:rPr>
      </w:pPr>
      <w:r w:rsidRPr="00AB1FCD">
        <w:rPr>
          <w:rFonts w:eastAsia="MS Mincho"/>
          <w:b w:val="0"/>
          <w:bCs w:val="0"/>
          <w:sz w:val="21"/>
          <w:szCs w:val="21"/>
          <w:lang w:val="en-US"/>
        </w:rPr>
        <w:t>Enhanced overall coverage, focus on cell-edge performance and UL coverage.</w:t>
      </w:r>
    </w:p>
    <w:p w14:paraId="410A4263" w14:textId="008DC0B7" w:rsidR="001D39DF" w:rsidRPr="00F415E4" w:rsidRDefault="00F415E4" w:rsidP="001D39DF">
      <w:pPr>
        <w:pStyle w:val="af7"/>
        <w:numPr>
          <w:ilvl w:val="0"/>
          <w:numId w:val="42"/>
        </w:numPr>
        <w:spacing w:line="240" w:lineRule="auto"/>
        <w:rPr>
          <w:rFonts w:eastAsia="MS Mincho"/>
          <w:b w:val="0"/>
          <w:bCs w:val="0"/>
          <w:sz w:val="21"/>
          <w:szCs w:val="21"/>
          <w:lang w:val="en-US"/>
        </w:rPr>
      </w:pPr>
      <w:r w:rsidRPr="00F415E4">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4B1D8A90"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 xml:space="preserve">nhanced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8"/>
        <w:rPr>
          <w:lang w:val="en-US"/>
        </w:rPr>
      </w:pPr>
    </w:p>
    <w:p w14:paraId="29053689" w14:textId="77777777" w:rsidR="008C06AC" w:rsidRDefault="008C06AC" w:rsidP="008C06AC">
      <w:pPr>
        <w:pStyle w:val="4"/>
      </w:pPr>
      <w:bookmarkStart w:id="9"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809F724" w14:textId="77777777" w:rsidR="008C06AC" w:rsidRPr="0055316F" w:rsidRDefault="008C06AC" w:rsidP="008C06AC">
      <w:pPr>
        <w:pStyle w:val="af7"/>
        <w:numPr>
          <w:ilvl w:val="0"/>
          <w:numId w:val="10"/>
        </w:numPr>
        <w:suppressAutoHyphens w:val="0"/>
        <w:ind w:left="284" w:hanging="284"/>
        <w:rPr>
          <w:rFonts w:ascii="Times New Roman" w:hAnsi="Times New Roman" w:cs="Times New Roman"/>
          <w:sz w:val="21"/>
          <w:szCs w:val="21"/>
          <w:lang w:val="en-US"/>
        </w:rPr>
      </w:pPr>
      <w:r w:rsidRPr="008607C5">
        <w:rPr>
          <w:rFonts w:ascii="Times New Roman" w:hAnsi="Times New Roman" w:cs="Times New Roman" w:hint="eastAsia"/>
          <w:sz w:val="21"/>
          <w:szCs w:val="21"/>
          <w:lang w:val="en-US"/>
        </w:rPr>
        <w:t xml:space="preserve">From </w:t>
      </w:r>
      <w:r w:rsidRPr="008607C5">
        <w:rPr>
          <w:rFonts w:ascii="Times New Roman" w:eastAsia="바탕" w:hAnsi="Times New Roman" w:cs="Times New Roman"/>
          <w:sz w:val="21"/>
          <w:szCs w:val="21"/>
          <w:lang w:val="en-US" w:eastAsia="zh-CN"/>
        </w:rPr>
        <w:t xml:space="preserve">RAN1 </w:t>
      </w:r>
      <w:r w:rsidRPr="008607C5">
        <w:rPr>
          <w:rFonts w:ascii="Times New Roman" w:hAnsi="Times New Roman" w:cs="Times New Roman" w:hint="eastAsia"/>
          <w:sz w:val="21"/>
          <w:szCs w:val="21"/>
          <w:lang w:val="en-US"/>
        </w:rPr>
        <w:t>perspective, following coverage metrics are recommended to determine the coverage tar</w:t>
      </w:r>
      <w:r w:rsidRPr="0055316F">
        <w:rPr>
          <w:rFonts w:ascii="Times New Roman" w:hAnsi="Times New Roman" w:cs="Times New Roman" w:hint="eastAsia"/>
          <w:sz w:val="21"/>
          <w:szCs w:val="21"/>
          <w:lang w:val="en-US"/>
        </w:rPr>
        <w:t>get(s)</w:t>
      </w:r>
    </w:p>
    <w:p w14:paraId="415B03F5" w14:textId="77777777" w:rsidR="008C06AC" w:rsidRDefault="008C06AC" w:rsidP="008C06AC">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sidRPr="007A2DF8">
        <w:rPr>
          <w:rFonts w:ascii="Times New Roman" w:hAnsi="Times New Roman" w:cs="Times New Roman"/>
          <w:sz w:val="21"/>
          <w:szCs w:val="21"/>
          <w:lang w:val="en-US"/>
        </w:rPr>
        <w:t>nhanced overall coverage, focus on cell-edge performance and UL coverage</w:t>
      </w:r>
      <w:r>
        <w:rPr>
          <w:rFonts w:ascii="Times New Roman" w:hAnsi="Times New Roman" w:cs="Times New Roman"/>
          <w:sz w:val="21"/>
          <w:szCs w:val="21"/>
          <w:lang w:val="en-US"/>
        </w:rPr>
        <w:t>”</w:t>
      </w:r>
    </w:p>
    <w:p w14:paraId="5BB3ACB6" w14:textId="77777777" w:rsidR="008C06AC" w:rsidRPr="004652C4" w:rsidRDefault="008C06AC" w:rsidP="008C06AC">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Pr>
          <w:rFonts w:ascii="Times New Roman" w:hAnsi="Times New Roman" w:cs="Times New Roman" w:hint="eastAsia"/>
          <w:sz w:val="21"/>
          <w:szCs w:val="21"/>
          <w:lang w:val="en-US"/>
        </w:rPr>
        <w:t xml:space="preserve">, for </w:t>
      </w:r>
      <w:r>
        <w:rPr>
          <w:rFonts w:ascii="Times New Roman" w:hAnsi="Times New Roman" w:cs="Times New Roman"/>
          <w:sz w:val="21"/>
          <w:szCs w:val="21"/>
          <w:lang w:val="en-US"/>
        </w:rPr>
        <w:t>the</w:t>
      </w:r>
      <w:r w:rsidRPr="007A2DF8">
        <w:rPr>
          <w:rFonts w:ascii="Times New Roman" w:hAnsi="Times New Roman" w:cs="Times New Roman" w:hint="eastAsia"/>
          <w:sz w:val="21"/>
          <w:szCs w:val="21"/>
          <w:lang w:val="en-US"/>
        </w:rPr>
        <w:t xml:space="preserve"> </w:t>
      </w:r>
      <w:r w:rsidRPr="008607C5">
        <w:rPr>
          <w:rFonts w:ascii="Times New Roman" w:hAnsi="Times New Roman" w:cs="Times New Roman" w:hint="eastAsia"/>
          <w:sz w:val="21"/>
          <w:szCs w:val="21"/>
          <w:lang w:val="en-US"/>
        </w:rPr>
        <w:t>coverage tar</w:t>
      </w:r>
      <w:r w:rsidRPr="0055316F">
        <w:rPr>
          <w:rFonts w:ascii="Times New Roman" w:hAnsi="Times New Roman" w:cs="Times New Roman" w:hint="eastAsia"/>
          <w:sz w:val="21"/>
          <w:szCs w:val="21"/>
          <w:lang w:val="en-US"/>
        </w:rPr>
        <w:t>get(s)</w:t>
      </w:r>
      <w:r>
        <w:rPr>
          <w:rFonts w:ascii="Times New Roman" w:hAnsi="Times New Roman" w:cs="Times New Roman" w:hint="eastAsia"/>
          <w:sz w:val="21"/>
          <w:szCs w:val="21"/>
          <w:lang w:val="en-US"/>
        </w:rPr>
        <w:t xml:space="preserve"> corresponding to </w:t>
      </w:r>
      <w:r>
        <w:rPr>
          <w:rFonts w:ascii="Times New Roman" w:hAnsi="Times New Roman" w:cs="Times New Roman"/>
          <w:sz w:val="21"/>
          <w:szCs w:val="21"/>
          <w:lang w:val="en-US"/>
        </w:rPr>
        <w:t>“</w:t>
      </w:r>
      <w:r w:rsidRPr="00975C62">
        <w:rPr>
          <w:rFonts w:ascii="Times New Roman" w:hAnsi="Times New Roman" w:cs="Times New Roman"/>
          <w:sz w:val="21"/>
          <w:szCs w:val="21"/>
          <w:lang w:val="en-US"/>
        </w:rPr>
        <w:t>Re-use of existing 5G mid-band (~3.5GHz) site grid for 6G deployments in at least around 7 GHz and targeting comparable coverage to 5G mid-band</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479"/>
        <w:gridCol w:w="1372"/>
        <w:gridCol w:w="6780"/>
      </w:tblGrid>
      <w:tr w:rsidR="008C06AC" w14:paraId="1C5EED1B" w14:textId="77777777" w:rsidTr="00916F9B">
        <w:tc>
          <w:tcPr>
            <w:tcW w:w="1479" w:type="dxa"/>
            <w:shd w:val="clear" w:color="auto" w:fill="D9D9D9" w:themeFill="background1" w:themeFillShade="D9"/>
          </w:tcPr>
          <w:bookmarkEnd w:id="9"/>
          <w:p w14:paraId="16F5B2BD" w14:textId="77777777" w:rsidR="008C06AC" w:rsidRDefault="008C06AC" w:rsidP="00916F9B">
            <w:pPr>
              <w:rPr>
                <w:sz w:val="21"/>
                <w:szCs w:val="21"/>
              </w:rPr>
            </w:pPr>
            <w:r>
              <w:rPr>
                <w:sz w:val="21"/>
                <w:szCs w:val="21"/>
              </w:rPr>
              <w:t>Company</w:t>
            </w:r>
          </w:p>
        </w:tc>
        <w:tc>
          <w:tcPr>
            <w:tcW w:w="1372" w:type="dxa"/>
            <w:shd w:val="clear" w:color="auto" w:fill="D9D9D9" w:themeFill="background1" w:themeFillShade="D9"/>
          </w:tcPr>
          <w:p w14:paraId="6AD6B05C" w14:textId="77777777" w:rsidR="008C06AC" w:rsidRDefault="008C06AC" w:rsidP="00916F9B">
            <w:pPr>
              <w:rPr>
                <w:sz w:val="21"/>
                <w:szCs w:val="21"/>
              </w:rPr>
            </w:pPr>
            <w:r>
              <w:rPr>
                <w:sz w:val="21"/>
                <w:szCs w:val="21"/>
              </w:rPr>
              <w:t>Y/N</w:t>
            </w:r>
          </w:p>
        </w:tc>
        <w:tc>
          <w:tcPr>
            <w:tcW w:w="6780" w:type="dxa"/>
            <w:shd w:val="clear" w:color="auto" w:fill="D9D9D9" w:themeFill="background1" w:themeFillShade="D9"/>
          </w:tcPr>
          <w:p w14:paraId="4938A000" w14:textId="77777777" w:rsidR="008C06AC" w:rsidRDefault="008C06AC" w:rsidP="00916F9B">
            <w:pPr>
              <w:rPr>
                <w:sz w:val="21"/>
                <w:szCs w:val="21"/>
              </w:rPr>
            </w:pPr>
            <w:r>
              <w:rPr>
                <w:sz w:val="21"/>
                <w:szCs w:val="21"/>
              </w:rPr>
              <w:t>Comments</w:t>
            </w:r>
          </w:p>
        </w:tc>
      </w:tr>
      <w:tr w:rsidR="001254A1" w14:paraId="67F4CEFF" w14:textId="77777777" w:rsidTr="00916F9B">
        <w:tc>
          <w:tcPr>
            <w:tcW w:w="1479" w:type="dxa"/>
          </w:tcPr>
          <w:p w14:paraId="00BAD4C4" w14:textId="513A21A3" w:rsidR="001254A1" w:rsidRDefault="001254A1" w:rsidP="001254A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1A812046" w14:textId="77777777" w:rsidR="001254A1" w:rsidRDefault="001254A1" w:rsidP="001254A1">
            <w:pPr>
              <w:rPr>
                <w:rFonts w:eastAsia="SimSun"/>
                <w:sz w:val="21"/>
                <w:szCs w:val="21"/>
                <w:lang w:val="en-US" w:eastAsia="zh-CN"/>
              </w:rPr>
            </w:pPr>
          </w:p>
        </w:tc>
        <w:tc>
          <w:tcPr>
            <w:tcW w:w="6780" w:type="dxa"/>
          </w:tcPr>
          <w:p w14:paraId="3E295AD5" w14:textId="77777777" w:rsidR="001254A1" w:rsidRDefault="001254A1" w:rsidP="001254A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E5FB369" w14:textId="77777777" w:rsidR="001254A1" w:rsidRDefault="001254A1" w:rsidP="001254A1">
            <w:pPr>
              <w:pStyle w:val="af7"/>
              <w:numPr>
                <w:ilvl w:val="0"/>
                <w:numId w:val="45"/>
              </w:numPr>
              <w:suppressAutoHyphens w:val="0"/>
              <w:rPr>
                <w:rFonts w:eastAsiaTheme="minorEastAsia"/>
                <w:b w:val="0"/>
                <w:sz w:val="21"/>
                <w:szCs w:val="21"/>
                <w:lang w:val="en-US" w:eastAsia="zh-CN"/>
              </w:rPr>
            </w:pPr>
            <w:r w:rsidRPr="00937BDD">
              <w:rPr>
                <w:rFonts w:eastAsiaTheme="minorEastAsia"/>
                <w:b w:val="0"/>
                <w:sz w:val="21"/>
                <w:szCs w:val="21"/>
                <w:lang w:val="en-US" w:eastAsia="zh-CN"/>
              </w:rPr>
              <w:t xml:space="preserve">For coverage target used in RAN plenary, one metric of MCL is better. As many </w:t>
            </w:r>
            <w:proofErr w:type="gramStart"/>
            <w:r w:rsidRPr="00937BDD">
              <w:rPr>
                <w:rFonts w:eastAsiaTheme="minorEastAsia"/>
                <w:b w:val="0"/>
                <w:sz w:val="21"/>
                <w:szCs w:val="21"/>
                <w:lang w:val="en-US" w:eastAsia="zh-CN"/>
              </w:rPr>
              <w:t>company</w:t>
            </w:r>
            <w:proofErr w:type="gramEnd"/>
            <w:r w:rsidRPr="00937BDD">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66BFD254" w14:textId="0B7B9069" w:rsidR="001254A1" w:rsidRPr="001254A1" w:rsidRDefault="001254A1" w:rsidP="001254A1">
            <w:pPr>
              <w:pStyle w:val="af7"/>
              <w:numPr>
                <w:ilvl w:val="0"/>
                <w:numId w:val="45"/>
              </w:numPr>
              <w:suppressAutoHyphens w:val="0"/>
              <w:rPr>
                <w:rFonts w:eastAsiaTheme="minorEastAsia"/>
                <w:b w:val="0"/>
                <w:sz w:val="21"/>
                <w:szCs w:val="21"/>
                <w:lang w:val="en-US" w:eastAsia="zh-CN"/>
              </w:rPr>
            </w:pPr>
            <w:r w:rsidRPr="001254A1">
              <w:rPr>
                <w:rFonts w:eastAsiaTheme="minorEastAsia"/>
                <w:b w:val="0"/>
                <w:sz w:val="21"/>
                <w:szCs w:val="21"/>
                <w:lang w:val="en-US" w:eastAsia="zh-CN"/>
              </w:rPr>
              <w:t>For the first sub-bullet, MCL in candidate 1 in row (22bis) is used</w:t>
            </w:r>
            <w:r w:rsidRPr="001254A1">
              <w:rPr>
                <w:rFonts w:eastAsiaTheme="minorEastAsia"/>
                <w:sz w:val="21"/>
                <w:szCs w:val="21"/>
                <w:lang w:val="en-US" w:eastAsia="zh-CN"/>
              </w:rPr>
              <w:t>.</w:t>
            </w:r>
          </w:p>
        </w:tc>
      </w:tr>
      <w:tr w:rsidR="00AD6D4A" w14:paraId="5AB8FE40" w14:textId="77777777" w:rsidTr="00916F9B">
        <w:tc>
          <w:tcPr>
            <w:tcW w:w="1479" w:type="dxa"/>
          </w:tcPr>
          <w:p w14:paraId="35B5F324" w14:textId="19009492" w:rsidR="00AD6D4A" w:rsidRPr="00AD6D4A" w:rsidRDefault="00AD6D4A" w:rsidP="00AD6D4A">
            <w:pPr>
              <w:rPr>
                <w:rFonts w:eastAsia="Yu Mincho"/>
                <w:sz w:val="21"/>
                <w:szCs w:val="21"/>
                <w:lang w:val="en-US" w:eastAsia="ja-JP"/>
              </w:rPr>
            </w:pPr>
            <w:r w:rsidRPr="00AD6D4A">
              <w:t>LGE</w:t>
            </w:r>
          </w:p>
        </w:tc>
        <w:tc>
          <w:tcPr>
            <w:tcW w:w="1372" w:type="dxa"/>
          </w:tcPr>
          <w:p w14:paraId="203D7223" w14:textId="77777777" w:rsidR="00AD6D4A" w:rsidRPr="00AD6D4A" w:rsidRDefault="00AD6D4A" w:rsidP="00AD6D4A">
            <w:pPr>
              <w:rPr>
                <w:rFonts w:eastAsia="SimSun"/>
                <w:sz w:val="21"/>
                <w:szCs w:val="21"/>
                <w:lang w:val="en-US" w:eastAsia="zh-CN"/>
              </w:rPr>
            </w:pPr>
          </w:p>
        </w:tc>
        <w:tc>
          <w:tcPr>
            <w:tcW w:w="6780" w:type="dxa"/>
          </w:tcPr>
          <w:p w14:paraId="70507C2F" w14:textId="46505BE3" w:rsidR="00AD6D4A" w:rsidRPr="00AD6D4A" w:rsidRDefault="00AD6D4A" w:rsidP="00AD6D4A">
            <w:pPr>
              <w:pStyle w:val="a8"/>
              <w:rPr>
                <w:lang w:val="en-US"/>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1254A1" w14:paraId="3BA1339F" w14:textId="77777777" w:rsidTr="00916F9B">
        <w:tc>
          <w:tcPr>
            <w:tcW w:w="1479" w:type="dxa"/>
          </w:tcPr>
          <w:p w14:paraId="05FEBBBD" w14:textId="77777777" w:rsidR="001254A1" w:rsidRDefault="001254A1" w:rsidP="001254A1">
            <w:pPr>
              <w:rPr>
                <w:rFonts w:eastAsia="맑은 고딕"/>
                <w:sz w:val="21"/>
                <w:szCs w:val="21"/>
                <w:lang w:val="en-US" w:eastAsia="ko-KR"/>
              </w:rPr>
            </w:pPr>
          </w:p>
        </w:tc>
        <w:tc>
          <w:tcPr>
            <w:tcW w:w="1372" w:type="dxa"/>
          </w:tcPr>
          <w:p w14:paraId="1874F703" w14:textId="77777777" w:rsidR="001254A1" w:rsidRDefault="001254A1" w:rsidP="001254A1">
            <w:pPr>
              <w:rPr>
                <w:rFonts w:eastAsia="SimSun"/>
                <w:sz w:val="21"/>
                <w:szCs w:val="21"/>
                <w:lang w:val="en-US" w:eastAsia="zh-CN"/>
              </w:rPr>
            </w:pPr>
          </w:p>
        </w:tc>
        <w:tc>
          <w:tcPr>
            <w:tcW w:w="6780" w:type="dxa"/>
          </w:tcPr>
          <w:p w14:paraId="5A34EE27" w14:textId="77777777" w:rsidR="001254A1" w:rsidRDefault="001254A1" w:rsidP="001254A1">
            <w:pPr>
              <w:pStyle w:val="a8"/>
              <w:rPr>
                <w:rFonts w:eastAsia="맑은 고딕"/>
                <w:lang w:val="en-US" w:eastAsia="ko-KR"/>
              </w:rPr>
            </w:pPr>
          </w:p>
        </w:tc>
      </w:tr>
    </w:tbl>
    <w:p w14:paraId="3246325B" w14:textId="77777777" w:rsidR="008C06AC" w:rsidRDefault="008C06AC" w:rsidP="008C06AC">
      <w:pPr>
        <w:pStyle w:val="a8"/>
        <w:rPr>
          <w:lang w:val="en-GB"/>
        </w:rPr>
      </w:pPr>
    </w:p>
    <w:p w14:paraId="4A068D7F" w14:textId="77777777" w:rsidR="008C06AC" w:rsidRPr="003E57FD" w:rsidRDefault="008C06AC" w:rsidP="008C06AC">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86F2311" w14:textId="77777777" w:rsidR="008C06AC" w:rsidRDefault="008C06AC" w:rsidP="008C06AC">
      <w:pPr>
        <w:pStyle w:val="a8"/>
        <w:rPr>
          <w:lang w:val="en-US"/>
        </w:rPr>
      </w:pPr>
    </w:p>
    <w:p w14:paraId="762FC36F" w14:textId="435C60C0" w:rsidR="004652C4" w:rsidRDefault="004652C4" w:rsidP="004652C4">
      <w:pPr>
        <w:pStyle w:val="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바탕" w:hAnsi="Times New Roman" w:cs="Times New Roman"/>
          <w:sz w:val="21"/>
          <w:szCs w:val="21"/>
          <w:lang w:val="en-US" w:eastAsia="zh-CN"/>
        </w:rPr>
        <w:t xml:space="preserve"> </w:t>
      </w:r>
      <w:r w:rsidR="004652C4" w:rsidRPr="008607C5">
        <w:rPr>
          <w:rFonts w:ascii="Times New Roman" w:eastAsia="바탕"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7"/>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7"/>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lastRenderedPageBreak/>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7"/>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7"/>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7"/>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2"/>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4652C4" w14:paraId="459853F0" w14:textId="77777777" w:rsidTr="00263203">
        <w:tc>
          <w:tcPr>
            <w:tcW w:w="1479" w:type="dxa"/>
          </w:tcPr>
          <w:p w14:paraId="79EC24B1" w14:textId="77777777" w:rsidR="004652C4" w:rsidRDefault="004652C4" w:rsidP="00263203">
            <w:pPr>
              <w:rPr>
                <w:rFonts w:eastAsia="Yu Mincho"/>
                <w:sz w:val="21"/>
                <w:szCs w:val="21"/>
                <w:lang w:val="en-US" w:eastAsia="ja-JP"/>
              </w:rPr>
            </w:pPr>
          </w:p>
        </w:tc>
        <w:tc>
          <w:tcPr>
            <w:tcW w:w="1372" w:type="dxa"/>
          </w:tcPr>
          <w:p w14:paraId="7348855F" w14:textId="77777777" w:rsidR="004652C4" w:rsidRDefault="004652C4" w:rsidP="00263203">
            <w:pPr>
              <w:rPr>
                <w:rFonts w:eastAsia="SimSun"/>
                <w:sz w:val="21"/>
                <w:szCs w:val="21"/>
                <w:lang w:val="en-US" w:eastAsia="zh-CN"/>
              </w:rPr>
            </w:pPr>
          </w:p>
        </w:tc>
        <w:tc>
          <w:tcPr>
            <w:tcW w:w="6780" w:type="dxa"/>
          </w:tcPr>
          <w:p w14:paraId="40317D15" w14:textId="77777777" w:rsidR="004652C4" w:rsidRPr="00CF1081" w:rsidRDefault="004652C4" w:rsidP="00263203">
            <w:pPr>
              <w:suppressAutoHyphens w:val="0"/>
              <w:rPr>
                <w:rFonts w:eastAsia="Yu Mincho"/>
                <w:sz w:val="21"/>
                <w:szCs w:val="21"/>
                <w:lang w:val="en-US" w:eastAsia="ja-JP"/>
              </w:rPr>
            </w:pPr>
          </w:p>
        </w:tc>
      </w:tr>
      <w:tr w:rsidR="004652C4" w14:paraId="36A63D6F" w14:textId="77777777" w:rsidTr="00263203">
        <w:tc>
          <w:tcPr>
            <w:tcW w:w="1479" w:type="dxa"/>
          </w:tcPr>
          <w:p w14:paraId="7FD8F8B3" w14:textId="77777777" w:rsidR="004652C4" w:rsidRDefault="004652C4" w:rsidP="00263203">
            <w:pPr>
              <w:rPr>
                <w:rFonts w:eastAsia="Yu Mincho"/>
                <w:sz w:val="21"/>
                <w:szCs w:val="21"/>
                <w:lang w:val="en-US" w:eastAsia="ja-JP"/>
              </w:rPr>
            </w:pPr>
          </w:p>
        </w:tc>
        <w:tc>
          <w:tcPr>
            <w:tcW w:w="1372" w:type="dxa"/>
          </w:tcPr>
          <w:p w14:paraId="41C9D50D" w14:textId="77777777" w:rsidR="004652C4" w:rsidRDefault="004652C4" w:rsidP="00263203">
            <w:pPr>
              <w:rPr>
                <w:rFonts w:eastAsia="SimSun"/>
                <w:sz w:val="21"/>
                <w:szCs w:val="21"/>
                <w:lang w:val="en-US" w:eastAsia="zh-CN"/>
              </w:rPr>
            </w:pPr>
          </w:p>
        </w:tc>
        <w:tc>
          <w:tcPr>
            <w:tcW w:w="6780" w:type="dxa"/>
          </w:tcPr>
          <w:p w14:paraId="76FF2E75" w14:textId="77777777" w:rsidR="004652C4" w:rsidRDefault="004652C4" w:rsidP="00263203">
            <w:pPr>
              <w:pStyle w:val="a8"/>
              <w:rPr>
                <w:lang w:val="en-US"/>
              </w:rPr>
            </w:pPr>
          </w:p>
        </w:tc>
      </w:tr>
      <w:tr w:rsidR="004652C4" w14:paraId="6052A6AC" w14:textId="77777777" w:rsidTr="00263203">
        <w:tc>
          <w:tcPr>
            <w:tcW w:w="1479" w:type="dxa"/>
          </w:tcPr>
          <w:p w14:paraId="228F99C7" w14:textId="77777777" w:rsidR="004652C4" w:rsidRDefault="004652C4" w:rsidP="00263203">
            <w:pPr>
              <w:rPr>
                <w:rFonts w:eastAsia="맑은 고딕"/>
                <w:sz w:val="21"/>
                <w:szCs w:val="21"/>
                <w:lang w:val="en-US" w:eastAsia="ko-KR"/>
              </w:rPr>
            </w:pPr>
          </w:p>
        </w:tc>
        <w:tc>
          <w:tcPr>
            <w:tcW w:w="1372" w:type="dxa"/>
          </w:tcPr>
          <w:p w14:paraId="7A0B2195" w14:textId="77777777" w:rsidR="004652C4" w:rsidRDefault="004652C4" w:rsidP="00263203">
            <w:pPr>
              <w:rPr>
                <w:rFonts w:eastAsia="SimSun"/>
                <w:sz w:val="21"/>
                <w:szCs w:val="21"/>
                <w:lang w:val="en-US" w:eastAsia="zh-CN"/>
              </w:rPr>
            </w:pPr>
          </w:p>
        </w:tc>
        <w:tc>
          <w:tcPr>
            <w:tcW w:w="6780" w:type="dxa"/>
          </w:tcPr>
          <w:p w14:paraId="18145D79" w14:textId="77777777" w:rsidR="004652C4" w:rsidRDefault="004652C4" w:rsidP="00263203">
            <w:pPr>
              <w:pStyle w:val="a8"/>
              <w:rPr>
                <w:rFonts w:eastAsia="맑은 고딕"/>
                <w:lang w:val="en-US" w:eastAsia="ko-KR"/>
              </w:rPr>
            </w:pPr>
          </w:p>
        </w:tc>
      </w:tr>
    </w:tbl>
    <w:p w14:paraId="1A1F286C" w14:textId="77777777" w:rsidR="004652C4" w:rsidRPr="00D2325B" w:rsidRDefault="004652C4">
      <w:pPr>
        <w:pStyle w:val="a8"/>
        <w:rPr>
          <w:lang w:val="en-US"/>
        </w:rPr>
      </w:pPr>
    </w:p>
    <w:p w14:paraId="24213AF0" w14:textId="77777777" w:rsidR="0079669F" w:rsidRDefault="0079669F">
      <w:pPr>
        <w:pStyle w:val="a8"/>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E74989">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E74989">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lastRenderedPageBreak/>
              <w:t>Note: Focus on existing NR deployments (NW and UE)</w:t>
            </w:r>
          </w:p>
        </w:tc>
      </w:tr>
    </w:tbl>
    <w:p w14:paraId="02D37FD0" w14:textId="77777777" w:rsidR="00294098" w:rsidRDefault="00294098">
      <w:pPr>
        <w:pStyle w:val="a8"/>
        <w:rPr>
          <w:lang w:val="en-GB"/>
        </w:rPr>
      </w:pPr>
    </w:p>
    <w:p w14:paraId="582F84AB" w14:textId="1E0A28F0" w:rsidR="00A73438" w:rsidRDefault="00A73438" w:rsidP="00A73438">
      <w:pPr>
        <w:pStyle w:val="a8"/>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8"/>
        <w:rPr>
          <w:lang w:val="en-US"/>
        </w:rPr>
      </w:pPr>
    </w:p>
    <w:p w14:paraId="58D63511" w14:textId="6BF2E556" w:rsidR="003E70A0" w:rsidRDefault="003E70A0" w:rsidP="003E70A0">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8"/>
        <w:rPr>
          <w:rFonts w:eastAsia="MS Mincho"/>
          <w:lang w:val="en-GB"/>
        </w:rPr>
      </w:pPr>
    </w:p>
    <w:p w14:paraId="393DD83F" w14:textId="77777777" w:rsidR="00757466" w:rsidRPr="00B50EC1" w:rsidRDefault="00757466" w:rsidP="00757466">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57466">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6A25F3">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F44873">
      <w:pPr>
        <w:numPr>
          <w:ilvl w:val="2"/>
          <w:numId w:val="30"/>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6D0726">
      <w:pPr>
        <w:numPr>
          <w:ilvl w:val="2"/>
          <w:numId w:val="30"/>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57466">
      <w:pPr>
        <w:numPr>
          <w:ilvl w:val="1"/>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8"/>
        <w:rPr>
          <w:lang w:val="en-US"/>
        </w:rPr>
      </w:pPr>
    </w:p>
    <w:p w14:paraId="56C09AEE" w14:textId="77777777" w:rsidR="002E320F" w:rsidRDefault="002E320F" w:rsidP="002E320F">
      <w:pPr>
        <w:pStyle w:val="a8"/>
        <w:tabs>
          <w:tab w:val="left" w:pos="0"/>
        </w:tabs>
        <w:rPr>
          <w:lang w:val="en-US"/>
        </w:rPr>
      </w:pPr>
    </w:p>
    <w:p w14:paraId="72879CAE" w14:textId="77777777" w:rsidR="0079669F" w:rsidRDefault="0079669F">
      <w:pPr>
        <w:pStyle w:val="a8"/>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7"/>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Note: Focus on existing NR deployments (NW and UE)</w:t>
      </w:r>
    </w:p>
    <w:tbl>
      <w:tblPr>
        <w:tblStyle w:val="af2"/>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C97984" w14:paraId="378410B0" w14:textId="77777777">
        <w:tc>
          <w:tcPr>
            <w:tcW w:w="1479" w:type="dxa"/>
          </w:tcPr>
          <w:p w14:paraId="59D2ED83" w14:textId="69AADFF7" w:rsidR="00C97984" w:rsidRDefault="00C97984" w:rsidP="00C97984">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5B5EF3D3" w:rsidR="00C97984" w:rsidRDefault="00C97984" w:rsidP="00C97984">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4BCD179" w14:textId="77777777" w:rsidR="00C97984" w:rsidRDefault="00C97984" w:rsidP="00C97984">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r w:rsidRPr="005D3CD6">
              <w:rPr>
                <w:rFonts w:eastAsiaTheme="minorEastAsia"/>
                <w:lang w:val="en-US" w:eastAsia="zh-CN"/>
              </w:rPr>
              <w:t>but clarification is needed for some bullet</w:t>
            </w:r>
            <w:r>
              <w:rPr>
                <w:rFonts w:eastAsiaTheme="minorEastAsia"/>
                <w:lang w:val="en-US" w:eastAsia="zh-CN"/>
              </w:rPr>
              <w:t>s</w:t>
            </w:r>
            <w:r w:rsidRPr="005D3CD6">
              <w:rPr>
                <w:rFonts w:eastAsiaTheme="minorEastAsia"/>
                <w:lang w:val="en-US" w:eastAsia="zh-CN"/>
              </w:rPr>
              <w:t>.</w:t>
            </w:r>
          </w:p>
          <w:p w14:paraId="3ABCF768" w14:textId="77777777" w:rsidR="00C97984" w:rsidRDefault="00C97984" w:rsidP="00C97984">
            <w:pPr>
              <w:pStyle w:val="a8"/>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bullet, </w:t>
            </w:r>
            <w:r w:rsidRPr="009B3139">
              <w:rPr>
                <w:rFonts w:eastAsiaTheme="minorEastAsia"/>
                <w:lang w:val="en-US" w:eastAsia="zh-CN"/>
              </w:rPr>
              <w:t>NR and 6GR TRP</w:t>
            </w:r>
            <w:r w:rsidRPr="00432460">
              <w:rPr>
                <w:rFonts w:eastAsiaTheme="minorEastAsia"/>
                <w:lang w:val="en-US" w:eastAsia="zh-CN"/>
              </w:rPr>
              <w:t xml:space="preserve"> </w:t>
            </w:r>
            <w:r>
              <w:rPr>
                <w:rFonts w:eastAsiaTheme="minorEastAsia"/>
                <w:lang w:val="en-US" w:eastAsia="zh-CN"/>
              </w:rPr>
              <w:t xml:space="preserve">are </w:t>
            </w:r>
            <w:r w:rsidRPr="00432460">
              <w:rPr>
                <w:rFonts w:eastAsiaTheme="minorEastAsia"/>
                <w:lang w:val="en-US" w:eastAsia="zh-CN"/>
              </w:rPr>
              <w:t>co-</w:t>
            </w:r>
            <w:r>
              <w:rPr>
                <w:rFonts w:eastAsiaTheme="minorEastAsia"/>
                <w:lang w:val="en-US" w:eastAsia="zh-CN"/>
              </w:rPr>
              <w:t>located can be considered as baseline</w:t>
            </w:r>
            <w:r w:rsidRPr="00432460">
              <w:rPr>
                <w:rFonts w:eastAsiaTheme="minorEastAsia"/>
                <w:lang w:val="en-US" w:eastAsia="zh-CN"/>
              </w:rPr>
              <w:t xml:space="preserve">. </w:t>
            </w:r>
            <w:r>
              <w:rPr>
                <w:rFonts w:eastAsiaTheme="minorEastAsia"/>
                <w:lang w:val="en-US" w:eastAsia="zh-CN"/>
              </w:rPr>
              <w:t>N</w:t>
            </w:r>
            <w:r w:rsidRPr="001C0CDD">
              <w:rPr>
                <w:rFonts w:eastAsiaTheme="minorEastAsia"/>
                <w:lang w:val="en-US" w:eastAsia="zh-CN"/>
              </w:rPr>
              <w:t>on-co-located</w:t>
            </w:r>
            <w:r>
              <w:rPr>
                <w:rFonts w:eastAsiaTheme="minorEastAsia"/>
                <w:lang w:val="en-US" w:eastAsia="zh-CN"/>
              </w:rPr>
              <w:t xml:space="preserve"> case can be discussed later if it is</w:t>
            </w:r>
            <w:r w:rsidRPr="001217D9">
              <w:rPr>
                <w:lang w:val="en-US"/>
              </w:rPr>
              <w:t xml:space="preserve"> really </w:t>
            </w:r>
            <w:r w:rsidRPr="009B3139">
              <w:rPr>
                <w:rFonts w:eastAsiaTheme="minorEastAsia"/>
                <w:lang w:val="en-US" w:eastAsia="zh-CN"/>
              </w:rPr>
              <w:t>essential</w:t>
            </w:r>
            <w:r>
              <w:rPr>
                <w:rFonts w:eastAsiaTheme="minorEastAsia"/>
                <w:lang w:val="en-US" w:eastAsia="zh-CN"/>
              </w:rPr>
              <w:t xml:space="preserve">. </w:t>
            </w:r>
          </w:p>
          <w:p w14:paraId="7E6C328F" w14:textId="77777777" w:rsidR="00C97984" w:rsidRDefault="00C97984" w:rsidP="00C97984">
            <w:pPr>
              <w:pStyle w:val="a8"/>
              <w:rPr>
                <w:rFonts w:eastAsiaTheme="minorEastAsia"/>
                <w:lang w:val="en-US" w:eastAsia="zh-CN"/>
              </w:rPr>
            </w:pPr>
            <w:r>
              <w:rPr>
                <w:rFonts w:eastAsiaTheme="minorEastAsia"/>
                <w:lang w:val="en-US" w:eastAsia="zh-CN"/>
              </w:rPr>
              <w:t xml:space="preserve">For the fourth bullet, </w:t>
            </w:r>
            <w:r w:rsidRPr="00432460">
              <w:rPr>
                <w:rFonts w:eastAsiaTheme="minorEastAsia"/>
                <w:lang w:val="en-US" w:eastAsia="zh-CN"/>
              </w:rPr>
              <w:t>it is not clear</w:t>
            </w:r>
            <w:r>
              <w:rPr>
                <w:rFonts w:eastAsiaTheme="minorEastAsia"/>
                <w:lang w:val="en-US" w:eastAsia="zh-CN"/>
              </w:rPr>
              <w:t xml:space="preserve"> whether it means </w:t>
            </w:r>
            <w:r w:rsidRPr="00E8275F">
              <w:rPr>
                <w:rFonts w:eastAsiaTheme="minorEastAsia"/>
                <w:lang w:val="en-US" w:eastAsia="zh-CN"/>
              </w:rPr>
              <w:t>rate matching patterns</w:t>
            </w:r>
            <w:r>
              <w:rPr>
                <w:rFonts w:eastAsiaTheme="minorEastAsia"/>
                <w:lang w:val="en-US" w:eastAsia="zh-CN"/>
              </w:rPr>
              <w:t xml:space="preserve"> indication overhead or </w:t>
            </w:r>
            <w:r w:rsidRPr="00E8275F">
              <w:rPr>
                <w:rFonts w:eastAsiaTheme="minorEastAsia"/>
                <w:lang w:val="en-US" w:eastAsia="zh-CN"/>
              </w:rPr>
              <w:t xml:space="preserve">common </w:t>
            </w:r>
            <w:r>
              <w:rPr>
                <w:rFonts w:eastAsiaTheme="minorEastAsia"/>
                <w:lang w:val="en-US" w:eastAsia="zh-CN"/>
              </w:rPr>
              <w:t xml:space="preserve">signals/channels </w:t>
            </w:r>
            <w:r w:rsidRPr="00E8275F">
              <w:rPr>
                <w:rFonts w:eastAsiaTheme="minorEastAsia"/>
                <w:lang w:val="en-US" w:eastAsia="zh-CN"/>
              </w:rPr>
              <w:t xml:space="preserve">overhead </w:t>
            </w:r>
            <w:r>
              <w:rPr>
                <w:rFonts w:eastAsiaTheme="minorEastAsia"/>
                <w:lang w:val="en-US" w:eastAsia="zh-CN"/>
              </w:rPr>
              <w:t xml:space="preserve">in both NR and 6G (e.g., SSB). </w:t>
            </w:r>
            <w:r w:rsidRPr="001C0CDD">
              <w:rPr>
                <w:rFonts w:eastAsiaTheme="minorEastAsia"/>
                <w:lang w:val="en-US" w:eastAsia="zh-CN"/>
              </w:rPr>
              <w:t>More clarification is needed for this bullet.</w:t>
            </w:r>
          </w:p>
          <w:p w14:paraId="17DC99BA" w14:textId="77777777" w:rsidR="00C97984" w:rsidRDefault="00C97984" w:rsidP="00C97984">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1217D9">
              <w:rPr>
                <w:rFonts w:eastAsiaTheme="minorEastAsia"/>
                <w:sz w:val="22"/>
                <w:szCs w:val="22"/>
                <w:lang w:val="en-US" w:eastAsia="zh-CN"/>
              </w:rPr>
              <w:t>should be clarified</w:t>
            </w:r>
            <w:r>
              <w:rPr>
                <w:rFonts w:eastAsiaTheme="minorEastAsia"/>
                <w:lang w:val="en-US" w:eastAsia="zh-CN"/>
              </w:rPr>
              <w:t xml:space="preserve">. </w:t>
            </w:r>
          </w:p>
          <w:p w14:paraId="05023F21" w14:textId="77777777" w:rsidR="00C97984" w:rsidRDefault="00C97984" w:rsidP="00C97984">
            <w:pPr>
              <w:pStyle w:val="a8"/>
              <w:numPr>
                <w:ilvl w:val="0"/>
                <w:numId w:val="44"/>
              </w:numPr>
              <w:rPr>
                <w:rFonts w:eastAsiaTheme="minorEastAsia"/>
                <w:lang w:val="en-US" w:eastAsia="zh-CN"/>
              </w:rPr>
            </w:pPr>
            <w:r>
              <w:rPr>
                <w:rFonts w:eastAsiaTheme="minorEastAsia"/>
                <w:lang w:val="en-US" w:eastAsia="zh-CN"/>
              </w:rPr>
              <w:t xml:space="preserve">Understanding 1: </w:t>
            </w:r>
            <w:r w:rsidRPr="003842E4">
              <w:rPr>
                <w:rFonts w:eastAsiaTheme="minorEastAsia"/>
                <w:lang w:val="en-US" w:eastAsia="zh-CN"/>
              </w:rPr>
              <w:t xml:space="preserve">only </w:t>
            </w:r>
            <w:r>
              <w:rPr>
                <w:rFonts w:eastAsiaTheme="minorEastAsia"/>
                <w:lang w:val="en-US" w:eastAsia="zh-CN"/>
              </w:rPr>
              <w:t xml:space="preserve">consider </w:t>
            </w:r>
            <w:r w:rsidRPr="003842E4">
              <w:rPr>
                <w:rFonts w:eastAsiaTheme="minorEastAsia"/>
                <w:lang w:val="en-US" w:eastAsia="zh-CN"/>
              </w:rPr>
              <w:t xml:space="preserve">NR features that have been </w:t>
            </w:r>
            <w:r>
              <w:rPr>
                <w:rFonts w:eastAsiaTheme="minorEastAsia"/>
                <w:lang w:val="en-US" w:eastAsia="zh-CN"/>
              </w:rPr>
              <w:t xml:space="preserve">supported and </w:t>
            </w:r>
            <w:r w:rsidRPr="003842E4">
              <w:rPr>
                <w:rFonts w:eastAsiaTheme="minorEastAsia"/>
                <w:lang w:val="en-US" w:eastAsia="zh-CN"/>
              </w:rPr>
              <w:t>widely deployed</w:t>
            </w:r>
            <w:r>
              <w:rPr>
                <w:rFonts w:eastAsiaTheme="minorEastAsia"/>
                <w:lang w:val="en-US" w:eastAsia="zh-CN"/>
              </w:rPr>
              <w:t xml:space="preserve">. </w:t>
            </w:r>
            <w:r w:rsidRPr="001D7017">
              <w:rPr>
                <w:rFonts w:eastAsiaTheme="minorEastAsia"/>
                <w:lang w:val="en-US" w:eastAsia="zh-CN"/>
              </w:rPr>
              <w:t xml:space="preserve">MRSS </w:t>
            </w:r>
            <w:r>
              <w:rPr>
                <w:rFonts w:eastAsiaTheme="minorEastAsia"/>
                <w:lang w:val="en-US" w:eastAsia="zh-CN"/>
              </w:rPr>
              <w:t xml:space="preserve">solution </w:t>
            </w:r>
            <w:r w:rsidRPr="001D7017">
              <w:rPr>
                <w:rFonts w:eastAsiaTheme="minorEastAsia"/>
                <w:lang w:val="en-US" w:eastAsia="zh-CN"/>
              </w:rPr>
              <w:t xml:space="preserve">should be commonly applicable for </w:t>
            </w:r>
            <w:r>
              <w:rPr>
                <w:rFonts w:eastAsiaTheme="minorEastAsia"/>
                <w:lang w:val="en-US" w:eastAsia="zh-CN"/>
              </w:rPr>
              <w:t xml:space="preserve">these </w:t>
            </w:r>
            <w:r w:rsidRPr="001D7017">
              <w:rPr>
                <w:rFonts w:eastAsiaTheme="minorEastAsia"/>
                <w:lang w:val="en-US" w:eastAsia="zh-CN"/>
              </w:rPr>
              <w:t>NR functionalities.</w:t>
            </w:r>
            <w:r>
              <w:rPr>
                <w:rFonts w:eastAsiaTheme="minorEastAsia"/>
                <w:lang w:val="en-US" w:eastAsia="zh-CN"/>
              </w:rPr>
              <w:t xml:space="preserve"> </w:t>
            </w:r>
          </w:p>
          <w:p w14:paraId="423C7E33" w14:textId="77777777" w:rsidR="00C97984" w:rsidRPr="00C13D22" w:rsidRDefault="00C97984" w:rsidP="00C97984">
            <w:pPr>
              <w:pStyle w:val="a8"/>
              <w:numPr>
                <w:ilvl w:val="0"/>
                <w:numId w:val="44"/>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 xml:space="preserve">6G design should </w:t>
            </w:r>
            <w:r w:rsidRPr="001D7017">
              <w:rPr>
                <w:rFonts w:eastAsiaTheme="minorEastAsia"/>
                <w:kern w:val="2"/>
                <w:sz w:val="22"/>
                <w:szCs w:val="22"/>
                <w:lang w:val="en-GB"/>
              </w:rPr>
              <w:t>rely on availability of certain specific functionalities</w:t>
            </w:r>
            <w:r>
              <w:rPr>
                <w:rFonts w:eastAsiaTheme="minorEastAsia"/>
                <w:kern w:val="2"/>
                <w:sz w:val="22"/>
                <w:szCs w:val="22"/>
                <w:lang w:val="en-GB"/>
              </w:rPr>
              <w:t xml:space="preserve">, e.g., reuse NR </w:t>
            </w:r>
            <w:r w:rsidRPr="001D7017">
              <w:rPr>
                <w:rFonts w:eastAsiaTheme="minorEastAsia"/>
                <w:kern w:val="2"/>
                <w:sz w:val="22"/>
                <w:szCs w:val="22"/>
                <w:lang w:val="en-GB"/>
              </w:rPr>
              <w:t>channels and signals</w:t>
            </w:r>
            <w:r>
              <w:rPr>
                <w:rFonts w:eastAsiaTheme="minorEastAsia"/>
                <w:kern w:val="2"/>
                <w:sz w:val="22"/>
                <w:szCs w:val="22"/>
                <w:lang w:val="en-GB"/>
              </w:rPr>
              <w:t xml:space="preserve"> design </w:t>
            </w:r>
            <w:r w:rsidRPr="00557A4E">
              <w:rPr>
                <w:rFonts w:eastAsiaTheme="minorEastAsia"/>
                <w:kern w:val="2"/>
                <w:sz w:val="22"/>
                <w:szCs w:val="22"/>
                <w:lang w:val="en-GB"/>
              </w:rPr>
              <w:t>for 6G</w:t>
            </w:r>
            <w:r>
              <w:rPr>
                <w:rFonts w:eastAsiaTheme="minorEastAsia"/>
                <w:kern w:val="2"/>
                <w:sz w:val="22"/>
                <w:szCs w:val="22"/>
                <w:lang w:val="en-GB"/>
              </w:rPr>
              <w:t>.</w:t>
            </w:r>
          </w:p>
          <w:p w14:paraId="25C2409F" w14:textId="77777777" w:rsidR="00C97984" w:rsidRDefault="00C97984" w:rsidP="00C97984">
            <w:pPr>
              <w:pStyle w:val="a8"/>
              <w:rPr>
                <w:lang w:val="en-US"/>
              </w:rPr>
            </w:pPr>
            <w:r w:rsidRPr="00432460">
              <w:rPr>
                <w:lang w:val="en-US"/>
              </w:rPr>
              <w:t xml:space="preserve">The suggested updates are as below with </w:t>
            </w:r>
            <w:r>
              <w:rPr>
                <w:lang w:val="en-US"/>
              </w:rPr>
              <w:t>highlight</w:t>
            </w:r>
            <w:r w:rsidRPr="00432460">
              <w:rPr>
                <w:lang w:val="en-US"/>
              </w:rPr>
              <w:t>.</w:t>
            </w:r>
          </w:p>
          <w:p w14:paraId="2835E24A" w14:textId="77777777" w:rsidR="00C97984" w:rsidRPr="00143F50" w:rsidRDefault="00C97984" w:rsidP="00C9798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3636F225"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74F4574B"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5CC5E0FD" w14:textId="77777777" w:rsidR="00C97984" w:rsidRPr="001C0CDD" w:rsidRDefault="00C97984" w:rsidP="00C97984">
            <w:pPr>
              <w:numPr>
                <w:ilvl w:val="2"/>
                <w:numId w:val="12"/>
              </w:numPr>
              <w:overflowPunct w:val="0"/>
              <w:autoSpaceDE w:val="0"/>
              <w:autoSpaceDN w:val="0"/>
              <w:adjustRightInd w:val="0"/>
              <w:spacing w:after="0"/>
              <w:textAlignment w:val="baseline"/>
              <w:rPr>
                <w:rFonts w:eastAsia="Yu Mincho"/>
                <w:b/>
                <w:bCs/>
                <w:sz w:val="21"/>
                <w:szCs w:val="21"/>
                <w:highlight w:val="yellow"/>
              </w:rPr>
            </w:pPr>
            <w:r w:rsidRPr="001C0CDD">
              <w:rPr>
                <w:rFonts w:eastAsia="Yu Mincho"/>
                <w:b/>
                <w:bCs/>
                <w:sz w:val="21"/>
                <w:szCs w:val="21"/>
                <w:highlight w:val="yellow"/>
              </w:rPr>
              <w:t>NR and 6GR TRP are co-located as baseline</w:t>
            </w:r>
          </w:p>
          <w:p w14:paraId="2E5536C8" w14:textId="77777777" w:rsidR="00C97984" w:rsidRPr="009B3139" w:rsidRDefault="00C97984" w:rsidP="00C97984">
            <w:pPr>
              <w:numPr>
                <w:ilvl w:val="2"/>
                <w:numId w:val="12"/>
              </w:numPr>
              <w:overflowPunct w:val="0"/>
              <w:autoSpaceDE w:val="0"/>
              <w:autoSpaceDN w:val="0"/>
              <w:adjustRightInd w:val="0"/>
              <w:spacing w:after="0"/>
              <w:textAlignment w:val="baseline"/>
              <w:rPr>
                <w:rFonts w:eastAsia="Yu Mincho"/>
                <w:b/>
                <w:bCs/>
                <w:sz w:val="21"/>
                <w:szCs w:val="21"/>
                <w:highlight w:val="yellow"/>
              </w:rPr>
            </w:pPr>
            <w:r w:rsidRPr="009B3139">
              <w:rPr>
                <w:rFonts w:eastAsia="Yu Mincho"/>
                <w:b/>
                <w:bCs/>
                <w:sz w:val="21"/>
                <w:szCs w:val="21"/>
                <w:highlight w:val="yellow"/>
              </w:rPr>
              <w:t>FFS for non-co-located</w:t>
            </w:r>
          </w:p>
          <w:p w14:paraId="16236D93" w14:textId="77777777" w:rsidR="00C97984" w:rsidRPr="00143F50"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82F6EDA" w14:textId="77777777" w:rsidR="00C97984" w:rsidRPr="00E36867" w:rsidRDefault="00C97984" w:rsidP="00C97984">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E36867">
              <w:rPr>
                <w:rFonts w:eastAsia="Yu Mincho"/>
                <w:b/>
                <w:bCs/>
                <w:sz w:val="21"/>
                <w:szCs w:val="21"/>
                <w:highlight w:val="yellow"/>
              </w:rPr>
              <w:t>[Signalling overhead]</w:t>
            </w:r>
          </w:p>
          <w:p w14:paraId="7EBC81D9" w14:textId="77777777" w:rsidR="00C97984" w:rsidRPr="00B42152"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1C0CDD">
              <w:rPr>
                <w:rFonts w:eastAsia="Yu Mincho"/>
                <w:b/>
                <w:bCs/>
                <w:sz w:val="21"/>
                <w:szCs w:val="21"/>
              </w:rPr>
              <w:t>…</w:t>
            </w:r>
          </w:p>
          <w:p w14:paraId="35D37643" w14:textId="77777777" w:rsidR="00512719"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w:t>
            </w:r>
            <w:r w:rsidRPr="001C0CDD">
              <w:rPr>
                <w:rFonts w:eastAsia="Yu Mincho"/>
                <w:b/>
                <w:bCs/>
                <w:sz w:val="21"/>
                <w:szCs w:val="21"/>
                <w:highlight w:val="yellow"/>
              </w:rPr>
              <w:t>Reliance on availability of specific NR functionalities</w:t>
            </w:r>
            <w:r>
              <w:rPr>
                <w:rFonts w:eastAsia="Yu Mincho"/>
                <w:b/>
                <w:bCs/>
                <w:sz w:val="21"/>
                <w:szCs w:val="21"/>
              </w:rPr>
              <w:t>]</w:t>
            </w:r>
          </w:p>
          <w:p w14:paraId="5CDD7951" w14:textId="57BE2D0F" w:rsidR="00C97984" w:rsidRPr="00512719" w:rsidRDefault="00C97984" w:rsidP="00C97984">
            <w:pPr>
              <w:numPr>
                <w:ilvl w:val="1"/>
                <w:numId w:val="12"/>
              </w:numPr>
              <w:overflowPunct w:val="0"/>
              <w:autoSpaceDE w:val="0"/>
              <w:autoSpaceDN w:val="0"/>
              <w:adjustRightInd w:val="0"/>
              <w:spacing w:after="0"/>
              <w:textAlignment w:val="baseline"/>
              <w:rPr>
                <w:rFonts w:eastAsia="Yu Mincho"/>
                <w:b/>
                <w:bCs/>
                <w:sz w:val="21"/>
                <w:szCs w:val="21"/>
              </w:rPr>
            </w:pPr>
            <w:r w:rsidRPr="00B42152">
              <w:rPr>
                <w:sz w:val="21"/>
                <w:szCs w:val="21"/>
              </w:rPr>
              <w:t>Note: Focus on existing NR deployments (NW and UE)</w:t>
            </w:r>
          </w:p>
        </w:tc>
      </w:tr>
      <w:tr w:rsidR="00C97984" w14:paraId="571C0406" w14:textId="77777777">
        <w:tc>
          <w:tcPr>
            <w:tcW w:w="1479" w:type="dxa"/>
          </w:tcPr>
          <w:p w14:paraId="6080F7DE" w14:textId="0682A174" w:rsidR="00C97984" w:rsidRPr="00645060" w:rsidRDefault="00645060" w:rsidP="00C97984">
            <w:pPr>
              <w:rPr>
                <w:rFonts w:eastAsia="맑은 고딕"/>
                <w:sz w:val="21"/>
                <w:szCs w:val="21"/>
                <w:lang w:val="en-US" w:eastAsia="ko-KR"/>
              </w:rPr>
            </w:pPr>
            <w:bookmarkStart w:id="10" w:name="_Hlk214320082"/>
            <w:r>
              <w:rPr>
                <w:rFonts w:eastAsia="맑은 고딕" w:hint="eastAsia"/>
                <w:sz w:val="21"/>
                <w:szCs w:val="21"/>
                <w:lang w:val="en-US" w:eastAsia="ko-KR"/>
              </w:rPr>
              <w:lastRenderedPageBreak/>
              <w:t>L</w:t>
            </w:r>
            <w:r>
              <w:rPr>
                <w:rFonts w:eastAsia="맑은 고딕"/>
                <w:sz w:val="21"/>
                <w:szCs w:val="21"/>
                <w:lang w:val="en-US" w:eastAsia="ko-KR"/>
              </w:rPr>
              <w:t>GE</w:t>
            </w:r>
          </w:p>
        </w:tc>
        <w:tc>
          <w:tcPr>
            <w:tcW w:w="1371" w:type="dxa"/>
          </w:tcPr>
          <w:p w14:paraId="4EB1E7E0" w14:textId="77777777" w:rsidR="00C97984" w:rsidRDefault="00C97984" w:rsidP="00C97984">
            <w:pPr>
              <w:rPr>
                <w:rFonts w:eastAsia="Yu Mincho"/>
                <w:sz w:val="21"/>
                <w:szCs w:val="21"/>
                <w:lang w:eastAsia="ja-JP"/>
              </w:rPr>
            </w:pPr>
          </w:p>
        </w:tc>
        <w:tc>
          <w:tcPr>
            <w:tcW w:w="6781" w:type="dxa"/>
          </w:tcPr>
          <w:p w14:paraId="55219961" w14:textId="77777777" w:rsidR="00645060" w:rsidRPr="00645060" w:rsidRDefault="00645060" w:rsidP="00645060">
            <w:pPr>
              <w:wordWrap w:val="0"/>
              <w:rPr>
                <w:rFonts w:eastAsia="맑은 고딕"/>
                <w:lang w:val="en-US" w:eastAsia="ko-KR"/>
              </w:rPr>
            </w:pPr>
            <w:r w:rsidRPr="00645060">
              <w:rPr>
                <w:rFonts w:eastAsia="맑은 고딕"/>
                <w:lang w:eastAsia="ko-KR"/>
              </w:rPr>
              <w:t>2</w:t>
            </w:r>
            <w:r w:rsidRPr="00645060">
              <w:rPr>
                <w:rFonts w:eastAsia="맑은 고딕"/>
                <w:vertAlign w:val="superscript"/>
                <w:lang w:eastAsia="ko-KR"/>
              </w:rPr>
              <w:t>nd</w:t>
            </w:r>
            <w:r w:rsidRPr="00645060">
              <w:rPr>
                <w:rFonts w:eastAsia="맑은 고딕"/>
                <w:lang w:eastAsia="ko-KR"/>
              </w:rPr>
              <w:t xml:space="preserve"> bullet: Regarding resource allocation coordination, we are fine to have issue on co-located or not as a sub-bullet. Additionally, inter-vendor scenario could be considered as well.  </w:t>
            </w:r>
          </w:p>
          <w:p w14:paraId="05061262" w14:textId="77777777" w:rsidR="00645060" w:rsidRPr="00645060" w:rsidRDefault="00645060" w:rsidP="00645060">
            <w:pPr>
              <w:wordWrap w:val="0"/>
              <w:rPr>
                <w:rFonts w:eastAsia="맑은 고딕"/>
                <w:lang w:eastAsia="ko-KR"/>
              </w:rPr>
            </w:pPr>
            <w:r w:rsidRPr="00645060">
              <w:rPr>
                <w:rFonts w:eastAsia="맑은 고딕"/>
                <w:lang w:eastAsia="ko-KR"/>
              </w:rPr>
              <w:t>4</w:t>
            </w:r>
            <w:r w:rsidRPr="00645060">
              <w:rPr>
                <w:rFonts w:eastAsia="맑은 고딕"/>
                <w:vertAlign w:val="superscript"/>
                <w:lang w:eastAsia="ko-KR"/>
              </w:rPr>
              <w:t>th</w:t>
            </w:r>
            <w:r w:rsidRPr="00645060">
              <w:rPr>
                <w:rFonts w:eastAsia="맑은 고딕"/>
                <w:lang w:eastAsia="ko-KR"/>
              </w:rPr>
              <w:t xml:space="preserve"> bullet: Based on the documents from various companies, there are two interpretations of “</w:t>
            </w:r>
            <w:proofErr w:type="spellStart"/>
            <w:r w:rsidRPr="00645060">
              <w:rPr>
                <w:rFonts w:eastAsia="맑은 고딕"/>
                <w:lang w:eastAsia="ko-KR"/>
              </w:rPr>
              <w:t>signaling</w:t>
            </w:r>
            <w:proofErr w:type="spellEnd"/>
            <w:r w:rsidRPr="00645060">
              <w:rPr>
                <w:rFonts w:eastAsia="맑은 고딕"/>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54FBDB8B" w14:textId="77777777" w:rsidR="00645060" w:rsidRDefault="00645060" w:rsidP="00645060">
            <w:pPr>
              <w:numPr>
                <w:ilvl w:val="0"/>
                <w:numId w:val="47"/>
              </w:numPr>
              <w:suppressAutoHyphens w:val="0"/>
              <w:overflowPunct w:val="0"/>
              <w:autoSpaceDE w:val="0"/>
              <w:autoSpaceDN w:val="0"/>
              <w:spacing w:after="0" w:line="252" w:lineRule="auto"/>
              <w:textAlignment w:val="baseline"/>
              <w:rPr>
                <w:rFonts w:eastAsia="굴림"/>
                <w:b/>
                <w:bCs/>
                <w:sz w:val="21"/>
                <w:szCs w:val="21"/>
              </w:rPr>
            </w:pPr>
            <w:r>
              <w:rPr>
                <w:b/>
                <w:bCs/>
                <w:sz w:val="21"/>
                <w:szCs w:val="21"/>
              </w:rPr>
              <w:t>High-level aspects to consider for NR-6GR MRSS include, but not limited to</w:t>
            </w:r>
          </w:p>
          <w:p w14:paraId="5D224833"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0738AB2A"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240B2D8C" w14:textId="77777777" w:rsidR="00645060" w:rsidRDefault="00645060" w:rsidP="00645060">
            <w:pPr>
              <w:numPr>
                <w:ilvl w:val="2"/>
                <w:numId w:val="47"/>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5BDF0BAE" w14:textId="290C7F14" w:rsidR="00645060" w:rsidRDefault="00645060" w:rsidP="00645060">
            <w:pPr>
              <w:numPr>
                <w:ilvl w:val="2"/>
                <w:numId w:val="47"/>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16CFF86A"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4379CB0E"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326FBC0B"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038DB151" w14:textId="77777777" w:rsidR="00645060" w:rsidRDefault="00645060" w:rsidP="00645060">
            <w:pPr>
              <w:numPr>
                <w:ilvl w:val="1"/>
                <w:numId w:val="47"/>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1A194941" w14:textId="665138E6" w:rsidR="00C97984" w:rsidRPr="00645060" w:rsidRDefault="00645060" w:rsidP="00C97984">
            <w:pPr>
              <w:pStyle w:val="af7"/>
              <w:numPr>
                <w:ilvl w:val="1"/>
                <w:numId w:val="47"/>
              </w:numPr>
              <w:suppressAutoHyphens w:val="0"/>
              <w:rPr>
                <w:rFonts w:ascii="Times New Roman" w:hAnsi="Times New Roman" w:cs="Times New Roman"/>
                <w:sz w:val="21"/>
                <w:szCs w:val="21"/>
                <w:lang w:val="en-US"/>
              </w:rPr>
            </w:pPr>
            <w:r w:rsidRPr="00AD6D4A">
              <w:rPr>
                <w:rFonts w:ascii="Times New Roman" w:hAnsi="Times New Roman" w:cs="Times New Roman"/>
                <w:sz w:val="21"/>
                <w:szCs w:val="21"/>
                <w:lang w:val="en-US"/>
              </w:rPr>
              <w:t>Note: Focus on existing NR deployments (NW and UE)</w:t>
            </w:r>
          </w:p>
        </w:tc>
      </w:tr>
      <w:bookmarkEnd w:id="10"/>
      <w:tr w:rsidR="00C97984" w14:paraId="4567F31C" w14:textId="77777777">
        <w:tc>
          <w:tcPr>
            <w:tcW w:w="1479" w:type="dxa"/>
          </w:tcPr>
          <w:p w14:paraId="68D349F8" w14:textId="3D4C65ED" w:rsidR="00C97984" w:rsidRDefault="00C97984" w:rsidP="00C97984">
            <w:pPr>
              <w:rPr>
                <w:rFonts w:eastAsia="Yu Mincho"/>
                <w:sz w:val="21"/>
                <w:szCs w:val="21"/>
                <w:lang w:val="en-US" w:eastAsia="ja-JP"/>
              </w:rPr>
            </w:pPr>
          </w:p>
        </w:tc>
        <w:tc>
          <w:tcPr>
            <w:tcW w:w="1371" w:type="dxa"/>
          </w:tcPr>
          <w:p w14:paraId="0CC9AF99" w14:textId="4E58BCB6" w:rsidR="00C97984" w:rsidRDefault="00C97984" w:rsidP="00C97984">
            <w:pPr>
              <w:rPr>
                <w:rFonts w:eastAsia="Yu Mincho"/>
                <w:sz w:val="21"/>
                <w:szCs w:val="21"/>
                <w:lang w:eastAsia="ja-JP"/>
              </w:rPr>
            </w:pPr>
          </w:p>
        </w:tc>
        <w:tc>
          <w:tcPr>
            <w:tcW w:w="6781" w:type="dxa"/>
          </w:tcPr>
          <w:p w14:paraId="306247C4" w14:textId="21FEFDBB" w:rsidR="00C97984" w:rsidRDefault="00C97984" w:rsidP="00C97984">
            <w:pPr>
              <w:pStyle w:val="a8"/>
              <w:rPr>
                <w:lang w:val="en-US"/>
              </w:rPr>
            </w:pPr>
          </w:p>
        </w:tc>
      </w:tr>
    </w:tbl>
    <w:p w14:paraId="5A3FAF75" w14:textId="77777777" w:rsidR="0079669F" w:rsidRDefault="0079669F">
      <w:pPr>
        <w:pStyle w:val="a8"/>
        <w:rPr>
          <w:lang w:val="en-US"/>
        </w:rPr>
      </w:pPr>
    </w:p>
    <w:p w14:paraId="4BE026A0" w14:textId="27BDAC9A" w:rsidR="00122A07" w:rsidRPr="00FD2A11" w:rsidRDefault="00FD2A11">
      <w:pPr>
        <w:pStyle w:val="a8"/>
        <w:rPr>
          <w:lang w:val="en-GB"/>
        </w:rPr>
      </w:pPr>
      <w:r>
        <w:rPr>
          <w:rFonts w:eastAsia="MS Mincho" w:hint="eastAsia"/>
          <w:lang w:val="en-GB"/>
        </w:rPr>
        <w:lastRenderedPageBreak/>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0C274F">
      <w:pPr>
        <w:pStyle w:val="a8"/>
        <w:numPr>
          <w:ilvl w:val="0"/>
          <w:numId w:val="17"/>
        </w:numPr>
        <w:rPr>
          <w:lang w:val="en-US"/>
        </w:rPr>
      </w:pPr>
      <w:r>
        <w:rPr>
          <w:lang w:val="en-US"/>
        </w:rPr>
        <w:t>Resource split/sharing</w:t>
      </w:r>
    </w:p>
    <w:p w14:paraId="0F70B2B1" w14:textId="77777777" w:rsidR="000C274F" w:rsidRDefault="000C274F" w:rsidP="000C274F">
      <w:pPr>
        <w:pStyle w:val="a8"/>
        <w:numPr>
          <w:ilvl w:val="1"/>
          <w:numId w:val="1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0C274F">
      <w:pPr>
        <w:pStyle w:val="a8"/>
        <w:numPr>
          <w:ilvl w:val="2"/>
          <w:numId w:val="17"/>
        </w:numPr>
        <w:rPr>
          <w:lang w:val="en-US"/>
        </w:rPr>
      </w:pPr>
      <w:r>
        <w:rPr>
          <w:rFonts w:eastAsia="Yu Gothic"/>
          <w:lang w:val="en-US"/>
        </w:rPr>
        <w:t>Including slot and mini-slot based scheduling</w:t>
      </w:r>
    </w:p>
    <w:p w14:paraId="6B6FDED8" w14:textId="77777777" w:rsidR="000C274F" w:rsidRDefault="000C274F" w:rsidP="000C274F">
      <w:pPr>
        <w:pStyle w:val="a8"/>
        <w:numPr>
          <w:ilvl w:val="1"/>
          <w:numId w:val="17"/>
        </w:numPr>
        <w:rPr>
          <w:lang w:val="en-US"/>
        </w:rPr>
      </w:pPr>
      <w:r>
        <w:rPr>
          <w:lang w:val="en-US"/>
        </w:rPr>
        <w:t>Opt0: Semi-static TDM/FDM</w:t>
      </w:r>
    </w:p>
    <w:p w14:paraId="3DC4E667" w14:textId="77777777" w:rsidR="000C274F" w:rsidRDefault="000C274F" w:rsidP="000C274F">
      <w:pPr>
        <w:pStyle w:val="a8"/>
        <w:numPr>
          <w:ilvl w:val="2"/>
          <w:numId w:val="1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0C274F">
      <w:pPr>
        <w:pStyle w:val="a8"/>
        <w:numPr>
          <w:ilvl w:val="1"/>
          <w:numId w:val="17"/>
        </w:numPr>
        <w:rPr>
          <w:lang w:val="en-US"/>
        </w:rPr>
      </w:pPr>
      <w:r>
        <w:rPr>
          <w:lang w:val="en-US"/>
        </w:rPr>
        <w:t>Opt1: Signal sharing</w:t>
      </w:r>
    </w:p>
    <w:p w14:paraId="1B2FF7F7" w14:textId="77777777" w:rsidR="000C274F" w:rsidRDefault="000C274F" w:rsidP="000C274F">
      <w:pPr>
        <w:pStyle w:val="a8"/>
        <w:numPr>
          <w:ilvl w:val="2"/>
          <w:numId w:val="17"/>
        </w:numPr>
        <w:rPr>
          <w:lang w:val="en-US"/>
        </w:rPr>
      </w:pPr>
      <w:r>
        <w:rPr>
          <w:lang w:val="en-US"/>
        </w:rPr>
        <w:t>Pros</w:t>
      </w:r>
    </w:p>
    <w:p w14:paraId="1A488AEF" w14:textId="77777777" w:rsidR="000C274F" w:rsidRDefault="000C274F" w:rsidP="000C274F">
      <w:pPr>
        <w:pStyle w:val="a8"/>
        <w:numPr>
          <w:ilvl w:val="3"/>
          <w:numId w:val="17"/>
        </w:numPr>
        <w:rPr>
          <w:lang w:val="en-US"/>
        </w:rPr>
      </w:pPr>
      <w:r>
        <w:rPr>
          <w:lang w:val="en-US"/>
        </w:rPr>
        <w:t>Reduced resource overhead, including SSB, CORESET</w:t>
      </w:r>
    </w:p>
    <w:p w14:paraId="6C06C23F" w14:textId="77777777" w:rsidR="000C274F" w:rsidRDefault="000C274F" w:rsidP="000C274F">
      <w:pPr>
        <w:pStyle w:val="a8"/>
        <w:numPr>
          <w:ilvl w:val="3"/>
          <w:numId w:val="17"/>
        </w:numPr>
        <w:rPr>
          <w:lang w:val="en-US"/>
        </w:rPr>
      </w:pPr>
      <w:r>
        <w:rPr>
          <w:lang w:val="en-US"/>
        </w:rPr>
        <w:t>Enhancing 6G UE performance by leveraging 5G reference signals received by the UE</w:t>
      </w:r>
    </w:p>
    <w:p w14:paraId="5A56D968" w14:textId="77777777" w:rsidR="000C274F" w:rsidRDefault="000C274F" w:rsidP="000C274F">
      <w:pPr>
        <w:pStyle w:val="a8"/>
        <w:numPr>
          <w:ilvl w:val="2"/>
          <w:numId w:val="17"/>
        </w:numPr>
        <w:rPr>
          <w:lang w:val="en-US"/>
        </w:rPr>
      </w:pPr>
      <w:r>
        <w:rPr>
          <w:lang w:val="en-US"/>
        </w:rPr>
        <w:t>Cons</w:t>
      </w:r>
    </w:p>
    <w:p w14:paraId="50DF419F" w14:textId="77777777" w:rsidR="000C274F" w:rsidRDefault="000C274F" w:rsidP="000C274F">
      <w:pPr>
        <w:pStyle w:val="a8"/>
        <w:numPr>
          <w:ilvl w:val="3"/>
          <w:numId w:val="17"/>
        </w:numPr>
        <w:rPr>
          <w:lang w:val="en-US"/>
        </w:rPr>
      </w:pPr>
      <w:r>
        <w:rPr>
          <w:lang w:val="en-US"/>
        </w:rPr>
        <w:t>Limit 6GR signal design, including EE and coverage</w:t>
      </w:r>
    </w:p>
    <w:p w14:paraId="1FE55E9C" w14:textId="77777777" w:rsidR="000C274F" w:rsidRDefault="000C274F" w:rsidP="000C274F">
      <w:pPr>
        <w:pStyle w:val="a8"/>
        <w:numPr>
          <w:ilvl w:val="3"/>
          <w:numId w:val="17"/>
        </w:numPr>
        <w:rPr>
          <w:lang w:val="en-US"/>
        </w:rPr>
      </w:pPr>
      <w:r>
        <w:rPr>
          <w:lang w:val="en-US"/>
        </w:rPr>
        <w:t>Complicate UE implementation</w:t>
      </w:r>
    </w:p>
    <w:p w14:paraId="3D6B4516" w14:textId="77777777" w:rsidR="000C274F" w:rsidRDefault="000C274F" w:rsidP="000C274F">
      <w:pPr>
        <w:pStyle w:val="a8"/>
        <w:numPr>
          <w:ilvl w:val="1"/>
          <w:numId w:val="17"/>
        </w:numPr>
        <w:rPr>
          <w:lang w:val="en-US"/>
        </w:rPr>
      </w:pPr>
      <w:r>
        <w:rPr>
          <w:lang w:val="en-US"/>
        </w:rPr>
        <w:t>Opt2: Rate-matching</w:t>
      </w:r>
    </w:p>
    <w:p w14:paraId="57464298" w14:textId="77777777" w:rsidR="000C274F" w:rsidRDefault="000C274F" w:rsidP="000C274F">
      <w:pPr>
        <w:pStyle w:val="a8"/>
        <w:numPr>
          <w:ilvl w:val="2"/>
          <w:numId w:val="17"/>
        </w:numPr>
        <w:rPr>
          <w:lang w:val="en-US"/>
        </w:rPr>
      </w:pPr>
      <w:r>
        <w:rPr>
          <w:lang w:val="en-US"/>
        </w:rPr>
        <w:t>Pros:</w:t>
      </w:r>
    </w:p>
    <w:p w14:paraId="3D75A6BF" w14:textId="77777777" w:rsidR="000C274F" w:rsidRDefault="000C274F" w:rsidP="000C274F">
      <w:pPr>
        <w:pStyle w:val="a8"/>
        <w:numPr>
          <w:ilvl w:val="3"/>
          <w:numId w:val="17"/>
        </w:numPr>
        <w:rPr>
          <w:lang w:val="en-US"/>
        </w:rPr>
      </w:pPr>
      <w:r>
        <w:rPr>
          <w:lang w:val="en-US"/>
        </w:rPr>
        <w:t>Similar to LTE-NR DSS</w:t>
      </w:r>
    </w:p>
    <w:p w14:paraId="658ACBF2" w14:textId="77777777" w:rsidR="000C274F" w:rsidRDefault="000C274F" w:rsidP="000C274F">
      <w:pPr>
        <w:pStyle w:val="a8"/>
        <w:numPr>
          <w:ilvl w:val="2"/>
          <w:numId w:val="17"/>
        </w:numPr>
        <w:rPr>
          <w:lang w:val="en-US"/>
        </w:rPr>
      </w:pPr>
      <w:r>
        <w:rPr>
          <w:lang w:val="en-US"/>
        </w:rPr>
        <w:t>Cons</w:t>
      </w:r>
    </w:p>
    <w:p w14:paraId="18BEE599" w14:textId="77777777" w:rsidR="000C274F" w:rsidRDefault="000C274F" w:rsidP="000C274F">
      <w:pPr>
        <w:pStyle w:val="a8"/>
        <w:numPr>
          <w:ilvl w:val="3"/>
          <w:numId w:val="17"/>
        </w:numPr>
        <w:rPr>
          <w:lang w:val="en-US"/>
        </w:rPr>
      </w:pPr>
      <w:r>
        <w:rPr>
          <w:lang w:val="en-US"/>
        </w:rPr>
        <w:t>(Not identified from contributions)</w:t>
      </w:r>
    </w:p>
    <w:p w14:paraId="6E7ADA86" w14:textId="77777777" w:rsidR="000C274F" w:rsidRDefault="000C274F" w:rsidP="000C274F">
      <w:pPr>
        <w:pStyle w:val="a8"/>
        <w:numPr>
          <w:ilvl w:val="1"/>
          <w:numId w:val="17"/>
        </w:numPr>
        <w:rPr>
          <w:lang w:val="en-US"/>
        </w:rPr>
      </w:pPr>
      <w:r>
        <w:rPr>
          <w:lang w:val="en-US"/>
        </w:rPr>
        <w:t>Opt3: SDM</w:t>
      </w:r>
    </w:p>
    <w:p w14:paraId="7A1E2C81" w14:textId="77777777" w:rsidR="000C274F" w:rsidRDefault="000C274F" w:rsidP="000C274F">
      <w:pPr>
        <w:pStyle w:val="a8"/>
        <w:numPr>
          <w:ilvl w:val="2"/>
          <w:numId w:val="17"/>
        </w:numPr>
        <w:rPr>
          <w:lang w:val="en-US"/>
        </w:rPr>
      </w:pPr>
      <w:r>
        <w:rPr>
          <w:lang w:val="en-US"/>
        </w:rPr>
        <w:t>Pros</w:t>
      </w:r>
    </w:p>
    <w:p w14:paraId="729E4B5E" w14:textId="77777777" w:rsidR="000C274F" w:rsidRDefault="000C274F" w:rsidP="000C274F">
      <w:pPr>
        <w:pStyle w:val="a8"/>
        <w:numPr>
          <w:ilvl w:val="3"/>
          <w:numId w:val="17"/>
        </w:numPr>
        <w:rPr>
          <w:lang w:val="en-US"/>
        </w:rPr>
      </w:pPr>
      <w:r>
        <w:rPr>
          <w:lang w:val="en-US"/>
        </w:rPr>
        <w:t>SDM between 5G and 6G users would allow maximum flexibility for resource allocation</w:t>
      </w:r>
    </w:p>
    <w:p w14:paraId="3DBE54C0" w14:textId="77777777" w:rsidR="000C274F" w:rsidRDefault="000C274F" w:rsidP="000C274F">
      <w:pPr>
        <w:pStyle w:val="a8"/>
        <w:numPr>
          <w:ilvl w:val="2"/>
          <w:numId w:val="17"/>
        </w:numPr>
        <w:rPr>
          <w:lang w:val="en-US"/>
        </w:rPr>
      </w:pPr>
      <w:r>
        <w:rPr>
          <w:lang w:val="en-US"/>
        </w:rPr>
        <w:t>Cons</w:t>
      </w:r>
    </w:p>
    <w:p w14:paraId="49C6307A" w14:textId="77777777" w:rsidR="000C274F" w:rsidRDefault="000C274F" w:rsidP="000C274F">
      <w:pPr>
        <w:pStyle w:val="a8"/>
        <w:numPr>
          <w:ilvl w:val="3"/>
          <w:numId w:val="17"/>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8"/>
        <w:rPr>
          <w:lang w:val="en-GB"/>
        </w:rPr>
      </w:pPr>
    </w:p>
    <w:p w14:paraId="6B55A672" w14:textId="56E342F3" w:rsidR="0079669F" w:rsidRDefault="00F55185">
      <w:pPr>
        <w:pStyle w:val="4"/>
      </w:pPr>
      <w:bookmarkStart w:id="11" w:name="_Hlk214320120"/>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bookmarkEnd w:id="11"/>
    <w:p w14:paraId="4FDF532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C97984" w14:paraId="50503CBB" w14:textId="77777777">
        <w:tc>
          <w:tcPr>
            <w:tcW w:w="1479" w:type="dxa"/>
          </w:tcPr>
          <w:p w14:paraId="21A7C9F7" w14:textId="4A49E85D" w:rsidR="00C97984" w:rsidRDefault="00C97984" w:rsidP="00C97984">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C97984" w:rsidRDefault="00C97984" w:rsidP="00C97984">
            <w:pPr>
              <w:rPr>
                <w:rFonts w:eastAsia="Yu Mincho"/>
                <w:sz w:val="21"/>
                <w:szCs w:val="21"/>
                <w:lang w:eastAsia="ja-JP"/>
              </w:rPr>
            </w:pPr>
          </w:p>
        </w:tc>
        <w:tc>
          <w:tcPr>
            <w:tcW w:w="6781" w:type="dxa"/>
          </w:tcPr>
          <w:p w14:paraId="23640CEA" w14:textId="10641899" w:rsidR="00C97984" w:rsidRDefault="00C97984" w:rsidP="00C97984">
            <w:pPr>
              <w:pStyle w:val="a8"/>
              <w:rPr>
                <w:lang w:val="en-US"/>
              </w:rPr>
            </w:pPr>
            <w:r>
              <w:rPr>
                <w:lang w:val="en-US"/>
              </w:rPr>
              <w:t>We are fine with the low priority arrangement by FL. This proposal can be discussed in future MRSS agenda.</w:t>
            </w:r>
          </w:p>
        </w:tc>
      </w:tr>
      <w:tr w:rsidR="00C97984" w14:paraId="4BF3F9E2" w14:textId="77777777">
        <w:tc>
          <w:tcPr>
            <w:tcW w:w="1479" w:type="dxa"/>
          </w:tcPr>
          <w:p w14:paraId="3136B5F7" w14:textId="3628AFCC" w:rsidR="00C97984" w:rsidRPr="00645060" w:rsidRDefault="00645060" w:rsidP="00C97984">
            <w:pPr>
              <w:rPr>
                <w:rFonts w:eastAsia="맑은 고딕"/>
                <w:sz w:val="21"/>
                <w:szCs w:val="21"/>
                <w:lang w:val="en-US" w:eastAsia="ko-KR"/>
              </w:rPr>
            </w:pPr>
            <w:bookmarkStart w:id="12" w:name="_Hlk214320115"/>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1AEF8B04" w14:textId="77777777" w:rsidR="00C97984" w:rsidRDefault="00C97984" w:rsidP="00C97984">
            <w:pPr>
              <w:rPr>
                <w:rFonts w:eastAsia="Yu Mincho"/>
                <w:sz w:val="21"/>
                <w:szCs w:val="21"/>
                <w:lang w:eastAsia="ja-JP"/>
              </w:rPr>
            </w:pPr>
          </w:p>
        </w:tc>
        <w:tc>
          <w:tcPr>
            <w:tcW w:w="6781" w:type="dxa"/>
          </w:tcPr>
          <w:p w14:paraId="04946504" w14:textId="587FB84B" w:rsidR="00C97984" w:rsidRPr="00645060" w:rsidRDefault="00645060" w:rsidP="00C97984">
            <w:pPr>
              <w:tabs>
                <w:tab w:val="left" w:pos="0"/>
              </w:tabs>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 xml:space="preserve">upport the proposal. </w:t>
            </w:r>
          </w:p>
        </w:tc>
      </w:tr>
      <w:bookmarkEnd w:id="12"/>
      <w:tr w:rsidR="00C97984" w14:paraId="6C83F239" w14:textId="77777777">
        <w:tc>
          <w:tcPr>
            <w:tcW w:w="1479" w:type="dxa"/>
          </w:tcPr>
          <w:p w14:paraId="69C62C1D" w14:textId="736B87D8" w:rsidR="00C97984" w:rsidRDefault="00C97984" w:rsidP="00C97984">
            <w:pPr>
              <w:rPr>
                <w:rFonts w:eastAsiaTheme="minorEastAsia"/>
                <w:sz w:val="21"/>
                <w:szCs w:val="21"/>
                <w:lang w:val="en-US" w:eastAsia="zh-CN"/>
              </w:rPr>
            </w:pPr>
          </w:p>
        </w:tc>
        <w:tc>
          <w:tcPr>
            <w:tcW w:w="1371" w:type="dxa"/>
          </w:tcPr>
          <w:p w14:paraId="72974CA4" w14:textId="77777777" w:rsidR="00C97984" w:rsidRDefault="00C97984" w:rsidP="00C97984">
            <w:pPr>
              <w:rPr>
                <w:rFonts w:eastAsia="Yu Mincho"/>
                <w:sz w:val="21"/>
                <w:szCs w:val="21"/>
                <w:lang w:eastAsia="ja-JP"/>
              </w:rPr>
            </w:pPr>
          </w:p>
        </w:tc>
        <w:tc>
          <w:tcPr>
            <w:tcW w:w="6781" w:type="dxa"/>
          </w:tcPr>
          <w:p w14:paraId="3164364D" w14:textId="5253C9A4" w:rsidR="00C97984" w:rsidRDefault="00C97984" w:rsidP="00C97984">
            <w:pPr>
              <w:pStyle w:val="a8"/>
              <w:rPr>
                <w:rFonts w:eastAsiaTheme="minorEastAsia"/>
                <w:lang w:val="en-US" w:eastAsia="zh-CN"/>
              </w:rPr>
            </w:pPr>
          </w:p>
        </w:tc>
      </w:tr>
    </w:tbl>
    <w:p w14:paraId="42153130" w14:textId="77777777" w:rsidR="0079669F" w:rsidRDefault="0079669F">
      <w:pPr>
        <w:pStyle w:val="a8"/>
        <w:rPr>
          <w:lang w:val="en-US"/>
        </w:rPr>
      </w:pPr>
    </w:p>
    <w:p w14:paraId="420CD9DA" w14:textId="77777777" w:rsidR="0079669F" w:rsidRDefault="0079669F">
      <w:pPr>
        <w:pStyle w:val="a8"/>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E74989">
            <w:pPr>
              <w:numPr>
                <w:ilvl w:val="0"/>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E74989">
            <w:pPr>
              <w:numPr>
                <w:ilvl w:val="2"/>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2"/>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lastRenderedPageBreak/>
              <w:t>RRM, mobility,</w:t>
            </w:r>
          </w:p>
          <w:p w14:paraId="529AA1D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D45FFF">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8"/>
        <w:rPr>
          <w:lang w:val="en-US"/>
        </w:rPr>
      </w:pPr>
    </w:p>
    <w:p w14:paraId="137E64E5" w14:textId="77777777" w:rsidR="00AA2CC7" w:rsidRDefault="00AA2CC7" w:rsidP="00AA2CC7">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8"/>
        <w:rPr>
          <w:lang w:val="en-US"/>
        </w:rPr>
      </w:pPr>
    </w:p>
    <w:p w14:paraId="3AC0C845" w14:textId="06C2B9DD" w:rsidR="0079669F" w:rsidRDefault="00F55185">
      <w:pPr>
        <w:pStyle w:val="a8"/>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C30E5E">
        <w:rPr>
          <w:rFonts w:ascii="Times" w:eastAsia="바탕" w:hAnsi="Times"/>
          <w:lang w:val="en-US" w:eastAsia="x-none"/>
        </w:rPr>
        <w:t>consider for the 6GR sync</w:t>
      </w:r>
      <w:r w:rsidR="00305E13" w:rsidRPr="00C30E5E">
        <w:rPr>
          <w:rFonts w:ascii="Times" w:eastAsia="DengXian" w:hAnsi="Times" w:hint="eastAsia"/>
          <w:lang w:val="en-US" w:eastAsia="zh-CN"/>
        </w:rPr>
        <w:t xml:space="preserve"> signal</w:t>
      </w:r>
      <w:r w:rsidR="00305E13" w:rsidRPr="00C30E5E">
        <w:rPr>
          <w:rFonts w:ascii="Times" w:eastAsia="바탕" w:hAnsi="Times"/>
          <w:lang w:val="en-US" w:eastAsia="x-none"/>
        </w:rPr>
        <w:t xml:space="preserve"> structure</w:t>
      </w:r>
      <w:r w:rsidR="00305E13" w:rsidRPr="00C30E5E">
        <w:rPr>
          <w:rFonts w:ascii="Times" w:hAnsi="Times" w:hint="eastAsia"/>
          <w:lang w:val="en-US"/>
        </w:rPr>
        <w:t xml:space="preserve"> </w:t>
      </w:r>
      <w:r w:rsidR="009D4C6B" w:rsidRPr="00C30E5E">
        <w:rPr>
          <w:rFonts w:ascii="Times" w:hAnsi="Times"/>
          <w:lang w:val="en-US"/>
        </w:rPr>
        <w:t>were</w:t>
      </w:r>
      <w:r w:rsidR="002463BD" w:rsidRPr="00C30E5E">
        <w:rPr>
          <w:rFonts w:ascii="Times" w:hAnsi="Times" w:hint="eastAsia"/>
          <w:lang w:val="en-US"/>
        </w:rPr>
        <w:t xml:space="preserve"> agreed in the last RAN1 meeti</w:t>
      </w:r>
      <w:r w:rsidR="00F0488C" w:rsidRPr="00C30E5E">
        <w:rPr>
          <w:rFonts w:ascii="Times" w:hAnsi="Times" w:hint="eastAsia"/>
          <w:lang w:val="en-US"/>
        </w:rPr>
        <w:t xml:space="preserve">ng, moderator could not find </w:t>
      </w:r>
      <w:r w:rsidR="008F46D4" w:rsidRPr="00C30E5E">
        <w:rPr>
          <w:rFonts w:ascii="Times" w:hAnsi="Times" w:hint="eastAsia"/>
          <w:lang w:val="en-US"/>
        </w:rPr>
        <w:t xml:space="preserve">any </w:t>
      </w:r>
      <w:proofErr w:type="spellStart"/>
      <w:r w:rsidR="008F46D4" w:rsidRPr="00C30E5E">
        <w:rPr>
          <w:rFonts w:ascii="Times" w:hAnsi="Times" w:hint="eastAsia"/>
          <w:lang w:val="en-US"/>
        </w:rPr>
        <w:t>addtitonal</w:t>
      </w:r>
      <w:proofErr w:type="spellEnd"/>
      <w:r w:rsidR="008F46D4" w:rsidRPr="00C30E5E">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8"/>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2"/>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rsidTr="00AD6D4A">
        <w:trPr>
          <w:trHeight w:val="540"/>
        </w:trPr>
        <w:tc>
          <w:tcPr>
            <w:tcW w:w="1479" w:type="dxa"/>
          </w:tcPr>
          <w:p w14:paraId="5B14DF60" w14:textId="0C0376FF" w:rsidR="0079669F" w:rsidRPr="00512719" w:rsidRDefault="00512719">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7BF8DA77" w:rsidR="0079669F" w:rsidRDefault="00512719">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79669F" w:rsidRDefault="0079669F">
            <w:pPr>
              <w:pStyle w:val="a8"/>
              <w:rPr>
                <w:color w:val="0070C0"/>
                <w:lang w:val="en-GB"/>
              </w:rPr>
            </w:pPr>
          </w:p>
        </w:tc>
      </w:tr>
      <w:tr w:rsidR="00AD6D4A" w14:paraId="203AD0F8" w14:textId="77777777">
        <w:tc>
          <w:tcPr>
            <w:tcW w:w="1479" w:type="dxa"/>
          </w:tcPr>
          <w:p w14:paraId="67428E2D" w14:textId="2BFC79E6" w:rsidR="00AD6D4A" w:rsidRPr="00AD6D4A" w:rsidRDefault="00AD6D4A" w:rsidP="00AD6D4A">
            <w:pPr>
              <w:rPr>
                <w:rFonts w:eastAsia="Yu Mincho"/>
                <w:sz w:val="21"/>
                <w:szCs w:val="21"/>
                <w:lang w:val="en-US" w:eastAsia="ja-JP"/>
              </w:rPr>
            </w:pPr>
            <w:r w:rsidRPr="00AD6D4A">
              <w:t>LGE</w:t>
            </w:r>
          </w:p>
        </w:tc>
        <w:tc>
          <w:tcPr>
            <w:tcW w:w="1371" w:type="dxa"/>
          </w:tcPr>
          <w:p w14:paraId="7F5538F9" w14:textId="0FDD3B02" w:rsidR="00AD6D4A" w:rsidRPr="00AD6D4A" w:rsidRDefault="00AD6D4A" w:rsidP="00AD6D4A">
            <w:pPr>
              <w:rPr>
                <w:rFonts w:ascii="Times" w:eastAsiaTheme="minorEastAsia" w:hAnsi="Times" w:cs="Times"/>
                <w:sz w:val="21"/>
                <w:szCs w:val="21"/>
                <w:lang w:eastAsia="zh-CN"/>
              </w:rPr>
            </w:pPr>
            <w:r w:rsidRPr="00AD6D4A">
              <w:t>Y</w:t>
            </w:r>
          </w:p>
        </w:tc>
        <w:tc>
          <w:tcPr>
            <w:tcW w:w="6781" w:type="dxa"/>
          </w:tcPr>
          <w:p w14:paraId="0377A67E" w14:textId="77777777" w:rsidR="00AD6D4A" w:rsidRDefault="00AD6D4A" w:rsidP="00AD6D4A">
            <w:pPr>
              <w:pStyle w:val="a8"/>
              <w:rPr>
                <w:color w:val="0070C0"/>
                <w:lang w:val="en-GB"/>
              </w:rPr>
            </w:pPr>
          </w:p>
        </w:tc>
      </w:tr>
      <w:tr w:rsidR="0079669F" w14:paraId="6C9B6F92" w14:textId="77777777">
        <w:tc>
          <w:tcPr>
            <w:tcW w:w="1479" w:type="dxa"/>
          </w:tcPr>
          <w:p w14:paraId="44C15026" w14:textId="69B876C6" w:rsidR="0079669F" w:rsidRDefault="0079669F">
            <w:pPr>
              <w:rPr>
                <w:rFonts w:eastAsia="Yu Mincho"/>
                <w:sz w:val="21"/>
                <w:szCs w:val="21"/>
                <w:lang w:val="en-US" w:eastAsia="ja-JP"/>
              </w:rPr>
            </w:pPr>
          </w:p>
        </w:tc>
        <w:tc>
          <w:tcPr>
            <w:tcW w:w="1371" w:type="dxa"/>
          </w:tcPr>
          <w:p w14:paraId="472C8A69" w14:textId="69B1EC05" w:rsidR="0079669F" w:rsidRDefault="0079669F">
            <w:pPr>
              <w:rPr>
                <w:rFonts w:ascii="Times" w:eastAsia="Yu Mincho" w:hAnsi="Times" w:cs="Times"/>
                <w:sz w:val="21"/>
                <w:szCs w:val="21"/>
                <w:lang w:eastAsia="ja-JP"/>
              </w:rPr>
            </w:pPr>
          </w:p>
        </w:tc>
        <w:tc>
          <w:tcPr>
            <w:tcW w:w="6781" w:type="dxa"/>
          </w:tcPr>
          <w:p w14:paraId="12C6B85C" w14:textId="77777777" w:rsidR="0079669F" w:rsidRDefault="0079669F">
            <w:pPr>
              <w:pStyle w:val="a8"/>
              <w:rPr>
                <w:lang w:val="en-US"/>
              </w:rPr>
            </w:pPr>
          </w:p>
        </w:tc>
      </w:tr>
    </w:tbl>
    <w:p w14:paraId="2E9BE401" w14:textId="77777777" w:rsidR="00980A7A" w:rsidRPr="00980A7A" w:rsidRDefault="00980A7A">
      <w:pPr>
        <w:pStyle w:val="a8"/>
        <w:rPr>
          <w:lang w:val="en-US"/>
        </w:rPr>
      </w:pPr>
    </w:p>
    <w:p w14:paraId="0113BBC3" w14:textId="77777777" w:rsidR="0079669F" w:rsidRDefault="0079669F">
      <w:pPr>
        <w:pStyle w:val="a8"/>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E74989">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lastRenderedPageBreak/>
              <w:t>Some scenarios (e.g. non-overlapped BWPs) where DCI-based BWP switching can have reliability issue</w:t>
            </w:r>
          </w:p>
          <w:p w14:paraId="7EC4F58E"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474FF8">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861039">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5D43D2">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474FF8">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80535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C8751B">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7"/>
        <w:numPr>
          <w:ilvl w:val="1"/>
          <w:numId w:val="12"/>
        </w:numPr>
        <w:rPr>
          <w:rFonts w:ascii="Times New Roman" w:hAnsi="Times New Roman" w:cs="Times New Roman"/>
          <w:sz w:val="21"/>
          <w:szCs w:val="21"/>
          <w:lang w:val="en-US"/>
        </w:rPr>
      </w:pPr>
      <w:r w:rsidRPr="00C30E5E">
        <w:rPr>
          <w:rFonts w:ascii="Times New Roman" w:hAnsi="Times New Roman" w:cs="Times New Roman"/>
          <w:sz w:val="21"/>
          <w:szCs w:val="21"/>
          <w:lang w:val="en-US"/>
        </w:rPr>
        <w:t xml:space="preserve">lack of early </w:t>
      </w:r>
      <w:r w:rsidRPr="00C30E5E">
        <w:rPr>
          <w:rFonts w:ascii="Times New Roman" w:hAnsi="Times New Roman" w:cs="Times New Roman" w:hint="eastAsia"/>
          <w:color w:val="FF0000"/>
          <w:sz w:val="21"/>
          <w:szCs w:val="21"/>
          <w:lang w:val="en-US"/>
        </w:rPr>
        <w:t>RAN2/</w:t>
      </w:r>
      <w:r w:rsidRPr="00C30E5E">
        <w:rPr>
          <w:rFonts w:ascii="Times New Roman" w:hAnsi="Times New Roman" w:cs="Times New Roman"/>
          <w:sz w:val="21"/>
          <w:szCs w:val="21"/>
          <w:lang w:val="en-US"/>
        </w:rPr>
        <w:t xml:space="preserve">RAN4 involvement, which caused </w:t>
      </w:r>
      <w:r w:rsidR="00B4585F" w:rsidRPr="00C30E5E">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C97984" w14:paraId="7AF50E67" w14:textId="77777777">
        <w:tc>
          <w:tcPr>
            <w:tcW w:w="1479" w:type="dxa"/>
          </w:tcPr>
          <w:p w14:paraId="771C0153" w14:textId="0097F0E7" w:rsidR="00C97984" w:rsidRDefault="00C97984" w:rsidP="00C9798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C97984" w:rsidRDefault="00C97984" w:rsidP="00C97984">
            <w:pPr>
              <w:rPr>
                <w:rFonts w:ascii="Times" w:eastAsiaTheme="minorEastAsia" w:hAnsi="Times" w:cs="Times"/>
                <w:sz w:val="21"/>
                <w:szCs w:val="21"/>
                <w:lang w:eastAsia="zh-CN"/>
              </w:rPr>
            </w:pPr>
          </w:p>
        </w:tc>
        <w:tc>
          <w:tcPr>
            <w:tcW w:w="6781" w:type="dxa"/>
          </w:tcPr>
          <w:p w14:paraId="2BEB3FA3" w14:textId="6001873D" w:rsidR="00C97984" w:rsidRDefault="00C97984" w:rsidP="00C97984">
            <w:pPr>
              <w:pStyle w:val="a8"/>
              <w:rPr>
                <w:lang w:val="en-GB"/>
              </w:rPr>
            </w:pPr>
            <w:r>
              <w:rPr>
                <w:lang w:val="en-GB"/>
              </w:rPr>
              <w:t>Support.</w:t>
            </w:r>
          </w:p>
        </w:tc>
      </w:tr>
      <w:tr w:rsidR="00A00F82" w14:paraId="45460C2D" w14:textId="77777777">
        <w:tc>
          <w:tcPr>
            <w:tcW w:w="1479" w:type="dxa"/>
          </w:tcPr>
          <w:p w14:paraId="08E5D972" w14:textId="3E25D7F2" w:rsidR="00A00F82" w:rsidRDefault="00A00F82" w:rsidP="00A00F82">
            <w:pPr>
              <w:rPr>
                <w:rFonts w:eastAsia="Yu Mincho"/>
                <w:sz w:val="21"/>
                <w:szCs w:val="21"/>
                <w:lang w:val="en-US" w:eastAsia="ja-JP"/>
              </w:rPr>
            </w:pPr>
            <w:r>
              <w:rPr>
                <w:rFonts w:eastAsia="맑은 고딕" w:hint="eastAsia"/>
                <w:sz w:val="21"/>
                <w:szCs w:val="21"/>
                <w:lang w:val="en-US" w:eastAsia="ko-KR"/>
              </w:rPr>
              <w:t>LGE</w:t>
            </w:r>
          </w:p>
        </w:tc>
        <w:tc>
          <w:tcPr>
            <w:tcW w:w="1371" w:type="dxa"/>
          </w:tcPr>
          <w:p w14:paraId="74D3B1AB" w14:textId="77777777" w:rsidR="00A00F82" w:rsidRDefault="00A00F82" w:rsidP="00A00F82">
            <w:pPr>
              <w:rPr>
                <w:rFonts w:ascii="Times" w:eastAsiaTheme="minorEastAsia" w:hAnsi="Times" w:cs="Times"/>
                <w:sz w:val="21"/>
                <w:szCs w:val="21"/>
                <w:lang w:eastAsia="zh-CN"/>
              </w:rPr>
            </w:pPr>
          </w:p>
        </w:tc>
        <w:tc>
          <w:tcPr>
            <w:tcW w:w="6781" w:type="dxa"/>
          </w:tcPr>
          <w:p w14:paraId="6AA07735" w14:textId="77777777" w:rsidR="00A00F82" w:rsidRDefault="00A00F82" w:rsidP="00A00F82">
            <w:pPr>
              <w:pStyle w:val="a8"/>
              <w:rPr>
                <w:rFonts w:eastAsia="맑은 고딕"/>
                <w:lang w:val="en-US" w:eastAsia="ko-KR"/>
              </w:rPr>
            </w:pPr>
            <w:r>
              <w:rPr>
                <w:rFonts w:eastAsia="맑은 고딕" w:hint="eastAsia"/>
                <w:lang w:val="en-US" w:eastAsia="ko-KR"/>
              </w:rPr>
              <w:t>Do not agree with the 2</w:t>
            </w:r>
            <w:r w:rsidRPr="0033150E">
              <w:rPr>
                <w:rFonts w:eastAsia="맑은 고딕" w:hint="eastAsia"/>
                <w:lang w:val="en-US" w:eastAsia="ko-KR"/>
              </w:rPr>
              <w:t>nd</w:t>
            </w:r>
            <w:r>
              <w:rPr>
                <w:rFonts w:eastAsia="맑은 고딕" w:hint="eastAsia"/>
                <w:lang w:val="en-US" w:eastAsia="ko-KR"/>
              </w:rPr>
              <w:t xml:space="preserve"> sub-bullet.</w:t>
            </w:r>
          </w:p>
          <w:p w14:paraId="290A0C9D" w14:textId="77777777" w:rsidR="00A00F82" w:rsidRPr="00054DA8" w:rsidRDefault="00A00F82" w:rsidP="00A00F82">
            <w:pPr>
              <w:pStyle w:val="a8"/>
              <w:rPr>
                <w:rFonts w:eastAsia="맑은 고딕"/>
                <w:lang w:val="en-US" w:eastAsia="ko-KR"/>
              </w:rPr>
            </w:pPr>
            <w:r>
              <w:rPr>
                <w:rFonts w:eastAsia="맑은 고딕" w:hint="eastAsia"/>
                <w:lang w:val="en-US" w:eastAsia="ko-KR"/>
              </w:rPr>
              <w:t xml:space="preserve">As explained in our contribution, </w:t>
            </w:r>
            <w:r w:rsidRPr="00054DA8">
              <w:rPr>
                <w:rFonts w:eastAsia="맑은 고딕"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7853E35B" w14:textId="73090A34" w:rsidR="00A00F82" w:rsidRPr="001217D9" w:rsidRDefault="00A00F82" w:rsidP="00A00F82">
            <w:pPr>
              <w:pStyle w:val="a8"/>
              <w:rPr>
                <w:rFonts w:eastAsia="맑은 고딕"/>
                <w:lang w:val="en-US" w:eastAsia="ko-KR"/>
              </w:rPr>
            </w:pPr>
            <w:r w:rsidRPr="00054DA8">
              <w:rPr>
                <w:rFonts w:eastAsia="맑은 고딕" w:hint="eastAsia"/>
                <w:lang w:val="en-US" w:eastAsia="ko-KR"/>
              </w:rPr>
              <w:t>For example, if the UE missed the BWP switching DCI, the PUCCH/PUSCH scheduled on the new BWP wouldn</w:t>
            </w:r>
            <w:r w:rsidRPr="00054DA8">
              <w:rPr>
                <w:rFonts w:eastAsia="맑은 고딕"/>
                <w:lang w:val="en-US" w:eastAsia="ko-KR"/>
              </w:rPr>
              <w:t>’</w:t>
            </w:r>
            <w:r w:rsidRPr="00054DA8">
              <w:rPr>
                <w:rFonts w:eastAsia="맑은 고딕" w:hint="eastAsia"/>
                <w:lang w:val="en-US" w:eastAsia="ko-KR"/>
              </w:rPr>
              <w:t xml:space="preserve">t be detected by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then the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assumes the UE still stay in the old BWP, and</w:t>
            </w:r>
            <w:r>
              <w:rPr>
                <w:rFonts w:eastAsia="맑은 고딕" w:hint="eastAsia"/>
                <w:lang w:val="en-US" w:eastAsia="ko-KR"/>
              </w:rPr>
              <w:t xml:space="preserve"> thus </w:t>
            </w:r>
            <w:r w:rsidRPr="00054DA8">
              <w:rPr>
                <w:rFonts w:eastAsia="맑은 고딕" w:hint="eastAsia"/>
                <w:lang w:val="en-US" w:eastAsia="ko-KR"/>
              </w:rPr>
              <w:t xml:space="preserve">it would transmit PDCCH toward the UE on the old BWP. </w:t>
            </w:r>
            <w:r>
              <w:rPr>
                <w:rFonts w:eastAsia="맑은 고딕" w:hint="eastAsia"/>
                <w:lang w:val="en-US" w:eastAsia="ko-KR"/>
              </w:rPr>
              <w:t>So</w:t>
            </w:r>
            <w:r w:rsidRPr="00054DA8">
              <w:rPr>
                <w:rFonts w:eastAsia="맑은 고딕" w:hint="eastAsia"/>
                <w:lang w:val="en-US" w:eastAsia="ko-KR"/>
              </w:rPr>
              <w:t xml:space="preserve">, there is no misalignment between UE and </w:t>
            </w:r>
            <w:proofErr w:type="spellStart"/>
            <w:r w:rsidRPr="00054DA8">
              <w:rPr>
                <w:rFonts w:eastAsia="맑은 고딕" w:hint="eastAsia"/>
                <w:lang w:val="en-US" w:eastAsia="ko-KR"/>
              </w:rPr>
              <w:t>gNB</w:t>
            </w:r>
            <w:proofErr w:type="spellEnd"/>
            <w:r>
              <w:rPr>
                <w:rFonts w:eastAsia="맑은 고딕" w:hint="eastAsia"/>
                <w:lang w:val="en-US" w:eastAsia="ko-KR"/>
              </w:rPr>
              <w:t xml:space="preserve"> on active BWP</w:t>
            </w:r>
            <w:r w:rsidRPr="00054DA8">
              <w:rPr>
                <w:rFonts w:eastAsia="맑은 고딕" w:hint="eastAsia"/>
                <w:lang w:val="en-US" w:eastAsia="ko-KR"/>
              </w:rPr>
              <w:t>.</w:t>
            </w:r>
          </w:p>
        </w:tc>
      </w:tr>
      <w:tr w:rsidR="00C97984" w14:paraId="1F9740DC" w14:textId="77777777">
        <w:tc>
          <w:tcPr>
            <w:tcW w:w="1479" w:type="dxa"/>
          </w:tcPr>
          <w:p w14:paraId="26367C7B" w14:textId="635E11C0" w:rsidR="00C97984" w:rsidRDefault="00C97984" w:rsidP="00C97984">
            <w:pPr>
              <w:rPr>
                <w:rFonts w:eastAsia="Yu Mincho"/>
                <w:sz w:val="21"/>
                <w:szCs w:val="21"/>
                <w:lang w:val="en-US" w:eastAsia="ja-JP"/>
              </w:rPr>
            </w:pPr>
          </w:p>
        </w:tc>
        <w:tc>
          <w:tcPr>
            <w:tcW w:w="1371" w:type="dxa"/>
          </w:tcPr>
          <w:p w14:paraId="1352464A" w14:textId="26353C7B" w:rsidR="00C97984" w:rsidRDefault="00C97984" w:rsidP="00C97984">
            <w:pPr>
              <w:rPr>
                <w:rFonts w:ascii="Times" w:eastAsia="Yu Mincho" w:hAnsi="Times" w:cs="Times"/>
                <w:sz w:val="21"/>
                <w:szCs w:val="21"/>
                <w:lang w:eastAsia="ja-JP"/>
              </w:rPr>
            </w:pPr>
          </w:p>
        </w:tc>
        <w:tc>
          <w:tcPr>
            <w:tcW w:w="6781" w:type="dxa"/>
          </w:tcPr>
          <w:p w14:paraId="565F42EC" w14:textId="77777777" w:rsidR="00C97984" w:rsidRDefault="00C97984" w:rsidP="00C97984">
            <w:pPr>
              <w:pStyle w:val="a8"/>
              <w:rPr>
                <w:lang w:val="en-US"/>
              </w:rPr>
            </w:pPr>
          </w:p>
        </w:tc>
      </w:tr>
    </w:tbl>
    <w:p w14:paraId="3DDE318F" w14:textId="77777777" w:rsidR="0079669F" w:rsidRDefault="0079669F">
      <w:pPr>
        <w:pStyle w:val="a8"/>
        <w:rPr>
          <w:lang w:val="en-US"/>
        </w:rPr>
      </w:pPr>
    </w:p>
    <w:p w14:paraId="557EB981" w14:textId="77777777" w:rsidR="00B6432F" w:rsidRPr="007B6EA0" w:rsidRDefault="00B6432F">
      <w:pPr>
        <w:pStyle w:val="a8"/>
        <w:rPr>
          <w:lang w:val="en-US"/>
        </w:rPr>
      </w:pPr>
    </w:p>
    <w:p w14:paraId="10200D13" w14:textId="77777777" w:rsidR="0079669F" w:rsidRDefault="0079669F">
      <w:pPr>
        <w:pStyle w:val="a8"/>
        <w:rPr>
          <w:lang w:val="en-GB"/>
        </w:rPr>
      </w:pPr>
    </w:p>
    <w:p w14:paraId="38A24860" w14:textId="5E44788E" w:rsidR="0079669F" w:rsidRDefault="00EC591B">
      <w:pPr>
        <w:pStyle w:val="a8"/>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E74989">
      <w:pPr>
        <w:pStyle w:val="a8"/>
        <w:numPr>
          <w:ilvl w:val="0"/>
          <w:numId w:val="20"/>
        </w:numPr>
      </w:pPr>
      <w:r>
        <w:t>Support simplified BWP framework</w:t>
      </w:r>
    </w:p>
    <w:p w14:paraId="7DD52EA8" w14:textId="77777777" w:rsidR="0079669F" w:rsidRDefault="00F55185" w:rsidP="00E74989">
      <w:pPr>
        <w:pStyle w:val="a8"/>
        <w:numPr>
          <w:ilvl w:val="1"/>
          <w:numId w:val="20"/>
        </w:numPr>
        <w:rPr>
          <w:lang w:val="en-US"/>
        </w:rPr>
      </w:pPr>
      <w:r>
        <w:rPr>
          <w:lang w:val="en-US"/>
        </w:rPr>
        <w:t>Only essential/relevant configurations under BWP configurations</w:t>
      </w:r>
    </w:p>
    <w:p w14:paraId="766BE69A" w14:textId="77777777" w:rsidR="0079669F" w:rsidRDefault="00F55185" w:rsidP="00E74989">
      <w:pPr>
        <w:pStyle w:val="a8"/>
        <w:numPr>
          <w:ilvl w:val="1"/>
          <w:numId w:val="20"/>
        </w:numPr>
      </w:pPr>
      <w:r>
        <w:t>Single SCS per BWP</w:t>
      </w:r>
    </w:p>
    <w:p w14:paraId="247AA0A7" w14:textId="77777777" w:rsidR="0079669F" w:rsidRDefault="00F55185" w:rsidP="00E74989">
      <w:pPr>
        <w:pStyle w:val="a8"/>
        <w:numPr>
          <w:ilvl w:val="1"/>
          <w:numId w:val="20"/>
        </w:numPr>
        <w:rPr>
          <w:lang w:val="en-US"/>
        </w:rPr>
      </w:pPr>
      <w:r>
        <w:rPr>
          <w:lang w:val="en-US"/>
        </w:rPr>
        <w:t>More than one CORESET/Search space configurations with dynamic switching feature in a single BWP</w:t>
      </w:r>
    </w:p>
    <w:p w14:paraId="0F71E024" w14:textId="77777777" w:rsidR="0079669F" w:rsidRDefault="00F55185" w:rsidP="00E74989">
      <w:pPr>
        <w:pStyle w:val="a8"/>
        <w:numPr>
          <w:ilvl w:val="1"/>
          <w:numId w:val="20"/>
        </w:numPr>
      </w:pPr>
      <w:r>
        <w:t>No dynamic BWP switching</w:t>
      </w:r>
    </w:p>
    <w:p w14:paraId="1EB084C5" w14:textId="77777777" w:rsidR="0079669F" w:rsidRDefault="00F55185" w:rsidP="00E74989">
      <w:pPr>
        <w:pStyle w:val="a8"/>
        <w:numPr>
          <w:ilvl w:val="1"/>
          <w:numId w:val="20"/>
        </w:numPr>
        <w:rPr>
          <w:lang w:val="en-US"/>
        </w:rPr>
      </w:pPr>
      <w:r>
        <w:rPr>
          <w:lang w:val="en-US"/>
        </w:rPr>
        <w:t>Minimize the number of BWP types</w:t>
      </w:r>
    </w:p>
    <w:p w14:paraId="74E23C2D" w14:textId="77777777" w:rsidR="0079669F" w:rsidRDefault="00F55185" w:rsidP="00E74989">
      <w:pPr>
        <w:pStyle w:val="a8"/>
        <w:numPr>
          <w:ilvl w:val="1"/>
          <w:numId w:val="20"/>
        </w:numPr>
        <w:rPr>
          <w:lang w:val="en-US"/>
        </w:rPr>
      </w:pPr>
      <w:r>
        <w:rPr>
          <w:lang w:val="en-US"/>
        </w:rPr>
        <w:t>in conjunction with other functionalities related to UE power savings</w:t>
      </w:r>
    </w:p>
    <w:p w14:paraId="262B768C" w14:textId="77777777" w:rsidR="0079669F" w:rsidRDefault="00F55185" w:rsidP="00E74989">
      <w:pPr>
        <w:pStyle w:val="a8"/>
        <w:numPr>
          <w:ilvl w:val="0"/>
          <w:numId w:val="20"/>
        </w:numPr>
        <w:rPr>
          <w:lang w:val="en-US"/>
        </w:rPr>
      </w:pPr>
      <w:r>
        <w:rPr>
          <w:lang w:val="en-US"/>
        </w:rPr>
        <w:t>Separate DL and UL BWP adaptation</w:t>
      </w:r>
    </w:p>
    <w:p w14:paraId="6C6F976C" w14:textId="43C03CCF" w:rsidR="0079669F" w:rsidRDefault="00A466E9" w:rsidP="00E74989">
      <w:pPr>
        <w:pStyle w:val="a8"/>
        <w:numPr>
          <w:ilvl w:val="0"/>
          <w:numId w:val="20"/>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E74989">
      <w:pPr>
        <w:pStyle w:val="a8"/>
        <w:numPr>
          <w:ilvl w:val="0"/>
          <w:numId w:val="20"/>
        </w:numPr>
      </w:pPr>
      <w:r>
        <w:t>Target early RAN4 involvement</w:t>
      </w:r>
    </w:p>
    <w:p w14:paraId="76E4725D" w14:textId="77777777" w:rsidR="0079669F" w:rsidRDefault="00F55185" w:rsidP="00E74989">
      <w:pPr>
        <w:pStyle w:val="a8"/>
        <w:numPr>
          <w:ilvl w:val="0"/>
          <w:numId w:val="20"/>
        </w:numPr>
        <w:rPr>
          <w:lang w:val="en-US"/>
        </w:rPr>
      </w:pPr>
      <w:r>
        <w:rPr>
          <w:lang w:val="en-US"/>
        </w:rPr>
        <w:t>Design BWP to support diverse device types in the same band during initial access</w:t>
      </w:r>
    </w:p>
    <w:p w14:paraId="35044708" w14:textId="77777777" w:rsidR="0079669F" w:rsidRDefault="00F55185" w:rsidP="00E74989">
      <w:pPr>
        <w:pStyle w:val="a8"/>
        <w:numPr>
          <w:ilvl w:val="0"/>
          <w:numId w:val="20"/>
        </w:numPr>
        <w:rPr>
          <w:lang w:val="en-US"/>
        </w:rPr>
      </w:pPr>
      <w:r>
        <w:rPr>
          <w:lang w:val="en-US"/>
        </w:rPr>
        <w:t>discontinuous frequency resources within one BWP</w:t>
      </w:r>
    </w:p>
    <w:p w14:paraId="0025D175" w14:textId="5DC10269" w:rsidR="0079669F" w:rsidRDefault="00F55185" w:rsidP="00E74989">
      <w:pPr>
        <w:pStyle w:val="a8"/>
        <w:numPr>
          <w:ilvl w:val="0"/>
          <w:numId w:val="20"/>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E74989">
      <w:pPr>
        <w:pStyle w:val="a8"/>
        <w:numPr>
          <w:ilvl w:val="0"/>
          <w:numId w:val="20"/>
        </w:numPr>
        <w:rPr>
          <w:lang w:val="en-GB"/>
        </w:rPr>
      </w:pPr>
      <w:r>
        <w:rPr>
          <w:lang w:val="en-US"/>
        </w:rPr>
        <w:t>Combined with TCI framework</w:t>
      </w:r>
    </w:p>
    <w:p w14:paraId="67393606" w14:textId="77777777" w:rsidR="0079669F" w:rsidRDefault="00F55185" w:rsidP="00E74989">
      <w:pPr>
        <w:pStyle w:val="a8"/>
        <w:numPr>
          <w:ilvl w:val="0"/>
          <w:numId w:val="20"/>
        </w:numPr>
        <w:rPr>
          <w:lang w:val="en-GB"/>
        </w:rPr>
      </w:pPr>
      <w:r>
        <w:rPr>
          <w:lang w:val="en-US"/>
        </w:rPr>
        <w:t>Reduced UE energy consumption</w:t>
      </w:r>
    </w:p>
    <w:p w14:paraId="18DA67B0" w14:textId="77777777" w:rsidR="0079669F" w:rsidRDefault="0079669F">
      <w:pPr>
        <w:pStyle w:val="a8"/>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C97984" w14:paraId="6D061B52" w14:textId="77777777">
        <w:tc>
          <w:tcPr>
            <w:tcW w:w="1479" w:type="dxa"/>
          </w:tcPr>
          <w:p w14:paraId="34A466CC" w14:textId="3197C22B" w:rsidR="00C97984" w:rsidRDefault="00C97984" w:rsidP="00C97984">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1" w:type="dxa"/>
          </w:tcPr>
          <w:p w14:paraId="22085D67" w14:textId="77777777" w:rsidR="00C97984" w:rsidRDefault="00C97984" w:rsidP="00C97984">
            <w:pPr>
              <w:rPr>
                <w:rFonts w:ascii="Times" w:eastAsiaTheme="minorEastAsia" w:hAnsi="Times" w:cs="Times"/>
                <w:sz w:val="21"/>
                <w:szCs w:val="21"/>
                <w:lang w:eastAsia="zh-CN"/>
              </w:rPr>
            </w:pPr>
          </w:p>
        </w:tc>
        <w:tc>
          <w:tcPr>
            <w:tcW w:w="6781" w:type="dxa"/>
          </w:tcPr>
          <w:p w14:paraId="35F40239" w14:textId="2600B5BA" w:rsidR="00C97984" w:rsidRDefault="00C97984" w:rsidP="00C97984">
            <w:pPr>
              <w:pStyle w:val="a8"/>
              <w:rPr>
                <w:lang w:val="en-GB"/>
              </w:rPr>
            </w:pPr>
            <w:r>
              <w:rPr>
                <w:lang w:val="en-GB"/>
              </w:rPr>
              <w:t xml:space="preserve">Generally fine to study this topic. </w:t>
            </w:r>
            <w:r w:rsidRPr="00F53915">
              <w:rPr>
                <w:lang w:val="en-GB"/>
              </w:rPr>
              <w:t xml:space="preserve">Given the large number of proposals, it is recommended to discuss them </w:t>
            </w:r>
            <w:r>
              <w:rPr>
                <w:lang w:val="en-GB"/>
              </w:rPr>
              <w:t xml:space="preserve">later </w:t>
            </w:r>
            <w:r w:rsidRPr="00F53915">
              <w:rPr>
                <w:lang w:val="en-GB"/>
              </w:rPr>
              <w:t xml:space="preserve">in </w:t>
            </w:r>
            <w:r>
              <w:rPr>
                <w:lang w:val="en-GB"/>
              </w:rPr>
              <w:t>specific agendas, e.g., 11.3.2, 11.5,11.9 or 11.11.</w:t>
            </w:r>
          </w:p>
        </w:tc>
      </w:tr>
      <w:tr w:rsidR="00A00F82" w14:paraId="73C1DFA7" w14:textId="77777777">
        <w:tc>
          <w:tcPr>
            <w:tcW w:w="1479" w:type="dxa"/>
          </w:tcPr>
          <w:p w14:paraId="1E531818" w14:textId="182A52A3" w:rsidR="00A00F82" w:rsidRDefault="00A00F82" w:rsidP="00A00F82">
            <w:pPr>
              <w:rPr>
                <w:rFonts w:eastAsia="Yu Mincho"/>
                <w:sz w:val="21"/>
                <w:szCs w:val="21"/>
                <w:lang w:val="en-US" w:eastAsia="ja-JP"/>
              </w:rPr>
            </w:pPr>
            <w:r>
              <w:rPr>
                <w:rFonts w:eastAsia="맑은 고딕" w:hint="eastAsia"/>
                <w:sz w:val="21"/>
                <w:szCs w:val="21"/>
                <w:lang w:val="en-US" w:eastAsia="ko-KR"/>
              </w:rPr>
              <w:t>LGE</w:t>
            </w:r>
          </w:p>
        </w:tc>
        <w:tc>
          <w:tcPr>
            <w:tcW w:w="1371" w:type="dxa"/>
          </w:tcPr>
          <w:p w14:paraId="74D01B92" w14:textId="77777777" w:rsidR="00A00F82" w:rsidRDefault="00A00F82" w:rsidP="00A00F82">
            <w:pPr>
              <w:rPr>
                <w:rFonts w:ascii="Times" w:eastAsiaTheme="minorEastAsia" w:hAnsi="Times" w:cs="Times"/>
                <w:sz w:val="21"/>
                <w:szCs w:val="21"/>
                <w:lang w:eastAsia="zh-CN"/>
              </w:rPr>
            </w:pPr>
          </w:p>
        </w:tc>
        <w:tc>
          <w:tcPr>
            <w:tcW w:w="6781" w:type="dxa"/>
          </w:tcPr>
          <w:p w14:paraId="2AB0F8B4" w14:textId="77777777" w:rsidR="00A00F82" w:rsidRPr="00D44562" w:rsidRDefault="00A00F82" w:rsidP="00A00F82">
            <w:pPr>
              <w:pStyle w:val="a8"/>
              <w:rPr>
                <w:rFonts w:eastAsia="맑은 고딕"/>
                <w:lang w:val="en-US" w:eastAsia="ko-KR"/>
              </w:rPr>
            </w:pPr>
            <w:r>
              <w:rPr>
                <w:rFonts w:eastAsia="맑은 고딕" w:hint="eastAsia"/>
                <w:lang w:val="en-US" w:eastAsia="ko-KR"/>
              </w:rPr>
              <w:t xml:space="preserve">It seems this Proposal 8.2 has not been changed from the last meeting, and not updated based on the </w:t>
            </w:r>
            <w:r w:rsidRPr="00D44562">
              <w:rPr>
                <w:rFonts w:eastAsia="맑은 고딕"/>
                <w:lang w:val="en-US" w:eastAsia="ko-KR"/>
              </w:rPr>
              <w:t>Proposed observation 8.1</w:t>
            </w:r>
            <w:r>
              <w:rPr>
                <w:rFonts w:eastAsia="맑은 고딕" w:hint="eastAsia"/>
                <w:lang w:val="en-US" w:eastAsia="ko-KR"/>
              </w:rPr>
              <w:t xml:space="preserve"> in above. </w:t>
            </w:r>
          </w:p>
          <w:p w14:paraId="6241E1C9" w14:textId="77777777" w:rsidR="00A00F82" w:rsidRDefault="00A00F82" w:rsidP="00A00F82">
            <w:pPr>
              <w:pStyle w:val="a8"/>
              <w:rPr>
                <w:rFonts w:eastAsia="맑은 고딕"/>
                <w:lang w:val="en-US" w:eastAsia="ko-KR"/>
              </w:rPr>
            </w:pPr>
            <w:r>
              <w:rPr>
                <w:rFonts w:eastAsia="맑은 고딕"/>
                <w:lang w:val="en-US" w:eastAsia="ko-KR"/>
              </w:rPr>
              <w:t>W</w:t>
            </w:r>
            <w:r>
              <w:rPr>
                <w:rFonts w:eastAsia="맑은 고딕" w:hint="eastAsia"/>
                <w:lang w:val="en-US" w:eastAsia="ko-KR"/>
              </w:rPr>
              <w:t>e don</w:t>
            </w:r>
            <w:r>
              <w:rPr>
                <w:rFonts w:eastAsia="맑은 고딕"/>
                <w:lang w:val="en-US" w:eastAsia="ko-KR"/>
              </w:rPr>
              <w:t>’</w:t>
            </w:r>
            <w:r>
              <w:rPr>
                <w:rFonts w:eastAsia="맑은 고딕" w:hint="eastAsia"/>
                <w:lang w:val="en-US" w:eastAsia="ko-KR"/>
              </w:rPr>
              <w:t xml:space="preserve">t think that dynamic BWP switching is unnecessary for 6GR scenarios, operations and requirements. Moreover, according to the lesson from 5G BWP </w:t>
            </w:r>
            <w:r>
              <w:rPr>
                <w:rFonts w:eastAsia="맑은 고딕"/>
                <w:lang w:val="en-US" w:eastAsia="ko-KR"/>
              </w:rPr>
              <w:t>configuration</w:t>
            </w:r>
            <w:r>
              <w:rPr>
                <w:rFonts w:eastAsia="맑은 고딕" w:hint="eastAsia"/>
                <w:lang w:val="en-US" w:eastAsia="ko-KR"/>
              </w:rPr>
              <w:t xml:space="preserve"> burden, we need to open on the possibility of decoupling between the BWP (i.e., UE operation BW) configuration and other RRC parameter configurations.</w:t>
            </w:r>
          </w:p>
          <w:p w14:paraId="147FD867" w14:textId="77777777" w:rsidR="00A00F82" w:rsidRDefault="00A00F82" w:rsidP="00A00F82">
            <w:pPr>
              <w:pStyle w:val="a8"/>
              <w:rPr>
                <w:rFonts w:eastAsia="맑은 고딕"/>
                <w:lang w:val="en-US" w:eastAsia="ko-KR"/>
              </w:rPr>
            </w:pPr>
            <w:r>
              <w:rPr>
                <w:rFonts w:eastAsia="맑은 고딕" w:hint="eastAsia"/>
                <w:lang w:val="en-US" w:eastAsia="ko-KR"/>
              </w:rPr>
              <w:t>Therefore, the Proposal 8.2 needs to be updated as below.</w:t>
            </w:r>
          </w:p>
          <w:p w14:paraId="079DAEFA" w14:textId="77777777" w:rsidR="00A00F82" w:rsidRPr="0033150E" w:rsidRDefault="00A00F82" w:rsidP="00A00F82">
            <w:pPr>
              <w:pStyle w:val="a8"/>
              <w:rPr>
                <w:rFonts w:eastAsia="맑은 고딕"/>
                <w:lang w:val="en-US" w:eastAsia="ko-KR"/>
              </w:rPr>
            </w:pPr>
          </w:p>
          <w:p w14:paraId="474E7234" w14:textId="77777777" w:rsidR="00A00F82" w:rsidRDefault="00A00F82" w:rsidP="00A00F82">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7801660"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7E72069" w14:textId="77777777" w:rsidR="00A00F82" w:rsidRDefault="00A00F82" w:rsidP="00A00F8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8D35D8B" w14:textId="77777777" w:rsidR="00A00F82" w:rsidRDefault="00A00F82" w:rsidP="00A00F8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B89202" w14:textId="77777777" w:rsidR="00A00F82" w:rsidRPr="0033150E" w:rsidRDefault="00A00F82" w:rsidP="00A00F8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46C641F3" w14:textId="77777777" w:rsidR="00A00F82" w:rsidRPr="0033150E" w:rsidRDefault="00A00F82" w:rsidP="00A00F8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3EDCDE58" w14:textId="77777777" w:rsidR="00A00F82" w:rsidRDefault="00A00F82" w:rsidP="00A00F8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A4AB25B" w14:textId="77777777" w:rsidR="00A00F82" w:rsidRDefault="00A00F82" w:rsidP="00A00F8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EA92579"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1A0F79B0"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EBC0989"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EC6BA3D"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8E39E76"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F42E8B7"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34E671C6"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7A782BD" w14:textId="77777777" w:rsidR="00A00F82" w:rsidRDefault="00A00F82" w:rsidP="00A00F8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15FD02C" w14:textId="210DFD13" w:rsidR="00A00F82" w:rsidRPr="00E86A59" w:rsidRDefault="00A00F82" w:rsidP="00A00F82">
            <w:pPr>
              <w:tabs>
                <w:tab w:val="left" w:pos="0"/>
              </w:tabs>
              <w:rPr>
                <w:rFonts w:eastAsia="Yu Mincho"/>
                <w:sz w:val="21"/>
                <w:szCs w:val="21"/>
                <w:lang w:val="en-US" w:eastAsia="ja-JP"/>
              </w:rPr>
            </w:pPr>
          </w:p>
        </w:tc>
      </w:tr>
      <w:tr w:rsidR="00C97984" w14:paraId="2A63C45A" w14:textId="77777777">
        <w:tc>
          <w:tcPr>
            <w:tcW w:w="1479" w:type="dxa"/>
          </w:tcPr>
          <w:p w14:paraId="6FAE084B" w14:textId="719FB5D8" w:rsidR="00C97984" w:rsidRDefault="00C97984" w:rsidP="00C97984">
            <w:pPr>
              <w:rPr>
                <w:rFonts w:eastAsia="Yu Mincho"/>
                <w:sz w:val="21"/>
                <w:szCs w:val="21"/>
                <w:lang w:val="en-US" w:eastAsia="ja-JP"/>
              </w:rPr>
            </w:pPr>
          </w:p>
        </w:tc>
        <w:tc>
          <w:tcPr>
            <w:tcW w:w="1371" w:type="dxa"/>
          </w:tcPr>
          <w:p w14:paraId="0281248E" w14:textId="77777777" w:rsidR="00C97984" w:rsidRDefault="00C97984" w:rsidP="00C97984">
            <w:pPr>
              <w:rPr>
                <w:rFonts w:ascii="Times" w:eastAsiaTheme="minorEastAsia" w:hAnsi="Times" w:cs="Times"/>
                <w:sz w:val="21"/>
                <w:szCs w:val="21"/>
                <w:lang w:eastAsia="zh-CN"/>
              </w:rPr>
            </w:pPr>
          </w:p>
        </w:tc>
        <w:tc>
          <w:tcPr>
            <w:tcW w:w="6781" w:type="dxa"/>
          </w:tcPr>
          <w:p w14:paraId="2F640014" w14:textId="4DBD48D3" w:rsidR="00C97984" w:rsidRDefault="00C97984" w:rsidP="00C97984">
            <w:pPr>
              <w:pStyle w:val="a8"/>
              <w:rPr>
                <w:lang w:val="en-US"/>
              </w:rPr>
            </w:pPr>
          </w:p>
        </w:tc>
      </w:tr>
    </w:tbl>
    <w:p w14:paraId="2BEA4951" w14:textId="77777777" w:rsidR="0079669F" w:rsidRDefault="0079669F">
      <w:pPr>
        <w:pStyle w:val="a8"/>
        <w:rPr>
          <w:lang w:val="en-GB"/>
        </w:rPr>
      </w:pPr>
    </w:p>
    <w:p w14:paraId="560B827B" w14:textId="77777777" w:rsidR="0079669F" w:rsidRDefault="0079669F">
      <w:pPr>
        <w:pStyle w:val="a8"/>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3" w:name="_Toc209101934"/>
            <w:bookmarkStart w:id="14"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3"/>
            <w:bookmarkEnd w:id="14"/>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5" w:name="OLE_LINK7"/>
            <w:r>
              <w:rPr>
                <w:rFonts w:eastAsia="Times New Roman"/>
                <w:lang w:val="en-US" w:eastAsia="zh-CN"/>
              </w:rPr>
              <w:t>The RAN design for the 6G Radio Access Technologies shall be designed to fulfil the following requirements:</w:t>
            </w:r>
          </w:p>
          <w:p w14:paraId="26481E99"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standalone RAN architecture.</w:t>
            </w:r>
          </w:p>
          <w:p w14:paraId="37CA9BAA"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shall support Multi-RAT Spectrum Sharing between 6GR and NR.</w:t>
            </w:r>
          </w:p>
          <w:p w14:paraId="72C2988E"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inter-RAT mobility between the 6GR and NR.</w:t>
            </w:r>
          </w:p>
          <w:p w14:paraId="2E636A96"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6G RAN architecture shall support connectivity through multiple TRPs, either collocated or non-collocated.</w:t>
            </w:r>
          </w:p>
          <w:p w14:paraId="36FCBEA8"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highlight w:val="cyan"/>
                <w:lang w:val="en-US" w:eastAsia="ja-JP"/>
              </w:rPr>
              <w:t xml:space="preserve">The </w:t>
            </w:r>
            <w:r w:rsidRPr="00C30E5E">
              <w:rPr>
                <w:rFonts w:eastAsia="Times New Roman"/>
                <w:highlight w:val="cyan"/>
                <w:lang w:val="en-US"/>
              </w:rPr>
              <w:t>6G RAT shall support Spectrum Aggregation (e.g. Carrier Aggregation) for both uplink and downlink, and for both co-located and non-co-located TRPs</w:t>
            </w:r>
            <w:r w:rsidRPr="00C30E5E">
              <w:rPr>
                <w:rFonts w:eastAsia="Yu Mincho"/>
                <w:highlight w:val="cyan"/>
                <w:lang w:val="en-US" w:eastAsia="ja-JP"/>
              </w:rPr>
              <w:t>.</w:t>
            </w:r>
          </w:p>
          <w:p w14:paraId="192AF56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3GPP defined interfaces for 6G RAN shall be open for multi-vendor interoperability.</w:t>
            </w:r>
          </w:p>
          <w:p w14:paraId="2015E12A"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control plane and user plane separation.</w:t>
            </w:r>
          </w:p>
          <w:p w14:paraId="026BD331"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support sharing of the RAN between multiple operators.</w:t>
            </w:r>
          </w:p>
          <w:p w14:paraId="7D91A47C"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allow for the operation of network slicing.</w:t>
            </w:r>
          </w:p>
          <w:p w14:paraId="57603743" w14:textId="77777777" w:rsidR="0079669F" w:rsidRPr="00C30E5E" w:rsidRDefault="00F55185">
            <w:pPr>
              <w:spacing w:line="240" w:lineRule="auto"/>
              <w:ind w:left="568" w:hanging="284"/>
              <w:jc w:val="left"/>
              <w:textAlignment w:val="baseline"/>
              <w:rPr>
                <w:rFonts w:eastAsia="Times New Roman"/>
                <w:lang w:val="en-US"/>
              </w:rPr>
            </w:pPr>
            <w:r w:rsidRPr="00C30E5E">
              <w:rPr>
                <w:rFonts w:eastAsia="Times New Roman"/>
                <w:lang w:val="en-US"/>
              </w:rPr>
              <w:t>-</w:t>
            </w:r>
            <w:r w:rsidRPr="00C30E5E">
              <w:rPr>
                <w:rFonts w:eastAsia="Times New Roman"/>
                <w:lang w:val="en-US"/>
              </w:rPr>
              <w:tab/>
              <w:t>The 6G RAN architecture shall be designed considering both terrestrial network and non-terrestrial network.</w:t>
            </w:r>
          </w:p>
          <w:p w14:paraId="2134ECD1"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 xml:space="preserve">The </w:t>
            </w:r>
            <w:r w:rsidRPr="00C30E5E">
              <w:rPr>
                <w:rFonts w:eastAsia="Times New Roman"/>
                <w:lang w:val="en-US"/>
              </w:rPr>
              <w:t>6G RAN architecture shall support enhanced service awareness in RAN</w:t>
            </w:r>
            <w:r w:rsidRPr="00C30E5E">
              <w:rPr>
                <w:rFonts w:eastAsia="Yu Mincho"/>
                <w:lang w:val="en-US" w:eastAsia="ja-JP"/>
              </w:rPr>
              <w:t>.</w:t>
            </w:r>
          </w:p>
          <w:p w14:paraId="066DE1D9"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t>The design of the 6G RAN shall allow enhanced resilience compared to NR if/where applicable.</w:t>
            </w:r>
          </w:p>
          <w:p w14:paraId="407E0618" w14:textId="77777777" w:rsidR="0079669F" w:rsidRPr="00C30E5E" w:rsidRDefault="00F55185">
            <w:pPr>
              <w:spacing w:line="240" w:lineRule="auto"/>
              <w:ind w:left="568" w:hanging="284"/>
              <w:jc w:val="left"/>
              <w:textAlignment w:val="baseline"/>
              <w:rPr>
                <w:rFonts w:eastAsia="Yu Mincho"/>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The design of the 6G RAN shall enable lower CAPEX/OPEX with respect to current networks.</w:t>
            </w:r>
          </w:p>
          <w:p w14:paraId="3DBC8C67" w14:textId="77777777" w:rsidR="0079669F" w:rsidRPr="00C30E5E" w:rsidRDefault="00F55185">
            <w:pPr>
              <w:spacing w:line="240" w:lineRule="auto"/>
              <w:ind w:left="568" w:hanging="284"/>
              <w:jc w:val="left"/>
              <w:textAlignment w:val="baseline"/>
              <w:rPr>
                <w:rFonts w:ascii="Arial" w:eastAsia="Yu Mincho" w:hAnsi="Arial"/>
                <w:lang w:val="en-US" w:eastAsia="ja-JP"/>
              </w:rPr>
            </w:pPr>
            <w:r w:rsidRPr="00C30E5E">
              <w:rPr>
                <w:rFonts w:eastAsia="Times New Roman"/>
                <w:lang w:val="en-US"/>
              </w:rPr>
              <w:t>-</w:t>
            </w:r>
            <w:r w:rsidRPr="00C30E5E">
              <w:rPr>
                <w:rFonts w:eastAsia="Times New Roman"/>
                <w:lang w:val="en-US"/>
              </w:rPr>
              <w:tab/>
            </w:r>
            <w:r w:rsidRPr="00C30E5E">
              <w:rPr>
                <w:rFonts w:eastAsia="Yu Mincho"/>
                <w:lang w:val="en-US" w:eastAsia="ja-JP"/>
              </w:rPr>
              <w:t>The 6G RAN architecture shall allow non-public networks.</w:t>
            </w:r>
            <w:bookmarkEnd w:id="15"/>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E74989">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lastRenderedPageBreak/>
              <w:t>Utilizing fragmented spectrum is not considered well</w:t>
            </w:r>
          </w:p>
          <w:p w14:paraId="34922081"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8C18DE">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8F7F52">
      <w:pPr>
        <w:numPr>
          <w:ilvl w:val="2"/>
          <w:numId w:val="32"/>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D93CC6">
      <w:pPr>
        <w:numPr>
          <w:ilvl w:val="2"/>
          <w:numId w:val="32"/>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F7259">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365DE0">
      <w:pPr>
        <w:numPr>
          <w:ilvl w:val="2"/>
          <w:numId w:val="32"/>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DC4D1B">
      <w:pPr>
        <w:numPr>
          <w:ilvl w:val="1"/>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B06A65">
      <w:pPr>
        <w:numPr>
          <w:ilvl w:val="2"/>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E50479">
      <w:pPr>
        <w:numPr>
          <w:ilvl w:val="2"/>
          <w:numId w:val="32"/>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48324D">
      <w:pPr>
        <w:numPr>
          <w:ilvl w:val="2"/>
          <w:numId w:val="32"/>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A605CA">
      <w:pPr>
        <w:numPr>
          <w:ilvl w:val="2"/>
          <w:numId w:val="32"/>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7"/>
        <w:numPr>
          <w:ilvl w:val="1"/>
          <w:numId w:val="12"/>
        </w:numPr>
        <w:rPr>
          <w:rFonts w:ascii="Times New Roman" w:hAnsi="Times New Roman" w:cs="Times New Roman"/>
          <w:sz w:val="21"/>
          <w:szCs w:val="21"/>
          <w:lang w:val="en-US"/>
        </w:rPr>
      </w:pPr>
      <w:r w:rsidRPr="00C30E5E">
        <w:rPr>
          <w:rFonts w:ascii="Times New Roman" w:eastAsia="바탕"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512719" w14:paraId="06645841" w14:textId="77777777">
        <w:tc>
          <w:tcPr>
            <w:tcW w:w="1479" w:type="dxa"/>
          </w:tcPr>
          <w:p w14:paraId="2D65E5F4" w14:textId="0C9B2CFE" w:rsidR="00512719" w:rsidRDefault="00512719" w:rsidP="00512719">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819CB4A" w:rsidR="00512719" w:rsidRDefault="00512719" w:rsidP="00512719">
            <w:pPr>
              <w:rPr>
                <w:rFonts w:ascii="Times" w:eastAsiaTheme="minorEastAsia" w:hAnsi="Times" w:cs="Times"/>
                <w:sz w:val="21"/>
                <w:szCs w:val="21"/>
                <w:lang w:eastAsia="zh-CN"/>
              </w:rPr>
            </w:pPr>
            <w:r>
              <w:rPr>
                <w:rFonts w:ascii="Times" w:eastAsiaTheme="minorEastAsia" w:hAnsi="Times" w:cs="Times"/>
                <w:sz w:val="21"/>
                <w:szCs w:val="21"/>
                <w:lang w:eastAsia="zh-CN"/>
              </w:rPr>
              <w:t xml:space="preserve">Y </w:t>
            </w:r>
            <w:r w:rsidRPr="00635D1A">
              <w:rPr>
                <w:rFonts w:ascii="Times" w:eastAsiaTheme="minorEastAsia" w:hAnsi="Times" w:cs="Times"/>
                <w:sz w:val="21"/>
                <w:szCs w:val="21"/>
                <w:lang w:eastAsia="zh-CN"/>
              </w:rPr>
              <w:t xml:space="preserve">with </w:t>
            </w:r>
            <w:r>
              <w:rPr>
                <w:rFonts w:ascii="Times" w:eastAsiaTheme="minorEastAsia" w:hAnsi="Times" w:cs="Times"/>
                <w:sz w:val="21"/>
                <w:szCs w:val="21"/>
                <w:lang w:eastAsia="zh-CN"/>
              </w:rPr>
              <w:t>updates</w:t>
            </w:r>
          </w:p>
        </w:tc>
        <w:tc>
          <w:tcPr>
            <w:tcW w:w="6781" w:type="dxa"/>
          </w:tcPr>
          <w:p w14:paraId="5098A681" w14:textId="77777777" w:rsidR="00512719" w:rsidRDefault="00512719" w:rsidP="00512719">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0B388DCA" w14:textId="77777777" w:rsidR="00512719" w:rsidRPr="00EE648B" w:rsidRDefault="00512719" w:rsidP="00512719">
            <w:pPr>
              <w:pStyle w:val="a8"/>
              <w:rPr>
                <w:rFonts w:eastAsiaTheme="minorEastAsia"/>
                <w:lang w:val="en-US" w:eastAsia="zh-CN"/>
              </w:rPr>
            </w:pPr>
            <w:r w:rsidRPr="00EE648B">
              <w:rPr>
                <w:rFonts w:eastAsiaTheme="minorEastAsia"/>
                <w:lang w:val="en-US" w:eastAsia="zh-CN"/>
              </w:rPr>
              <w:t>For the 2nd bullet, it is not clear and has some overlap with other bullets.</w:t>
            </w:r>
          </w:p>
          <w:p w14:paraId="13A43994" w14:textId="77777777" w:rsidR="00512719" w:rsidRPr="00EE648B" w:rsidRDefault="00512719" w:rsidP="00512719">
            <w:pPr>
              <w:pStyle w:val="a8"/>
              <w:rPr>
                <w:rFonts w:eastAsiaTheme="minorEastAsia"/>
                <w:lang w:val="en-US" w:eastAsia="zh-CN"/>
              </w:rPr>
            </w:pPr>
            <w:r w:rsidRPr="00EE648B">
              <w:rPr>
                <w:rFonts w:eastAsiaTheme="minorEastAsia"/>
                <w:lang w:val="en-US" w:eastAsia="zh-CN"/>
              </w:rPr>
              <w:t xml:space="preserve">For the 3nd bullet, it is not necessary to discuss lessons related to DC. Based on previous agreement, DC is subject to RANP decision in June 2026. </w:t>
            </w:r>
          </w:p>
          <w:p w14:paraId="1E41A947" w14:textId="77777777" w:rsidR="00512719" w:rsidRDefault="00512719" w:rsidP="00512719">
            <w:pPr>
              <w:pStyle w:val="a8"/>
              <w:rPr>
                <w:rFonts w:eastAsiaTheme="minorEastAsia"/>
                <w:lang w:val="en-US" w:eastAsia="zh-CN"/>
              </w:rPr>
            </w:pPr>
            <w:r w:rsidRPr="004C1FF7">
              <w:rPr>
                <w:rFonts w:eastAsiaTheme="minorEastAsia"/>
                <w:lang w:val="en-US" w:eastAsia="zh-CN"/>
              </w:rPr>
              <w:t>In</w:t>
            </w:r>
            <w:r>
              <w:rPr>
                <w:rFonts w:eastAsiaTheme="minorEastAsia"/>
                <w:lang w:val="en-US" w:eastAsia="zh-CN"/>
              </w:rPr>
              <w:t xml:space="preserve"> addition</w:t>
            </w:r>
            <w:r w:rsidRPr="004C1FF7">
              <w:rPr>
                <w:rFonts w:eastAsiaTheme="minorEastAsia"/>
                <w:lang w:val="en-US" w:eastAsia="zh-CN"/>
              </w:rPr>
              <w:t xml:space="preserve">, </w:t>
            </w:r>
            <w:r w:rsidRPr="00635D1A">
              <w:rPr>
                <w:rFonts w:eastAsiaTheme="minorEastAsia"/>
                <w:lang w:val="en-US" w:eastAsia="zh-CN"/>
              </w:rPr>
              <w:t xml:space="preserve">SSB-less cell and on-demand SSB is not be </w:t>
            </w:r>
            <w:r>
              <w:rPr>
                <w:rFonts w:eastAsiaTheme="minorEastAsia"/>
                <w:lang w:val="en-US" w:eastAsia="zh-CN"/>
              </w:rPr>
              <w:t>extended to idle/inactive in NR. It can be considered as a lesson.</w:t>
            </w:r>
          </w:p>
          <w:p w14:paraId="5807B958" w14:textId="77777777" w:rsidR="00512719" w:rsidRPr="00B03268" w:rsidRDefault="00512719" w:rsidP="00512719">
            <w:pPr>
              <w:pStyle w:val="a8"/>
              <w:rPr>
                <w:rFonts w:eastAsiaTheme="minorEastAsia"/>
                <w:lang w:val="en-US" w:eastAsia="zh-CN"/>
              </w:rPr>
            </w:pPr>
            <w:r w:rsidRPr="00635D1A">
              <w:rPr>
                <w:rFonts w:eastAsiaTheme="minorEastAsia"/>
                <w:lang w:val="en-US" w:eastAsia="zh-CN"/>
              </w:rPr>
              <w:t xml:space="preserve">In NR, multi-cell PUSCH/PDSCH scheduling by a single DCI is introduced in later release to reduce PDCCH </w:t>
            </w:r>
            <w:proofErr w:type="spellStart"/>
            <w:r w:rsidRPr="00635D1A">
              <w:rPr>
                <w:rFonts w:eastAsiaTheme="minorEastAsia"/>
                <w:lang w:val="en-US" w:eastAsia="zh-CN"/>
              </w:rPr>
              <w:t>signalling</w:t>
            </w:r>
            <w:proofErr w:type="spellEnd"/>
            <w:r w:rsidRPr="00635D1A">
              <w:rPr>
                <w:rFonts w:eastAsiaTheme="minorEastAsia"/>
                <w:lang w:val="en-US" w:eastAsia="zh-CN"/>
              </w:rPr>
              <w:t xml:space="preserve"> overhead. In addition, blind de</w:t>
            </w:r>
            <w:r>
              <w:rPr>
                <w:rFonts w:eastAsiaTheme="minorEastAsia"/>
                <w:lang w:val="en-US" w:eastAsia="zh-CN"/>
              </w:rPr>
              <w:t>tection</w:t>
            </w:r>
            <w:r w:rsidRPr="00635D1A">
              <w:rPr>
                <w:rFonts w:eastAsiaTheme="minorEastAsia"/>
                <w:lang w:val="en-US" w:eastAsia="zh-CN"/>
              </w:rPr>
              <w:t xml:space="preserve"> complexity is high in case of multi-cell PUSCH/PDSCH scheduling.</w:t>
            </w:r>
            <w:r>
              <w:rPr>
                <w:rFonts w:eastAsiaTheme="minorEastAsia"/>
                <w:lang w:val="en-US" w:eastAsia="zh-CN"/>
              </w:rPr>
              <w:t xml:space="preserve"> It can be considered as a lesson.</w:t>
            </w:r>
          </w:p>
          <w:p w14:paraId="3B5E59C8" w14:textId="77777777" w:rsidR="00512719" w:rsidRDefault="00512719" w:rsidP="00512719">
            <w:pPr>
              <w:pStyle w:val="a8"/>
              <w:rPr>
                <w:lang w:val="en-US"/>
              </w:rPr>
            </w:pPr>
            <w:r w:rsidRPr="00432460">
              <w:rPr>
                <w:lang w:val="en-US"/>
              </w:rPr>
              <w:t xml:space="preserve">The suggested updates are as below with </w:t>
            </w:r>
            <w:r>
              <w:rPr>
                <w:lang w:val="en-US"/>
              </w:rPr>
              <w:t>red</w:t>
            </w:r>
            <w:r w:rsidRPr="00432460">
              <w:rPr>
                <w:lang w:val="en-US"/>
              </w:rPr>
              <w:t>.</w:t>
            </w:r>
          </w:p>
          <w:p w14:paraId="2DA72E51" w14:textId="77777777" w:rsidR="00512719" w:rsidRPr="00235FC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1A8990B"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sidRPr="007700F6">
              <w:rPr>
                <w:rFonts w:eastAsia="SimSun"/>
                <w:b/>
                <w:strike/>
                <w:color w:val="FF0000"/>
                <w:sz w:val="22"/>
                <w:szCs w:val="22"/>
                <w:lang w:val="en-US"/>
              </w:rPr>
              <w:t>Not all functionalities are available from initial release</w:t>
            </w:r>
          </w:p>
          <w:p w14:paraId="3C03F6A4"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sidRPr="007700F6">
              <w:rPr>
                <w:rFonts w:eastAsia="SimSun"/>
                <w:b/>
                <w:strike/>
                <w:color w:val="FF0000"/>
                <w:sz w:val="22"/>
                <w:szCs w:val="22"/>
                <w:lang w:val="en-US"/>
              </w:rPr>
              <w:t>Operating scenarios of CA and DC have some overlap</w:t>
            </w:r>
          </w:p>
          <w:p w14:paraId="7F19BB88"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7700F6">
              <w:rPr>
                <w:rFonts w:eastAsia="SimSun"/>
                <w:b/>
                <w:sz w:val="22"/>
                <w:szCs w:val="22"/>
                <w:lang w:val="en-US" w:eastAsia="zh-CN"/>
              </w:rPr>
              <w:t>…</w:t>
            </w:r>
          </w:p>
          <w:p w14:paraId="193C406D" w14:textId="77777777" w:rsidR="00512719" w:rsidRPr="007700F6" w:rsidRDefault="00512719" w:rsidP="00512719">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sidRPr="007700F6">
              <w:rPr>
                <w:rFonts w:eastAsia="SimSun"/>
                <w:b/>
                <w:color w:val="FF0000"/>
                <w:sz w:val="22"/>
                <w:szCs w:val="22"/>
                <w:lang w:val="en-US"/>
              </w:rPr>
              <w:t>Lack of efficient energy efficiency scheme for idle/inactive state</w:t>
            </w:r>
          </w:p>
          <w:p w14:paraId="1189B72D" w14:textId="77777777" w:rsidR="0051271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7700F6">
              <w:rPr>
                <w:rFonts w:eastAsia="SimSun"/>
                <w:b/>
                <w:sz w:val="22"/>
                <w:szCs w:val="22"/>
                <w:lang w:val="en-US"/>
              </w:rPr>
              <w:t>…</w:t>
            </w:r>
          </w:p>
          <w:p w14:paraId="08823628" w14:textId="6EB0D935" w:rsidR="00512719" w:rsidRPr="00512719" w:rsidRDefault="00512719" w:rsidP="00512719">
            <w:pPr>
              <w:numPr>
                <w:ilvl w:val="1"/>
                <w:numId w:val="32"/>
              </w:numPr>
              <w:suppressAutoHyphens w:val="0"/>
              <w:autoSpaceDE w:val="0"/>
              <w:autoSpaceDN w:val="0"/>
              <w:adjustRightInd w:val="0"/>
              <w:snapToGrid w:val="0"/>
              <w:spacing w:after="120" w:line="240" w:lineRule="auto"/>
              <w:rPr>
                <w:rFonts w:eastAsia="SimSun"/>
                <w:b/>
                <w:sz w:val="22"/>
                <w:szCs w:val="22"/>
                <w:lang w:val="en-US"/>
              </w:rPr>
            </w:pPr>
            <w:r w:rsidRPr="00512719">
              <w:rPr>
                <w:rFonts w:eastAsia="SimSun"/>
                <w:b/>
                <w:color w:val="FF0000"/>
                <w:sz w:val="22"/>
                <w:szCs w:val="22"/>
                <w:lang w:val="en-US"/>
              </w:rPr>
              <w:t xml:space="preserve">PDCCH overhead and BD complexity reduction in CA is not considered in initial </w:t>
            </w:r>
            <w:r w:rsidRPr="00512719">
              <w:rPr>
                <w:rFonts w:eastAsia="SimSun"/>
                <w:b/>
                <w:bCs/>
                <w:color w:val="FF0000"/>
                <w:sz w:val="22"/>
                <w:szCs w:val="22"/>
                <w:lang w:val="en-US"/>
              </w:rPr>
              <w:t>r</w:t>
            </w:r>
            <w:r w:rsidRPr="00512719">
              <w:rPr>
                <w:rFonts w:eastAsia="SimSun"/>
                <w:b/>
                <w:color w:val="FF0000"/>
                <w:sz w:val="22"/>
                <w:szCs w:val="22"/>
                <w:lang w:val="en-US"/>
              </w:rPr>
              <w:t>elease</w:t>
            </w:r>
          </w:p>
        </w:tc>
      </w:tr>
      <w:tr w:rsidR="00512719" w14:paraId="3EC6F8EC" w14:textId="77777777">
        <w:tc>
          <w:tcPr>
            <w:tcW w:w="1479" w:type="dxa"/>
          </w:tcPr>
          <w:p w14:paraId="529A602C" w14:textId="70ED13D9" w:rsidR="00512719" w:rsidRPr="00645060" w:rsidRDefault="00645060" w:rsidP="00512719">
            <w:pPr>
              <w:rPr>
                <w:rFonts w:eastAsia="맑은 고딕"/>
                <w:sz w:val="21"/>
                <w:szCs w:val="21"/>
                <w:lang w:val="en-US" w:eastAsia="ko-KR"/>
              </w:rPr>
            </w:pPr>
            <w:bookmarkStart w:id="16" w:name="_Hlk214320140"/>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0768586C" w14:textId="525D4D59" w:rsidR="00512719" w:rsidRDefault="00512719" w:rsidP="00512719">
            <w:pPr>
              <w:rPr>
                <w:rFonts w:ascii="Times" w:eastAsia="Yu Mincho" w:hAnsi="Times" w:cs="Times"/>
                <w:sz w:val="21"/>
                <w:szCs w:val="21"/>
                <w:lang w:eastAsia="ja-JP"/>
              </w:rPr>
            </w:pPr>
          </w:p>
        </w:tc>
        <w:tc>
          <w:tcPr>
            <w:tcW w:w="6781" w:type="dxa"/>
          </w:tcPr>
          <w:p w14:paraId="1A8699E0" w14:textId="77777777" w:rsidR="00645060" w:rsidRDefault="00645060" w:rsidP="00645060">
            <w:pPr>
              <w:rPr>
                <w:rFonts w:eastAsia="맑은 고딕"/>
                <w:lang w:val="en-US" w:eastAsia="ko-KR"/>
              </w:rPr>
            </w:pPr>
            <w:r>
              <w:rPr>
                <w:rFonts w:hint="eastAsia"/>
              </w:rPr>
              <w:t>We have following comments.</w:t>
            </w:r>
          </w:p>
          <w:p w14:paraId="38C9F25A" w14:textId="77777777" w:rsidR="00645060" w:rsidRDefault="00645060" w:rsidP="006450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36634794" w14:textId="77777777" w:rsidR="00645060" w:rsidRDefault="00645060" w:rsidP="006450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9BDCD4A" w14:textId="77777777" w:rsidR="00645060" w:rsidRDefault="00645060" w:rsidP="00645060">
            <w:r>
              <w:rPr>
                <w:b/>
                <w:bCs/>
              </w:rPr>
              <w:t>Late introduction of UL TX switching leads to restricted applicability/performance</w:t>
            </w:r>
          </w:p>
          <w:p w14:paraId="4914D1F1" w14:textId="4378F956" w:rsidR="00512719" w:rsidRPr="00645060" w:rsidRDefault="00645060" w:rsidP="00645060">
            <w:r>
              <w:rPr>
                <w:rFonts w:hint="eastAsia"/>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rPr>
              <w:t>“</w:t>
            </w:r>
            <w:r>
              <w:rPr>
                <w:b/>
                <w:bCs/>
                <w:sz w:val="21"/>
                <w:szCs w:val="21"/>
              </w:rPr>
              <w:t>Not all functionalities are available from initial release</w:t>
            </w:r>
            <w:r>
              <w:rPr>
                <w:rFonts w:hint="eastAsia"/>
              </w:rPr>
              <w:t>”</w:t>
            </w:r>
            <w:r>
              <w:rPr>
                <w:rFonts w:hint="eastAsia"/>
              </w:rPr>
              <w:t xml:space="preserve"> covers them generally rather than stressing UL TX switching only.</w:t>
            </w:r>
          </w:p>
        </w:tc>
      </w:tr>
      <w:bookmarkEnd w:id="16"/>
      <w:tr w:rsidR="00512719" w14:paraId="7B1D6C6D" w14:textId="77777777">
        <w:tc>
          <w:tcPr>
            <w:tcW w:w="1479" w:type="dxa"/>
          </w:tcPr>
          <w:p w14:paraId="72483E90" w14:textId="0984D739" w:rsidR="00512719" w:rsidRDefault="00512719" w:rsidP="00512719">
            <w:pPr>
              <w:rPr>
                <w:rFonts w:eastAsia="Yu Mincho"/>
                <w:sz w:val="21"/>
                <w:szCs w:val="21"/>
                <w:lang w:val="en-US" w:eastAsia="ja-JP"/>
              </w:rPr>
            </w:pPr>
          </w:p>
        </w:tc>
        <w:tc>
          <w:tcPr>
            <w:tcW w:w="1371" w:type="dxa"/>
          </w:tcPr>
          <w:p w14:paraId="5895096E" w14:textId="2D7F58F7" w:rsidR="00512719" w:rsidRDefault="00512719" w:rsidP="00512719">
            <w:pPr>
              <w:rPr>
                <w:rFonts w:ascii="Times" w:eastAsia="Yu Mincho" w:hAnsi="Times" w:cs="Times"/>
                <w:sz w:val="21"/>
                <w:szCs w:val="21"/>
                <w:lang w:eastAsia="ja-JP"/>
              </w:rPr>
            </w:pPr>
          </w:p>
        </w:tc>
        <w:tc>
          <w:tcPr>
            <w:tcW w:w="6781" w:type="dxa"/>
          </w:tcPr>
          <w:p w14:paraId="3456A5A5" w14:textId="77777777" w:rsidR="00512719" w:rsidRDefault="00512719" w:rsidP="00512719">
            <w:pPr>
              <w:pStyle w:val="a8"/>
              <w:rPr>
                <w:lang w:val="en-US"/>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8"/>
        <w:rPr>
          <w:lang w:val="en-US"/>
        </w:rPr>
      </w:pPr>
      <w:r>
        <w:rPr>
          <w:lang w:val="en-US"/>
        </w:rPr>
        <w:t>According</w:t>
      </w:r>
      <w:r w:rsidR="00F55185">
        <w:rPr>
          <w:lang w:val="en-US"/>
        </w:rPr>
        <w:t xml:space="preserve"> to the lessons learned from NR </w:t>
      </w:r>
      <w:r w:rsidR="00F55185">
        <w:rPr>
          <w:rFonts w:eastAsia="바탕"/>
          <w:lang w:val="en-US" w:eastAsia="zh-CN"/>
        </w:rPr>
        <w:t>spectrum utilization and aggregation framework</w:t>
      </w:r>
      <w:r w:rsidR="00F55185">
        <w:rPr>
          <w:lang w:val="en-US"/>
        </w:rPr>
        <w:t xml:space="preserve">, companies further propose how to improve </w:t>
      </w:r>
      <w:r w:rsidR="00F55185">
        <w:rPr>
          <w:rFonts w:eastAsia="바탕"/>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E74989">
      <w:pPr>
        <w:pStyle w:val="a8"/>
        <w:numPr>
          <w:ilvl w:val="0"/>
          <w:numId w:val="22"/>
        </w:numPr>
        <w:rPr>
          <w:lang w:val="en-US"/>
        </w:rPr>
      </w:pPr>
      <w:r>
        <w:rPr>
          <w:lang w:val="en-US"/>
        </w:rPr>
        <w:t>Single framework for 6G spectrum utilization</w:t>
      </w:r>
    </w:p>
    <w:p w14:paraId="140666D7" w14:textId="77777777" w:rsidR="0079669F" w:rsidRDefault="00F55185" w:rsidP="00E74989">
      <w:pPr>
        <w:pStyle w:val="a8"/>
        <w:numPr>
          <w:ilvl w:val="0"/>
          <w:numId w:val="22"/>
        </w:numPr>
        <w:rPr>
          <w:lang w:val="en-US"/>
        </w:rPr>
      </w:pPr>
      <w:r>
        <w:rPr>
          <w:lang w:val="en-US"/>
        </w:rPr>
        <w:lastRenderedPageBreak/>
        <w:t>CA supporting a wide variety of CA deployments</w:t>
      </w:r>
    </w:p>
    <w:p w14:paraId="54A408A4" w14:textId="77777777" w:rsidR="0079669F" w:rsidRDefault="00F55185" w:rsidP="00E74989">
      <w:pPr>
        <w:pStyle w:val="a8"/>
        <w:numPr>
          <w:ilvl w:val="1"/>
          <w:numId w:val="22"/>
        </w:numPr>
        <w:rPr>
          <w:lang w:val="en-US"/>
        </w:rPr>
      </w:pPr>
      <w:r>
        <w:rPr>
          <w:lang w:val="en-US"/>
        </w:rPr>
        <w:t>Support for loose NW side coordination, including two PUCCH cell groups</w:t>
      </w:r>
    </w:p>
    <w:p w14:paraId="33EC60CF" w14:textId="77777777" w:rsidR="0079669F" w:rsidRDefault="00F55185" w:rsidP="00E74989">
      <w:pPr>
        <w:pStyle w:val="a8"/>
        <w:numPr>
          <w:ilvl w:val="0"/>
          <w:numId w:val="22"/>
        </w:numPr>
        <w:rPr>
          <w:lang w:val="en-US"/>
        </w:rPr>
      </w:pPr>
      <w:r>
        <w:rPr>
          <w:lang w:val="en-US"/>
        </w:rPr>
        <w:t>DL/UL decoupling for a cell</w:t>
      </w:r>
    </w:p>
    <w:p w14:paraId="0E4AA7E4" w14:textId="77777777" w:rsidR="0079669F" w:rsidRDefault="00F55185" w:rsidP="00E74989">
      <w:pPr>
        <w:pStyle w:val="a8"/>
        <w:numPr>
          <w:ilvl w:val="0"/>
          <w:numId w:val="22"/>
        </w:numPr>
        <w:rPr>
          <w:lang w:val="en-US"/>
        </w:rPr>
      </w:pPr>
      <w:r>
        <w:rPr>
          <w:lang w:val="en-US"/>
        </w:rPr>
        <w:t>Native/simplified support for UL Tx switching</w:t>
      </w:r>
    </w:p>
    <w:p w14:paraId="61177C44" w14:textId="77777777" w:rsidR="0079669F" w:rsidRDefault="00F55185" w:rsidP="00E74989">
      <w:pPr>
        <w:pStyle w:val="a8"/>
        <w:numPr>
          <w:ilvl w:val="0"/>
          <w:numId w:val="22"/>
        </w:numPr>
        <w:rPr>
          <w:lang w:val="en-US"/>
        </w:rPr>
      </w:pPr>
      <w:r>
        <w:rPr>
          <w:lang w:val="en-US"/>
        </w:rPr>
        <w:t>Efficient/effective/practical features of carrier ON/OFF</w:t>
      </w:r>
    </w:p>
    <w:p w14:paraId="5D071D82" w14:textId="77777777" w:rsidR="0079669F" w:rsidRDefault="00F55185" w:rsidP="00E74989">
      <w:pPr>
        <w:pStyle w:val="a8"/>
        <w:numPr>
          <w:ilvl w:val="1"/>
          <w:numId w:val="22"/>
        </w:numPr>
        <w:rPr>
          <w:lang w:val="en-US"/>
        </w:rPr>
      </w:pPr>
      <w:r>
        <w:rPr>
          <w:lang w:val="en-US"/>
        </w:rPr>
        <w:t>carrier without SSB</w:t>
      </w:r>
    </w:p>
    <w:p w14:paraId="7503F823" w14:textId="77777777" w:rsidR="0079669F" w:rsidRDefault="00F55185" w:rsidP="00E74989">
      <w:pPr>
        <w:pStyle w:val="a8"/>
        <w:numPr>
          <w:ilvl w:val="1"/>
          <w:numId w:val="22"/>
        </w:numPr>
        <w:rPr>
          <w:lang w:val="en-US"/>
        </w:rPr>
      </w:pPr>
      <w:r>
        <w:rPr>
          <w:lang w:val="en-US"/>
        </w:rPr>
        <w:t>carrier with on-demand SSB</w:t>
      </w:r>
    </w:p>
    <w:p w14:paraId="345356D8" w14:textId="77777777" w:rsidR="0079669F" w:rsidRDefault="00F55185" w:rsidP="00E74989">
      <w:pPr>
        <w:pStyle w:val="a8"/>
        <w:numPr>
          <w:ilvl w:val="1"/>
          <w:numId w:val="22"/>
        </w:numPr>
        <w:rPr>
          <w:lang w:val="en-US"/>
        </w:rPr>
      </w:pPr>
      <w:r>
        <w:rPr>
          <w:lang w:val="en-US"/>
        </w:rPr>
        <w:t>fast carrier activation</w:t>
      </w:r>
    </w:p>
    <w:p w14:paraId="7C376752" w14:textId="77777777" w:rsidR="0079669F" w:rsidRDefault="00F55185" w:rsidP="00E74989">
      <w:pPr>
        <w:pStyle w:val="a8"/>
        <w:numPr>
          <w:ilvl w:val="0"/>
          <w:numId w:val="22"/>
        </w:numPr>
        <w:rPr>
          <w:lang w:val="en-US"/>
        </w:rPr>
      </w:pPr>
      <w:r>
        <w:rPr>
          <w:lang w:val="en-US"/>
        </w:rPr>
        <w:t>Avoid dependencies across carriers</w:t>
      </w:r>
    </w:p>
    <w:p w14:paraId="7483A03C" w14:textId="77777777" w:rsidR="0079669F" w:rsidRDefault="00F55185" w:rsidP="00E74989">
      <w:pPr>
        <w:pStyle w:val="a8"/>
        <w:numPr>
          <w:ilvl w:val="1"/>
          <w:numId w:val="22"/>
        </w:numPr>
        <w:rPr>
          <w:lang w:val="en-US"/>
        </w:rPr>
      </w:pPr>
      <w:r>
        <w:rPr>
          <w:lang w:val="en-US"/>
        </w:rPr>
        <w:t>Relax and minimize the need for scheduler interaction across cells in case of CA</w:t>
      </w:r>
    </w:p>
    <w:p w14:paraId="78A709EA" w14:textId="77777777" w:rsidR="0079669F" w:rsidRDefault="00F55185" w:rsidP="00E74989">
      <w:pPr>
        <w:pStyle w:val="a8"/>
        <w:numPr>
          <w:ilvl w:val="0"/>
          <w:numId w:val="22"/>
        </w:numPr>
        <w:rPr>
          <w:lang w:val="en-US"/>
        </w:rPr>
      </w:pPr>
      <w:r>
        <w:rPr>
          <w:lang w:val="en-US"/>
        </w:rPr>
        <w:t>Single cell multi-carriers (SCMC)</w:t>
      </w:r>
    </w:p>
    <w:p w14:paraId="3B345A68" w14:textId="77777777" w:rsidR="0079669F" w:rsidRDefault="00F55185" w:rsidP="00E74989">
      <w:pPr>
        <w:pStyle w:val="a8"/>
        <w:numPr>
          <w:ilvl w:val="1"/>
          <w:numId w:val="22"/>
        </w:numPr>
        <w:rPr>
          <w:lang w:val="en-US"/>
        </w:rPr>
      </w:pPr>
      <w:r>
        <w:rPr>
          <w:lang w:val="en-US"/>
        </w:rPr>
        <w:t>multiple physical carriers are aggregated into a single logical wideband carrier</w:t>
      </w:r>
    </w:p>
    <w:p w14:paraId="627D201F" w14:textId="77777777" w:rsidR="0079669F" w:rsidRDefault="00F55185" w:rsidP="00E74989">
      <w:pPr>
        <w:pStyle w:val="a8"/>
        <w:numPr>
          <w:ilvl w:val="0"/>
          <w:numId w:val="22"/>
        </w:numPr>
        <w:rPr>
          <w:lang w:val="en-US"/>
        </w:rPr>
      </w:pPr>
      <w:r>
        <w:rPr>
          <w:lang w:val="en-US"/>
        </w:rPr>
        <w:t>enhanced CA power utilization</w:t>
      </w:r>
    </w:p>
    <w:p w14:paraId="75462504" w14:textId="77777777" w:rsidR="0079669F" w:rsidRDefault="00F55185" w:rsidP="00E74989">
      <w:pPr>
        <w:pStyle w:val="a8"/>
        <w:numPr>
          <w:ilvl w:val="0"/>
          <w:numId w:val="22"/>
        </w:numPr>
        <w:rPr>
          <w:lang w:val="en-US"/>
        </w:rPr>
      </w:pPr>
      <w:r>
        <w:rPr>
          <w:lang w:val="en-US"/>
        </w:rPr>
        <w:t>efficient RRC configuration mechanism for CA</w:t>
      </w:r>
    </w:p>
    <w:p w14:paraId="1F070FE7" w14:textId="77777777" w:rsidR="0079669F" w:rsidRDefault="00F55185" w:rsidP="00E74989">
      <w:pPr>
        <w:pStyle w:val="a8"/>
        <w:numPr>
          <w:ilvl w:val="0"/>
          <w:numId w:val="22"/>
        </w:numPr>
        <w:rPr>
          <w:lang w:val="en-US"/>
        </w:rPr>
      </w:pPr>
      <w:r>
        <w:rPr>
          <w:lang w:val="en-US"/>
        </w:rPr>
        <w:t>Improve the efficiency, implementation cost and scalability of different cross-carrier scheduling schemes</w:t>
      </w:r>
    </w:p>
    <w:p w14:paraId="6CF9D7B9" w14:textId="77777777" w:rsidR="0079669F" w:rsidRDefault="00F55185" w:rsidP="00E74989">
      <w:pPr>
        <w:pStyle w:val="af7"/>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8"/>
        <w:rPr>
          <w:lang w:val="en-US"/>
        </w:rPr>
      </w:pPr>
    </w:p>
    <w:p w14:paraId="6F4008F7" w14:textId="77777777" w:rsidR="0079669F" w:rsidRDefault="0079669F">
      <w:pPr>
        <w:pStyle w:val="a8"/>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512719" w14:paraId="65E2E51D" w14:textId="77777777">
        <w:tc>
          <w:tcPr>
            <w:tcW w:w="1479" w:type="dxa"/>
          </w:tcPr>
          <w:p w14:paraId="29FF508B" w14:textId="4B14B8A2" w:rsidR="00512719" w:rsidRDefault="00512719" w:rsidP="00512719">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512719" w:rsidRDefault="00512719" w:rsidP="00512719">
            <w:pPr>
              <w:rPr>
                <w:rFonts w:ascii="Times" w:eastAsiaTheme="minorEastAsia" w:hAnsi="Times" w:cs="Times"/>
                <w:sz w:val="21"/>
                <w:szCs w:val="21"/>
                <w:lang w:eastAsia="zh-CN"/>
              </w:rPr>
            </w:pPr>
          </w:p>
        </w:tc>
        <w:tc>
          <w:tcPr>
            <w:tcW w:w="6781" w:type="dxa"/>
          </w:tcPr>
          <w:p w14:paraId="1E05F709" w14:textId="74FC0D11" w:rsidR="00512719" w:rsidRDefault="00512719" w:rsidP="00512719">
            <w:pPr>
              <w:pStyle w:val="a8"/>
              <w:rPr>
                <w:lang w:val="en-GB"/>
              </w:rPr>
            </w:pPr>
            <w:r>
              <w:rPr>
                <w:lang w:val="en-US"/>
              </w:rPr>
              <w:t>We are fine with the low priority arrangement by FL. This proposal can be discussed in future 11.11 agenda</w:t>
            </w:r>
          </w:p>
        </w:tc>
      </w:tr>
      <w:tr w:rsidR="00512719" w14:paraId="72810346" w14:textId="77777777">
        <w:tc>
          <w:tcPr>
            <w:tcW w:w="1479" w:type="dxa"/>
          </w:tcPr>
          <w:p w14:paraId="4C7C895D" w14:textId="04BF3426" w:rsidR="00512719" w:rsidRPr="00645060" w:rsidRDefault="00645060" w:rsidP="00512719">
            <w:pPr>
              <w:rPr>
                <w:rFonts w:eastAsia="맑은 고딕"/>
                <w:sz w:val="21"/>
                <w:szCs w:val="21"/>
                <w:lang w:val="en-US" w:eastAsia="ko-KR"/>
              </w:rPr>
            </w:pPr>
            <w:bookmarkStart w:id="17" w:name="_Hlk214320158"/>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60AE89FA" w14:textId="713985CB" w:rsidR="00512719" w:rsidRDefault="00512719" w:rsidP="00512719">
            <w:pPr>
              <w:rPr>
                <w:rFonts w:ascii="Times" w:eastAsia="Yu Mincho" w:hAnsi="Times" w:cs="Times"/>
                <w:sz w:val="21"/>
                <w:szCs w:val="21"/>
                <w:lang w:eastAsia="ja-JP"/>
              </w:rPr>
            </w:pPr>
          </w:p>
        </w:tc>
        <w:tc>
          <w:tcPr>
            <w:tcW w:w="6781" w:type="dxa"/>
          </w:tcPr>
          <w:p w14:paraId="2D1DE1FF" w14:textId="77777777" w:rsidR="00645060" w:rsidRDefault="00645060" w:rsidP="00645060">
            <w:pPr>
              <w:rPr>
                <w:rFonts w:eastAsia="맑은 고딕"/>
                <w:lang w:val="en-US" w:eastAsia="ko-KR"/>
              </w:rPr>
            </w:pPr>
            <w:r>
              <w:rPr>
                <w:rFonts w:hint="eastAsia"/>
              </w:rPr>
              <w:t>We have following comments.</w:t>
            </w:r>
          </w:p>
          <w:p w14:paraId="6E73B053" w14:textId="77777777" w:rsidR="00645060" w:rsidRDefault="00645060" w:rsidP="00645060">
            <w:pPr>
              <w:numPr>
                <w:ilvl w:val="1"/>
                <w:numId w:val="47"/>
              </w:numPr>
              <w:suppressAutoHyphens w:val="0"/>
              <w:autoSpaceDN w:val="0"/>
              <w:spacing w:after="0" w:line="252" w:lineRule="auto"/>
              <w:contextualSpacing/>
              <w:rPr>
                <w:b/>
                <w:bCs/>
                <w:sz w:val="21"/>
                <w:szCs w:val="21"/>
              </w:rPr>
            </w:pPr>
            <w:r>
              <w:rPr>
                <w:b/>
                <w:bCs/>
                <w:sz w:val="21"/>
                <w:szCs w:val="21"/>
              </w:rPr>
              <w:t>CA supporting a wide variety of CA deployments</w:t>
            </w:r>
          </w:p>
          <w:p w14:paraId="6740654C" w14:textId="77777777" w:rsidR="00645060" w:rsidRDefault="00645060" w:rsidP="00645060">
            <w:pPr>
              <w:numPr>
                <w:ilvl w:val="2"/>
                <w:numId w:val="47"/>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2C7B0C45" w14:textId="77777777" w:rsidR="00645060" w:rsidRDefault="00645060" w:rsidP="00645060">
            <w:pPr>
              <w:numPr>
                <w:ilvl w:val="1"/>
                <w:numId w:val="47"/>
              </w:numPr>
              <w:suppressAutoHyphens w:val="0"/>
              <w:autoSpaceDN w:val="0"/>
              <w:spacing w:after="0" w:line="252" w:lineRule="auto"/>
              <w:contextualSpacing/>
              <w:rPr>
                <w:b/>
                <w:bCs/>
                <w:sz w:val="21"/>
                <w:szCs w:val="21"/>
              </w:rPr>
            </w:pPr>
            <w:r>
              <w:rPr>
                <w:b/>
                <w:bCs/>
                <w:sz w:val="21"/>
                <w:szCs w:val="21"/>
              </w:rPr>
              <w:lastRenderedPageBreak/>
              <w:t>Avoid dependencies across carriers</w:t>
            </w:r>
          </w:p>
          <w:p w14:paraId="07928FFB" w14:textId="77777777" w:rsidR="00645060" w:rsidRDefault="00645060" w:rsidP="00645060">
            <w:pPr>
              <w:numPr>
                <w:ilvl w:val="2"/>
                <w:numId w:val="47"/>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1CAA4CA7" w14:textId="77777777" w:rsidR="00645060" w:rsidRDefault="00645060" w:rsidP="00645060">
            <w:pPr>
              <w:rPr>
                <w:rFonts w:ascii="맑은 고딕" w:hAnsi="맑은 고딕" w:cs="굴림"/>
              </w:rPr>
            </w:pPr>
            <w:r>
              <w:rPr>
                <w:rFonts w:hint="eastAsia"/>
              </w:rPr>
              <w:t>Regarding two points above, we think we need further discussion on the motivation and the potential complexity to support both tight coordination and loose coordination between carriers in 6G.</w:t>
            </w:r>
          </w:p>
          <w:p w14:paraId="4C4B6C8C" w14:textId="77777777" w:rsidR="00645060" w:rsidRDefault="00645060" w:rsidP="00645060">
            <w:pPr>
              <w:numPr>
                <w:ilvl w:val="1"/>
                <w:numId w:val="47"/>
              </w:numPr>
              <w:suppressAutoHyphens w:val="0"/>
              <w:autoSpaceDN w:val="0"/>
              <w:spacing w:after="0" w:line="252" w:lineRule="auto"/>
              <w:contextualSpacing/>
              <w:rPr>
                <w:b/>
                <w:bCs/>
                <w:sz w:val="21"/>
                <w:szCs w:val="21"/>
              </w:rPr>
            </w:pPr>
            <w:r>
              <w:rPr>
                <w:b/>
                <w:bCs/>
                <w:sz w:val="21"/>
                <w:szCs w:val="21"/>
              </w:rPr>
              <w:t>Native/simplified support for UL Tx switching</w:t>
            </w:r>
          </w:p>
          <w:p w14:paraId="04901473" w14:textId="77777777" w:rsidR="00645060" w:rsidRDefault="00645060" w:rsidP="00645060">
            <w:pPr>
              <w:rPr>
                <w:rFonts w:ascii="맑은 고딕" w:hAnsi="맑은 고딕" w:cs="굴림"/>
              </w:rPr>
            </w:pPr>
            <w:r>
              <w:rPr>
                <w:rFonts w:hint="eastAsia"/>
              </w:rPr>
              <w:t>As we commented to the proposal on the lessons, we may not need to stress UL TX switching over other functionalities related to adaptation between multiple carriers.</w:t>
            </w:r>
          </w:p>
          <w:p w14:paraId="266D2E3C" w14:textId="77777777" w:rsidR="00645060" w:rsidRDefault="00645060" w:rsidP="00645060">
            <w:pPr>
              <w:numPr>
                <w:ilvl w:val="1"/>
                <w:numId w:val="47"/>
              </w:numPr>
              <w:suppressAutoHyphens w:val="0"/>
              <w:wordWrap w:val="0"/>
              <w:autoSpaceDE w:val="0"/>
              <w:autoSpaceDN w:val="0"/>
              <w:spacing w:after="0" w:line="240" w:lineRule="auto"/>
              <w:rPr>
                <w:b/>
                <w:bCs/>
              </w:rPr>
            </w:pPr>
            <w:r>
              <w:rPr>
                <w:rFonts w:hint="eastAsia"/>
                <w:b/>
                <w:bCs/>
              </w:rPr>
              <w:t>Native support for both IDLE/INACTIVE and CONNECTED states</w:t>
            </w:r>
          </w:p>
          <w:p w14:paraId="22F029D1" w14:textId="467A113C" w:rsidR="00512719" w:rsidRPr="00645060" w:rsidRDefault="00645060" w:rsidP="00645060">
            <w:r>
              <w:rPr>
                <w:rFonts w:hint="eastAsia"/>
              </w:rPr>
              <w:t xml:space="preserve">Meaning of this proposal seems ambiguous. If the intension is </w:t>
            </w:r>
            <w:proofErr w:type="spellStart"/>
            <w:r>
              <w:rPr>
                <w:rFonts w:hint="eastAsia"/>
              </w:rPr>
              <w:t>signaling</w:t>
            </w:r>
            <w:proofErr w:type="spellEnd"/>
            <w:r>
              <w:rPr>
                <w:rFonts w:hint="eastAsia"/>
              </w:rPr>
              <w:t xml:space="preserve"> overhead offloading for those modes, it would be better to clarify it, such as, </w:t>
            </w:r>
            <w:r>
              <w:rPr>
                <w:rFonts w:hint="eastAsia"/>
              </w:rPr>
              <w:t>“</w:t>
            </w:r>
            <w:r>
              <w:rPr>
                <w:rFonts w:hint="eastAsia"/>
              </w:rPr>
              <w:t xml:space="preserve">efficient offloading of </w:t>
            </w:r>
            <w:proofErr w:type="spellStart"/>
            <w:r>
              <w:rPr>
                <w:rFonts w:hint="eastAsia"/>
              </w:rPr>
              <w:t>signaling</w:t>
            </w:r>
            <w:proofErr w:type="spellEnd"/>
            <w:r>
              <w:rPr>
                <w:rFonts w:hint="eastAsia"/>
              </w:rPr>
              <w:t xml:space="preserve"> overheads in IDLE/INACTIVE modes</w:t>
            </w:r>
            <w:r>
              <w:rPr>
                <w:rFonts w:hint="eastAsia"/>
              </w:rPr>
              <w:t>”</w:t>
            </w:r>
            <w:r>
              <w:rPr>
                <w:rFonts w:hint="eastAsia"/>
              </w:rPr>
              <w:t>. Then we are supportive for it.</w:t>
            </w:r>
          </w:p>
        </w:tc>
      </w:tr>
      <w:bookmarkEnd w:id="17"/>
      <w:tr w:rsidR="00512719" w14:paraId="17674014" w14:textId="77777777">
        <w:tc>
          <w:tcPr>
            <w:tcW w:w="1479" w:type="dxa"/>
          </w:tcPr>
          <w:p w14:paraId="5A679827" w14:textId="6DE8F07B" w:rsidR="00512719" w:rsidRDefault="00512719" w:rsidP="00512719">
            <w:pPr>
              <w:rPr>
                <w:rFonts w:eastAsia="Yu Mincho"/>
                <w:sz w:val="21"/>
                <w:szCs w:val="21"/>
                <w:lang w:val="en-US" w:eastAsia="ja-JP"/>
              </w:rPr>
            </w:pPr>
          </w:p>
        </w:tc>
        <w:tc>
          <w:tcPr>
            <w:tcW w:w="1371" w:type="dxa"/>
          </w:tcPr>
          <w:p w14:paraId="5344F698" w14:textId="77777777" w:rsidR="00512719" w:rsidRDefault="00512719" w:rsidP="00512719">
            <w:pPr>
              <w:rPr>
                <w:rFonts w:ascii="Times" w:eastAsia="Yu Mincho" w:hAnsi="Times" w:cs="Times"/>
                <w:sz w:val="21"/>
                <w:szCs w:val="21"/>
                <w:lang w:eastAsia="ja-JP"/>
              </w:rPr>
            </w:pPr>
          </w:p>
        </w:tc>
        <w:tc>
          <w:tcPr>
            <w:tcW w:w="6781" w:type="dxa"/>
          </w:tcPr>
          <w:p w14:paraId="17B50AAD" w14:textId="00EF0D96" w:rsidR="00512719" w:rsidRDefault="00512719" w:rsidP="00512719">
            <w:pPr>
              <w:pStyle w:val="a8"/>
              <w:rPr>
                <w:lang w:val="en-US"/>
              </w:rPr>
            </w:pPr>
          </w:p>
        </w:tc>
      </w:tr>
    </w:tbl>
    <w:p w14:paraId="708438C3" w14:textId="77777777" w:rsidR="0079669F" w:rsidRDefault="0079669F">
      <w:pPr>
        <w:pStyle w:val="a8"/>
        <w:rPr>
          <w:lang w:val="en-US"/>
        </w:rPr>
      </w:pPr>
    </w:p>
    <w:p w14:paraId="1B828030" w14:textId="77777777" w:rsidR="0079669F" w:rsidRDefault="0079669F">
      <w:pPr>
        <w:pStyle w:val="a8"/>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2"/>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E74989">
            <w:pPr>
              <w:pStyle w:val="af7"/>
              <w:numPr>
                <w:ilvl w:val="0"/>
                <w:numId w:val="23"/>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E74989">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8"/>
        <w:rPr>
          <w:lang w:val="en-GB"/>
        </w:rPr>
      </w:pPr>
    </w:p>
    <w:p w14:paraId="398CBA0B" w14:textId="58C62E17" w:rsidR="0079669F" w:rsidRDefault="00F55185">
      <w:pPr>
        <w:pStyle w:val="a8"/>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8"/>
        <w:rPr>
          <w:lang w:val="en-US"/>
        </w:rPr>
      </w:pPr>
    </w:p>
    <w:p w14:paraId="644C6833" w14:textId="0F7F15F5" w:rsidR="006D4428" w:rsidRDefault="006D4428" w:rsidP="006D4428">
      <w:pPr>
        <w:pStyle w:val="a8"/>
        <w:rPr>
          <w:lang w:val="en-GB"/>
        </w:rPr>
      </w:pPr>
      <w:r w:rsidRPr="00305E13">
        <w:rPr>
          <w:lang w:val="en-US"/>
        </w:rPr>
        <w:t xml:space="preserve">Regarding </w:t>
      </w:r>
      <w:r w:rsidRPr="00C30E5E">
        <w:rPr>
          <w:rFonts w:ascii="Times" w:hAnsi="Times" w:hint="eastAsia"/>
          <w:lang w:val="en-US"/>
        </w:rPr>
        <w:t>t</w:t>
      </w:r>
      <w:r w:rsidRPr="00C30E5E">
        <w:rPr>
          <w:rFonts w:ascii="Times" w:eastAsia="바탕"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C30E5E">
        <w:rPr>
          <w:rFonts w:eastAsiaTheme="minorEastAsia"/>
          <w:lang w:val="en-US"/>
        </w:rPr>
        <w:t>armonization of TN and NTN</w:t>
      </w:r>
      <w:r w:rsidRPr="00305E13">
        <w:rPr>
          <w:rFonts w:hint="eastAsia"/>
          <w:lang w:val="en-US"/>
        </w:rPr>
        <w:t>. However</w:t>
      </w:r>
      <w:r w:rsidRPr="00C30E5E">
        <w:rPr>
          <w:rFonts w:ascii="Times" w:hAnsi="Times" w:hint="eastAsia"/>
          <w:lang w:val="en-US"/>
        </w:rPr>
        <w:t xml:space="preserve">, moderator could not find any </w:t>
      </w:r>
      <w:proofErr w:type="spellStart"/>
      <w:r w:rsidRPr="00C30E5E">
        <w:rPr>
          <w:rFonts w:ascii="Times" w:hAnsi="Times" w:hint="eastAsia"/>
          <w:lang w:val="en-US"/>
        </w:rPr>
        <w:t>addtitonal</w:t>
      </w:r>
      <w:proofErr w:type="spellEnd"/>
      <w:r w:rsidRPr="00C30E5E">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w:t>
      </w:r>
      <w:r>
        <w:rPr>
          <w:rFonts w:hint="eastAsia"/>
          <w:lang w:val="en-US"/>
        </w:rPr>
        <w:lastRenderedPageBreak/>
        <w:t>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8"/>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6D4428" w14:paraId="69C4FB03" w14:textId="77777777" w:rsidTr="00263203">
        <w:tc>
          <w:tcPr>
            <w:tcW w:w="1479" w:type="dxa"/>
            <w:shd w:val="clear" w:color="auto" w:fill="D9D9D9" w:themeFill="background1" w:themeFillShade="D9"/>
          </w:tcPr>
          <w:p w14:paraId="5D90AF29" w14:textId="77777777" w:rsidR="006D4428" w:rsidRDefault="006D4428" w:rsidP="00263203">
            <w:pPr>
              <w:rPr>
                <w:sz w:val="21"/>
                <w:szCs w:val="21"/>
              </w:rPr>
            </w:pPr>
            <w:r>
              <w:rPr>
                <w:sz w:val="21"/>
                <w:szCs w:val="21"/>
              </w:rPr>
              <w:t>Company</w:t>
            </w:r>
          </w:p>
        </w:tc>
        <w:tc>
          <w:tcPr>
            <w:tcW w:w="1371" w:type="dxa"/>
            <w:shd w:val="clear" w:color="auto" w:fill="D9D9D9" w:themeFill="background1" w:themeFillShade="D9"/>
          </w:tcPr>
          <w:p w14:paraId="129C90B0" w14:textId="77777777" w:rsidR="006D4428" w:rsidRDefault="006D4428" w:rsidP="00263203">
            <w:pPr>
              <w:rPr>
                <w:sz w:val="21"/>
                <w:szCs w:val="21"/>
              </w:rPr>
            </w:pPr>
            <w:r>
              <w:rPr>
                <w:sz w:val="21"/>
                <w:szCs w:val="21"/>
              </w:rPr>
              <w:t>Y/N</w:t>
            </w:r>
          </w:p>
        </w:tc>
        <w:tc>
          <w:tcPr>
            <w:tcW w:w="6781" w:type="dxa"/>
            <w:shd w:val="clear" w:color="auto" w:fill="D9D9D9" w:themeFill="background1" w:themeFillShade="D9"/>
          </w:tcPr>
          <w:p w14:paraId="1B676CC8" w14:textId="77777777" w:rsidR="006D4428" w:rsidRDefault="006D4428" w:rsidP="00263203">
            <w:pPr>
              <w:rPr>
                <w:sz w:val="21"/>
                <w:szCs w:val="21"/>
              </w:rPr>
            </w:pPr>
            <w:r>
              <w:rPr>
                <w:sz w:val="21"/>
                <w:szCs w:val="21"/>
              </w:rPr>
              <w:t>Comments</w:t>
            </w:r>
          </w:p>
        </w:tc>
      </w:tr>
      <w:tr w:rsidR="006D4428" w14:paraId="7F0F8170" w14:textId="77777777" w:rsidTr="00263203">
        <w:tc>
          <w:tcPr>
            <w:tcW w:w="1479" w:type="dxa"/>
          </w:tcPr>
          <w:p w14:paraId="44DE916F" w14:textId="5834C4BE" w:rsidR="006D4428" w:rsidRPr="00512719" w:rsidRDefault="00512719" w:rsidP="00263203">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297E2605" w14:textId="7B6C90F9" w:rsidR="006D4428" w:rsidRDefault="00512719" w:rsidP="00263203">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785475C" w14:textId="77777777" w:rsidR="006D4428" w:rsidRDefault="006D4428" w:rsidP="00263203">
            <w:pPr>
              <w:pStyle w:val="a8"/>
              <w:rPr>
                <w:color w:val="0070C0"/>
                <w:lang w:val="en-GB"/>
              </w:rPr>
            </w:pPr>
          </w:p>
        </w:tc>
      </w:tr>
      <w:tr w:rsidR="006D4428" w14:paraId="408E7AA4" w14:textId="77777777" w:rsidTr="00263203">
        <w:tc>
          <w:tcPr>
            <w:tcW w:w="1479" w:type="dxa"/>
          </w:tcPr>
          <w:p w14:paraId="10E5B0E8" w14:textId="2EDDEB84" w:rsidR="006D4428" w:rsidRPr="007922B0" w:rsidRDefault="007922B0" w:rsidP="00263203">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56C07AA3" w14:textId="77777777" w:rsidR="006D4428" w:rsidRDefault="006D4428" w:rsidP="00263203">
            <w:pPr>
              <w:rPr>
                <w:rFonts w:ascii="Times" w:eastAsiaTheme="minorEastAsia" w:hAnsi="Times" w:cs="Times"/>
                <w:sz w:val="21"/>
                <w:szCs w:val="21"/>
                <w:lang w:eastAsia="zh-CN"/>
              </w:rPr>
            </w:pPr>
          </w:p>
        </w:tc>
        <w:tc>
          <w:tcPr>
            <w:tcW w:w="6781" w:type="dxa"/>
          </w:tcPr>
          <w:p w14:paraId="3F6CF92A" w14:textId="77777777" w:rsidR="006D4428" w:rsidRPr="00C91F1C" w:rsidRDefault="007922B0" w:rsidP="007922B0">
            <w:pPr>
              <w:rPr>
                <w:rFonts w:eastAsiaTheme="minorEastAsia"/>
                <w:sz w:val="21"/>
                <w:szCs w:val="21"/>
                <w:lang w:val="en-US" w:eastAsia="zh-CN"/>
              </w:rPr>
            </w:pPr>
            <w:r w:rsidRPr="007922B0">
              <w:rPr>
                <w:rFonts w:eastAsiaTheme="minorEastAsia"/>
                <w:sz w:val="21"/>
                <w:szCs w:val="21"/>
                <w:lang w:val="en-US" w:eastAsia="zh-CN"/>
              </w:rPr>
              <w:t xml:space="preserve">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w:t>
            </w:r>
            <w:r w:rsidRPr="00C91F1C">
              <w:rPr>
                <w:rFonts w:eastAsiaTheme="minorEastAsia"/>
                <w:sz w:val="21"/>
                <w:szCs w:val="21"/>
                <w:lang w:val="en-US" w:eastAsia="zh-CN"/>
              </w:rPr>
              <w:t>solutions in TN. The revised agreement is as follows.</w:t>
            </w:r>
          </w:p>
          <w:p w14:paraId="6846ACE1" w14:textId="77777777" w:rsidR="006828E3" w:rsidRPr="006828E3" w:rsidRDefault="006828E3" w:rsidP="006828E3">
            <w:pPr>
              <w:suppressAutoHyphens w:val="0"/>
              <w:spacing w:after="0" w:line="252" w:lineRule="auto"/>
              <w:rPr>
                <w:rFonts w:eastAsia="DengXian"/>
                <w:sz w:val="21"/>
                <w:szCs w:val="21"/>
                <w:highlight w:val="green"/>
                <w:lang w:val="en-US" w:eastAsia="zh-CN"/>
              </w:rPr>
            </w:pPr>
            <w:r w:rsidRPr="006828E3">
              <w:rPr>
                <w:rFonts w:eastAsia="DengXian"/>
                <w:sz w:val="21"/>
                <w:szCs w:val="21"/>
                <w:highlight w:val="green"/>
                <w:lang w:val="en-US" w:eastAsia="zh-CN"/>
              </w:rPr>
              <w:t>Agreement</w:t>
            </w:r>
          </w:p>
          <w:p w14:paraId="7A633390" w14:textId="77777777" w:rsidR="006828E3" w:rsidRPr="006828E3" w:rsidRDefault="006828E3" w:rsidP="006828E3">
            <w:pPr>
              <w:widowControl w:val="0"/>
              <w:numPr>
                <w:ilvl w:val="0"/>
                <w:numId w:val="46"/>
              </w:numPr>
              <w:tabs>
                <w:tab w:val="left" w:pos="0"/>
              </w:tabs>
              <w:suppressAutoHyphens w:val="0"/>
              <w:spacing w:after="120" w:line="252" w:lineRule="auto"/>
              <w:jc w:val="left"/>
              <w:rPr>
                <w:lang w:val="en-US" w:eastAsia="zh-CN"/>
              </w:rPr>
            </w:pPr>
            <w:r w:rsidRPr="006828E3">
              <w:rPr>
                <w:rFonts w:eastAsia="DengXian"/>
                <w:lang w:val="en-US" w:eastAsia="zh-CN"/>
              </w:rPr>
              <w:t>The aspects to consider for supporting NTN include, but not limited to</w:t>
            </w:r>
          </w:p>
          <w:p w14:paraId="4ABE16DE"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Initial access, including cell search</w:t>
            </w:r>
            <w:r w:rsidRPr="006828E3">
              <w:rPr>
                <w:rFonts w:eastAsia="DengXian"/>
                <w:color w:val="FF0000"/>
                <w:lang w:val="en-US" w:eastAsia="zh-CN"/>
              </w:rPr>
              <w:t xml:space="preserve">, </w:t>
            </w:r>
            <w:r w:rsidRPr="006828E3">
              <w:rPr>
                <w:rFonts w:eastAsia="DengXian"/>
                <w:strike/>
                <w:color w:val="FF0000"/>
                <w:lang w:val="en-US" w:eastAsia="zh-CN"/>
              </w:rPr>
              <w:t>and</w:t>
            </w:r>
            <w:r w:rsidRPr="006828E3">
              <w:rPr>
                <w:rFonts w:eastAsia="DengXian"/>
                <w:color w:val="FF0000"/>
                <w:lang w:val="en-US" w:eastAsia="zh-CN"/>
              </w:rPr>
              <w:t xml:space="preserve"> </w:t>
            </w:r>
            <w:r w:rsidRPr="006828E3">
              <w:rPr>
                <w:rFonts w:eastAsia="DengXian"/>
                <w:lang w:val="en-US" w:eastAsia="zh-CN"/>
              </w:rPr>
              <w:t xml:space="preserve">SSB periodicity </w:t>
            </w:r>
            <w:r w:rsidRPr="006828E3">
              <w:rPr>
                <w:rFonts w:eastAsia="DengXian"/>
                <w:color w:val="FF0000"/>
                <w:lang w:val="en-US" w:eastAsia="zh-CN"/>
              </w:rPr>
              <w:t>and structure</w:t>
            </w:r>
          </w:p>
          <w:p w14:paraId="798030B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Coverage</w:t>
            </w:r>
          </w:p>
          <w:p w14:paraId="45D9D62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Duplexing</w:t>
            </w:r>
          </w:p>
          <w:p w14:paraId="50F9E27F"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Capacity</w:t>
            </w:r>
          </w:p>
          <w:p w14:paraId="1D7308CA"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proofErr w:type="spellStart"/>
            <w:r w:rsidRPr="006828E3">
              <w:rPr>
                <w:rFonts w:eastAsia="DengXian"/>
                <w:lang w:val="en-US" w:eastAsia="zh-CN"/>
              </w:rPr>
              <w:t>Signalling</w:t>
            </w:r>
            <w:proofErr w:type="spellEnd"/>
            <w:r w:rsidRPr="006828E3">
              <w:rPr>
                <w:rFonts w:eastAsia="DengXian"/>
                <w:lang w:val="en-US" w:eastAsia="zh-CN"/>
              </w:rPr>
              <w:t xml:space="preserve"> overhead</w:t>
            </w:r>
          </w:p>
          <w:p w14:paraId="61250160"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GNSS-less/resilient/based operation</w:t>
            </w:r>
          </w:p>
          <w:p w14:paraId="63B2B177" w14:textId="77777777" w:rsidR="006828E3" w:rsidRPr="006828E3" w:rsidRDefault="006828E3" w:rsidP="006828E3">
            <w:pPr>
              <w:widowControl w:val="0"/>
              <w:numPr>
                <w:ilvl w:val="1"/>
                <w:numId w:val="46"/>
              </w:numPr>
              <w:tabs>
                <w:tab w:val="left" w:pos="0"/>
              </w:tabs>
              <w:suppressAutoHyphens w:val="0"/>
              <w:spacing w:after="120" w:line="252" w:lineRule="auto"/>
              <w:jc w:val="left"/>
              <w:rPr>
                <w:rFonts w:eastAsia="DengXian"/>
                <w:lang w:val="en-US" w:eastAsia="zh-CN"/>
              </w:rPr>
            </w:pPr>
            <w:r w:rsidRPr="006828E3">
              <w:rPr>
                <w:rFonts w:eastAsia="DengXian"/>
                <w:lang w:val="en-US" w:eastAsia="zh-CN"/>
              </w:rPr>
              <w:t>Large/varying doppler and propagation delay</w:t>
            </w:r>
          </w:p>
          <w:p w14:paraId="312DAE8F" w14:textId="156FF45A" w:rsidR="006828E3" w:rsidRPr="006828E3" w:rsidRDefault="006828E3" w:rsidP="007922B0">
            <w:pPr>
              <w:widowControl w:val="0"/>
              <w:numPr>
                <w:ilvl w:val="1"/>
                <w:numId w:val="46"/>
              </w:numPr>
              <w:tabs>
                <w:tab w:val="left" w:pos="0"/>
              </w:tabs>
              <w:suppressAutoHyphens w:val="0"/>
              <w:spacing w:after="120" w:line="252" w:lineRule="auto"/>
              <w:jc w:val="left"/>
              <w:rPr>
                <w:rFonts w:ascii="Times" w:eastAsia="DengXian" w:hAnsi="Times" w:cs="Times"/>
                <w:lang w:val="en-US" w:eastAsia="zh-CN"/>
              </w:rPr>
            </w:pPr>
            <w:r w:rsidRPr="006828E3">
              <w:rPr>
                <w:rFonts w:eastAsia="DengXian"/>
                <w:lang w:val="en-US" w:eastAsia="zh-CN"/>
              </w:rPr>
              <w:t>Beamforming / beam management / beam hopping</w:t>
            </w:r>
          </w:p>
        </w:tc>
      </w:tr>
      <w:tr w:rsidR="006D4428" w14:paraId="2121F144" w14:textId="77777777" w:rsidTr="00263203">
        <w:tc>
          <w:tcPr>
            <w:tcW w:w="1479" w:type="dxa"/>
          </w:tcPr>
          <w:p w14:paraId="3503C57D" w14:textId="0B053EFA" w:rsidR="006D4428" w:rsidRPr="002141F2" w:rsidRDefault="002141F2" w:rsidP="00263203">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6CBC1311" w14:textId="77777777" w:rsidR="006D4428" w:rsidRDefault="006D4428" w:rsidP="00263203">
            <w:pPr>
              <w:rPr>
                <w:rFonts w:ascii="Times" w:eastAsia="Yu Mincho" w:hAnsi="Times" w:cs="Times"/>
                <w:sz w:val="21"/>
                <w:szCs w:val="21"/>
                <w:lang w:eastAsia="ja-JP"/>
              </w:rPr>
            </w:pPr>
          </w:p>
        </w:tc>
        <w:tc>
          <w:tcPr>
            <w:tcW w:w="6781" w:type="dxa"/>
          </w:tcPr>
          <w:p w14:paraId="36240B83" w14:textId="2EF019D6" w:rsidR="006D4428" w:rsidRDefault="002141F2" w:rsidP="00263203">
            <w:pPr>
              <w:pStyle w:val="a8"/>
              <w:rPr>
                <w:rFonts w:eastAsia="맑은 고딕"/>
                <w:lang w:val="en-US" w:eastAsia="ko-KR"/>
              </w:rPr>
            </w:pPr>
            <w:r>
              <w:rPr>
                <w:rFonts w:eastAsia="맑은 고딕" w:hint="eastAsia"/>
                <w:lang w:val="en-US" w:eastAsia="ko-KR"/>
              </w:rPr>
              <w:t xml:space="preserve">If the intention of this proposal is that we may not have further discussion on the high-level design for NTN in the NTN agenda, we may need to have further progress on this. </w:t>
            </w:r>
          </w:p>
          <w:p w14:paraId="1B9D5F60" w14:textId="77777777" w:rsidR="002141F2" w:rsidRDefault="002141F2" w:rsidP="00263203">
            <w:pPr>
              <w:pStyle w:val="a8"/>
              <w:rPr>
                <w:rFonts w:eastAsia="맑은 고딕"/>
                <w:lang w:val="en-US" w:eastAsia="ko-KR"/>
              </w:rPr>
            </w:pPr>
          </w:p>
          <w:p w14:paraId="6459EBA5" w14:textId="77777777" w:rsidR="002141F2" w:rsidRDefault="002141F2" w:rsidP="00263203">
            <w:pPr>
              <w:pStyle w:val="a8"/>
              <w:rPr>
                <w:rFonts w:eastAsia="맑은 고딕"/>
                <w:lang w:val="en-US" w:eastAsia="ko-KR"/>
              </w:rPr>
            </w:pPr>
            <w:r>
              <w:rPr>
                <w:rFonts w:eastAsia="맑은 고딕" w:hint="eastAsia"/>
                <w:lang w:val="en-US" w:eastAsia="ko-KR"/>
              </w:rPr>
              <w:t>From our side, at least following needs to be further considered:</w:t>
            </w:r>
          </w:p>
          <w:p w14:paraId="4C4B3E9B" w14:textId="77777777" w:rsidR="002141F2" w:rsidRPr="00AD6D4A" w:rsidRDefault="002141F2" w:rsidP="002141F2">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TN-NTN/ and NTN-NTN mobility</w:t>
            </w:r>
          </w:p>
          <w:p w14:paraId="40E28361" w14:textId="77777777" w:rsidR="002141F2" w:rsidRPr="00AD6D4A" w:rsidRDefault="002141F2" w:rsidP="002141F2">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Satellite moving and switching</w:t>
            </w:r>
          </w:p>
          <w:p w14:paraId="6F31136D" w14:textId="77777777" w:rsidR="002141F2" w:rsidRPr="00AD6D4A" w:rsidRDefault="002141F2" w:rsidP="002141F2">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6G NTN coexistence with IoT-NTN or NR-NTN in same beam</w:t>
            </w:r>
          </w:p>
          <w:p w14:paraId="6B889637" w14:textId="74D30281" w:rsidR="002141F2" w:rsidRPr="00AD6D4A" w:rsidRDefault="002141F2" w:rsidP="002141F2">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Power efficiency for</w:t>
            </w:r>
            <w:r w:rsidR="008E33B9" w:rsidRPr="00AD6D4A">
              <w:rPr>
                <w:rFonts w:eastAsia="맑은 고딕" w:hint="eastAsia"/>
                <w:lang w:val="en-US" w:eastAsia="ko-KR"/>
              </w:rPr>
              <w:t xml:space="preserve"> </w:t>
            </w:r>
            <w:r w:rsidRPr="00AD6D4A">
              <w:rPr>
                <w:rFonts w:eastAsia="맑은 고딕"/>
                <w:lang w:val="en-US" w:eastAsia="ko-KR"/>
              </w:rPr>
              <w:t>DFT-s-OFDM for DL/UL transmission</w:t>
            </w:r>
          </w:p>
          <w:p w14:paraId="2FA4BFCF" w14:textId="77777777" w:rsidR="008E33B9" w:rsidRPr="00AD6D4A" w:rsidRDefault="008E33B9" w:rsidP="008E33B9">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Muti-carrier operation with same or different satellite(s)</w:t>
            </w:r>
          </w:p>
          <w:p w14:paraId="0936599A" w14:textId="77777777" w:rsidR="002141F2" w:rsidRPr="00AD6D4A" w:rsidRDefault="002141F2" w:rsidP="002141F2">
            <w:pPr>
              <w:pStyle w:val="a8"/>
              <w:rPr>
                <w:rFonts w:eastAsia="맑은 고딕"/>
                <w:lang w:val="en-US" w:eastAsia="ko-KR"/>
              </w:rPr>
            </w:pPr>
            <w:r w:rsidRPr="00AD6D4A">
              <w:rPr>
                <w:rFonts w:eastAsia="맑은 고딕" w:hint="eastAsia"/>
                <w:lang w:val="en-US" w:eastAsia="ko-KR"/>
              </w:rPr>
              <w:t xml:space="preserve">As we know, the HO between TN and NTN is </w:t>
            </w:r>
            <w:proofErr w:type="spellStart"/>
            <w:r w:rsidRPr="00AD6D4A">
              <w:rPr>
                <w:rFonts w:eastAsia="맑은 고딕" w:hint="eastAsia"/>
                <w:lang w:val="en-US" w:eastAsia="ko-KR"/>
              </w:rPr>
              <w:t>higly</w:t>
            </w:r>
            <w:proofErr w:type="spellEnd"/>
            <w:r w:rsidRPr="00AD6D4A">
              <w:rPr>
                <w:rFonts w:eastAsia="맑은 고딕" w:hint="eastAsia"/>
                <w:lang w:val="en-US" w:eastAsia="ko-KR"/>
              </w:rPr>
              <w:t xml:space="preserve"> related to the TN-NTN harmonization design. </w:t>
            </w:r>
          </w:p>
          <w:p w14:paraId="05DA8C49" w14:textId="77777777" w:rsidR="002141F2" w:rsidRPr="00AD6D4A" w:rsidRDefault="002141F2" w:rsidP="002141F2">
            <w:pPr>
              <w:pStyle w:val="a8"/>
              <w:rPr>
                <w:rFonts w:eastAsia="맑은 고딕"/>
                <w:lang w:val="en-US" w:eastAsia="ko-KR"/>
              </w:rPr>
            </w:pPr>
            <w:r w:rsidRPr="00AD6D4A">
              <w:rPr>
                <w:rFonts w:eastAsia="맑은 고딕" w:hint="eastAsia"/>
                <w:lang w:val="en-US" w:eastAsia="ko-KR"/>
              </w:rPr>
              <w:t xml:space="preserve">Regarding the </w:t>
            </w:r>
            <w:proofErr w:type="spellStart"/>
            <w:r w:rsidRPr="00AD6D4A">
              <w:rPr>
                <w:rFonts w:eastAsia="맑은 고딕" w:hint="eastAsia"/>
                <w:lang w:val="en-US" w:eastAsia="ko-KR"/>
              </w:rPr>
              <w:t>simlar</w:t>
            </w:r>
            <w:proofErr w:type="spellEnd"/>
            <w:r w:rsidRPr="00AD6D4A">
              <w:rPr>
                <w:rFonts w:eastAsia="맑은 고딕" w:hint="eastAsia"/>
                <w:lang w:val="en-US" w:eastAsia="ko-KR"/>
              </w:rPr>
              <w:t xml:space="preserve"> with large doppler, large delay, we also need to carefully consider the serving satellite is moving, so some satellite switching in NR NTN may need to be considered again. </w:t>
            </w:r>
          </w:p>
          <w:p w14:paraId="03CF1557" w14:textId="77777777" w:rsidR="002141F2" w:rsidRPr="00AD6D4A" w:rsidRDefault="002141F2" w:rsidP="002141F2">
            <w:pPr>
              <w:pStyle w:val="a8"/>
              <w:rPr>
                <w:rFonts w:eastAsia="맑은 고딕"/>
                <w:lang w:val="en-US" w:eastAsia="ko-KR"/>
              </w:rPr>
            </w:pPr>
            <w:r w:rsidRPr="00AD6D4A">
              <w:rPr>
                <w:rFonts w:eastAsia="맑은 고딕" w:hint="eastAsia"/>
                <w:lang w:val="en-US" w:eastAsia="ko-KR"/>
              </w:rPr>
              <w:lastRenderedPageBreak/>
              <w:t xml:space="preserve">On the coexistence issue, it is NTN version of the MRSS. Considering that the NR NTN deployment is started, the coexistence issue also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carefully checked.  </w:t>
            </w:r>
          </w:p>
          <w:p w14:paraId="06345808" w14:textId="07D7CF9F" w:rsidR="008E33B9" w:rsidRPr="00AD6D4A" w:rsidRDefault="008E33B9" w:rsidP="002141F2">
            <w:pPr>
              <w:pStyle w:val="a8"/>
              <w:rPr>
                <w:rFonts w:eastAsia="맑은 고딕"/>
                <w:lang w:val="en-US" w:eastAsia="ko-KR"/>
              </w:rPr>
            </w:pPr>
            <w:r w:rsidRPr="00AD6D4A">
              <w:rPr>
                <w:rFonts w:eastAsia="맑은 고딕" w:hint="eastAsia"/>
                <w:lang w:val="en-US" w:eastAsia="ko-KR"/>
              </w:rPr>
              <w:t xml:space="preserve">Regarding two last bullet, a number of companies thinks that the throughput of NTN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further improved. So, this kind of aspects also need to be </w:t>
            </w:r>
            <w:proofErr w:type="spellStart"/>
            <w:r w:rsidRPr="00AD6D4A">
              <w:rPr>
                <w:rFonts w:eastAsia="맑은 고딕" w:hint="eastAsia"/>
                <w:lang w:val="en-US" w:eastAsia="ko-KR"/>
              </w:rPr>
              <w:t>furher</w:t>
            </w:r>
            <w:proofErr w:type="spellEnd"/>
            <w:r w:rsidRPr="00AD6D4A">
              <w:rPr>
                <w:rFonts w:eastAsia="맑은 고딕" w:hint="eastAsia"/>
                <w:lang w:val="en-US" w:eastAsia="ko-KR"/>
              </w:rPr>
              <w:t xml:space="preserve"> considered in 6GR NTN discussion. </w:t>
            </w:r>
          </w:p>
        </w:tc>
      </w:tr>
    </w:tbl>
    <w:p w14:paraId="20A11F61" w14:textId="209B8CAF" w:rsidR="0079669F" w:rsidRDefault="0079669F" w:rsidP="0034600B">
      <w:pPr>
        <w:pStyle w:val="a8"/>
        <w:tabs>
          <w:tab w:val="left" w:pos="2181"/>
        </w:tabs>
        <w:rPr>
          <w:lang w:val="en-GB"/>
        </w:rPr>
      </w:pPr>
    </w:p>
    <w:p w14:paraId="603D8149" w14:textId="77777777" w:rsidR="0079669F" w:rsidRDefault="0079669F">
      <w:pPr>
        <w:pStyle w:val="a8"/>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8"/>
        <w:rPr>
          <w:lang w:val="en-GB"/>
        </w:rPr>
      </w:pPr>
    </w:p>
    <w:p w14:paraId="27DAD577" w14:textId="2BC29B86" w:rsidR="003F0AFA" w:rsidRDefault="003F0AFA">
      <w:pPr>
        <w:pStyle w:val="a8"/>
        <w:rPr>
          <w:lang w:val="en-GB"/>
        </w:rPr>
      </w:pPr>
      <w:r>
        <w:rPr>
          <w:rFonts w:hint="eastAsia"/>
          <w:lang w:val="en-GB"/>
        </w:rPr>
        <w:t>Regarding CAPEX/OPEX, there is a joint contribution from multiple MNOs proposing</w:t>
      </w:r>
      <w:r w:rsidR="00751E3A">
        <w:rPr>
          <w:rFonts w:hint="eastAsia"/>
          <w:lang w:val="en-GB"/>
        </w:rPr>
        <w:t>:</w:t>
      </w:r>
    </w:p>
    <w:tbl>
      <w:tblPr>
        <w:tblStyle w:val="af2"/>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8"/>
        <w:rPr>
          <w:lang w:val="en-GB"/>
        </w:rPr>
      </w:pPr>
    </w:p>
    <w:p w14:paraId="026FF97D" w14:textId="28FC17D0" w:rsidR="00751E3A" w:rsidRPr="0040613F" w:rsidRDefault="00751E3A">
      <w:pPr>
        <w:pStyle w:val="a8"/>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8"/>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8"/>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8"/>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8"/>
              <w:rPr>
                <w:lang w:val="en-GB"/>
              </w:rPr>
            </w:pPr>
          </w:p>
        </w:tc>
      </w:tr>
    </w:tbl>
    <w:p w14:paraId="09F57780" w14:textId="77777777" w:rsidR="0079669F" w:rsidRDefault="0079669F">
      <w:pPr>
        <w:pStyle w:val="a8"/>
        <w:rPr>
          <w:lang w:val="en-GB"/>
        </w:rPr>
      </w:pPr>
    </w:p>
    <w:p w14:paraId="6FCDBECF" w14:textId="77777777" w:rsidR="0079669F" w:rsidRDefault="0079669F">
      <w:pPr>
        <w:pStyle w:val="a8"/>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8"/>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8"/>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5693D877" w:rsidR="00466F21" w:rsidRDefault="00B77140" w:rsidP="00466F21">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2"/>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512719" w14:paraId="732547DE" w14:textId="77777777" w:rsidTr="00263203">
        <w:tc>
          <w:tcPr>
            <w:tcW w:w="1704" w:type="dxa"/>
          </w:tcPr>
          <w:p w14:paraId="5E872F35" w14:textId="42FF9F19" w:rsidR="00512719" w:rsidRDefault="00512719" w:rsidP="0051271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3875F37" w:rsidR="00512719" w:rsidRDefault="00512719" w:rsidP="0051271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512719" w:rsidRDefault="00512719" w:rsidP="00512719">
            <w:pPr>
              <w:pStyle w:val="a8"/>
              <w:rPr>
                <w:lang w:val="en-GB"/>
              </w:rPr>
            </w:pPr>
          </w:p>
        </w:tc>
      </w:tr>
      <w:tr w:rsidR="00512719" w14:paraId="73D9FA40" w14:textId="77777777" w:rsidTr="00263203">
        <w:tc>
          <w:tcPr>
            <w:tcW w:w="1704" w:type="dxa"/>
          </w:tcPr>
          <w:p w14:paraId="78430E46" w14:textId="62FBEDB3" w:rsidR="00512719" w:rsidRDefault="009F587F" w:rsidP="0051271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75DAD599" w:rsidR="00512719" w:rsidRDefault="009F587F" w:rsidP="00512719">
            <w:pPr>
              <w:rPr>
                <w:rFonts w:eastAsia="Yu Mincho"/>
                <w:sz w:val="21"/>
                <w:szCs w:val="21"/>
                <w:lang w:eastAsia="ja-JP"/>
              </w:rPr>
            </w:pPr>
            <w:r>
              <w:rPr>
                <w:rFonts w:eastAsia="Yu Mincho" w:hint="eastAsia"/>
                <w:sz w:val="21"/>
                <w:szCs w:val="21"/>
                <w:lang w:eastAsia="ja-JP"/>
              </w:rPr>
              <w:t>Y</w:t>
            </w:r>
          </w:p>
        </w:tc>
        <w:tc>
          <w:tcPr>
            <w:tcW w:w="6781" w:type="dxa"/>
          </w:tcPr>
          <w:p w14:paraId="4F150126" w14:textId="0B6FC51A" w:rsidR="00512719" w:rsidRDefault="009F587F" w:rsidP="00512719">
            <w:pPr>
              <w:pStyle w:val="a8"/>
              <w:rPr>
                <w:lang w:val="en-GB"/>
              </w:rPr>
            </w:pPr>
            <w:r>
              <w:rPr>
                <w:rFonts w:hint="eastAsia"/>
                <w:lang w:val="en-GB"/>
              </w:rPr>
              <w:t xml:space="preserve">T-doc number in this question should be </w:t>
            </w:r>
            <w:r w:rsidRPr="009F587F">
              <w:rPr>
                <w:lang w:val="en-GB"/>
              </w:rPr>
              <w:t>R1-2509279</w:t>
            </w:r>
            <w:r>
              <w:rPr>
                <w:rFonts w:hint="eastAsia"/>
                <w:lang w:val="en-GB"/>
              </w:rPr>
              <w:t>.</w:t>
            </w:r>
          </w:p>
        </w:tc>
      </w:tr>
      <w:tr w:rsidR="00512719" w14:paraId="44E1BE02" w14:textId="77777777" w:rsidTr="00263203">
        <w:tc>
          <w:tcPr>
            <w:tcW w:w="1704" w:type="dxa"/>
          </w:tcPr>
          <w:p w14:paraId="0C62553A" w14:textId="77777777" w:rsidR="00512719" w:rsidRDefault="00512719" w:rsidP="00512719">
            <w:pPr>
              <w:rPr>
                <w:rFonts w:eastAsia="Yu Mincho"/>
                <w:sz w:val="21"/>
                <w:szCs w:val="21"/>
                <w:lang w:val="en-US" w:eastAsia="ja-JP"/>
              </w:rPr>
            </w:pPr>
          </w:p>
        </w:tc>
        <w:tc>
          <w:tcPr>
            <w:tcW w:w="1146" w:type="dxa"/>
          </w:tcPr>
          <w:p w14:paraId="336C3BCE" w14:textId="77777777" w:rsidR="00512719" w:rsidRDefault="00512719" w:rsidP="00512719">
            <w:pPr>
              <w:rPr>
                <w:rFonts w:eastAsia="Yu Mincho"/>
                <w:sz w:val="21"/>
                <w:szCs w:val="21"/>
                <w:lang w:eastAsia="ja-JP"/>
              </w:rPr>
            </w:pPr>
          </w:p>
        </w:tc>
        <w:tc>
          <w:tcPr>
            <w:tcW w:w="6781" w:type="dxa"/>
          </w:tcPr>
          <w:p w14:paraId="5A3F2E58" w14:textId="77777777" w:rsidR="00512719" w:rsidRDefault="00512719" w:rsidP="00512719">
            <w:pPr>
              <w:pStyle w:val="a8"/>
              <w:rPr>
                <w:lang w:val="en-GB"/>
              </w:rPr>
            </w:pPr>
          </w:p>
        </w:tc>
      </w:tr>
    </w:tbl>
    <w:p w14:paraId="15A219BB" w14:textId="77777777" w:rsidR="00680CD7" w:rsidRPr="00680CD7" w:rsidRDefault="00680CD7">
      <w:pPr>
        <w:pStyle w:val="a8"/>
        <w:rPr>
          <w:lang w:val="en-US"/>
        </w:rPr>
      </w:pPr>
    </w:p>
    <w:p w14:paraId="56546A14" w14:textId="77777777" w:rsidR="00680CD7" w:rsidRDefault="00680CD7">
      <w:pPr>
        <w:pStyle w:val="a8"/>
        <w:rPr>
          <w:lang w:val="en-GB"/>
        </w:rPr>
      </w:pPr>
    </w:p>
    <w:p w14:paraId="10C58CED" w14:textId="0A98E619"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6F0F6A">
        <w:rPr>
          <w:rFonts w:eastAsia="Yu Mincho" w:hint="eastAsia"/>
          <w:b/>
          <w:bCs/>
          <w:lang w:eastAsia="ja-JP"/>
        </w:rPr>
        <w:t xml:space="preserve">[TBC] </w:t>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8"/>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2"/>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04143F" w:rsidRDefault="0004143F" w:rsidP="0004143F">
            <w:pPr>
              <w:suppressAutoHyphens w:val="0"/>
              <w:spacing w:after="0" w:line="240" w:lineRule="auto"/>
              <w:jc w:val="left"/>
              <w:rPr>
                <w:rFonts w:eastAsia="DengXian"/>
                <w:szCs w:val="24"/>
                <w:highlight w:val="yellow"/>
                <w:lang w:eastAsia="zh-CN"/>
              </w:rPr>
            </w:pPr>
            <w:r w:rsidRPr="0004143F">
              <w:rPr>
                <w:rFonts w:eastAsia="DengXian"/>
                <w:szCs w:val="24"/>
                <w:highlight w:val="yellow"/>
                <w:lang w:eastAsia="zh-CN"/>
              </w:rPr>
              <w:t>R1-2508314</w:t>
            </w:r>
            <w:r w:rsidRPr="0004143F">
              <w:rPr>
                <w:rFonts w:eastAsia="DengXian"/>
                <w:szCs w:val="24"/>
                <w:highlight w:val="yellow"/>
                <w:lang w:eastAsia="zh-CN"/>
              </w:rPr>
              <w:tab/>
              <w:t>LS on 6GR system parameter evaluations</w:t>
            </w:r>
            <w:r w:rsidRPr="0004143F">
              <w:rPr>
                <w:rFonts w:eastAsia="DengXian"/>
                <w:szCs w:val="24"/>
                <w:highlight w:val="yellow"/>
                <w:lang w:eastAsia="zh-CN"/>
              </w:rPr>
              <w:tab/>
              <w:t>RAN4, Huawei</w:t>
            </w:r>
          </w:p>
          <w:p w14:paraId="3CD6780C" w14:textId="77777777" w:rsidR="0004143F" w:rsidRPr="0004143F" w:rsidRDefault="0004143F" w:rsidP="0004143F">
            <w:pPr>
              <w:suppressAutoHyphens w:val="0"/>
              <w:spacing w:after="0" w:line="240" w:lineRule="auto"/>
              <w:jc w:val="left"/>
              <w:rPr>
                <w:rFonts w:eastAsia="DengXian"/>
                <w:szCs w:val="24"/>
                <w:highlight w:val="yellow"/>
                <w:lang w:eastAsia="zh-CN"/>
              </w:rPr>
            </w:pPr>
            <w:r w:rsidRPr="0004143F">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8"/>
        <w:rPr>
          <w:lang w:val="en-US"/>
        </w:rPr>
      </w:pPr>
    </w:p>
    <w:p w14:paraId="37A0C8BD" w14:textId="548194F7" w:rsidR="00F02101" w:rsidRPr="00BA74F8" w:rsidRDefault="0058131B">
      <w:pPr>
        <w:pStyle w:val="a8"/>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C30E5E">
        <w:rPr>
          <w:rFonts w:eastAsia="Times New Roman"/>
          <w:szCs w:val="24"/>
          <w:lang w:val="en-US"/>
        </w:rPr>
        <w:t>R1-2509256</w:t>
      </w:r>
      <w:r w:rsidR="00E76AC9" w:rsidRPr="00C30E5E">
        <w:rPr>
          <w:rFonts w:hint="eastAsia"/>
          <w:szCs w:val="24"/>
          <w:lang w:val="en-US"/>
        </w:rPr>
        <w:t xml:space="preserve">, which </w:t>
      </w:r>
      <w:proofErr w:type="spellStart"/>
      <w:r w:rsidR="00E76AC9" w:rsidRPr="00C30E5E">
        <w:rPr>
          <w:rFonts w:hint="eastAsia"/>
          <w:szCs w:val="24"/>
          <w:lang w:val="en-US"/>
        </w:rPr>
        <w:t>inlude</w:t>
      </w:r>
      <w:r w:rsidR="009340D5" w:rsidRPr="00C30E5E">
        <w:rPr>
          <w:rFonts w:hint="eastAsia"/>
          <w:szCs w:val="24"/>
          <w:lang w:val="en-US"/>
        </w:rPr>
        <w:t>s</w:t>
      </w:r>
      <w:proofErr w:type="spellEnd"/>
      <w:r w:rsidR="00E76AC9" w:rsidRPr="00C30E5E">
        <w:rPr>
          <w:rFonts w:hint="eastAsia"/>
          <w:szCs w:val="24"/>
          <w:lang w:val="en-US"/>
        </w:rPr>
        <w:t xml:space="preserve"> the </w:t>
      </w:r>
      <w:r w:rsidR="005E308F" w:rsidRPr="00C30E5E">
        <w:rPr>
          <w:szCs w:val="24"/>
          <w:lang w:val="en-US"/>
        </w:rPr>
        <w:t>observation, conclusion, and agreements</w:t>
      </w:r>
      <w:r w:rsidR="00A10AED" w:rsidRPr="00C30E5E">
        <w:rPr>
          <w:rFonts w:hint="eastAsia"/>
          <w:szCs w:val="24"/>
          <w:lang w:val="en-US"/>
        </w:rPr>
        <w:t xml:space="preserve"> made in RAN1 so far, related to </w:t>
      </w:r>
      <w:r w:rsidR="00D72B28" w:rsidRPr="00C30E5E">
        <w:rPr>
          <w:rFonts w:hint="eastAsia"/>
          <w:szCs w:val="24"/>
          <w:lang w:val="en-US"/>
        </w:rPr>
        <w:t xml:space="preserve">candidate waveforms, modulation schemes, SSB structures, </w:t>
      </w:r>
      <w:r w:rsidR="00843397" w:rsidRPr="00C30E5E">
        <w:rPr>
          <w:rFonts w:hint="eastAsia"/>
          <w:szCs w:val="24"/>
          <w:lang w:val="en-US"/>
        </w:rPr>
        <w:t>and n</w:t>
      </w:r>
      <w:r w:rsidR="00843397" w:rsidRPr="00C30E5E">
        <w:rPr>
          <w:szCs w:val="24"/>
          <w:lang w:val="en-US"/>
        </w:rPr>
        <w:t>umerologies</w:t>
      </w:r>
      <w:r w:rsidR="00843397" w:rsidRPr="00C30E5E">
        <w:rPr>
          <w:rFonts w:hint="eastAsia"/>
          <w:szCs w:val="24"/>
          <w:lang w:val="en-US"/>
        </w:rPr>
        <w:t xml:space="preserve">. As RAN4 simply requested RAN1 </w:t>
      </w:r>
      <w:r w:rsidR="005B1EBF" w:rsidRPr="00C30E5E">
        <w:rPr>
          <w:rFonts w:hint="eastAsia"/>
          <w:szCs w:val="24"/>
          <w:lang w:val="en-US"/>
        </w:rPr>
        <w:t xml:space="preserve">for </w:t>
      </w:r>
      <w:r w:rsidR="005B1EBF" w:rsidRPr="005B1EBF">
        <w:rPr>
          <w:szCs w:val="24"/>
          <w:lang w:val="en-US"/>
        </w:rPr>
        <w:t>early feedback regarding the progress</w:t>
      </w:r>
      <w:r w:rsidR="00AE09B7" w:rsidRPr="00C30E5E">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C30E5E">
        <w:rPr>
          <w:rFonts w:eastAsia="Times New Roman"/>
          <w:szCs w:val="24"/>
          <w:lang w:val="en-US"/>
        </w:rPr>
        <w:t>R1-2509256</w:t>
      </w:r>
      <w:r w:rsidR="00BA74F8" w:rsidRPr="00C30E5E">
        <w:rPr>
          <w:rFonts w:hint="eastAsia"/>
          <w:szCs w:val="24"/>
          <w:lang w:val="en-US"/>
        </w:rPr>
        <w:t xml:space="preserve"> </w:t>
      </w:r>
      <w:r w:rsidR="00987A7A" w:rsidRPr="00C30E5E">
        <w:rPr>
          <w:rFonts w:hint="eastAsia"/>
          <w:szCs w:val="24"/>
          <w:lang w:val="en-US"/>
        </w:rPr>
        <w:t>as early as possible</w:t>
      </w:r>
      <w:r w:rsidR="00BA74F8" w:rsidRPr="00C30E5E">
        <w:rPr>
          <w:rFonts w:hint="eastAsia"/>
          <w:szCs w:val="24"/>
          <w:lang w:val="en-US"/>
        </w:rPr>
        <w:t>.</w:t>
      </w:r>
      <w:r w:rsidR="00EF7EF8" w:rsidRPr="00C30E5E">
        <w:rPr>
          <w:rFonts w:hint="eastAsia"/>
          <w:szCs w:val="24"/>
          <w:lang w:val="en-US"/>
        </w:rPr>
        <w:t xml:space="preserve"> Alternatively, the LS can be updated to include the progress</w:t>
      </w:r>
      <w:r w:rsidR="007A652B" w:rsidRPr="00C30E5E">
        <w:rPr>
          <w:rFonts w:hint="eastAsia"/>
          <w:szCs w:val="24"/>
          <w:lang w:val="en-US"/>
        </w:rPr>
        <w:t>, which is related</w:t>
      </w:r>
      <w:r w:rsidR="002E7D1A" w:rsidRPr="00C30E5E">
        <w:rPr>
          <w:rFonts w:hint="eastAsia"/>
          <w:szCs w:val="24"/>
          <w:lang w:val="en-US"/>
        </w:rPr>
        <w:t xml:space="preserve"> to the above aspects</w:t>
      </w:r>
      <w:r w:rsidR="007A652B" w:rsidRPr="00C30E5E">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8"/>
        <w:rPr>
          <w:szCs w:val="24"/>
        </w:rPr>
      </w:pPr>
    </w:p>
    <w:p w14:paraId="1F03A0DD" w14:textId="68D6C0CF" w:rsidR="009340D5" w:rsidRDefault="009340D5" w:rsidP="009340D5">
      <w:pPr>
        <w:pStyle w:val="4"/>
      </w:pPr>
      <w:r>
        <w:rPr>
          <w:rFonts w:hint="eastAsia"/>
          <w:highlight w:val="yellow"/>
        </w:rPr>
        <w:lastRenderedPageBreak/>
        <w:t>[TBC]</w:t>
      </w:r>
      <w:r>
        <w:rPr>
          <w:highlight w:val="yellow"/>
        </w:rPr>
        <w:t>Question 1</w:t>
      </w:r>
      <w:r>
        <w:rPr>
          <w:rFonts w:hint="eastAsia"/>
          <w:highlight w:val="yellow"/>
        </w:rPr>
        <w:t>3</w:t>
      </w:r>
      <w:r>
        <w:rPr>
          <w:highlight w:val="yellow"/>
        </w:rPr>
        <w:t>.1:</w:t>
      </w:r>
    </w:p>
    <w:p w14:paraId="693F11E7" w14:textId="1CA38628" w:rsidR="009340D5" w:rsidRDefault="009340D5" w:rsidP="009340D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12719" w14:paraId="420296E7" w14:textId="77777777" w:rsidTr="00263203">
        <w:tc>
          <w:tcPr>
            <w:tcW w:w="1704" w:type="dxa"/>
          </w:tcPr>
          <w:p w14:paraId="2F17F958" w14:textId="4128DE73" w:rsidR="00512719" w:rsidRDefault="00512719" w:rsidP="0051271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57EAA8F5" w:rsidR="00512719" w:rsidRDefault="00512719" w:rsidP="0051271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12719" w:rsidRDefault="00512719" w:rsidP="00512719">
            <w:pPr>
              <w:pStyle w:val="a8"/>
              <w:rPr>
                <w:lang w:val="en-GB"/>
              </w:rPr>
            </w:pPr>
          </w:p>
        </w:tc>
      </w:tr>
      <w:tr w:rsidR="00512719" w14:paraId="1AB21B99" w14:textId="77777777" w:rsidTr="00263203">
        <w:tc>
          <w:tcPr>
            <w:tcW w:w="1704" w:type="dxa"/>
          </w:tcPr>
          <w:p w14:paraId="7863EB1D" w14:textId="77777777" w:rsidR="00512719" w:rsidRDefault="00512719" w:rsidP="00512719">
            <w:pPr>
              <w:rPr>
                <w:rFonts w:eastAsia="Yu Mincho"/>
                <w:sz w:val="21"/>
                <w:szCs w:val="21"/>
                <w:lang w:val="en-US" w:eastAsia="ja-JP"/>
              </w:rPr>
            </w:pPr>
          </w:p>
        </w:tc>
        <w:tc>
          <w:tcPr>
            <w:tcW w:w="1146" w:type="dxa"/>
          </w:tcPr>
          <w:p w14:paraId="2C3FB784" w14:textId="77777777" w:rsidR="00512719" w:rsidRDefault="00512719" w:rsidP="00512719">
            <w:pPr>
              <w:rPr>
                <w:rFonts w:eastAsia="Yu Mincho"/>
                <w:sz w:val="21"/>
                <w:szCs w:val="21"/>
                <w:lang w:eastAsia="ja-JP"/>
              </w:rPr>
            </w:pPr>
          </w:p>
        </w:tc>
        <w:tc>
          <w:tcPr>
            <w:tcW w:w="6781" w:type="dxa"/>
          </w:tcPr>
          <w:p w14:paraId="236FFFB9" w14:textId="77777777" w:rsidR="00512719" w:rsidRDefault="00512719" w:rsidP="00512719">
            <w:pPr>
              <w:pStyle w:val="a8"/>
              <w:rPr>
                <w:lang w:val="en-GB"/>
              </w:rPr>
            </w:pPr>
          </w:p>
        </w:tc>
      </w:tr>
      <w:tr w:rsidR="00512719" w14:paraId="6348493D" w14:textId="77777777" w:rsidTr="00263203">
        <w:tc>
          <w:tcPr>
            <w:tcW w:w="1704" w:type="dxa"/>
          </w:tcPr>
          <w:p w14:paraId="3DD989AF" w14:textId="77777777" w:rsidR="00512719" w:rsidRDefault="00512719" w:rsidP="00512719">
            <w:pPr>
              <w:rPr>
                <w:rFonts w:eastAsia="Yu Mincho"/>
                <w:sz w:val="21"/>
                <w:szCs w:val="21"/>
                <w:lang w:val="en-US" w:eastAsia="ja-JP"/>
              </w:rPr>
            </w:pPr>
          </w:p>
        </w:tc>
        <w:tc>
          <w:tcPr>
            <w:tcW w:w="1146" w:type="dxa"/>
          </w:tcPr>
          <w:p w14:paraId="5D83D4E4" w14:textId="77777777" w:rsidR="00512719" w:rsidRDefault="00512719" w:rsidP="00512719">
            <w:pPr>
              <w:rPr>
                <w:rFonts w:eastAsia="Yu Mincho"/>
                <w:sz w:val="21"/>
                <w:szCs w:val="21"/>
                <w:lang w:eastAsia="ja-JP"/>
              </w:rPr>
            </w:pPr>
          </w:p>
        </w:tc>
        <w:tc>
          <w:tcPr>
            <w:tcW w:w="6781" w:type="dxa"/>
          </w:tcPr>
          <w:p w14:paraId="258B1243" w14:textId="77777777" w:rsidR="00512719" w:rsidRDefault="00512719" w:rsidP="00512719">
            <w:pPr>
              <w:pStyle w:val="a8"/>
              <w:rPr>
                <w:lang w:val="en-GB"/>
              </w:rPr>
            </w:pPr>
          </w:p>
        </w:tc>
      </w:tr>
    </w:tbl>
    <w:p w14:paraId="06971993" w14:textId="77777777" w:rsidR="00843397" w:rsidRPr="00E76AC9" w:rsidRDefault="00843397">
      <w:pPr>
        <w:pStyle w:val="a8"/>
        <w:rPr>
          <w:lang w:val="en-US"/>
        </w:rPr>
      </w:pPr>
    </w:p>
    <w:p w14:paraId="305D9262" w14:textId="77777777" w:rsidR="007F516B" w:rsidRDefault="007F516B">
      <w:pPr>
        <w:pStyle w:val="a8"/>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8"/>
        <w:rPr>
          <w:lang w:val="en-GB"/>
        </w:rPr>
      </w:pPr>
      <w:r>
        <w:rPr>
          <w:lang w:val="en-GB"/>
        </w:rPr>
        <w:t>Following agreements were made in this meeting:</w:t>
      </w:r>
    </w:p>
    <w:p w14:paraId="103E9047" w14:textId="77777777" w:rsidR="00B920F9" w:rsidRDefault="00B920F9">
      <w:pPr>
        <w:pStyle w:val="a8"/>
        <w:rPr>
          <w:lang w:val="en-US"/>
        </w:rPr>
      </w:pPr>
    </w:p>
    <w:p w14:paraId="5EB8F8A4" w14:textId="635F34A1" w:rsidR="0079669F" w:rsidRDefault="00B920F9">
      <w:pPr>
        <w:pStyle w:val="a8"/>
        <w:rPr>
          <w:lang w:val="en-US"/>
        </w:rPr>
      </w:pPr>
      <w:r w:rsidRPr="00B920F9">
        <w:rPr>
          <w:rFonts w:hint="eastAsia"/>
          <w:highlight w:val="yellow"/>
          <w:lang w:val="en-US"/>
        </w:rPr>
        <w:t>To be updated</w:t>
      </w:r>
    </w:p>
    <w:p w14:paraId="0AEBEEAE" w14:textId="77777777" w:rsidR="00B920F9" w:rsidRDefault="00B920F9">
      <w:pPr>
        <w:pStyle w:val="a8"/>
        <w:rPr>
          <w:lang w:val="en-US"/>
        </w:rPr>
      </w:pPr>
    </w:p>
    <w:p w14:paraId="79279C31" w14:textId="77777777" w:rsidR="0079669F" w:rsidRDefault="00F55185">
      <w:pPr>
        <w:pStyle w:val="1"/>
        <w:rPr>
          <w:b/>
          <w:bCs/>
        </w:rPr>
      </w:pPr>
      <w:bookmarkStart w:id="18" w:name="_Hlk41391803"/>
      <w:r>
        <w:rPr>
          <w:b/>
          <w:bCs/>
        </w:rPr>
        <w:t>References</w:t>
      </w:r>
      <w:bookmarkEnd w:id="18"/>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af9"/>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af9"/>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af9"/>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af9"/>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af9"/>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af9"/>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9"/>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9"/>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af9"/>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af9"/>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af9"/>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af9"/>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af9"/>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af9"/>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af9"/>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af9"/>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af9"/>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af9"/>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af9"/>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af9"/>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af9"/>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af9"/>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af9"/>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ZTE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af9"/>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af9"/>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af9"/>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af9"/>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af9"/>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af9"/>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af9"/>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af9"/>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af9"/>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af9"/>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af9"/>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af9"/>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af9"/>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af9"/>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af9"/>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af9"/>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af9"/>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af9"/>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af9"/>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af9"/>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af9"/>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af9"/>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af9"/>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af9"/>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af9"/>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af9"/>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af9"/>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af9"/>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af9"/>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af9"/>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E74989">
      <w:pPr>
        <w:numPr>
          <w:ilvl w:val="0"/>
          <w:numId w:val="26"/>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E74989">
      <w:pPr>
        <w:numPr>
          <w:ilvl w:val="0"/>
          <w:numId w:val="26"/>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8"/>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8"/>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E74989">
      <w:pPr>
        <w:numPr>
          <w:ilvl w:val="0"/>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E74989">
      <w:pPr>
        <w:numPr>
          <w:ilvl w:val="2"/>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Coverage</w:t>
      </w:r>
    </w:p>
    <w:p w14:paraId="476E7A20"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C947" w14:textId="77777777" w:rsidR="005C39D1" w:rsidRDefault="005C39D1">
      <w:pPr>
        <w:spacing w:line="240" w:lineRule="auto"/>
      </w:pPr>
      <w:r>
        <w:separator/>
      </w:r>
    </w:p>
  </w:endnote>
  <w:endnote w:type="continuationSeparator" w:id="0">
    <w:p w14:paraId="52077BE8" w14:textId="77777777" w:rsidR="005C39D1" w:rsidRDefault="005C3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b"/>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b"/>
      <w:spacing w:after="0"/>
      <w:jc w:val="left"/>
      <w:rPr>
        <w:b w:val="0"/>
        <w:i w:val="0"/>
        <w:color w:val="FFFFFF"/>
        <w:sz w:val="17"/>
      </w:rPr>
    </w:pPr>
    <w:bookmarkStart w:id="20" w:name="TITUS1FooterPrimary"/>
    <w:r>
      <w:rPr>
        <w:b w:val="0"/>
        <w:i w:val="0"/>
        <w:color w:val="FFFFFF"/>
        <w:sz w:val="17"/>
      </w:rPr>
      <w:t>.</w:t>
    </w:r>
    <w:bookmarkEnd w:id="20"/>
  </w:p>
  <w:p w14:paraId="2EE95D6F" w14:textId="07C10BC3" w:rsidR="0079669F" w:rsidRDefault="00F55185">
    <w:pPr>
      <w:pStyle w:val="ab"/>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b"/>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68C3" w14:textId="77777777" w:rsidR="005C39D1" w:rsidRDefault="005C39D1">
      <w:pPr>
        <w:spacing w:after="0"/>
      </w:pPr>
      <w:r>
        <w:separator/>
      </w:r>
    </w:p>
  </w:footnote>
  <w:footnote w:type="continuationSeparator" w:id="0">
    <w:p w14:paraId="1710C604" w14:textId="77777777" w:rsidR="005C39D1" w:rsidRDefault="005C3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c"/>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c"/>
      <w:spacing w:after="0"/>
      <w:jc w:val="left"/>
      <w:rPr>
        <w:b w:val="0"/>
        <w:color w:val="FFFFFF"/>
        <w:sz w:val="17"/>
      </w:rPr>
    </w:pPr>
    <w:bookmarkStart w:id="19" w:name="TITUS1HeaderPrimary"/>
    <w:r>
      <w:rPr>
        <w:b w:val="0"/>
        <w:color w:val="FFFFFF"/>
        <w:sz w:val="17"/>
      </w:rPr>
      <w:t>.</w:t>
    </w:r>
    <w:bookmarkEnd w:id="19"/>
  </w:p>
  <w:p w14:paraId="12BE2F20" w14:textId="473EE512" w:rsidR="0079669F" w:rsidRDefault="00F55185">
    <w:pPr>
      <w:pStyle w:val="ac"/>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c"/>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 w15:restartNumberingAfterBreak="0">
    <w:nsid w:val="043A507F"/>
    <w:multiLevelType w:val="hybridMultilevel"/>
    <w:tmpl w:val="A620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25165E9"/>
    <w:multiLevelType w:val="multilevel"/>
    <w:tmpl w:val="C0F86B9A"/>
    <w:lvl w:ilvl="0">
      <w:start w:val="1"/>
      <w:numFmt w:val="bullet"/>
      <w:lvlText w:val=""/>
      <w:lvlJc w:val="left"/>
      <w:pPr>
        <w:tabs>
          <w:tab w:val="num" w:pos="0"/>
        </w:tabs>
        <w:ind w:left="440" w:hanging="440"/>
      </w:pPr>
      <w:rPr>
        <w:rFonts w:ascii="Wingdings" w:hAnsi="Wingdings" w:hint="default"/>
      </w:rPr>
    </w:lvl>
    <w:lvl w:ilvl="1">
      <w:start w:val="1"/>
      <w:numFmt w:val="bullet"/>
      <w:lvlText w:val=""/>
      <w:lvlJc w:val="left"/>
      <w:pPr>
        <w:tabs>
          <w:tab w:val="num" w:pos="0"/>
        </w:tabs>
        <w:ind w:left="880" w:hanging="440"/>
      </w:pPr>
      <w:rPr>
        <w:rFonts w:ascii="Wingdings" w:hAnsi="Wingdings" w:hint="default"/>
      </w:rPr>
    </w:lvl>
    <w:lvl w:ilvl="2">
      <w:start w:val="1"/>
      <w:numFmt w:val="bullet"/>
      <w:lvlText w:val=""/>
      <w:lvlJc w:val="left"/>
      <w:pPr>
        <w:tabs>
          <w:tab w:val="num" w:pos="0"/>
        </w:tabs>
        <w:ind w:left="1320" w:hanging="440"/>
      </w:pPr>
      <w:rPr>
        <w:rFonts w:ascii="Wingdings" w:hAnsi="Wingdings" w:hint="default"/>
      </w:rPr>
    </w:lvl>
    <w:lvl w:ilvl="3">
      <w:start w:val="1"/>
      <w:numFmt w:val="bullet"/>
      <w:lvlText w:val=""/>
      <w:lvlJc w:val="left"/>
      <w:pPr>
        <w:tabs>
          <w:tab w:val="num" w:pos="0"/>
        </w:tabs>
        <w:ind w:left="1760" w:hanging="440"/>
      </w:pPr>
      <w:rPr>
        <w:rFonts w:ascii="Wingdings" w:hAnsi="Wingdings" w:hint="default"/>
      </w:rPr>
    </w:lvl>
    <w:lvl w:ilvl="4">
      <w:start w:val="1"/>
      <w:numFmt w:val="bullet"/>
      <w:lvlText w:val=""/>
      <w:lvlJc w:val="left"/>
      <w:pPr>
        <w:tabs>
          <w:tab w:val="num" w:pos="0"/>
        </w:tabs>
        <w:ind w:left="2200" w:hanging="440"/>
      </w:pPr>
      <w:rPr>
        <w:rFonts w:ascii="Wingdings" w:hAnsi="Wingdings" w:hint="default"/>
      </w:rPr>
    </w:lvl>
    <w:lvl w:ilvl="5">
      <w:start w:val="1"/>
      <w:numFmt w:val="bullet"/>
      <w:lvlText w:val=""/>
      <w:lvlJc w:val="left"/>
      <w:pPr>
        <w:tabs>
          <w:tab w:val="num" w:pos="0"/>
        </w:tabs>
        <w:ind w:left="2640" w:hanging="440"/>
      </w:pPr>
      <w:rPr>
        <w:rFonts w:ascii="Wingdings" w:hAnsi="Wingdings" w:hint="default"/>
      </w:rPr>
    </w:lvl>
    <w:lvl w:ilvl="6">
      <w:start w:val="1"/>
      <w:numFmt w:val="bullet"/>
      <w:lvlText w:val=""/>
      <w:lvlJc w:val="left"/>
      <w:pPr>
        <w:tabs>
          <w:tab w:val="num" w:pos="0"/>
        </w:tabs>
        <w:ind w:left="3080" w:hanging="440"/>
      </w:pPr>
      <w:rPr>
        <w:rFonts w:ascii="Wingdings" w:hAnsi="Wingdings" w:hint="default"/>
      </w:rPr>
    </w:lvl>
    <w:lvl w:ilvl="7">
      <w:start w:val="1"/>
      <w:numFmt w:val="bullet"/>
      <w:lvlText w:val=""/>
      <w:lvlJc w:val="left"/>
      <w:pPr>
        <w:tabs>
          <w:tab w:val="num" w:pos="0"/>
        </w:tabs>
        <w:ind w:left="3520" w:hanging="440"/>
      </w:pPr>
      <w:rPr>
        <w:rFonts w:ascii="Wingdings" w:hAnsi="Wingdings" w:hint="default"/>
      </w:rPr>
    </w:lvl>
    <w:lvl w:ilvl="8">
      <w:start w:val="1"/>
      <w:numFmt w:val="bullet"/>
      <w:lvlText w:val=""/>
      <w:lvlJc w:val="left"/>
      <w:pPr>
        <w:tabs>
          <w:tab w:val="num" w:pos="0"/>
        </w:tabs>
        <w:ind w:left="3960" w:hanging="440"/>
      </w:pPr>
      <w:rPr>
        <w:rFonts w:ascii="Wingdings" w:hAnsi="Wingdings" w:hint="default"/>
      </w:rPr>
    </w:lvl>
  </w:abstractNum>
  <w:abstractNum w:abstractNumId="8"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4"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5" w15:restartNumberingAfterBreak="0">
    <w:nsid w:val="290C784F"/>
    <w:multiLevelType w:val="hybridMultilevel"/>
    <w:tmpl w:val="8834991A"/>
    <w:lvl w:ilvl="0" w:tplc="8554555E">
      <w:start w:val="15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8986212"/>
    <w:multiLevelType w:val="hybridMultilevel"/>
    <w:tmpl w:val="14B257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AA62950"/>
    <w:multiLevelType w:val="hybridMultilevel"/>
    <w:tmpl w:val="45E604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4"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0479095">
    <w:abstractNumId w:val="4"/>
  </w:num>
  <w:num w:numId="2" w16cid:durableId="2089963480">
    <w:abstractNumId w:val="30"/>
  </w:num>
  <w:num w:numId="3" w16cid:durableId="1942103626">
    <w:abstractNumId w:val="45"/>
  </w:num>
  <w:num w:numId="4" w16cid:durableId="1097091528">
    <w:abstractNumId w:val="16"/>
  </w:num>
  <w:num w:numId="5" w16cid:durableId="967931267">
    <w:abstractNumId w:val="14"/>
  </w:num>
  <w:num w:numId="6" w16cid:durableId="1835993088">
    <w:abstractNumId w:val="3"/>
  </w:num>
  <w:num w:numId="7" w16cid:durableId="2092577922">
    <w:abstractNumId w:val="6"/>
  </w:num>
  <w:num w:numId="8" w16cid:durableId="1434279778">
    <w:abstractNumId w:val="43"/>
  </w:num>
  <w:num w:numId="9" w16cid:durableId="204948542">
    <w:abstractNumId w:val="23"/>
  </w:num>
  <w:num w:numId="10" w16cid:durableId="511575184">
    <w:abstractNumId w:val="29"/>
  </w:num>
  <w:num w:numId="11" w16cid:durableId="1575120599">
    <w:abstractNumId w:val="27"/>
  </w:num>
  <w:num w:numId="12" w16cid:durableId="290942719">
    <w:abstractNumId w:val="9"/>
  </w:num>
  <w:num w:numId="13" w16cid:durableId="1030454292">
    <w:abstractNumId w:val="41"/>
  </w:num>
  <w:num w:numId="14" w16cid:durableId="99767642">
    <w:abstractNumId w:val="39"/>
  </w:num>
  <w:num w:numId="15" w16cid:durableId="2080327134">
    <w:abstractNumId w:val="20"/>
  </w:num>
  <w:num w:numId="16" w16cid:durableId="128666354">
    <w:abstractNumId w:val="25"/>
  </w:num>
  <w:num w:numId="17" w16cid:durableId="532813099">
    <w:abstractNumId w:val="12"/>
  </w:num>
  <w:num w:numId="18" w16cid:durableId="79832291">
    <w:abstractNumId w:val="1"/>
  </w:num>
  <w:num w:numId="19" w16cid:durableId="1572810031">
    <w:abstractNumId w:val="32"/>
  </w:num>
  <w:num w:numId="20" w16cid:durableId="479080770">
    <w:abstractNumId w:val="28"/>
  </w:num>
  <w:num w:numId="21" w16cid:durableId="1715234295">
    <w:abstractNumId w:val="5"/>
  </w:num>
  <w:num w:numId="22" w16cid:durableId="1382439915">
    <w:abstractNumId w:val="24"/>
  </w:num>
  <w:num w:numId="23" w16cid:durableId="676614458">
    <w:abstractNumId w:val="18"/>
  </w:num>
  <w:num w:numId="24" w16cid:durableId="1771772886">
    <w:abstractNumId w:val="10"/>
  </w:num>
  <w:num w:numId="25" w16cid:durableId="834762630">
    <w:abstractNumId w:val="8"/>
  </w:num>
  <w:num w:numId="26" w16cid:durableId="91900536">
    <w:abstractNumId w:val="42"/>
  </w:num>
  <w:num w:numId="27" w16cid:durableId="341706741">
    <w:abstractNumId w:val="33"/>
  </w:num>
  <w:num w:numId="28" w16cid:durableId="623731244">
    <w:abstractNumId w:val="40"/>
  </w:num>
  <w:num w:numId="29" w16cid:durableId="1861968436">
    <w:abstractNumId w:val="11"/>
  </w:num>
  <w:num w:numId="30" w16cid:durableId="1891989144">
    <w:abstractNumId w:val="34"/>
  </w:num>
  <w:num w:numId="31" w16cid:durableId="603340861">
    <w:abstractNumId w:val="22"/>
  </w:num>
  <w:num w:numId="32" w16cid:durableId="880751653">
    <w:abstractNumId w:val="21"/>
  </w:num>
  <w:num w:numId="33" w16cid:durableId="559826893">
    <w:abstractNumId w:val="26"/>
  </w:num>
  <w:num w:numId="34" w16cid:durableId="1645117372">
    <w:abstractNumId w:val="37"/>
  </w:num>
  <w:num w:numId="35" w16cid:durableId="236478233">
    <w:abstractNumId w:val="31"/>
  </w:num>
  <w:num w:numId="36" w16cid:durableId="1439374951">
    <w:abstractNumId w:val="17"/>
  </w:num>
  <w:num w:numId="37" w16cid:durableId="132868007">
    <w:abstractNumId w:val="36"/>
  </w:num>
  <w:num w:numId="38" w16cid:durableId="2064135147">
    <w:abstractNumId w:val="13"/>
  </w:num>
  <w:num w:numId="39" w16cid:durableId="629093600">
    <w:abstractNumId w:val="19"/>
  </w:num>
  <w:num w:numId="40" w16cid:durableId="791747240">
    <w:abstractNumId w:val="35"/>
  </w:num>
  <w:num w:numId="41" w16cid:durableId="865873108">
    <w:abstractNumId w:val="44"/>
  </w:num>
  <w:num w:numId="42" w16cid:durableId="485778807">
    <w:abstractNumId w:val="0"/>
  </w:num>
  <w:num w:numId="43" w16cid:durableId="676926985">
    <w:abstractNumId w:val="2"/>
  </w:num>
  <w:num w:numId="44" w16cid:durableId="1665814648">
    <w:abstractNumId w:val="15"/>
  </w:num>
  <w:num w:numId="45" w16cid:durableId="351499053">
    <w:abstractNumId w:val="38"/>
  </w:num>
  <w:num w:numId="46" w16cid:durableId="1074012413">
    <w:abstractNumId w:val="7"/>
  </w:num>
  <w:num w:numId="47" w16cid:durableId="1266811207">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B46"/>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17D9"/>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41F2"/>
    <w:rsid w:val="0021554D"/>
    <w:rsid w:val="0021764F"/>
    <w:rsid w:val="00220D5A"/>
    <w:rsid w:val="0022291D"/>
    <w:rsid w:val="00222F0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39D1"/>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5060"/>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33B9"/>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0F82"/>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0649"/>
    <w:rsid w:val="00AD14C0"/>
    <w:rsid w:val="00AD2D22"/>
    <w:rsid w:val="00AD6D4A"/>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5FB7"/>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0BC8"/>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iPriority w:val="99"/>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List Paragraph,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uiPriority w:val="99"/>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val="en-GB"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val="en-GB" w:eastAsia="en-US"/>
    </w:rPr>
  </w:style>
  <w:style w:type="paragraph" w:customStyle="1" w:styleId="ZH">
    <w:name w:val="ZH"/>
    <w:qFormat/>
    <w:pPr>
      <w:widowControl w:val="0"/>
      <w:suppressAutoHyphens/>
      <w:spacing w:after="160" w:line="259" w:lineRule="auto"/>
      <w:jc w:val="both"/>
    </w:pPr>
    <w:rPr>
      <w:rFonts w:ascii="Arial" w:eastAsia="바탕" w:hAnsi="Arial"/>
      <w:lang w:val="en-GB" w:eastAsia="en-US"/>
    </w:rPr>
  </w:style>
  <w:style w:type="paragraph" w:customStyle="1" w:styleId="ZG">
    <w:name w:val="ZG"/>
    <w:qFormat/>
    <w:pPr>
      <w:widowControl w:val="0"/>
      <w:suppressAutoHyphens/>
      <w:spacing w:after="160" w:line="259" w:lineRule="auto"/>
      <w:jc w:val="right"/>
    </w:pPr>
    <w:rPr>
      <w:rFonts w:ascii="Arial" w:eastAsia="바탕"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val="en-GB" w:eastAsia="en-US"/>
    </w:rPr>
  </w:style>
  <w:style w:type="paragraph" w:customStyle="1" w:styleId="1a">
    <w:name w:val="修订1"/>
    <w:uiPriority w:val="99"/>
    <w:semiHidden/>
    <w:qFormat/>
    <w:pPr>
      <w:suppressAutoHyphens/>
      <w:spacing w:after="160" w:line="259" w:lineRule="auto"/>
      <w:jc w:val="both"/>
    </w:pPr>
    <w:rPr>
      <w:rFonts w:eastAsia="바탕"/>
      <w:lang w:val="en-GB" w:eastAsia="en-US"/>
    </w:rPr>
  </w:style>
  <w:style w:type="paragraph" w:customStyle="1" w:styleId="24">
    <w:name w:val="修订2"/>
    <w:uiPriority w:val="99"/>
    <w:semiHidden/>
    <w:qFormat/>
    <w:pPr>
      <w:suppressAutoHyphens/>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val="en-GB"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val="en-GB" w:eastAsia="en-US"/>
    </w:rPr>
  </w:style>
  <w:style w:type="paragraph" w:customStyle="1" w:styleId="1b">
    <w:name w:val="変更箇所1"/>
    <w:uiPriority w:val="99"/>
    <w:qFormat/>
    <w:pPr>
      <w:suppressAutoHyphens/>
      <w:spacing w:after="160" w:line="259" w:lineRule="auto"/>
    </w:pPr>
    <w:rPr>
      <w:rFonts w:eastAsia="바탕"/>
      <w:lang w:val="en-GB" w:eastAsia="en-US"/>
    </w:rPr>
  </w:style>
  <w:style w:type="paragraph" w:customStyle="1" w:styleId="Revision4">
    <w:name w:val="Revision4"/>
    <w:uiPriority w:val="99"/>
    <w:semiHidden/>
    <w:qFormat/>
    <w:pPr>
      <w:suppressAutoHyphens/>
    </w:pPr>
    <w:rPr>
      <w:rFonts w:eastAsia="바탕"/>
      <w:lang w:val="en-GB" w:eastAsia="en-US"/>
    </w:rPr>
  </w:style>
  <w:style w:type="paragraph" w:customStyle="1" w:styleId="25">
    <w:name w:val="수정2"/>
    <w:uiPriority w:val="99"/>
    <w:unhideWhenUsed/>
    <w:qFormat/>
    <w:pPr>
      <w:suppressAutoHyphens/>
    </w:pPr>
    <w:rPr>
      <w:rFonts w:eastAsia="바탕"/>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unhideWhenUsed/>
    <w:rsid w:val="00BC6E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338780597">
      <w:bodyDiv w:val="1"/>
      <w:marLeft w:val="0"/>
      <w:marRight w:val="0"/>
      <w:marTop w:val="0"/>
      <w:marBottom w:val="0"/>
      <w:divBdr>
        <w:top w:val="none" w:sz="0" w:space="0" w:color="auto"/>
        <w:left w:val="none" w:sz="0" w:space="0" w:color="auto"/>
        <w:bottom w:val="none" w:sz="0" w:space="0" w:color="auto"/>
        <w:right w:val="none" w:sz="0" w:space="0" w:color="auto"/>
      </w:divBdr>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1990737">
      <w:bodyDiv w:val="1"/>
      <w:marLeft w:val="0"/>
      <w:marRight w:val="0"/>
      <w:marTop w:val="0"/>
      <w:marBottom w:val="0"/>
      <w:divBdr>
        <w:top w:val="none" w:sz="0" w:space="0" w:color="auto"/>
        <w:left w:val="none" w:sz="0" w:space="0" w:color="auto"/>
        <w:bottom w:val="none" w:sz="0" w:space="0" w:color="auto"/>
        <w:right w:val="none" w:sz="0" w:space="0" w:color="auto"/>
      </w:divBdr>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234244262">
      <w:bodyDiv w:val="1"/>
      <w:marLeft w:val="0"/>
      <w:marRight w:val="0"/>
      <w:marTop w:val="0"/>
      <w:marBottom w:val="0"/>
      <w:divBdr>
        <w:top w:val="none" w:sz="0" w:space="0" w:color="auto"/>
        <w:left w:val="none" w:sz="0" w:space="0" w:color="auto"/>
        <w:bottom w:val="none" w:sz="0" w:space="0" w:color="auto"/>
        <w:right w:val="none" w:sz="0" w:space="0" w:color="auto"/>
      </w:divBdr>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782190098">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8FE29E-CEAD-449F-A323-FA232682E543}">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13254</Words>
  <Characters>75551</Characters>
  <Application>Microsoft Office Word</Application>
  <DocSecurity>0</DocSecurity>
  <Lines>629</Lines>
  <Paragraphs>177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Suckchel Yang/6G Radio Standard Task</cp:lastModifiedBy>
  <cp:revision>3</cp:revision>
  <dcterms:created xsi:type="dcterms:W3CDTF">2025-11-17T16:03:00Z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