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D435" w14:textId="5DF4129C" w:rsidR="003E3785" w:rsidRPr="001C41F6" w:rsidRDefault="003E3785" w:rsidP="003E378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2"/>
          <w:szCs w:val="20"/>
          <w:lang w:val="en-US"/>
        </w:rPr>
      </w:pPr>
      <w:bookmarkStart w:id="0" w:name="_Hlk145670493"/>
      <w:bookmarkStart w:id="1" w:name="_Hlk117841894"/>
      <w:r w:rsidRPr="001C41F6">
        <w:rPr>
          <w:rFonts w:ascii="Arial" w:hAnsi="Arial" w:cs="Arial"/>
          <w:b/>
          <w:bCs/>
          <w:sz w:val="22"/>
          <w:szCs w:val="20"/>
          <w:lang w:val="en-US"/>
        </w:rPr>
        <w:t>3GPP TSG RAN WG1 #12</w:t>
      </w:r>
      <w:r w:rsidRPr="001C41F6">
        <w:rPr>
          <w:rFonts w:ascii="Arial" w:eastAsia="等线" w:hAnsi="Arial" w:cs="Arial" w:hint="eastAsia"/>
          <w:b/>
          <w:bCs/>
          <w:sz w:val="22"/>
          <w:szCs w:val="20"/>
          <w:lang w:val="en-US" w:eastAsia="zh-CN"/>
        </w:rPr>
        <w:t>4</w:t>
      </w:r>
      <w:r w:rsidRPr="001C41F6">
        <w:rPr>
          <w:rFonts w:ascii="Arial" w:hAnsi="Arial" w:cs="Arial"/>
          <w:b/>
          <w:bCs/>
          <w:sz w:val="22"/>
          <w:szCs w:val="20"/>
          <w:lang w:val="en-US"/>
        </w:rPr>
        <w:tab/>
      </w:r>
      <w:r w:rsidRPr="001C41F6">
        <w:rPr>
          <w:rFonts w:ascii="Arial" w:hAnsi="Arial" w:cs="Arial"/>
          <w:b/>
          <w:bCs/>
          <w:sz w:val="22"/>
          <w:szCs w:val="20"/>
          <w:lang w:val="en-US"/>
        </w:rPr>
        <w:tab/>
      </w:r>
      <w:r>
        <w:rPr>
          <w:rFonts w:ascii="Arial" w:hAnsi="Arial" w:cs="Arial"/>
          <w:b/>
          <w:bCs/>
          <w:sz w:val="22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lang w:val="en-US"/>
        </w:rPr>
        <w:tab/>
      </w:r>
      <w:r w:rsidRPr="00C23685">
        <w:rPr>
          <w:rFonts w:ascii="Arial" w:hAnsi="Arial" w:cs="Arial"/>
          <w:b/>
          <w:bCs/>
          <w:sz w:val="22"/>
          <w:szCs w:val="20"/>
          <w:lang w:val="en-US"/>
        </w:rPr>
        <w:t>R1-2600</w:t>
      </w:r>
      <w:r>
        <w:rPr>
          <w:rFonts w:ascii="Arial" w:hAnsi="Arial" w:cs="Arial"/>
          <w:b/>
          <w:bCs/>
          <w:sz w:val="22"/>
          <w:szCs w:val="20"/>
          <w:lang w:val="en-US"/>
        </w:rPr>
        <w:t>xxx</w:t>
      </w:r>
    </w:p>
    <w:p w14:paraId="5A91C726" w14:textId="77777777" w:rsidR="003E3785" w:rsidRPr="001C41F6" w:rsidRDefault="003E3785" w:rsidP="003E3785">
      <w:pPr>
        <w:tabs>
          <w:tab w:val="center" w:pos="4536"/>
          <w:tab w:val="right" w:pos="9072"/>
        </w:tabs>
        <w:rPr>
          <w:rFonts w:ascii="Arial" w:eastAsia="等线" w:hAnsi="Arial" w:cs="Arial"/>
          <w:b/>
          <w:bCs/>
          <w:sz w:val="22"/>
          <w:szCs w:val="20"/>
          <w:lang w:val="en-US" w:eastAsia="zh-CN"/>
        </w:rPr>
      </w:pPr>
      <w:r w:rsidRPr="001C41F6">
        <w:rPr>
          <w:rFonts w:ascii="Arial" w:hAnsi="Arial" w:cs="Arial"/>
          <w:b/>
          <w:bCs/>
          <w:sz w:val="22"/>
          <w:szCs w:val="20"/>
          <w:lang w:val="en-US"/>
        </w:rPr>
        <w:t>Gothenburg, SE</w:t>
      </w:r>
      <w:r w:rsidRPr="001C41F6">
        <w:rPr>
          <w:rFonts w:ascii="Arial" w:eastAsia="等线" w:hAnsi="Arial" w:cs="Arial" w:hint="eastAsia"/>
          <w:b/>
          <w:bCs/>
          <w:sz w:val="22"/>
          <w:szCs w:val="20"/>
          <w:lang w:val="en-US" w:eastAsia="zh-CN"/>
        </w:rPr>
        <w:t>,</w:t>
      </w:r>
      <w:r w:rsidRPr="001C41F6">
        <w:rPr>
          <w:rFonts w:ascii="Arial" w:hAnsi="Arial" w:cs="Arial"/>
          <w:b/>
          <w:bCs/>
          <w:sz w:val="22"/>
          <w:szCs w:val="20"/>
          <w:lang w:val="en-US"/>
        </w:rPr>
        <w:t xml:space="preserve"> </w:t>
      </w:r>
      <w:r w:rsidRPr="001C41F6">
        <w:rPr>
          <w:rFonts w:ascii="Arial" w:hAnsi="Arial" w:cs="Arial"/>
          <w:b/>
          <w:bCs/>
          <w:sz w:val="22"/>
          <w:szCs w:val="20"/>
        </w:rPr>
        <w:t>Feb. 9</w:t>
      </w:r>
      <w:r w:rsidRPr="001C41F6">
        <w:rPr>
          <w:rFonts w:ascii="Arial" w:hAnsi="Arial" w:cs="Arial"/>
          <w:b/>
          <w:bCs/>
          <w:sz w:val="22"/>
          <w:szCs w:val="20"/>
          <w:vertAlign w:val="superscript"/>
        </w:rPr>
        <w:t>th</w:t>
      </w:r>
      <w:r w:rsidRPr="001C41F6">
        <w:rPr>
          <w:rFonts w:ascii="Arial" w:hAnsi="Arial" w:cs="Arial"/>
          <w:b/>
          <w:bCs/>
          <w:sz w:val="22"/>
          <w:szCs w:val="20"/>
        </w:rPr>
        <w:t xml:space="preserve"> ~ 13</w:t>
      </w:r>
      <w:r w:rsidRPr="001C41F6">
        <w:rPr>
          <w:rFonts w:ascii="Arial" w:hAnsi="Arial" w:cs="Arial"/>
          <w:b/>
          <w:bCs/>
          <w:sz w:val="22"/>
          <w:szCs w:val="20"/>
          <w:vertAlign w:val="superscript"/>
        </w:rPr>
        <w:t>th</w:t>
      </w:r>
      <w:r w:rsidRPr="001C41F6">
        <w:rPr>
          <w:rFonts w:ascii="Arial" w:hAnsi="Arial" w:cs="Arial"/>
          <w:b/>
          <w:bCs/>
          <w:sz w:val="22"/>
          <w:szCs w:val="20"/>
          <w:lang w:val="en-US"/>
        </w:rPr>
        <w:t>, 202</w:t>
      </w:r>
      <w:r w:rsidRPr="001C41F6">
        <w:rPr>
          <w:rFonts w:ascii="Arial" w:eastAsia="等线" w:hAnsi="Arial" w:cs="Arial" w:hint="eastAsia"/>
          <w:b/>
          <w:bCs/>
          <w:sz w:val="22"/>
          <w:szCs w:val="20"/>
          <w:lang w:val="en-US" w:eastAsia="zh-CN"/>
        </w:rPr>
        <w:t>6</w:t>
      </w:r>
    </w:p>
    <w:bookmarkEnd w:id="0"/>
    <w:p w14:paraId="2591EB1A" w14:textId="77777777" w:rsidR="003E3785" w:rsidRDefault="003E3785" w:rsidP="003E3785">
      <w:pPr>
        <w:tabs>
          <w:tab w:val="left" w:pos="1985"/>
        </w:tabs>
        <w:ind w:left="1984" w:hangingChars="826" w:hanging="1984"/>
        <w:rPr>
          <w:rFonts w:ascii="Arial" w:hAnsi="Arial"/>
          <w:b/>
          <w:sz w:val="24"/>
        </w:rPr>
      </w:pPr>
    </w:p>
    <w:p w14:paraId="69F5064E" w14:textId="77777777" w:rsidR="003E3785" w:rsidRDefault="003E3785" w:rsidP="003E3785">
      <w:pPr>
        <w:tabs>
          <w:tab w:val="left" w:pos="1985"/>
        </w:tabs>
        <w:ind w:left="1984" w:hangingChars="826" w:hanging="1984"/>
        <w:rPr>
          <w:rFonts w:ascii="Arial" w:hAnsi="Arial"/>
          <w:b/>
          <w:bCs/>
          <w:sz w:val="24"/>
        </w:rPr>
      </w:pPr>
      <w:r w:rsidRPr="00AF68A7">
        <w:rPr>
          <w:rFonts w:ascii="Arial" w:hAnsi="Arial"/>
          <w:b/>
          <w:sz w:val="24"/>
        </w:rPr>
        <w:t>Agenda item:</w:t>
      </w:r>
      <w:r w:rsidRPr="00AF68A7">
        <w:rPr>
          <w:rFonts w:ascii="Arial" w:hAnsi="Arial"/>
          <w:b/>
          <w:sz w:val="24"/>
        </w:rPr>
        <w:tab/>
      </w:r>
      <w:bookmarkStart w:id="2" w:name="Source"/>
      <w:bookmarkEnd w:id="2"/>
      <w:r w:rsidRPr="00EA5EDE">
        <w:rPr>
          <w:rFonts w:ascii="Arial" w:hAnsi="Arial"/>
          <w:b/>
          <w:bCs/>
          <w:sz w:val="24"/>
        </w:rPr>
        <w:t>10.</w:t>
      </w:r>
      <w:r>
        <w:rPr>
          <w:rFonts w:ascii="Arial" w:hAnsi="Arial"/>
          <w:b/>
          <w:bCs/>
          <w:sz w:val="24"/>
        </w:rPr>
        <w:t>9</w:t>
      </w:r>
    </w:p>
    <w:bookmarkEnd w:id="1"/>
    <w:p w14:paraId="77FFD193" w14:textId="77777777" w:rsidR="003E3785" w:rsidRPr="00D02D0D" w:rsidRDefault="003E3785" w:rsidP="003E3785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 xml:space="preserve">Source: </w:t>
      </w:r>
      <w:r w:rsidRPr="00D02D0D">
        <w:rPr>
          <w:rFonts w:ascii="Arial" w:hAnsi="Arial"/>
          <w:b/>
          <w:sz w:val="22"/>
          <w:szCs w:val="20"/>
        </w:rPr>
        <w:tab/>
      </w:r>
      <w:r w:rsidRPr="0049073F">
        <w:rPr>
          <w:rFonts w:ascii="Arial" w:hAnsi="Arial" w:hint="eastAsia"/>
          <w:b/>
          <w:sz w:val="22"/>
          <w:szCs w:val="20"/>
        </w:rPr>
        <w:t>Samsung</w:t>
      </w:r>
      <w:r w:rsidRPr="0049073F">
        <w:rPr>
          <w:rFonts w:ascii="Arial" w:hAnsi="Arial"/>
          <w:b/>
          <w:sz w:val="22"/>
          <w:szCs w:val="20"/>
        </w:rPr>
        <w:t xml:space="preserve"> </w:t>
      </w:r>
      <w:r>
        <w:rPr>
          <w:rFonts w:ascii="Arial" w:hAnsi="Arial"/>
          <w:b/>
          <w:sz w:val="22"/>
          <w:szCs w:val="20"/>
        </w:rPr>
        <w:t>(</w:t>
      </w:r>
      <w:r w:rsidRPr="0049073F">
        <w:rPr>
          <w:rFonts w:ascii="Arial" w:hAnsi="Arial" w:hint="eastAsia"/>
          <w:b/>
          <w:sz w:val="22"/>
          <w:szCs w:val="20"/>
        </w:rPr>
        <w:t>Moderator</w:t>
      </w:r>
      <w:r w:rsidRPr="0049073F">
        <w:rPr>
          <w:rFonts w:ascii="Arial" w:hAnsi="Arial"/>
          <w:b/>
          <w:sz w:val="22"/>
          <w:szCs w:val="20"/>
        </w:rPr>
        <w:t>)</w:t>
      </w:r>
    </w:p>
    <w:p w14:paraId="2C17DC2E" w14:textId="7A6D1209" w:rsidR="003E3785" w:rsidRPr="00D02D0D" w:rsidRDefault="003E3785" w:rsidP="003E3785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>Title:</w:t>
      </w:r>
      <w:bookmarkStart w:id="3" w:name="Title"/>
      <w:bookmarkEnd w:id="3"/>
      <w:r w:rsidRPr="00D02D0D">
        <w:rPr>
          <w:rFonts w:ascii="Arial" w:hAnsi="Arial"/>
          <w:b/>
          <w:sz w:val="22"/>
          <w:szCs w:val="20"/>
        </w:rPr>
        <w:tab/>
      </w:r>
      <w:r w:rsidRPr="003E3785">
        <w:rPr>
          <w:rFonts w:ascii="Arial" w:hAnsi="Arial"/>
          <w:b/>
          <w:sz w:val="22"/>
          <w:szCs w:val="20"/>
        </w:rPr>
        <w:t>Feature lead summary o</w:t>
      </w:r>
      <w:r w:rsidRPr="008F384A">
        <w:rPr>
          <w:rFonts w:ascii="Arial" w:hAnsi="Arial" w:hint="eastAsia"/>
          <w:b/>
          <w:sz w:val="22"/>
          <w:szCs w:val="20"/>
        </w:rPr>
        <w:t>n</w:t>
      </w:r>
      <w:r>
        <w:rPr>
          <w:rFonts w:ascii="Arial" w:hAnsi="Arial"/>
          <w:b/>
          <w:sz w:val="22"/>
          <w:szCs w:val="20"/>
        </w:rPr>
        <w:t xml:space="preserve"> AI/ML use cases for 6G </w:t>
      </w:r>
      <w:r w:rsidRPr="008F384A">
        <w:rPr>
          <w:rFonts w:ascii="Arial" w:hAnsi="Arial" w:hint="eastAsia"/>
          <w:b/>
          <w:sz w:val="22"/>
          <w:szCs w:val="20"/>
        </w:rPr>
        <w:t>interface</w:t>
      </w:r>
    </w:p>
    <w:p w14:paraId="2A669A38" w14:textId="77777777" w:rsidR="003E3785" w:rsidRPr="00D02D0D" w:rsidRDefault="003E3785" w:rsidP="003E3785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D02D0D">
        <w:rPr>
          <w:rFonts w:ascii="Arial" w:hAnsi="Arial"/>
          <w:b/>
          <w:sz w:val="22"/>
          <w:szCs w:val="20"/>
        </w:rPr>
        <w:t>Document for:</w:t>
      </w:r>
      <w:r w:rsidRPr="00D02D0D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>Discussion and Decision</w:t>
      </w:r>
    </w:p>
    <w:p w14:paraId="3D371117" w14:textId="77777777" w:rsidR="003E3785" w:rsidRPr="00116521" w:rsidRDefault="003E3785" w:rsidP="003E3785">
      <w:pPr>
        <w:pBdr>
          <w:bottom w:val="single" w:sz="4" w:space="1" w:color="auto"/>
        </w:pBdr>
        <w:rPr>
          <w:color w:val="000000" w:themeColor="text1"/>
        </w:rPr>
      </w:pPr>
    </w:p>
    <w:p w14:paraId="35A0C0D3" w14:textId="77777777" w:rsidR="003E3785" w:rsidRDefault="003E3785" w:rsidP="003E3785">
      <w:pPr>
        <w:pStyle w:val="Heading1"/>
        <w:rPr>
          <w:color w:val="000000" w:themeColor="text1"/>
        </w:rPr>
      </w:pPr>
      <w:r w:rsidRPr="00116521">
        <w:rPr>
          <w:color w:val="000000" w:themeColor="text1"/>
        </w:rPr>
        <w:t>Introduction</w:t>
      </w:r>
    </w:p>
    <w:p w14:paraId="73123BEF" w14:textId="77777777" w:rsidR="003E3785" w:rsidRDefault="003E3785" w:rsidP="003E3785">
      <w:pPr>
        <w:rPr>
          <w:lang w:eastAsia="x-none"/>
        </w:rPr>
      </w:pPr>
      <w:r>
        <w:rPr>
          <w:lang w:eastAsia="x-none"/>
        </w:rPr>
        <w:t xml:space="preserve">In RAN #110, </w:t>
      </w:r>
      <w:r w:rsidRPr="007F5128">
        <w:rPr>
          <w:lang w:eastAsia="x-none"/>
        </w:rPr>
        <w:t>Way forward (RP-253864) was submitted for information, which has been reflected with chair guidance in the draft agenda for RAN1#124</w:t>
      </w:r>
      <w:r>
        <w:rPr>
          <w:lang w:eastAsia="x-none"/>
        </w:rPr>
        <w:t>.</w:t>
      </w:r>
    </w:p>
    <w:p w14:paraId="1D924580" w14:textId="77777777" w:rsidR="003E3785" w:rsidRDefault="003E3785" w:rsidP="003E3785">
      <w:pPr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E3785" w14:paraId="7AF77811" w14:textId="77777777" w:rsidTr="00063ED4">
        <w:tc>
          <w:tcPr>
            <w:tcW w:w="9631" w:type="dxa"/>
          </w:tcPr>
          <w:p w14:paraId="0F80F4C7" w14:textId="77777777" w:rsidR="003E3785" w:rsidRPr="007F5128" w:rsidRDefault="003E3785" w:rsidP="00063ED4">
            <w:pPr>
              <w:rPr>
                <w:b/>
                <w:bCs/>
                <w:lang w:val="en-US" w:eastAsia="x-none"/>
              </w:rPr>
            </w:pPr>
            <w:r w:rsidRPr="007F5128">
              <w:rPr>
                <w:b/>
                <w:bCs/>
                <w:lang w:eastAsia="x-none"/>
              </w:rPr>
              <w:t>Way forward on AI/ML Use cases</w:t>
            </w:r>
          </w:p>
          <w:p w14:paraId="613B2F63" w14:textId="77777777" w:rsidR="003E3785" w:rsidRPr="007F5128" w:rsidRDefault="003E3785" w:rsidP="003E3785">
            <w:pPr>
              <w:numPr>
                <w:ilvl w:val="0"/>
                <w:numId w:val="2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The WG chairs will bring to the March RAN#111 plenary the AI/ML uses cases from their respective WGs</w:t>
            </w:r>
          </w:p>
          <w:p w14:paraId="3695D28A" w14:textId="77777777" w:rsidR="003E3785" w:rsidRPr="007F5128" w:rsidRDefault="003E3785" w:rsidP="003E3785">
            <w:pPr>
              <w:numPr>
                <w:ilvl w:val="0"/>
                <w:numId w:val="3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For each use case, ideally the WG chairs identify:</w:t>
            </w:r>
          </w:p>
          <w:p w14:paraId="2CBACF5A" w14:textId="77777777" w:rsidR="003E3785" w:rsidRPr="007F5128" w:rsidRDefault="003E3785" w:rsidP="003E3785">
            <w:pPr>
              <w:numPr>
                <w:ilvl w:val="1"/>
                <w:numId w:val="3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Use case and description.  Identification of sub-cases as well.</w:t>
            </w:r>
          </w:p>
          <w:p w14:paraId="15B173A8" w14:textId="77777777" w:rsidR="003E3785" w:rsidRPr="007F5128" w:rsidRDefault="003E3785" w:rsidP="003E3785">
            <w:pPr>
              <w:numPr>
                <w:ilvl w:val="1"/>
                <w:numId w:val="3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Observations on benefits and/or gain (if available) /complexity/standardization effort required</w:t>
            </w:r>
          </w:p>
          <w:p w14:paraId="53AEC434" w14:textId="77777777" w:rsidR="003E3785" w:rsidRPr="007F5128" w:rsidRDefault="003E3785" w:rsidP="003E3785">
            <w:pPr>
              <w:numPr>
                <w:ilvl w:val="1"/>
                <w:numId w:val="3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Impacted working groups - work required by other WGs to complete the study </w:t>
            </w:r>
          </w:p>
          <w:p w14:paraId="72A9E65D" w14:textId="77777777" w:rsidR="003E3785" w:rsidRPr="00CF4D55" w:rsidRDefault="003E3785" w:rsidP="003E3785">
            <w:pPr>
              <w:numPr>
                <w:ilvl w:val="0"/>
                <w:numId w:val="4"/>
              </w:numPr>
              <w:jc w:val="left"/>
              <w:rPr>
                <w:lang w:val="en-US" w:eastAsia="x-none"/>
              </w:rPr>
            </w:pPr>
            <w:r w:rsidRPr="007F5128">
              <w:rPr>
                <w:lang w:val="en-US" w:eastAsia="x-none"/>
              </w:rPr>
              <w:t>At RAN#111 Plenary to discuss the various use cases and attempt an initial prioritization </w:t>
            </w:r>
          </w:p>
        </w:tc>
      </w:tr>
    </w:tbl>
    <w:p w14:paraId="02C60ECE" w14:textId="77777777" w:rsidR="003E3785" w:rsidRDefault="003E3785" w:rsidP="003E3785">
      <w:pPr>
        <w:rPr>
          <w:lang w:eastAsia="x-none"/>
        </w:rPr>
      </w:pPr>
    </w:p>
    <w:p w14:paraId="3C6440AB" w14:textId="49011445" w:rsidR="003E3785" w:rsidRDefault="003E3785">
      <w:pPr>
        <w:rPr>
          <w:lang w:eastAsia="x-none"/>
        </w:rPr>
      </w:pPr>
      <w:r>
        <w:rPr>
          <w:lang w:eastAsia="x-none"/>
        </w:rPr>
        <w:t xml:space="preserve">The paper is to discuss collect the view on draft LS in </w:t>
      </w:r>
      <w:r w:rsidRPr="003E3785">
        <w:rPr>
          <w:lang w:eastAsia="x-none"/>
        </w:rPr>
        <w:t>R1-2600987</w:t>
      </w:r>
      <w:r>
        <w:rPr>
          <w:lang w:eastAsia="x-none"/>
        </w:rPr>
        <w:t xml:space="preserve">, which corresponding paper in </w:t>
      </w:r>
      <w:r w:rsidRPr="003E3785">
        <w:rPr>
          <w:lang w:eastAsia="x-none"/>
        </w:rPr>
        <w:t>R1-2600773</w:t>
      </w:r>
      <w:r>
        <w:rPr>
          <w:lang w:eastAsia="x-none"/>
        </w:rPr>
        <w:t xml:space="preserve"> to explain the justification of the text of the LS, and use case description is in </w:t>
      </w:r>
      <w:r w:rsidRPr="003E3785">
        <w:rPr>
          <w:lang w:eastAsia="x-none"/>
        </w:rPr>
        <w:t>R1-2600986</w:t>
      </w:r>
      <w:r>
        <w:rPr>
          <w:lang w:eastAsia="x-none"/>
        </w:rPr>
        <w:t xml:space="preserve">. </w:t>
      </w:r>
    </w:p>
    <w:p w14:paraId="0327591E" w14:textId="225A4B8D" w:rsidR="003E3785" w:rsidRDefault="003E3785" w:rsidP="003E3785">
      <w:pPr>
        <w:pStyle w:val="Heading1"/>
        <w:ind w:left="862" w:hanging="862"/>
        <w:rPr>
          <w:color w:val="000000" w:themeColor="text1"/>
        </w:rPr>
      </w:pPr>
      <w:r>
        <w:rPr>
          <w:color w:val="000000" w:themeColor="text1"/>
        </w:rPr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121"/>
      </w:tblGrid>
      <w:tr w:rsidR="003E3785" w14:paraId="1B3AE7EC" w14:textId="77777777" w:rsidTr="003E3785">
        <w:tc>
          <w:tcPr>
            <w:tcW w:w="1615" w:type="dxa"/>
            <w:shd w:val="clear" w:color="auto" w:fill="D0CECE" w:themeFill="background2" w:themeFillShade="E6"/>
          </w:tcPr>
          <w:p w14:paraId="0C163326" w14:textId="1CC333CD" w:rsidR="003E3785" w:rsidRDefault="003E3785" w:rsidP="003E3785">
            <w:pPr>
              <w:rPr>
                <w:lang w:eastAsia="x-none"/>
              </w:rPr>
            </w:pPr>
            <w:r>
              <w:rPr>
                <w:lang w:eastAsia="x-none"/>
              </w:rPr>
              <w:t>Company</w:t>
            </w:r>
          </w:p>
        </w:tc>
        <w:tc>
          <w:tcPr>
            <w:tcW w:w="8121" w:type="dxa"/>
            <w:shd w:val="clear" w:color="auto" w:fill="D0CECE" w:themeFill="background2" w:themeFillShade="E6"/>
          </w:tcPr>
          <w:p w14:paraId="4AB4F57F" w14:textId="441FD399" w:rsidR="003E3785" w:rsidRDefault="003E3785" w:rsidP="003E3785">
            <w:pPr>
              <w:rPr>
                <w:lang w:eastAsia="x-none"/>
              </w:rPr>
            </w:pPr>
            <w:r>
              <w:rPr>
                <w:lang w:eastAsia="x-none"/>
              </w:rPr>
              <w:t>Views</w:t>
            </w:r>
          </w:p>
        </w:tc>
      </w:tr>
      <w:tr w:rsidR="003E3785" w14:paraId="0561A7DF" w14:textId="77777777" w:rsidTr="003E3785">
        <w:tc>
          <w:tcPr>
            <w:tcW w:w="1615" w:type="dxa"/>
          </w:tcPr>
          <w:p w14:paraId="3DE019F5" w14:textId="4AAF2B91" w:rsidR="003E3785" w:rsidRDefault="003E3785" w:rsidP="003E3785">
            <w:pPr>
              <w:rPr>
                <w:lang w:eastAsia="x-none"/>
              </w:rPr>
            </w:pPr>
            <w:r>
              <w:rPr>
                <w:lang w:eastAsia="x-none"/>
              </w:rPr>
              <w:t>FL0</w:t>
            </w:r>
          </w:p>
        </w:tc>
        <w:tc>
          <w:tcPr>
            <w:tcW w:w="8121" w:type="dxa"/>
          </w:tcPr>
          <w:p w14:paraId="3B0E91C7" w14:textId="39A1E023" w:rsidR="003E3785" w:rsidRDefault="003E3785" w:rsidP="003E3785">
            <w:pPr>
              <w:rPr>
                <w:rFonts w:eastAsiaTheme="minorEastAsia"/>
                <w:lang w:eastAsia="zh-CN"/>
              </w:rPr>
            </w:pPr>
            <w:r>
              <w:rPr>
                <w:lang w:eastAsia="x-none"/>
              </w:rPr>
              <w:t xml:space="preserve">Two parts of information to be provided in the LS: </w:t>
            </w:r>
          </w:p>
          <w:p w14:paraId="171AB784" w14:textId="77777777" w:rsidR="009A567A" w:rsidRDefault="003E3785" w:rsidP="003E3785">
            <w:pPr>
              <w:rPr>
                <w:lang w:eastAsia="x-none"/>
              </w:rPr>
            </w:pPr>
            <w:r w:rsidRPr="009A567A">
              <w:rPr>
                <w:rFonts w:eastAsiaTheme="minorEastAsia"/>
                <w:b/>
                <w:bCs/>
                <w:lang w:eastAsia="zh-CN"/>
              </w:rPr>
              <w:t>#1:</w:t>
            </w:r>
            <w:r>
              <w:rPr>
                <w:rFonts w:eastAsiaTheme="minorEastAsia"/>
                <w:lang w:eastAsia="zh-CN"/>
              </w:rPr>
              <w:t xml:space="preserve"> Use case description related, as </w:t>
            </w:r>
            <w:r>
              <w:rPr>
                <w:lang w:eastAsia="x-none"/>
              </w:rPr>
              <w:t xml:space="preserve">in </w:t>
            </w:r>
            <w:r w:rsidRPr="003E3785">
              <w:rPr>
                <w:lang w:eastAsia="x-none"/>
              </w:rPr>
              <w:t>R1-2600986</w:t>
            </w:r>
            <w:r>
              <w:rPr>
                <w:lang w:eastAsia="x-none"/>
              </w:rPr>
              <w:t xml:space="preserve">. </w:t>
            </w:r>
          </w:p>
          <w:p w14:paraId="46E4FED0" w14:textId="3B852FB8" w:rsidR="009A567A" w:rsidRDefault="009A567A" w:rsidP="003E378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- Paragraph #1-3: previous agreements/observations and explain that we will discuss AI/non-AI together with clarification on some are not RAN 1 led item. And some of those may not have standard impact. </w:t>
            </w:r>
          </w:p>
          <w:p w14:paraId="101E7841" w14:textId="1DE1FD78" w:rsidR="009A567A" w:rsidRDefault="009A567A" w:rsidP="003E3785">
            <w:pPr>
              <w:rPr>
                <w:rFonts w:eastAsiaTheme="minorEastAsia"/>
                <w:lang w:eastAsia="zh-CN"/>
              </w:rPr>
            </w:pPr>
            <w:r>
              <w:rPr>
                <w:lang w:eastAsia="x-none"/>
              </w:rPr>
              <w:t xml:space="preserve">    -  B</w:t>
            </w:r>
            <w:r w:rsidR="003E3785">
              <w:rPr>
                <w:lang w:eastAsia="x-none"/>
              </w:rPr>
              <w:t xml:space="preserve">esides, I think we can also incorporate new related agreements of this meeting on </w:t>
            </w:r>
            <w:r w:rsidR="003E3785" w:rsidRPr="003E3785">
              <w:rPr>
                <w:lang w:eastAsia="x-none"/>
              </w:rPr>
              <w:t>Friday</w:t>
            </w:r>
            <w:r w:rsidR="003E3785">
              <w:rPr>
                <w:lang w:eastAsia="x-none"/>
              </w:rPr>
              <w:t xml:space="preserve"> if any.</w:t>
            </w:r>
            <w:r>
              <w:rPr>
                <w:lang w:eastAsia="x-none"/>
              </w:rPr>
              <w:t xml:space="preserve"> </w:t>
            </w:r>
          </w:p>
          <w:p w14:paraId="7CC479E7" w14:textId="7123AC34" w:rsidR="003E3785" w:rsidRDefault="003E3785" w:rsidP="003E3785">
            <w:pPr>
              <w:rPr>
                <w:rFonts w:eastAsiaTheme="minorEastAsia"/>
                <w:lang w:eastAsia="zh-CN"/>
              </w:rPr>
            </w:pPr>
            <w:r w:rsidRPr="009A567A">
              <w:rPr>
                <w:rFonts w:eastAsiaTheme="minorEastAsia"/>
                <w:b/>
                <w:bCs/>
                <w:lang w:eastAsia="zh-CN"/>
              </w:rPr>
              <w:t>#2:</w:t>
            </w:r>
            <w:r>
              <w:rPr>
                <w:rFonts w:eastAsiaTheme="minorEastAsia"/>
                <w:lang w:eastAsia="zh-CN"/>
              </w:rPr>
              <w:t xml:space="preserve"> Impact to other WG</w:t>
            </w:r>
            <w:r w:rsidR="009A567A">
              <w:rPr>
                <w:rFonts w:eastAsiaTheme="minorEastAsia"/>
                <w:lang w:eastAsia="zh-CN"/>
              </w:rPr>
              <w:t>, the required work to complete the study</w:t>
            </w:r>
          </w:p>
          <w:p w14:paraId="4ACE691D" w14:textId="51DE2099" w:rsidR="009A567A" w:rsidRDefault="009A567A" w:rsidP="003E37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- </w:t>
            </w:r>
            <w:r>
              <w:rPr>
                <w:lang w:eastAsia="x-none"/>
              </w:rPr>
              <w:t>Paragraph #</w:t>
            </w:r>
            <w:r>
              <w:rPr>
                <w:lang w:eastAsia="x-none"/>
              </w:rPr>
              <w:t>4/5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General impact to RAN 2/4.  </w:t>
            </w:r>
            <w:r>
              <w:rPr>
                <w:lang w:eastAsia="x-none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I don’t think it is worthwhile to spend time per use case to identify the impact to other WG at this stage.  In addition, I have checked NR AI SI, no involve of RAN 3 in SI phase. </w:t>
            </w:r>
          </w:p>
          <w:p w14:paraId="054FAFD1" w14:textId="77777777" w:rsidR="003E3785" w:rsidRDefault="003E3785" w:rsidP="003E3785">
            <w:pPr>
              <w:rPr>
                <w:rFonts w:eastAsiaTheme="minorEastAsia"/>
                <w:lang w:eastAsia="zh-CN"/>
              </w:rPr>
            </w:pPr>
          </w:p>
          <w:p w14:paraId="5F696641" w14:textId="018A293E" w:rsidR="003E3785" w:rsidRDefault="003E3785" w:rsidP="003E37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Please share your comments on part #1 and part # 2 separately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if any. </w:t>
            </w:r>
            <w:r w:rsidR="009A567A">
              <w:rPr>
                <w:rFonts w:eastAsiaTheme="minorEastAsia"/>
                <w:lang w:eastAsia="zh-CN"/>
              </w:rPr>
              <w:t xml:space="preserve"> </w:t>
            </w:r>
          </w:p>
          <w:p w14:paraId="5950A1F2" w14:textId="6903E8D3" w:rsidR="003E3785" w:rsidRPr="003E3785" w:rsidRDefault="003E3785" w:rsidP="003E37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 plan to collect general views first, and then, revision, if needed. </w:t>
            </w:r>
          </w:p>
        </w:tc>
      </w:tr>
      <w:tr w:rsidR="003E3785" w14:paraId="0C39DCDB" w14:textId="77777777" w:rsidTr="003E3785">
        <w:tc>
          <w:tcPr>
            <w:tcW w:w="1615" w:type="dxa"/>
          </w:tcPr>
          <w:p w14:paraId="0E71B928" w14:textId="77777777" w:rsidR="003E3785" w:rsidRDefault="003E3785" w:rsidP="003E3785">
            <w:pPr>
              <w:rPr>
                <w:lang w:eastAsia="x-none"/>
              </w:rPr>
            </w:pPr>
          </w:p>
        </w:tc>
        <w:tc>
          <w:tcPr>
            <w:tcW w:w="8121" w:type="dxa"/>
          </w:tcPr>
          <w:p w14:paraId="3BD8EE47" w14:textId="77777777" w:rsidR="003E3785" w:rsidRDefault="003E3785" w:rsidP="003E3785">
            <w:pPr>
              <w:rPr>
                <w:lang w:eastAsia="x-none"/>
              </w:rPr>
            </w:pPr>
          </w:p>
        </w:tc>
      </w:tr>
    </w:tbl>
    <w:p w14:paraId="46CDCBE7" w14:textId="77777777" w:rsidR="003E3785" w:rsidRPr="003E3785" w:rsidRDefault="003E3785" w:rsidP="003E3785">
      <w:pPr>
        <w:rPr>
          <w:lang w:eastAsia="x-none"/>
        </w:rPr>
      </w:pPr>
    </w:p>
    <w:sectPr w:rsidR="003E3785" w:rsidRPr="003E3785" w:rsidSect="003E378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D88"/>
    <w:multiLevelType w:val="hybridMultilevel"/>
    <w:tmpl w:val="7DD26C66"/>
    <w:lvl w:ilvl="0" w:tplc="16562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A11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272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12C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26F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78C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4B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5CD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717980"/>
    <w:multiLevelType w:val="hybridMultilevel"/>
    <w:tmpl w:val="E69EC6CA"/>
    <w:lvl w:ilvl="0" w:tplc="D5047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6E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8D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9CE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6F7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04F1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A01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A4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DAF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AC767D"/>
    <w:multiLevelType w:val="hybridMultilevel"/>
    <w:tmpl w:val="CBF63A2C"/>
    <w:lvl w:ilvl="0" w:tplc="0D2A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E6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E4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49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053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41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520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C5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3FF5F2B"/>
    <w:multiLevelType w:val="multilevel"/>
    <w:tmpl w:val="966E88A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85"/>
    <w:rsid w:val="003E3785"/>
    <w:rsid w:val="0076142C"/>
    <w:rsid w:val="007D7837"/>
    <w:rsid w:val="009A567A"/>
    <w:rsid w:val="00AB1C5F"/>
    <w:rsid w:val="00DF25F9"/>
    <w:rsid w:val="00E3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34C7"/>
  <w15:chartTrackingRefBased/>
  <w15:docId w15:val="{736F6041-F9FE-4240-8033-A96C64F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85"/>
    <w:pPr>
      <w:spacing w:before="60" w:after="60" w:line="240" w:lineRule="auto"/>
    </w:pPr>
    <w:rPr>
      <w:rFonts w:ascii="Times" w:eastAsia="Batang" w:hAnsi="Times" w:cs="Times New Roman"/>
      <w:sz w:val="2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basedOn w:val="Normal"/>
    <w:next w:val="Normal"/>
    <w:link w:val="Heading1Char1"/>
    <w:qFormat/>
    <w:rsid w:val="003E3785"/>
    <w:pPr>
      <w:widowControl w:val="0"/>
      <w:numPr>
        <w:numId w:val="1"/>
      </w:numPr>
      <w:spacing w:before="360" w:after="24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Normal"/>
    <w:next w:val="Normal"/>
    <w:link w:val="Heading2Char"/>
    <w:qFormat/>
    <w:rsid w:val="003E3785"/>
    <w:pPr>
      <w:keepNext/>
      <w:widowControl w:val="0"/>
      <w:numPr>
        <w:ilvl w:val="1"/>
        <w:numId w:val="1"/>
      </w:numPr>
      <w:spacing w:before="24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3E3785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,Heading,4"/>
    <w:basedOn w:val="Heading3"/>
    <w:next w:val="Normal"/>
    <w:link w:val="Heading4Char"/>
    <w:uiPriority w:val="9"/>
    <w:qFormat/>
    <w:rsid w:val="003E3785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3E3785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E3785"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E3785"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E3785"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E3785"/>
    <w:pPr>
      <w:numPr>
        <w:ilvl w:val="8"/>
        <w:numId w:val="1"/>
      </w:numPr>
      <w:spacing w:before="24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E37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3E3785"/>
    <w:rPr>
      <w:rFonts w:ascii="Arial" w:eastAsia="Batang" w:hAnsi="Arial" w:cs="Times New Roman"/>
      <w:b/>
      <w:bCs/>
      <w:i/>
      <w:iCs/>
      <w:sz w:val="24"/>
      <w:szCs w:val="28"/>
      <w:lang w:val="en-GB" w:eastAsia="x-none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3E3785"/>
    <w:rPr>
      <w:rFonts w:ascii="Arial" w:eastAsia="Batang" w:hAnsi="Arial" w:cs="Times New Roman"/>
      <w:b/>
      <w:bCs/>
      <w:sz w:val="2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3E3785"/>
    <w:rPr>
      <w:rFonts w:ascii="Arial" w:eastAsia="Batang" w:hAnsi="Arial" w:cs="Times New Roman"/>
      <w:b/>
      <w:bCs/>
      <w:i/>
      <w:sz w:val="2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3E3785"/>
    <w:rPr>
      <w:rFonts w:ascii="Arial" w:eastAsia="Batang" w:hAnsi="Arial" w:cs="Times New Roman"/>
      <w:b/>
      <w:iCs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3E3785"/>
    <w:rPr>
      <w:rFonts w:ascii="Times New Roman" w:eastAsia="Batang" w:hAnsi="Times New Roman" w:cs="Times New Roman"/>
      <w:b/>
      <w:bCs/>
      <w:i/>
      <w:sz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3E3785"/>
    <w:rPr>
      <w:rFonts w:ascii="Times New Roman" w:eastAsia="Batang" w:hAnsi="Times New Roman" w:cs="Times New Roman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3E3785"/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3E3785"/>
    <w:rPr>
      <w:rFonts w:ascii="Arial" w:eastAsia="Batang" w:hAnsi="Arial" w:cs="Times New Roman"/>
      <w:lang w:val="en-GB"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3E3785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table" w:styleId="TableGrid">
    <w:name w:val="Table Grid"/>
    <w:basedOn w:val="TableNormal"/>
    <w:uiPriority w:val="39"/>
    <w:rsid w:val="003E3785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5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 Sun/PHY Research &amp; Standard Lab /SRC-Beijing/Principal Engineer/Samsung Electronics</dc:creator>
  <cp:keywords/>
  <dc:description/>
  <cp:lastModifiedBy>Feifei Sun/PHY Research &amp; Standard Lab /SRC-Beijing/Principal Engineer/Samsung Electronics</cp:lastModifiedBy>
  <cp:revision>3</cp:revision>
  <dcterms:created xsi:type="dcterms:W3CDTF">2026-02-05T10:55:00Z</dcterms:created>
  <dcterms:modified xsi:type="dcterms:W3CDTF">2026-02-05T11:15:00Z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