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DengXian"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hint="eastAsia"/>
          <w:b/>
          <w:bCs/>
          <w:sz w:val="28"/>
          <w:lang w:val="en-US" w:eastAsia="zh-CN"/>
        </w:rPr>
        <w:t>6</w:t>
      </w:r>
    </w:p>
    <w:bookmarkEnd w:id="0"/>
    <w:p w14:paraId="5DD2E271" w14:textId="77777777" w:rsidR="00DF5C76" w:rsidRDefault="0075242B">
      <w:pPr>
        <w:pStyle w:val="Header"/>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Heading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ListParagraph"/>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ListParagraph"/>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ListParagraph"/>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ListParagraph"/>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ListParagraph"/>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ListParagraph"/>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ListParagraph"/>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ListParagraph"/>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ListParagraph"/>
              <w:numPr>
                <w:ilvl w:val="1"/>
                <w:numId w:val="6"/>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1BD712FB" w14:textId="77777777" w:rsidR="00DF5C76" w:rsidRDefault="0075242B">
            <w:pPr>
              <w:pStyle w:val="ListParagraph"/>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ListParagraph"/>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ListParagraph"/>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BodyText"/>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TableGrid"/>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TableGrid"/>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BodyText"/>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BodyText"/>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BodyText"/>
              <w:numPr>
                <w:ilvl w:val="1"/>
                <w:numId w:val="7"/>
              </w:numPr>
              <w:suppressAutoHyphens/>
              <w:spacing w:line="259" w:lineRule="auto"/>
              <w:rPr>
                <w:lang w:val="en-US"/>
              </w:rPr>
            </w:pPr>
            <w:r>
              <w:rPr>
                <w:lang w:val="en-US"/>
              </w:rPr>
              <w:t>Coverage</w:t>
            </w:r>
          </w:p>
          <w:p w14:paraId="47A6C0D2" w14:textId="77777777" w:rsidR="00DF5C76" w:rsidRDefault="0075242B">
            <w:pPr>
              <w:pStyle w:val="BodyText"/>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BodyText"/>
              <w:numPr>
                <w:ilvl w:val="1"/>
                <w:numId w:val="7"/>
              </w:numPr>
              <w:suppressAutoHyphens/>
              <w:spacing w:line="259" w:lineRule="auto"/>
              <w:rPr>
                <w:lang w:val="en-US"/>
              </w:rPr>
            </w:pPr>
            <w:r>
              <w:rPr>
                <w:lang w:val="en-US"/>
              </w:rPr>
              <w:t>Capacity</w:t>
            </w:r>
          </w:p>
          <w:p w14:paraId="2AEA9A56" w14:textId="77777777" w:rsidR="00DF5C76" w:rsidRDefault="0075242B">
            <w:pPr>
              <w:pStyle w:val="BodyText"/>
              <w:numPr>
                <w:ilvl w:val="1"/>
                <w:numId w:val="7"/>
              </w:numPr>
              <w:suppressAutoHyphens/>
              <w:spacing w:line="259" w:lineRule="auto"/>
              <w:rPr>
                <w:lang w:val="en-US"/>
              </w:rPr>
            </w:pPr>
            <w:r>
              <w:rPr>
                <w:lang w:val="en-US"/>
              </w:rPr>
              <w:t>Signalling overhead</w:t>
            </w:r>
          </w:p>
          <w:p w14:paraId="052F9C81" w14:textId="77777777" w:rsidR="00DF5C76" w:rsidRDefault="0075242B">
            <w:pPr>
              <w:pStyle w:val="BodyText"/>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BodyText"/>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BodyText"/>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Heading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ListParagraph"/>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ListParagraph"/>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ListParagraph"/>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Heading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Heading2"/>
        <w:numPr>
          <w:ilvl w:val="1"/>
          <w:numId w:val="4"/>
        </w:numPr>
        <w:rPr>
          <w:lang w:val="en-US"/>
        </w:rPr>
      </w:pPr>
      <w:r>
        <w:rPr>
          <w:lang w:val="en-US"/>
        </w:rPr>
        <w:t>Input from companies</w:t>
      </w:r>
    </w:p>
    <w:p w14:paraId="4F150AB3"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SimSun"/>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ListParagraph"/>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ListParagraph"/>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ListParagraph"/>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r>
              <w:rPr>
                <w:lang w:val="en-US"/>
              </w:rPr>
              <w:t>Tejas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75242B">
            <w:pPr>
              <w:pStyle w:val="NormalWeb"/>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NormalWeb"/>
              <w:spacing w:line="300" w:lineRule="atLeast"/>
              <w:rPr>
                <w:b/>
                <w:bCs/>
                <w:sz w:val="21"/>
                <w:szCs w:val="21"/>
              </w:rPr>
            </w:pPr>
            <w:r w:rsidRPr="002E3D67">
              <w:rPr>
                <w:b/>
                <w:bCs/>
                <w:sz w:val="21"/>
                <w:szCs w:val="21"/>
              </w:rPr>
              <w:t>Proposal 3</w:t>
            </w:r>
            <w:r w:rsidRPr="002E3D67">
              <w:rPr>
                <w:rFonts w:ascii="SimSun" w:eastAsia="SimSun" w:hAnsi="SimSun" w:cs="SimSun"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SimSun"/>
                <w:b/>
                <w:bCs/>
                <w:sz w:val="21"/>
                <w:szCs w:val="21"/>
              </w:rPr>
            </w:pPr>
          </w:p>
        </w:tc>
      </w:tr>
    </w:tbl>
    <w:p w14:paraId="2C329E27" w14:textId="77777777" w:rsidR="00DF5C76" w:rsidRDefault="00DF5C76"/>
    <w:p w14:paraId="2CEA15FC" w14:textId="77777777" w:rsidR="00DF5C76" w:rsidRDefault="0075242B">
      <w:pPr>
        <w:pStyle w:val="Heading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75242B">
      <w:pPr>
        <w:pStyle w:val="Heading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w:t>
      </w:r>
      <w:bookmarkStart w:id="3" w:name="OLE_LINK1"/>
      <w:r>
        <w:rPr>
          <w:rFonts w:ascii="Times New Roman" w:eastAsia="SimSun"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ListParagraph"/>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Fine with the CATT’s version.</w:t>
            </w:r>
          </w:p>
        </w:tc>
      </w:tr>
      <w:tr w:rsidR="00285E60" w14:paraId="6C70B4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AB1C41" w14:textId="11B6A4D7" w:rsidR="00285E60" w:rsidRPr="00285E60" w:rsidRDefault="00285E60" w:rsidP="00C2677B">
            <w:pPr>
              <w:rPr>
                <w:rFonts w:eastAsia="Malgun Gothic" w:hint="eastAsia"/>
                <w:lang w:eastAsia="ko-KR"/>
              </w:rPr>
            </w:pPr>
            <w:r>
              <w:rPr>
                <w:rFonts w:eastAsia="Malgun Gothic"/>
                <w:lang w:eastAsia="ko-KR"/>
              </w:rPr>
              <w:t>InterDigital</w:t>
            </w:r>
          </w:p>
        </w:tc>
        <w:tc>
          <w:tcPr>
            <w:tcW w:w="8014" w:type="dxa"/>
            <w:shd w:val="clear" w:color="auto" w:fill="BDD6EE" w:themeFill="accent5" w:themeFillTint="66"/>
          </w:tcPr>
          <w:p w14:paraId="4067E2B3" w14:textId="6575D214" w:rsidR="00285E60" w:rsidRDefault="00285E60" w:rsidP="00C2677B">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We support the FL proposal.</w:t>
            </w:r>
          </w:p>
        </w:tc>
      </w:tr>
    </w:tbl>
    <w:p w14:paraId="79DE483A" w14:textId="77777777" w:rsidR="00DF5C76" w:rsidRDefault="00DF5C76"/>
    <w:p w14:paraId="5F85E51C" w14:textId="77777777" w:rsidR="00DF5C76" w:rsidRDefault="00DF5C76"/>
    <w:p w14:paraId="2EB34FBF" w14:textId="77777777" w:rsidR="00DF5C76" w:rsidRDefault="0075242B">
      <w:pPr>
        <w:pStyle w:val="Heading1"/>
        <w:numPr>
          <w:ilvl w:val="0"/>
          <w:numId w:val="4"/>
        </w:numPr>
        <w:tabs>
          <w:tab w:val="left" w:pos="720"/>
        </w:tabs>
        <w:ind w:left="720" w:hanging="720"/>
        <w:jc w:val="both"/>
        <w:rPr>
          <w:lang w:val="en-US"/>
        </w:rPr>
      </w:pPr>
      <w:r>
        <w:rPr>
          <w:lang w:val="en-US"/>
        </w:rPr>
        <w:t>Evaluations</w:t>
      </w:r>
    </w:p>
    <w:p w14:paraId="30070D6E" w14:textId="77777777" w:rsidR="00DF5C76" w:rsidRDefault="0075242B">
      <w:pPr>
        <w:pStyle w:val="Heading2"/>
        <w:numPr>
          <w:ilvl w:val="1"/>
          <w:numId w:val="4"/>
        </w:numPr>
        <w:rPr>
          <w:lang w:val="en-US"/>
        </w:rPr>
      </w:pPr>
      <w:r>
        <w:rPr>
          <w:lang w:val="en-US"/>
        </w:rPr>
        <w:t>Orbits &amp; frequencies</w:t>
      </w:r>
    </w:p>
    <w:p w14:paraId="199B13E6" w14:textId="77777777" w:rsidR="00DF5C76" w:rsidRDefault="0075242B">
      <w:pPr>
        <w:pStyle w:val="Heading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ListParagraph"/>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ListParagraph"/>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lastRenderedPageBreak/>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75242B">
      <w:pPr>
        <w:pStyle w:val="Heading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ListParagraph"/>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ListParagraph"/>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ListParagraph"/>
        <w:numPr>
          <w:ilvl w:val="0"/>
          <w:numId w:val="14"/>
        </w:numPr>
        <w:rPr>
          <w:i/>
          <w:iCs/>
          <w:lang w:val="en-US"/>
        </w:rPr>
      </w:pPr>
      <w:r>
        <w:rPr>
          <w:i/>
          <w:iCs/>
          <w:lang w:val="en-US"/>
        </w:rPr>
        <w:t>If you have any additional or general comment, please enter them in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7E8A47F8" w14:textId="34807F41" w:rsidR="003B440A" w:rsidRDefault="003B440A">
            <w:pPr>
              <w:rPr>
                <w:rFonts w:eastAsia="Yu Mincho"/>
                <w:b/>
                <w:bCs/>
                <w:lang w:eastAsia="ja-JP"/>
              </w:rPr>
            </w:pPr>
            <w:r>
              <w:rPr>
                <w:b/>
                <w:bCs/>
              </w:rPr>
              <w:t>Qualcomm</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4BD3B725" w14:textId="77777777" w:rsidR="00DF5C76" w:rsidRDefault="0075242B">
            <w:pPr>
              <w:jc w:val="center"/>
              <w:rPr>
                <w:b/>
                <w:bCs/>
              </w:rPr>
            </w:pPr>
            <w:r>
              <w:rPr>
                <w:b/>
                <w:bCs/>
              </w:rPr>
              <w:t>Ericsson</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6ACD0063" w14:textId="77777777" w:rsidR="003B440A" w:rsidRDefault="003B440A">
            <w:pPr>
              <w:rPr>
                <w:rFonts w:eastAsia="Malgun Gothic"/>
                <w:b/>
                <w:bCs/>
                <w:lang w:val="de-DE" w:eastAsia="ko-KR"/>
              </w:rPr>
            </w:pPr>
            <w:r>
              <w:rPr>
                <w:rFonts w:eastAsia="Malgun Gothic"/>
                <w:b/>
                <w:bCs/>
                <w:lang w:val="de-DE" w:eastAsia="ko-KR"/>
              </w:rPr>
              <w:t>Qualcomm</w:t>
            </w:r>
          </w:p>
          <w:p w14:paraId="28EAFE84" w14:textId="74C9CDB3" w:rsidR="00311AC9" w:rsidRDefault="00311AC9">
            <w:pPr>
              <w:rPr>
                <w:rFonts w:eastAsia="Malgun Gothic"/>
                <w:b/>
                <w:bCs/>
                <w:lang w:val="de-DE" w:eastAsia="ko-KR"/>
              </w:rPr>
            </w:pPr>
            <w:r>
              <w:rPr>
                <w:rFonts w:eastAsia="Malgun Gothic" w:hint="eastAsia"/>
                <w:b/>
                <w:bCs/>
                <w:lang w:val="de-DE" w:eastAsia="ko-KR"/>
              </w:rPr>
              <w:t>E</w:t>
            </w:r>
            <w:r>
              <w:rPr>
                <w:rFonts w:eastAsia="Malgun Gothic"/>
                <w:b/>
                <w:bCs/>
                <w:lang w:val="de-DE" w:eastAsia="ko-KR"/>
              </w:rPr>
              <w:t>TRI</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75242B">
            <w:pPr>
              <w:rPr>
                <w:rFonts w:eastAsia="Malgun Gothic"/>
                <w:b/>
                <w:bCs/>
                <w:lang w:eastAsia="ko-KR"/>
              </w:rPr>
            </w:pPr>
            <w:r>
              <w:rPr>
                <w:b/>
                <w:bCs/>
              </w:rPr>
              <w:t>Ericsson</w:t>
            </w:r>
          </w:p>
          <w:p w14:paraId="023D3589" w14:textId="77777777" w:rsidR="00DF5C76" w:rsidRDefault="0075242B">
            <w:pPr>
              <w:rPr>
                <w:rFonts w:eastAsia="Malgun Gothic"/>
                <w:b/>
                <w:bCs/>
                <w:lang w:eastAsia="ko-KR"/>
              </w:rPr>
            </w:pPr>
            <w:r>
              <w:rPr>
                <w:rFonts w:eastAsia="Malgun Gothic" w:hint="eastAsia"/>
                <w:b/>
                <w:bCs/>
                <w:lang w:eastAsia="ko-KR"/>
              </w:rPr>
              <w:t>LGE</w:t>
            </w:r>
          </w:p>
          <w:p w14:paraId="28B08E7A" w14:textId="48BC398A"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8569E29" w14:textId="77777777" w:rsidR="00DF5C76" w:rsidRDefault="0075242B">
            <w:pPr>
              <w:rPr>
                <w:rFonts w:eastAsia="Malgun Gothic"/>
                <w:b/>
                <w:bCs/>
                <w:lang w:eastAsia="ko-KR"/>
              </w:rPr>
            </w:pPr>
            <w:r>
              <w:rPr>
                <w:b/>
                <w:bCs/>
              </w:rPr>
              <w:t>Ericsson</w:t>
            </w:r>
          </w:p>
          <w:p w14:paraId="3DAE0AA4" w14:textId="77777777" w:rsidR="00DF5C76" w:rsidRDefault="0075242B">
            <w:pPr>
              <w:rPr>
                <w:rFonts w:eastAsia="Malgun Gothic"/>
                <w:b/>
                <w:bCs/>
                <w:lang w:eastAsia="ko-KR"/>
              </w:rPr>
            </w:pPr>
            <w:r>
              <w:rPr>
                <w:rFonts w:eastAsia="Malgun Gothic" w:hint="eastAsia"/>
                <w:b/>
                <w:bCs/>
                <w:lang w:eastAsia="ko-KR"/>
              </w:rPr>
              <w:t>LGE</w:t>
            </w:r>
          </w:p>
          <w:p w14:paraId="4DFE5B71" w14:textId="2DE6154D"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r>
              <w:rPr>
                <w:rFonts w:eastAsia="Yu Mincho"/>
                <w:b/>
                <w:bCs/>
                <w:lang w:eastAsia="ja-JP"/>
              </w:rPr>
              <w:t>Spreadtrum</w:t>
            </w:r>
          </w:p>
          <w:p w14:paraId="06F20908" w14:textId="77777777" w:rsidR="00DF5C76" w:rsidRDefault="0075242B">
            <w:pPr>
              <w:rPr>
                <w:rFonts w:eastAsia="Malgun Gothic"/>
                <w:b/>
                <w:bCs/>
                <w:lang w:eastAsia="ko-KR"/>
              </w:rPr>
            </w:pPr>
            <w:r>
              <w:rPr>
                <w:rFonts w:eastAsia="Malgun Gothic" w:hint="eastAsia"/>
                <w:b/>
                <w:bCs/>
                <w:lang w:eastAsia="ko-KR"/>
              </w:rPr>
              <w:t>LGE</w:t>
            </w:r>
          </w:p>
          <w:p w14:paraId="20F612E0" w14:textId="18B38765" w:rsidR="00311AC9" w:rsidRDefault="00311AC9">
            <w:pPr>
              <w:rPr>
                <w:rFonts w:eastAsia="Malgun Gothic"/>
                <w:b/>
                <w:bCs/>
                <w:lang w:eastAsia="ko-KR"/>
              </w:rPr>
            </w:pPr>
            <w:r>
              <w:rPr>
                <w:rFonts w:eastAsia="Malgun Gothic" w:hint="eastAsia"/>
                <w:b/>
                <w:bCs/>
                <w:lang w:eastAsia="ko-KR"/>
              </w:rPr>
              <w:lastRenderedPageBreak/>
              <w:t>E</w:t>
            </w:r>
            <w:r>
              <w:rPr>
                <w:rFonts w:eastAsia="Malgun Gothic"/>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Heading2"/>
        <w:numPr>
          <w:ilvl w:val="1"/>
          <w:numId w:val="4"/>
        </w:numPr>
        <w:rPr>
          <w:lang w:val="en-US"/>
        </w:rPr>
      </w:pPr>
      <w:r>
        <w:rPr>
          <w:lang w:val="en-US"/>
        </w:rPr>
        <w:t>Link budget template</w:t>
      </w:r>
    </w:p>
    <w:p w14:paraId="1FB716FA" w14:textId="77777777" w:rsidR="00DF5C76" w:rsidRDefault="0075242B">
      <w:pPr>
        <w:pStyle w:val="Heading3"/>
        <w:numPr>
          <w:ilvl w:val="2"/>
          <w:numId w:val="4"/>
        </w:numPr>
        <w:rPr>
          <w:lang w:val="en-US"/>
        </w:rPr>
      </w:pPr>
      <w:r>
        <w:rPr>
          <w:lang w:val="en-US"/>
        </w:rPr>
        <w:t>Input from companies</w:t>
      </w:r>
      <w:r>
        <w:rPr>
          <w:lang w:val="en-US"/>
        </w:rPr>
        <w:br/>
      </w:r>
    </w:p>
    <w:tbl>
      <w:tblPr>
        <w:tblStyle w:val="TableGrid"/>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SimSun"/>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SimSun"/>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BodyText"/>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BodyText"/>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BodyText"/>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BodyText"/>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BodyText"/>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75242B">
            <w:pPr>
              <w:pStyle w:val="BodyText"/>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BodyText"/>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BodyText"/>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Heading3"/>
        <w:numPr>
          <w:ilvl w:val="2"/>
          <w:numId w:val="4"/>
        </w:numPr>
        <w:rPr>
          <w:lang w:val="en-US"/>
        </w:rPr>
      </w:pPr>
      <w:r>
        <w:rPr>
          <w:lang w:val="en-US"/>
        </w:rPr>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ListParagraph"/>
        <w:numPr>
          <w:ilvl w:val="0"/>
          <w:numId w:val="11"/>
        </w:numPr>
        <w:rPr>
          <w:lang w:val="en-US"/>
        </w:rPr>
      </w:pPr>
      <w:r>
        <w:rPr>
          <w:lang w:val="en-US"/>
        </w:rPr>
        <w:t>Following the principle in TR 38.821</w:t>
      </w:r>
    </w:p>
    <w:p w14:paraId="681995FE" w14:textId="77777777" w:rsidR="00DF5C76" w:rsidRDefault="0075242B">
      <w:pPr>
        <w:pStyle w:val="ListParagraph"/>
        <w:numPr>
          <w:ilvl w:val="0"/>
          <w:numId w:val="11"/>
        </w:numPr>
        <w:rPr>
          <w:lang w:val="en-US"/>
        </w:rPr>
      </w:pPr>
      <w:r>
        <w:rPr>
          <w:lang w:val="en-US"/>
        </w:rPr>
        <w:t>Using the TN template with modifications (e.g. increase the TN MCL value)</w:t>
      </w:r>
    </w:p>
    <w:p w14:paraId="389C2A6F" w14:textId="77777777" w:rsidR="00DF5C76" w:rsidRDefault="0075242B">
      <w:pPr>
        <w:pStyle w:val="ListParagraph"/>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lastRenderedPageBreak/>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Heading3"/>
        <w:numPr>
          <w:ilvl w:val="2"/>
          <w:numId w:val="4"/>
        </w:numPr>
        <w:rPr>
          <w:lang w:val="en-US"/>
        </w:rPr>
      </w:pPr>
      <w:r>
        <w:rPr>
          <w:lang w:val="en-US"/>
        </w:rPr>
        <w:t>Discussion</w:t>
      </w:r>
      <w:r>
        <w:rPr>
          <w:lang w:val="en-US"/>
        </w:rPr>
        <w:br/>
      </w:r>
    </w:p>
    <w:p w14:paraId="416A0FE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ListParagraph"/>
        <w:numPr>
          <w:ilvl w:val="0"/>
          <w:numId w:val="11"/>
        </w:numPr>
        <w:rPr>
          <w:b/>
          <w:bCs/>
          <w:lang w:val="en-US"/>
        </w:rPr>
      </w:pPr>
      <w:r>
        <w:rPr>
          <w:b/>
          <w:bCs/>
          <w:lang w:val="en-US"/>
        </w:rPr>
        <w:t>TN template with modifications</w:t>
      </w:r>
    </w:p>
    <w:p w14:paraId="42E605D9" w14:textId="77777777" w:rsidR="00FC2092" w:rsidRDefault="00FC2092" w:rsidP="00FC2092">
      <w:pPr>
        <w:pStyle w:val="ListParagraph"/>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ListParagraph"/>
        <w:numPr>
          <w:ilvl w:val="0"/>
          <w:numId w:val="11"/>
        </w:numPr>
        <w:rPr>
          <w:b/>
          <w:bCs/>
          <w:lang w:val="en-US"/>
        </w:rPr>
      </w:pPr>
      <w:r>
        <w:rPr>
          <w:b/>
          <w:bCs/>
          <w:lang w:val="en-US"/>
        </w:rPr>
        <w:t>Template from IMT-2020 satellite self-evaluation (37.911)</w:t>
      </w:r>
    </w:p>
    <w:p w14:paraId="694363B7" w14:textId="77777777" w:rsidR="00DF5C76" w:rsidRDefault="0075242B">
      <w:pPr>
        <w:pStyle w:val="ListParagraph"/>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hint="eastAsia"/>
                <w:lang w:val="en-US"/>
              </w:rPr>
              <w:t xml:space="preserve">Among the options, </w:t>
            </w:r>
            <w:r>
              <w:rPr>
                <w:rFonts w:eastAsia="SimSun" w:hint="eastAsia"/>
                <w:lang w:val="en-US" w:eastAsia="zh-CN"/>
              </w:rPr>
              <w:t xml:space="preserve">we prefer to </w:t>
            </w:r>
            <w:r>
              <w:rPr>
                <w:rFonts w:hint="eastAsia"/>
                <w:lang w:val="en-US"/>
              </w:rPr>
              <w:t>us</w:t>
            </w:r>
            <w:r>
              <w:rPr>
                <w:rFonts w:eastAsia="SimSun" w:hint="eastAsia"/>
                <w:lang w:val="en-US" w:eastAsia="zh-CN"/>
              </w:rPr>
              <w:t>e</w:t>
            </w:r>
            <w:r>
              <w:rPr>
                <w:rFonts w:hint="eastAsia"/>
                <w:lang w:val="en-US"/>
              </w:rPr>
              <w:t xml:space="preserve"> the </w:t>
            </w:r>
            <w:r>
              <w:rPr>
                <w:rFonts w:eastAsia="SimSun" w:hint="eastAsia"/>
                <w:lang w:val="en-US" w:eastAsia="zh-CN"/>
              </w:rPr>
              <w:t>TN</w:t>
            </w:r>
            <w:r>
              <w:rPr>
                <w:rFonts w:hint="eastAsia"/>
                <w:lang w:val="en-US"/>
              </w:rPr>
              <w:t xml:space="preserve"> template with </w:t>
            </w:r>
            <w:proofErr w:type="gramStart"/>
            <w:r>
              <w:rPr>
                <w:rFonts w:hint="eastAsia"/>
                <w:lang w:val="en-US"/>
              </w:rPr>
              <w:t>modifications</w:t>
            </w:r>
            <w:r>
              <w:rPr>
                <w:rFonts w:eastAsia="SimSun" w:hint="eastAsia"/>
                <w:lang w:val="en-US" w:eastAsia="zh-CN"/>
              </w:rPr>
              <w:t xml:space="preserve"> </w:t>
            </w:r>
            <w:r>
              <w:rPr>
                <w:rFonts w:hint="eastAsia"/>
                <w:lang w:val="en-US"/>
              </w:rPr>
              <w:t xml:space="preserve"> since</w:t>
            </w:r>
            <w:proofErr w:type="gramEnd"/>
            <w:r>
              <w:rPr>
                <w:rFonts w:hint="eastAsia"/>
                <w:lang w:val="en-US"/>
              </w:rPr>
              <w:t xml:space="preserve"> it aligns with the principle of TN/NTN commonality</w:t>
            </w:r>
            <w:r>
              <w:rPr>
                <w:rFonts w:eastAsia="SimSun"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bl>
    <w:p w14:paraId="3352AA3C" w14:textId="77777777" w:rsidR="00DF5C76" w:rsidRDefault="00DF5C76">
      <w:pPr>
        <w:rPr>
          <w:lang w:val="en-US"/>
        </w:rPr>
      </w:pPr>
    </w:p>
    <w:p w14:paraId="05599D89" w14:textId="77777777" w:rsidR="00DF5C76" w:rsidRDefault="0075242B">
      <w:pPr>
        <w:pStyle w:val="Heading1"/>
        <w:numPr>
          <w:ilvl w:val="0"/>
          <w:numId w:val="4"/>
        </w:numPr>
        <w:tabs>
          <w:tab w:val="left" w:pos="720"/>
        </w:tabs>
        <w:ind w:left="720" w:hanging="720"/>
        <w:jc w:val="both"/>
        <w:rPr>
          <w:lang w:val="en-US"/>
        </w:rPr>
      </w:pPr>
      <w:r>
        <w:rPr>
          <w:lang w:val="en-US"/>
        </w:rPr>
        <w:t>Waveform, modulation and CP</w:t>
      </w:r>
    </w:p>
    <w:p w14:paraId="59FD4D29" w14:textId="77777777" w:rsidR="00DF5C76" w:rsidRDefault="0075242B">
      <w:pPr>
        <w:pStyle w:val="Heading2"/>
        <w:numPr>
          <w:ilvl w:val="1"/>
          <w:numId w:val="4"/>
        </w:numPr>
        <w:rPr>
          <w:lang w:val="en-US"/>
        </w:rPr>
      </w:pPr>
      <w:r>
        <w:rPr>
          <w:lang w:val="en-US"/>
        </w:rPr>
        <w:t>Input from companies</w:t>
      </w:r>
    </w:p>
    <w:p w14:paraId="6586072B"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6: </w:t>
            </w:r>
            <w:r>
              <w:rPr>
                <w:rFonts w:eastAsia="SimSun"/>
                <w:bCs/>
                <w:i/>
              </w:rPr>
              <w:t xml:space="preserve">ECP is not considered in NTN case and </w:t>
            </w:r>
            <w:r>
              <w:rPr>
                <w:rFonts w:eastAsia="SimSun" w:hint="eastAsia"/>
                <w:bCs/>
                <w:i/>
              </w:rPr>
              <w:t>robust</w:t>
            </w:r>
            <w:r>
              <w:rPr>
                <w:rFonts w:eastAsia="SimSun"/>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7: </w:t>
            </w:r>
            <w:r>
              <w:rPr>
                <w:rFonts w:eastAsia="SimSun"/>
                <w:bCs/>
                <w:i/>
              </w:rPr>
              <w:t xml:space="preserve">Only CP-OFDM is supported for DL to ensure the </w:t>
            </w:r>
            <w:r>
              <w:rPr>
                <w:rFonts w:eastAsia="SimSun" w:hint="eastAsia"/>
                <w:bCs/>
                <w:i/>
              </w:rPr>
              <w:t>unified</w:t>
            </w:r>
            <w:r>
              <w:rPr>
                <w:rFonts w:eastAsia="SimSun"/>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SimSun"/>
                <w:bCs/>
                <w:i/>
              </w:rPr>
            </w:pPr>
            <w:r>
              <w:rPr>
                <w:rFonts w:eastAsia="SimSun"/>
                <w:b/>
                <w:bCs/>
                <w:i/>
              </w:rPr>
              <w:t>P</w:t>
            </w:r>
            <w:r>
              <w:rPr>
                <w:rFonts w:eastAsia="SimSun" w:hint="eastAsia"/>
                <w:b/>
                <w:bCs/>
                <w:i/>
              </w:rPr>
              <w:t>roposal</w:t>
            </w:r>
            <w:r>
              <w:rPr>
                <w:rFonts w:eastAsia="SimSun"/>
                <w:b/>
                <w:bCs/>
                <w:i/>
              </w:rPr>
              <w:t xml:space="preserve"> 8: </w:t>
            </w:r>
            <w:r>
              <w:rPr>
                <w:rFonts w:eastAsia="SimSun"/>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9</w:t>
            </w:r>
            <w:r>
              <w:rPr>
                <w:rFonts w:eastAsia="SimSun" w:hint="eastAsia"/>
                <w:i/>
                <w:iCs/>
                <w:sz w:val="21"/>
              </w:rPr>
              <w:t xml:space="preserve">: </w:t>
            </w:r>
            <w:r>
              <w:rPr>
                <w:rFonts w:eastAsia="SimSun"/>
                <w:i/>
                <w:iCs/>
                <w:sz w:val="21"/>
              </w:rPr>
              <w:t>A</w:t>
            </w:r>
            <w:r>
              <w:rPr>
                <w:rFonts w:eastAsia="SimSun" w:hint="eastAsia"/>
                <w:i/>
                <w:iCs/>
                <w:sz w:val="21"/>
              </w:rPr>
              <w:t xml:space="preserve"> unified modulation</w:t>
            </w:r>
            <w:r>
              <w:rPr>
                <w:rFonts w:eastAsia="SimSun"/>
                <w:i/>
                <w:iCs/>
                <w:sz w:val="21"/>
              </w:rPr>
              <w:t xml:space="preserve"> </w:t>
            </w:r>
            <w:r>
              <w:rPr>
                <w:rFonts w:eastAsia="SimSun"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10</w:t>
            </w:r>
            <w:r>
              <w:rPr>
                <w:rFonts w:eastAsia="SimSun"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11</w:t>
            </w:r>
            <w:r>
              <w:rPr>
                <w:rFonts w:eastAsia="SimSun" w:hint="eastAsia"/>
                <w:i/>
                <w:iCs/>
                <w:sz w:val="21"/>
              </w:rPr>
              <w:t xml:space="preserve">: </w:t>
            </w:r>
            <w:r>
              <w:rPr>
                <w:rFonts w:eastAsia="SimSun"/>
                <w:i/>
                <w:iCs/>
                <w:sz w:val="21"/>
              </w:rPr>
              <w:t xml:space="preserve">The </w:t>
            </w:r>
            <w:r>
              <w:rPr>
                <w:rFonts w:eastAsia="SimSun" w:hint="eastAsia"/>
                <w:i/>
                <w:iCs/>
                <w:sz w:val="21"/>
              </w:rPr>
              <w:t>characteristic</w:t>
            </w:r>
            <w:r>
              <w:rPr>
                <w:rFonts w:eastAsia="SimSun"/>
                <w:i/>
                <w:iCs/>
                <w:sz w:val="21"/>
              </w:rPr>
              <w:t xml:space="preserve"> </w:t>
            </w:r>
            <w:r>
              <w:rPr>
                <w:rFonts w:eastAsia="SimSun" w:hint="eastAsia"/>
                <w:i/>
                <w:iCs/>
                <w:sz w:val="21"/>
              </w:rPr>
              <w:t>of</w:t>
            </w:r>
            <w:r>
              <w:rPr>
                <w:rFonts w:eastAsia="SimSun"/>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lastRenderedPageBreak/>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SimSun"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SimSun" w:hint="eastAsia"/>
                <w:b/>
              </w:rPr>
              <w:t xml:space="preserve">efficiency </w:t>
            </w:r>
            <w:r>
              <w:rPr>
                <w:b/>
              </w:rPr>
              <w:t xml:space="preserve">of </w:t>
            </w:r>
            <w:r>
              <w:rPr>
                <w:rFonts w:eastAsia="SimSun"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t>Tejas Network</w:t>
            </w:r>
          </w:p>
        </w:tc>
        <w:tc>
          <w:tcPr>
            <w:tcW w:w="8284" w:type="dxa"/>
          </w:tcPr>
          <w:p w14:paraId="560FAA8D" w14:textId="77777777" w:rsidR="00DF5C76" w:rsidRDefault="0075242B">
            <w:pPr>
              <w:pStyle w:val="NormalWeb"/>
              <w:spacing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NormalWeb"/>
              <w:spacing w:line="300" w:lineRule="atLeast"/>
              <w:rPr>
                <w:rStyle w:val="Strong"/>
                <w:sz w:val="21"/>
                <w:szCs w:val="21"/>
              </w:rPr>
            </w:pPr>
            <w:r>
              <w:rPr>
                <w:rStyle w:val="Strong"/>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Strong"/>
                <w:sz w:val="21"/>
                <w:szCs w:val="21"/>
              </w:rPr>
            </w:pPr>
            <w:r>
              <w:rPr>
                <w:rFonts w:eastAsia="DengXian"/>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75242B">
            <w:pPr>
              <w:pStyle w:val="ListParagraph"/>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75242B">
            <w:pPr>
              <w:pStyle w:val="ListParagraph"/>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2BF67975"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lastRenderedPageBreak/>
              <w:t>Ericsson</w:t>
            </w:r>
          </w:p>
        </w:tc>
        <w:tc>
          <w:tcPr>
            <w:tcW w:w="8284" w:type="dxa"/>
          </w:tcPr>
          <w:p w14:paraId="73EF6829" w14:textId="77777777" w:rsidR="00DF5C76" w:rsidRDefault="0075242B">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ListParagraph"/>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Heading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DengXian"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lang w:eastAsia="zh-CN"/>
              </w:rPr>
              <w:t>, etc</w:t>
            </w:r>
            <w:r>
              <w:t>.</w:t>
            </w:r>
          </w:p>
          <w:p w14:paraId="6D2EC7AB" w14:textId="77777777" w:rsidR="00DF5C76" w:rsidRDefault="00DF5C76"/>
          <w:p w14:paraId="36AECD21" w14:textId="77777777" w:rsidR="00DF5C76" w:rsidRDefault="0075242B">
            <w:pPr>
              <w:rPr>
                <w:rFonts w:eastAsia="DengXian"/>
                <w:highlight w:val="green"/>
                <w:lang w:eastAsia="zh-CN"/>
              </w:rPr>
            </w:pPr>
            <w:r>
              <w:rPr>
                <w:rFonts w:eastAsia="DengXian"/>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ListParagraph"/>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lastRenderedPageBreak/>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75242B">
      <w:pPr>
        <w:pStyle w:val="Heading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323C4C44" w14:textId="77777777" w:rsidR="00DF5C76" w:rsidRDefault="0075242B">
      <w:pPr>
        <w:pStyle w:val="ListParagraph"/>
        <w:numPr>
          <w:ilvl w:val="0"/>
          <w:numId w:val="13"/>
        </w:numPr>
        <w:rPr>
          <w:b/>
          <w:bCs/>
          <w:lang w:val="en-US"/>
        </w:rPr>
      </w:pPr>
      <w:r>
        <w:rPr>
          <w:b/>
          <w:bCs/>
          <w:lang w:val="en-US"/>
        </w:rPr>
        <w:t>Option 1: RAN1 to study NTN-specific enhancements on:</w:t>
      </w:r>
    </w:p>
    <w:p w14:paraId="4E4696CF" w14:textId="77777777" w:rsidR="00DF5C76" w:rsidRDefault="0075242B">
      <w:pPr>
        <w:pStyle w:val="ListParagraph"/>
        <w:numPr>
          <w:ilvl w:val="1"/>
          <w:numId w:val="13"/>
        </w:numPr>
        <w:rPr>
          <w:b/>
          <w:bCs/>
          <w:lang w:val="en-US"/>
        </w:rPr>
      </w:pPr>
      <w:r>
        <w:rPr>
          <w:b/>
          <w:bCs/>
          <w:lang w:val="en-US"/>
        </w:rPr>
        <w:t>Cyclic prefix duration</w:t>
      </w:r>
    </w:p>
    <w:p w14:paraId="05144F55" w14:textId="77777777" w:rsidR="00DF5C76" w:rsidRDefault="0075242B">
      <w:pPr>
        <w:pStyle w:val="ListParagraph"/>
        <w:numPr>
          <w:ilvl w:val="1"/>
          <w:numId w:val="13"/>
        </w:numPr>
        <w:rPr>
          <w:b/>
          <w:bCs/>
          <w:lang w:val="en-US"/>
        </w:rPr>
      </w:pPr>
      <w:r>
        <w:rPr>
          <w:b/>
          <w:bCs/>
          <w:lang w:val="en-US"/>
        </w:rPr>
        <w:t>Waveform</w:t>
      </w:r>
    </w:p>
    <w:p w14:paraId="773411F8" w14:textId="77777777" w:rsidR="00DF5C76" w:rsidRDefault="0075242B">
      <w:pPr>
        <w:pStyle w:val="ListParagraph"/>
        <w:numPr>
          <w:ilvl w:val="1"/>
          <w:numId w:val="13"/>
        </w:numPr>
        <w:rPr>
          <w:b/>
          <w:bCs/>
          <w:lang w:val="en-US"/>
        </w:rPr>
      </w:pPr>
      <w:r>
        <w:rPr>
          <w:b/>
          <w:bCs/>
          <w:lang w:val="en-US"/>
        </w:rPr>
        <w:t>PAPR reduction techniques</w:t>
      </w:r>
    </w:p>
    <w:p w14:paraId="23A249BC" w14:textId="77777777" w:rsidR="00DF5C76" w:rsidRDefault="0075242B">
      <w:pPr>
        <w:pStyle w:val="ListParagraph"/>
        <w:numPr>
          <w:ilvl w:val="0"/>
          <w:numId w:val="13"/>
        </w:numPr>
        <w:rPr>
          <w:b/>
          <w:bCs/>
          <w:lang w:val="en-US"/>
        </w:rPr>
      </w:pPr>
      <w:r>
        <w:rPr>
          <w:b/>
          <w:bCs/>
          <w:lang w:val="en-US"/>
        </w:rPr>
        <w:t>Option 2: RAN1 does not study NTN-specific enhancements on:</w:t>
      </w:r>
    </w:p>
    <w:p w14:paraId="23F387B1" w14:textId="77777777" w:rsidR="00DF5C76" w:rsidRDefault="0075242B">
      <w:pPr>
        <w:pStyle w:val="ListParagraph"/>
        <w:numPr>
          <w:ilvl w:val="1"/>
          <w:numId w:val="13"/>
        </w:numPr>
        <w:rPr>
          <w:b/>
          <w:bCs/>
          <w:lang w:val="en-US"/>
        </w:rPr>
      </w:pPr>
      <w:r>
        <w:rPr>
          <w:b/>
          <w:bCs/>
          <w:lang w:val="en-US"/>
        </w:rPr>
        <w:t>Cyclic prefix duration</w:t>
      </w:r>
    </w:p>
    <w:p w14:paraId="50A95556" w14:textId="77777777" w:rsidR="00DF5C76" w:rsidRDefault="0075242B">
      <w:pPr>
        <w:pStyle w:val="ListParagraph"/>
        <w:numPr>
          <w:ilvl w:val="1"/>
          <w:numId w:val="13"/>
        </w:numPr>
        <w:rPr>
          <w:b/>
          <w:bCs/>
          <w:lang w:val="en-US"/>
        </w:rPr>
      </w:pPr>
      <w:r>
        <w:rPr>
          <w:b/>
          <w:bCs/>
          <w:lang w:val="en-US"/>
        </w:rPr>
        <w:t>Waveform</w:t>
      </w:r>
    </w:p>
    <w:p w14:paraId="0B3B9B63" w14:textId="77777777" w:rsidR="00DF5C76" w:rsidRDefault="0075242B">
      <w:pPr>
        <w:pStyle w:val="ListParagraph"/>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SimSun" w:hint="eastAsia"/>
                <w:lang w:val="en-US" w:eastAsia="zh-CN"/>
              </w:rPr>
              <w:t xml:space="preserve">).  That said, Option 1 in study </w:t>
            </w:r>
            <w:proofErr w:type="gramStart"/>
            <w:r>
              <w:rPr>
                <w:rFonts w:eastAsia="SimSun" w:hint="eastAsia"/>
                <w:lang w:val="en-US" w:eastAsia="zh-CN"/>
              </w:rPr>
              <w:t>phase  is</w:t>
            </w:r>
            <w:proofErr w:type="gramEnd"/>
            <w:r>
              <w:rPr>
                <w:rFonts w:eastAsia="SimSun" w:hint="eastAsia"/>
                <w:lang w:val="en-US" w:eastAsia="zh-CN"/>
              </w:rPr>
              <w:t xml:space="preserve">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03BEDA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BFB360C" w14:textId="186DF577" w:rsidR="00285E60" w:rsidRDefault="00285E60" w:rsidP="00A30DE9">
            <w:pPr>
              <w:rPr>
                <w:rFonts w:eastAsia="Malgun Gothic" w:hint="eastAsia"/>
                <w:lang w:val="en-US" w:eastAsia="ko-KR"/>
              </w:rPr>
            </w:pPr>
            <w:r>
              <w:rPr>
                <w:rFonts w:eastAsia="Malgun Gothic"/>
                <w:lang w:val="en-US" w:eastAsia="ko-KR"/>
              </w:rPr>
              <w:t>InterDigital</w:t>
            </w:r>
          </w:p>
        </w:tc>
        <w:tc>
          <w:tcPr>
            <w:tcW w:w="8014" w:type="dxa"/>
            <w:shd w:val="clear" w:color="auto" w:fill="BDD6EE" w:themeFill="accent5" w:themeFillTint="66"/>
          </w:tcPr>
          <w:p w14:paraId="7F553AD4" w14:textId="1FB91917" w:rsidR="00285E60" w:rsidRDefault="00285E60" w:rsidP="00A30DE9">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We support Option 2.</w:t>
            </w:r>
          </w:p>
        </w:tc>
      </w:tr>
    </w:tbl>
    <w:p w14:paraId="1B3F8531" w14:textId="77777777" w:rsidR="00DF5C76" w:rsidRDefault="00DF5C76">
      <w:pPr>
        <w:rPr>
          <w:lang w:val="en-US"/>
        </w:rPr>
      </w:pPr>
    </w:p>
    <w:p w14:paraId="6EE57334" w14:textId="77777777" w:rsidR="00DF5C76" w:rsidRDefault="0075242B">
      <w:pPr>
        <w:pStyle w:val="Heading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Heading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Heading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3: </w:t>
            </w:r>
            <w:r>
              <w:rPr>
                <w:rFonts w:eastAsia="SimSun"/>
                <w:bCs/>
                <w:i/>
              </w:rPr>
              <w:t>A</w:t>
            </w:r>
            <w:r>
              <w:rPr>
                <w:rFonts w:eastAsia="SimSun" w:hint="eastAsia"/>
                <w:bCs/>
                <w:i/>
              </w:rPr>
              <w:t>fter</w:t>
            </w:r>
            <w:r>
              <w:rPr>
                <w:rFonts w:eastAsia="SimSun"/>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SimSun"/>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lastRenderedPageBreak/>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t>Qualcomm</w:t>
            </w:r>
          </w:p>
        </w:tc>
        <w:tc>
          <w:tcPr>
            <w:tcW w:w="8284" w:type="dxa"/>
          </w:tcPr>
          <w:p w14:paraId="3F5D8838" w14:textId="77777777" w:rsidR="00DF5C76" w:rsidRDefault="0075242B">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DengXian" w:cs="Arial"/>
                <w:b/>
                <w:bCs/>
                <w:lang w:eastAsia="ja-JP"/>
              </w:rPr>
            </w:pPr>
            <w:proofErr w:type="gramStart"/>
            <w:r>
              <w:rPr>
                <w:rFonts w:eastAsia="DengXian" w:cs="Arial"/>
                <w:b/>
                <w:bCs/>
                <w:lang w:eastAsia="ja-JP"/>
              </w:rPr>
              <w:t>Take into account</w:t>
            </w:r>
            <w:proofErr w:type="gramEnd"/>
            <w:r>
              <w:rPr>
                <w:rFonts w:eastAsia="DengXian" w:cs="Arial"/>
                <w:b/>
                <w:bCs/>
                <w:lang w:eastAsia="ja-JP"/>
              </w:rPr>
              <w:t xml:space="preserve">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SimSun"/>
                <w:b/>
                <w:color w:val="000000"/>
                <w:u w:val="single"/>
              </w:rPr>
            </w:pPr>
          </w:p>
        </w:tc>
      </w:tr>
      <w:tr w:rsidR="00DF5C76" w14:paraId="0BFA79A5" w14:textId="77777777">
        <w:tc>
          <w:tcPr>
            <w:tcW w:w="1345" w:type="dxa"/>
          </w:tcPr>
          <w:p w14:paraId="10A70131" w14:textId="77777777" w:rsidR="00DF5C76" w:rsidRDefault="0075242B">
            <w:r>
              <w:t>Tejas</w:t>
            </w:r>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Heading3"/>
        <w:numPr>
          <w:ilvl w:val="2"/>
          <w:numId w:val="4"/>
        </w:numPr>
        <w:rPr>
          <w:lang w:val="en-US"/>
        </w:rPr>
      </w:pPr>
      <w:r>
        <w:rPr>
          <w:lang w:val="en-US"/>
        </w:rPr>
        <w:lastRenderedPageBreak/>
        <w:t>Summary</w:t>
      </w:r>
    </w:p>
    <w:p w14:paraId="584274C4" w14:textId="77777777" w:rsidR="00DF5C76" w:rsidRDefault="00DF5C76">
      <w:pPr>
        <w:rPr>
          <w:lang w:val="en-US"/>
        </w:rPr>
      </w:pPr>
    </w:p>
    <w:p w14:paraId="08865807" w14:textId="77777777" w:rsidR="00DF5C76" w:rsidRDefault="0075242B">
      <w:pPr>
        <w:pStyle w:val="NormalWeb"/>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NormalWeb"/>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Heading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ListParagraph"/>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ListParagraph"/>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ListParagraph"/>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ListParagraph"/>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ListParagraph"/>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lastRenderedPageBreak/>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gramStart"/>
            <w:r>
              <w:rPr>
                <w:b/>
                <w:bCs/>
                <w:strike/>
                <w:color w:val="CD5937"/>
              </w:rPr>
              <w:t>does</w:t>
            </w:r>
            <w:proofErr w:type="gramEnd"/>
            <w:r>
              <w:rPr>
                <w:b/>
                <w:bCs/>
                <w:strike/>
                <w:color w:val="CD5937"/>
              </w:rPr>
              <w:t xml:space="preserve">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For GNSS-resilient, we prefer the the describtion can be changed as </w:t>
            </w:r>
            <w:r>
              <w:rPr>
                <w:rFonts w:eastAsia="SimSun"/>
                <w:lang w:val="en-US" w:eastAsia="zh-CN"/>
              </w:rPr>
              <w:t>“</w:t>
            </w:r>
            <w:r>
              <w:rPr>
                <w:b/>
                <w:bCs/>
                <w:lang w:val="en-US"/>
              </w:rPr>
              <w:t>cannot obtain a position fix</w:t>
            </w:r>
            <w:r>
              <w:rPr>
                <w:rFonts w:eastAsia="SimSun" w:hint="eastAsia"/>
                <w:b/>
                <w:bCs/>
                <w:lang w:val="en-US" w:eastAsia="zh-CN"/>
              </w:rPr>
              <w:t xml:space="preserve"> temporarily</w:t>
            </w:r>
            <w:r>
              <w:rPr>
                <w:rFonts w:eastAsia="SimSun"/>
                <w:b/>
                <w:bCs/>
                <w:lang w:val="en-US" w:eastAsia="zh-CN"/>
              </w:rPr>
              <w:t>”</w:t>
            </w:r>
            <w:r>
              <w:rPr>
                <w:rFonts w:eastAsia="SimSun"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285E60" w14:paraId="4E1DE23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6BB48F" w14:textId="1BE5061A" w:rsidR="00285E60" w:rsidRDefault="00285E60" w:rsidP="002E3D67">
            <w:pPr>
              <w:rPr>
                <w:rFonts w:eastAsia="Malgun Gothic" w:hint="eastAsia"/>
                <w:lang w:val="en-US" w:eastAsia="ko-KR"/>
              </w:rPr>
            </w:pPr>
            <w:r>
              <w:rPr>
                <w:rFonts w:eastAsia="Malgun Gothic"/>
                <w:lang w:val="en-US" w:eastAsia="ko-KR"/>
              </w:rPr>
              <w:t>InterDigital</w:t>
            </w:r>
          </w:p>
        </w:tc>
        <w:tc>
          <w:tcPr>
            <w:tcW w:w="8014" w:type="dxa"/>
            <w:shd w:val="clear" w:color="auto" w:fill="BDD6EE" w:themeFill="accent5" w:themeFillTint="66"/>
          </w:tcPr>
          <w:p w14:paraId="40FB687C"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idea of clarifying the terminology wrt GNSS and NTN.</w:t>
            </w:r>
          </w:p>
          <w:p w14:paraId="07E42F9F"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GNSS based seems clear and relevant to the agenda.</w:t>
            </w:r>
          </w:p>
          <w:p w14:paraId="36FAC9D6" w14:textId="44EF420A"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 xml:space="preserve">For the GNSS-less/resilient, Ericsson also </w:t>
            </w:r>
            <w:proofErr w:type="gramStart"/>
            <w:r w:rsidRPr="00285E60">
              <w:rPr>
                <w:rFonts w:eastAsia="Malgun Gothic"/>
                <w:lang w:val="en-US" w:eastAsia="ko-KR"/>
              </w:rPr>
              <w:t>have</w:t>
            </w:r>
            <w:proofErr w:type="gramEnd"/>
            <w:r w:rsidRPr="00285E60">
              <w:rPr>
                <w:rFonts w:eastAsia="Malgun Gothic"/>
                <w:lang w:val="en-US" w:eastAsia="ko-KR"/>
              </w:rPr>
              <w:t xml:space="preserve"> a point. Maybe some discussion would be helpful whether the additional sub-grouping is helpful or not.</w:t>
            </w: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3C1E657A" w14:textId="77777777" w:rsidR="00DF5C76" w:rsidRDefault="0075242B">
      <w:pPr>
        <w:pStyle w:val="ListParagraph"/>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ListParagraph"/>
        <w:numPr>
          <w:ilvl w:val="0"/>
          <w:numId w:val="18"/>
        </w:numPr>
        <w:rPr>
          <w:b/>
          <w:bCs/>
          <w:lang w:val="en-US"/>
        </w:rPr>
      </w:pPr>
      <w:r>
        <w:rPr>
          <w:b/>
          <w:bCs/>
          <w:lang w:val="en-US"/>
        </w:rPr>
        <w:t>FFS: What is the considered “default mode of operation”</w:t>
      </w:r>
    </w:p>
    <w:p w14:paraId="14A014C6" w14:textId="77777777" w:rsidR="00DF5C76" w:rsidRDefault="0075242B">
      <w:pPr>
        <w:pStyle w:val="ListParagraph"/>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lastRenderedPageBreak/>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NormalWeb"/>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D974C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B8111A" w14:textId="0B880DAE" w:rsidR="00285E60" w:rsidRDefault="00285E60" w:rsidP="002E3D67">
            <w:pPr>
              <w:rPr>
                <w:rFonts w:eastAsia="Malgun Gothic" w:hint="eastAsia"/>
                <w:lang w:val="en-US" w:eastAsia="ko-KR"/>
              </w:rPr>
            </w:pPr>
            <w:r>
              <w:rPr>
                <w:rFonts w:eastAsia="Malgun Gothic"/>
                <w:lang w:val="en-US" w:eastAsia="ko-KR"/>
              </w:rPr>
              <w:t>InterDigital</w:t>
            </w:r>
          </w:p>
        </w:tc>
        <w:tc>
          <w:tcPr>
            <w:tcW w:w="8014" w:type="dxa"/>
            <w:shd w:val="clear" w:color="auto" w:fill="BDD6EE" w:themeFill="accent5" w:themeFillTint="66"/>
          </w:tcPr>
          <w:p w14:paraId="2575D648"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in general.</w:t>
            </w:r>
          </w:p>
          <w:p w14:paraId="1574D18A" w14:textId="4AD2E420"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Maybe some update is to be made based on how we agree on the GNSS terminology proposal.</w:t>
            </w:r>
          </w:p>
        </w:tc>
      </w:tr>
    </w:tbl>
    <w:p w14:paraId="486B03F1" w14:textId="77777777" w:rsidR="00DF5C76" w:rsidRDefault="00DF5C76">
      <w:pPr>
        <w:rPr>
          <w:lang w:val="en-US"/>
        </w:rPr>
      </w:pPr>
    </w:p>
    <w:p w14:paraId="4C8307F2" w14:textId="77777777" w:rsidR="00DF5C76" w:rsidRDefault="0075242B">
      <w:pPr>
        <w:pStyle w:val="Heading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Heading3"/>
        <w:numPr>
          <w:ilvl w:val="2"/>
          <w:numId w:val="4"/>
        </w:numPr>
        <w:rPr>
          <w:lang w:val="en-US"/>
        </w:rPr>
      </w:pPr>
      <w:r>
        <w:rPr>
          <w:lang w:val="en-US"/>
        </w:rPr>
        <w:t>Input from companies</w:t>
      </w:r>
    </w:p>
    <w:p w14:paraId="28C3B21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lastRenderedPageBreak/>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lastRenderedPageBreak/>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ListParagraph"/>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ListParagraph"/>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t>ZTE</w:t>
            </w:r>
          </w:p>
        </w:tc>
        <w:tc>
          <w:tcPr>
            <w:tcW w:w="8284" w:type="dxa"/>
          </w:tcPr>
          <w:p w14:paraId="16369F80"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should be </w:t>
            </w:r>
            <w:r>
              <w:rPr>
                <w:rFonts w:eastAsia="SimSun" w:hint="eastAsia"/>
                <w:bCs/>
                <w:i/>
              </w:rPr>
              <w:t>guaranteed</w:t>
            </w:r>
            <w:r>
              <w:rPr>
                <w:rFonts w:eastAsia="SimSun"/>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lastRenderedPageBreak/>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lastRenderedPageBreak/>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t>ETRI</w:t>
            </w:r>
          </w:p>
        </w:tc>
        <w:tc>
          <w:tcPr>
            <w:tcW w:w="8284" w:type="dxa"/>
          </w:tcPr>
          <w:p w14:paraId="5C642759" w14:textId="77777777" w:rsidR="00DF5C76" w:rsidRDefault="0075242B">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lastRenderedPageBreak/>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lastRenderedPageBreak/>
              <w:t>Qualcomm</w:t>
            </w:r>
          </w:p>
        </w:tc>
        <w:tc>
          <w:tcPr>
            <w:tcW w:w="8284" w:type="dxa"/>
          </w:tcPr>
          <w:p w14:paraId="77F95669" w14:textId="77777777" w:rsidR="00DF5C76" w:rsidRDefault="0075242B">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33750297"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t>CATT</w:t>
            </w:r>
          </w:p>
        </w:tc>
        <w:tc>
          <w:tcPr>
            <w:tcW w:w="8284" w:type="dxa"/>
          </w:tcPr>
          <w:p w14:paraId="7455298D" w14:textId="77777777" w:rsidR="00DF5C76" w:rsidRPr="002E3D67" w:rsidRDefault="0075242B">
            <w:pPr>
              <w:spacing w:afterLines="50" w:after="120"/>
              <w:rPr>
                <w:rFonts w:eastAsia="SimSun"/>
                <w:lang w:val="en-US"/>
              </w:rPr>
            </w:pPr>
            <w:r w:rsidRPr="002E3D67">
              <w:rPr>
                <w:rFonts w:eastAsia="SimSun"/>
                <w:b/>
                <w:lang w:val="en-US"/>
              </w:rPr>
              <w:t>Proposal 4</w:t>
            </w:r>
            <w:r w:rsidRPr="002E3D67">
              <w:rPr>
                <w:rFonts w:eastAsia="SimSun" w:hint="eastAsia"/>
                <w:b/>
                <w:lang w:val="en-US"/>
              </w:rPr>
              <w:t>：</w:t>
            </w:r>
            <w:r w:rsidRPr="002E3D67">
              <w:rPr>
                <w:rFonts w:eastAsia="SimSun"/>
                <w:b/>
                <w:lang w:val="en-US"/>
              </w:rPr>
              <w:t xml:space="preserve">For </w:t>
            </w:r>
            <w:r w:rsidRPr="002E3D67">
              <w:rPr>
                <w:rFonts w:eastAsia="SimSun" w:hint="eastAsia"/>
                <w:b/>
                <w:lang w:val="en-US"/>
              </w:rPr>
              <w:t xml:space="preserve">NTN </w:t>
            </w:r>
            <w:r w:rsidRPr="002E3D67">
              <w:rPr>
                <w:rFonts w:eastAsia="SimSun"/>
                <w:b/>
                <w:lang w:val="en-US"/>
              </w:rPr>
              <w:t>design, these time-frequency synchronization requirements should be appropriately relaxed</w:t>
            </w:r>
            <w:r w:rsidRPr="002E3D67">
              <w:rPr>
                <w:rFonts w:eastAsia="SimSun" w:hint="eastAsia"/>
                <w:b/>
                <w:lang w:val="en-US"/>
              </w:rPr>
              <w:t xml:space="preserve"> by </w:t>
            </w:r>
            <w:proofErr w:type="gramStart"/>
            <w:r w:rsidRPr="002E3D67">
              <w:rPr>
                <w:rFonts w:eastAsia="SimSun" w:hint="eastAsia"/>
                <w:b/>
                <w:lang w:val="en-US"/>
              </w:rPr>
              <w:t>taking into account</w:t>
            </w:r>
            <w:proofErr w:type="gramEnd"/>
            <w:r w:rsidRPr="002E3D67">
              <w:rPr>
                <w:rFonts w:eastAsia="SimSun" w:hint="eastAsia"/>
                <w:b/>
                <w:lang w:val="en-US"/>
              </w:rPr>
              <w:t xml:space="preserve"> </w:t>
            </w:r>
            <w:r w:rsidRPr="002E3D67">
              <w:rPr>
                <w:rFonts w:eastAsia="SimSun"/>
                <w:b/>
                <w:lang w:val="en-US"/>
              </w:rPr>
              <w:t>realistic</w:t>
            </w:r>
            <w:r w:rsidRPr="002E3D67">
              <w:rPr>
                <w:rFonts w:eastAsia="SimSun" w:hint="eastAsia"/>
                <w:b/>
                <w:lang w:val="en-US"/>
              </w:rPr>
              <w:t xml:space="preserve"> </w:t>
            </w:r>
            <w:r w:rsidRPr="002E3D67">
              <w:rPr>
                <w:rFonts w:eastAsia="SimSun"/>
                <w:b/>
                <w:lang w:val="en-US"/>
              </w:rPr>
              <w:t>implementation</w:t>
            </w:r>
            <w:r w:rsidRPr="002E3D67">
              <w:rPr>
                <w:rFonts w:eastAsia="SimSun" w:hint="eastAsia"/>
                <w:b/>
                <w:lang w:val="en-US"/>
              </w:rPr>
              <w:t xml:space="preserve"> margin</w:t>
            </w:r>
            <w:r w:rsidRPr="002E3D67">
              <w:rPr>
                <w:rFonts w:eastAsia="SimSun"/>
                <w:b/>
                <w:lang w:val="en-US"/>
              </w:rPr>
              <w:t>.</w:t>
            </w:r>
          </w:p>
          <w:p w14:paraId="02280528" w14:textId="77777777" w:rsidR="00DF5C76" w:rsidRPr="002E3D67" w:rsidRDefault="00DF5C76">
            <w:pPr>
              <w:spacing w:before="240" w:after="0"/>
              <w:jc w:val="both"/>
              <w:rPr>
                <w:rFonts w:eastAsia="DengXian"/>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SimSun"/>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Heading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Heading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ListParagraph"/>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ListParagraph"/>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ListParagraph"/>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lastRenderedPageBreak/>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hint="eastAsia"/>
                <w:lang w:val="en-US" w:eastAsia="ja-JP"/>
              </w:rPr>
              <w:t>Generally</w:t>
            </w:r>
            <w:proofErr w:type="gramEnd"/>
            <w:r>
              <w:rPr>
                <w:rFonts w:eastAsia="Yu Mincho" w:hint="eastAsia"/>
                <w:lang w:val="en-US" w:eastAsia="ja-JP"/>
              </w:rPr>
              <w:t xml:space="preserve">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892754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5D5F77" w14:textId="3637E50B" w:rsidR="00285E60" w:rsidRDefault="00285E60" w:rsidP="004A31C0">
            <w:pPr>
              <w:rPr>
                <w:rFonts w:eastAsia="Malgun Gothic" w:hint="eastAsia"/>
                <w:lang w:val="en-US" w:eastAsia="ko-KR"/>
              </w:rPr>
            </w:pPr>
            <w:r>
              <w:rPr>
                <w:rFonts w:eastAsia="Malgun Gothic"/>
                <w:lang w:val="en-US" w:eastAsia="ko-KR"/>
              </w:rPr>
              <w:t>InterDigital</w:t>
            </w:r>
          </w:p>
        </w:tc>
        <w:tc>
          <w:tcPr>
            <w:tcW w:w="8014" w:type="dxa"/>
            <w:shd w:val="clear" w:color="auto" w:fill="BDD6EE" w:themeFill="accent5" w:themeFillTint="66"/>
          </w:tcPr>
          <w:p w14:paraId="1C24530A" w14:textId="15195A09"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We support the proposal from FL.</w:t>
            </w: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Heading2"/>
        <w:numPr>
          <w:ilvl w:val="1"/>
          <w:numId w:val="4"/>
        </w:numPr>
        <w:rPr>
          <w:lang w:val="en-US"/>
        </w:rPr>
      </w:pPr>
      <w:r>
        <w:rPr>
          <w:lang w:val="en-US"/>
        </w:rPr>
        <w:t>Timing relationships</w:t>
      </w:r>
    </w:p>
    <w:p w14:paraId="609435A5" w14:textId="77777777" w:rsidR="00DF5C76" w:rsidRDefault="0075242B">
      <w:pPr>
        <w:pStyle w:val="Heading3"/>
        <w:numPr>
          <w:ilvl w:val="2"/>
          <w:numId w:val="4"/>
        </w:numPr>
        <w:rPr>
          <w:lang w:val="en-US"/>
        </w:rPr>
      </w:pPr>
      <w:r>
        <w:rPr>
          <w:lang w:val="en-US"/>
        </w:rPr>
        <w:t>Input from companies</w:t>
      </w:r>
    </w:p>
    <w:p w14:paraId="30DAEF15"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ListParagraph"/>
              <w:numPr>
                <w:ilvl w:val="0"/>
                <w:numId w:val="23"/>
              </w:numPr>
              <w:overflowPunct/>
              <w:autoSpaceDE/>
              <w:autoSpaceDN/>
              <w:adjustRightInd/>
              <w:spacing w:after="0"/>
              <w:textAlignment w:val="auto"/>
            </w:pPr>
            <w:r>
              <w:t>[…]</w:t>
            </w:r>
          </w:p>
          <w:p w14:paraId="3A0B71D2" w14:textId="77777777" w:rsidR="00DF5C76" w:rsidRDefault="0075242B">
            <w:pPr>
              <w:pStyle w:val="ListParagraph"/>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ListParagraph"/>
              <w:numPr>
                <w:ilvl w:val="0"/>
                <w:numId w:val="23"/>
              </w:numPr>
              <w:overflowPunct/>
              <w:autoSpaceDE/>
              <w:autoSpaceDN/>
              <w:adjustRightInd/>
              <w:spacing w:after="0"/>
              <w:textAlignment w:val="auto"/>
            </w:pPr>
            <w:r>
              <w:lastRenderedPageBreak/>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lastRenderedPageBreak/>
              <w:t>Spreadtrum</w:t>
            </w:r>
          </w:p>
        </w:tc>
        <w:tc>
          <w:tcPr>
            <w:tcW w:w="8284" w:type="dxa"/>
          </w:tcPr>
          <w:p w14:paraId="0834A9D4" w14:textId="77777777" w:rsidR="00DF5C76" w:rsidRDefault="0075242B">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75242B">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w:t>
            </w:r>
            <w:proofErr w:type="gramStart"/>
            <w:r>
              <w:rPr>
                <w:rFonts w:eastAsia="Batang" w:hint="eastAsia"/>
                <w:b/>
                <w:bCs/>
                <w:i/>
                <w:iCs/>
                <w:lang w:val="en-US" w:eastAsia="ko-KR"/>
              </w:rPr>
              <w:t>its</w:t>
            </w:r>
            <w:proofErr w:type="gramEnd"/>
            <w:r>
              <w:rPr>
                <w:rFonts w:eastAsia="Batang" w:hint="eastAsia"/>
                <w:b/>
                <w:bCs/>
                <w:i/>
                <w:iCs/>
                <w:lang w:val="en-US" w:eastAsia="ko-KR"/>
              </w:rPr>
              <w:t xml:space="preserve">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t>Panasonic</w:t>
            </w:r>
          </w:p>
        </w:tc>
        <w:tc>
          <w:tcPr>
            <w:tcW w:w="8284" w:type="dxa"/>
          </w:tcPr>
          <w:p w14:paraId="4EFB5E04" w14:textId="77777777" w:rsidR="00DF5C76" w:rsidRDefault="0075242B">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Pr>
                <w:rFonts w:eastAsia="SimSun"/>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75242B">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DengXian"/>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BodyText"/>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lastRenderedPageBreak/>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SimSun" w:eastAsia="SimSun" w:hAnsi="SimSun" w:cs="SimSun"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Heading3"/>
        <w:numPr>
          <w:ilvl w:val="2"/>
          <w:numId w:val="4"/>
        </w:numPr>
        <w:rPr>
          <w:lang w:val="en-US"/>
        </w:rPr>
      </w:pPr>
      <w:r>
        <w:rPr>
          <w:lang w:val="en-US"/>
        </w:rPr>
        <w:t>Summary</w:t>
      </w:r>
    </w:p>
    <w:p w14:paraId="0EC4392C" w14:textId="77777777" w:rsidR="00DF5C76" w:rsidRDefault="0075242B">
      <w:pPr>
        <w:pStyle w:val="NormalWeb"/>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NormalWeb"/>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Heading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ListParagraph"/>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75242B">
      <w:pPr>
        <w:pStyle w:val="ListParagraph"/>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17FD7F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E4DC5E" w14:textId="21BD5A7F" w:rsidR="00285E60" w:rsidRDefault="00285E60" w:rsidP="004A31C0">
            <w:pPr>
              <w:rPr>
                <w:rFonts w:eastAsia="Malgun Gothic" w:hint="eastAsia"/>
                <w:lang w:val="en-US" w:eastAsia="ko-KR"/>
              </w:rPr>
            </w:pPr>
            <w:r>
              <w:rPr>
                <w:rFonts w:eastAsia="Malgun Gothic"/>
                <w:lang w:val="en-US" w:eastAsia="ko-KR"/>
              </w:rPr>
              <w:t>InterDigital</w:t>
            </w:r>
          </w:p>
        </w:tc>
        <w:tc>
          <w:tcPr>
            <w:tcW w:w="8014" w:type="dxa"/>
            <w:shd w:val="clear" w:color="auto" w:fill="BDD6EE" w:themeFill="accent5" w:themeFillTint="66"/>
          </w:tcPr>
          <w:p w14:paraId="7DE6BD6A" w14:textId="4E83FC30"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We support the spirit of the proposal. To us, the harmonized design implies that at least RAN1 strives to harmonize these delay parameters/offsets between TN and NTN as first step.</w:t>
            </w: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Heading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Heading2"/>
        <w:numPr>
          <w:ilvl w:val="1"/>
          <w:numId w:val="4"/>
        </w:numPr>
        <w:rPr>
          <w:lang w:val="en-US"/>
        </w:rPr>
      </w:pPr>
      <w:r>
        <w:rPr>
          <w:lang w:val="en-US"/>
        </w:rPr>
        <w:t>Wide-narrow beam</w:t>
      </w:r>
    </w:p>
    <w:p w14:paraId="3D90726F" w14:textId="77777777" w:rsidR="00DF5C76" w:rsidRDefault="0075242B">
      <w:pPr>
        <w:pStyle w:val="Heading3"/>
        <w:numPr>
          <w:ilvl w:val="2"/>
          <w:numId w:val="4"/>
        </w:numPr>
        <w:rPr>
          <w:lang w:val="en-US"/>
        </w:rPr>
      </w:pPr>
      <w:r>
        <w:rPr>
          <w:lang w:val="en-US"/>
        </w:rPr>
        <w:t>Input from companies</w:t>
      </w:r>
    </w:p>
    <w:p w14:paraId="6982EEDA"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lastRenderedPageBreak/>
              <w:t>CATT</w:t>
            </w:r>
          </w:p>
        </w:tc>
        <w:tc>
          <w:tcPr>
            <w:tcW w:w="8284" w:type="dxa"/>
          </w:tcPr>
          <w:p w14:paraId="5601E4C6" w14:textId="77777777" w:rsidR="00DF5C76" w:rsidRDefault="0075242B">
            <w:pPr>
              <w:spacing w:afterLines="50" w:after="120"/>
              <w:rPr>
                <w:rFonts w:eastAsia="SimSun"/>
                <w:b/>
              </w:rPr>
            </w:pPr>
            <w:r>
              <w:rPr>
                <w:rFonts w:eastAsia="SimSun" w:hint="eastAsia"/>
                <w:b/>
              </w:rPr>
              <w:t xml:space="preserve">Proposal 9: Consider </w:t>
            </w:r>
            <w:proofErr w:type="gramStart"/>
            <w:r>
              <w:rPr>
                <w:rFonts w:eastAsia="SimSun" w:hint="eastAsia"/>
                <w:b/>
              </w:rPr>
              <w:t>to support</w:t>
            </w:r>
            <w:proofErr w:type="gramEnd"/>
            <w:r>
              <w:rPr>
                <w:rFonts w:eastAsia="SimSun" w:hint="eastAsia"/>
                <w:b/>
              </w:rPr>
              <w:t xml:space="preserve"> wide beam to </w:t>
            </w:r>
            <w:r>
              <w:rPr>
                <w:rFonts w:eastAsia="SimSun"/>
                <w:b/>
              </w:rPr>
              <w:t>narrow</w:t>
            </w:r>
            <w:r>
              <w:rPr>
                <w:rFonts w:eastAsia="SimSun" w:hint="eastAsia"/>
                <w:b/>
              </w:rPr>
              <w:t xml:space="preserve"> association, </w:t>
            </w:r>
            <w:proofErr w:type="gramStart"/>
            <w:r>
              <w:rPr>
                <w:rFonts w:eastAsia="SimSun" w:hint="eastAsia"/>
                <w:b/>
              </w:rPr>
              <w:t>taking into account</w:t>
            </w:r>
            <w:proofErr w:type="gramEnd"/>
            <w:r>
              <w:rPr>
                <w:rFonts w:eastAsia="SimSun" w:hint="eastAsia"/>
                <w:b/>
              </w:rPr>
              <w:t xml:space="preserve"> the link budget of wide beam, </w:t>
            </w:r>
            <w:r>
              <w:rPr>
                <w:rFonts w:eastAsia="SimSun"/>
                <w:b/>
              </w:rPr>
              <w:t>narrower</w:t>
            </w:r>
            <w:r>
              <w:rPr>
                <w:rFonts w:eastAsia="SimSun" w:hint="eastAsia"/>
                <w:b/>
              </w:rPr>
              <w:t xml:space="preserve"> beam </w:t>
            </w:r>
            <w:r>
              <w:rPr>
                <w:rFonts w:eastAsia="SimSun"/>
                <w:b/>
              </w:rPr>
              <w:t>identification</w:t>
            </w:r>
            <w:r>
              <w:rPr>
                <w:rFonts w:eastAsia="SimSun"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SimSun"/>
                <w:bCs/>
              </w:rPr>
            </w:pPr>
            <w:r>
              <w:rPr>
                <w:rFonts w:eastAsia="SimSun"/>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ListParagraph"/>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ListParagraph"/>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8</w:t>
            </w:r>
            <w:r>
              <w:rPr>
                <w:rFonts w:eastAsia="SimSun" w:hint="eastAsia"/>
                <w:b/>
                <w:bCs/>
                <w:sz w:val="22"/>
                <w:u w:val="single"/>
              </w:rPr>
              <w:t>:</w:t>
            </w:r>
          </w:p>
          <w:p w14:paraId="2B053009" w14:textId="77777777" w:rsidR="00DF5C76" w:rsidRDefault="0075242B">
            <w:pPr>
              <w:spacing w:afterLines="50" w:after="120"/>
              <w:jc w:val="both"/>
              <w:rPr>
                <w:rFonts w:eastAsia="SimSun"/>
                <w:b/>
                <w:bCs/>
                <w:sz w:val="22"/>
              </w:rPr>
            </w:pPr>
            <w:r>
              <w:rPr>
                <w:rFonts w:eastAsia="SimSun"/>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SimSun" w:cs="SimSun"/>
                <w:sz w:val="22"/>
              </w:rPr>
            </w:pPr>
            <w:r>
              <w:rPr>
                <w:rFonts w:eastAsia="SimSun" w:cs="SimSun"/>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SimSun"/>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Heading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NormalWeb"/>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NormalWeb"/>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w:t>
      </w:r>
      <w:r>
        <w:rPr>
          <w:sz w:val="20"/>
          <w:szCs w:val="20"/>
        </w:rPr>
        <w:lastRenderedPageBreak/>
        <w:t>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Heading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ListParagraph"/>
        <w:numPr>
          <w:ilvl w:val="0"/>
          <w:numId w:val="18"/>
        </w:numPr>
        <w:rPr>
          <w:b/>
          <w:bCs/>
          <w:lang w:val="en-US"/>
        </w:rPr>
      </w:pPr>
      <w:r>
        <w:rPr>
          <w:rStyle w:val="Strong"/>
          <w:lang w:val="en-US"/>
        </w:rPr>
        <w:t xml:space="preserve">Usage of </w:t>
      </w:r>
      <w:r>
        <w:rPr>
          <w:rStyle w:val="Strong"/>
        </w:rPr>
        <w:t xml:space="preserve">wide beam for broadcast channel and narrow beam for dedicated channels (potentially including those used during the </w:t>
      </w:r>
      <w:proofErr w:type="gramStart"/>
      <w:r>
        <w:rPr>
          <w:rStyle w:val="Strong"/>
        </w:rPr>
        <w:t>random access</w:t>
      </w:r>
      <w:proofErr w:type="gramEnd"/>
      <w:r>
        <w:rPr>
          <w:rStyle w:val="Strong"/>
        </w:rPr>
        <w:t xml:space="preserve"> procedure).</w:t>
      </w:r>
    </w:p>
    <w:p w14:paraId="61A75C68" w14:textId="77777777" w:rsidR="00DF5C76" w:rsidRDefault="0075242B">
      <w:pPr>
        <w:pStyle w:val="ListParagraph"/>
        <w:numPr>
          <w:ilvl w:val="0"/>
          <w:numId w:val="18"/>
        </w:numPr>
        <w:rPr>
          <w:b/>
          <w:bCs/>
          <w:lang w:val="en-US"/>
        </w:rPr>
      </w:pPr>
      <w:r>
        <w:rPr>
          <w:b/>
          <w:bCs/>
          <w:lang w:val="en-US"/>
        </w:rPr>
        <w:t>Switching between beams.</w:t>
      </w:r>
    </w:p>
    <w:p w14:paraId="6C90F4A5" w14:textId="77777777" w:rsidR="00DF5C76" w:rsidRDefault="0075242B">
      <w:pPr>
        <w:pStyle w:val="ListParagraph"/>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w:t>
            </w:r>
            <w:r>
              <w:rPr>
                <w:rFonts w:hint="eastAsia"/>
                <w:lang w:val="en-US"/>
              </w:rPr>
              <w:t>This proposal is well-justified as it targets a fundamental NTN design improvement.</w:t>
            </w:r>
            <w:r>
              <w:rPr>
                <w:rFonts w:eastAsia="SimSun" w:hint="eastAsia"/>
                <w:lang w:val="en-US" w:eastAsia="zh-CN"/>
              </w:rPr>
              <w:t xml:space="preserve"> </w:t>
            </w:r>
            <w:r>
              <w:rPr>
                <w:rFonts w:hint="eastAsia"/>
                <w:lang w:val="en-US"/>
              </w:rPr>
              <w:t>Studying wide vs narrow beam roles will enable 6G to achieve both coverage and high capacity:</w:t>
            </w:r>
            <w:r>
              <w:rPr>
                <w:rFonts w:eastAsia="SimSun" w:hint="eastAsia"/>
                <w:lang w:val="en-US" w:eastAsia="zh-CN"/>
              </w:rPr>
              <w:t xml:space="preserve"> </w:t>
            </w:r>
            <w:r>
              <w:rPr>
                <w:rFonts w:hint="eastAsia"/>
                <w:lang w:val="en-US"/>
              </w:rPr>
              <w:t xml:space="preserve">wide beams ensure no area is uncovered for synchronization and system </w:t>
            </w:r>
            <w:proofErr w:type="gramStart"/>
            <w:r>
              <w:rPr>
                <w:rFonts w:hint="eastAsia"/>
                <w:lang w:val="en-US"/>
              </w:rPr>
              <w:t>information ,</w:t>
            </w:r>
            <w:proofErr w:type="gramEnd"/>
            <w:r>
              <w:rPr>
                <w:rFonts w:hint="eastAsia"/>
                <w:lang w:val="en-US"/>
              </w:rPr>
              <w:t xml:space="preserve"> while</w:t>
            </w:r>
            <w:r>
              <w:rPr>
                <w:rFonts w:eastAsia="SimSun"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Malgun Gothic"/>
                <w:lang w:eastAsia="ko-KR"/>
              </w:rPr>
            </w:pPr>
            <w:r>
              <w:rPr>
                <w:rFonts w:eastAsia="Malgun Gothic" w:hint="eastAsia"/>
                <w:lang w:eastAsia="ko-KR"/>
              </w:rPr>
              <w:t>E</w:t>
            </w:r>
            <w:r>
              <w:rPr>
                <w:rFonts w:eastAsia="Malgun Gothic"/>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72D0390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6E864F6" w14:textId="17C12A4F" w:rsidR="00285E60" w:rsidRDefault="00285E60" w:rsidP="004A31C0">
            <w:pPr>
              <w:rPr>
                <w:rFonts w:eastAsia="Malgun Gothic" w:hint="eastAsia"/>
                <w:lang w:eastAsia="ko-KR"/>
              </w:rPr>
            </w:pPr>
            <w:r>
              <w:rPr>
                <w:rFonts w:eastAsia="Malgun Gothic"/>
                <w:lang w:eastAsia="ko-KR"/>
              </w:rPr>
              <w:t>InterDigital</w:t>
            </w:r>
          </w:p>
        </w:tc>
        <w:tc>
          <w:tcPr>
            <w:tcW w:w="8014" w:type="dxa"/>
            <w:shd w:val="clear" w:color="auto" w:fill="BDD6EE" w:themeFill="accent5" w:themeFillTint="66"/>
          </w:tcPr>
          <w:p w14:paraId="1C75EB4A" w14:textId="50EDD5D6" w:rsidR="00285E60" w:rsidRDefault="00285E60" w:rsidP="004A31C0">
            <w:pPr>
              <w:jc w:val="both"/>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285E60">
              <w:rPr>
                <w:rFonts w:eastAsia="Malgun Gothic"/>
                <w:lang w:val="en-US" w:eastAsia="ko-KR"/>
              </w:rPr>
              <w:t>We support the proposal from FL.</w:t>
            </w:r>
          </w:p>
        </w:tc>
      </w:tr>
    </w:tbl>
    <w:p w14:paraId="24A08216" w14:textId="77777777" w:rsidR="00DF5C76" w:rsidRDefault="00DF5C76">
      <w:pPr>
        <w:rPr>
          <w:lang w:val="en-US"/>
        </w:rPr>
      </w:pPr>
    </w:p>
    <w:p w14:paraId="3CAB5484" w14:textId="77777777" w:rsidR="00DF5C76" w:rsidRDefault="0075242B">
      <w:pPr>
        <w:pStyle w:val="Heading2"/>
        <w:numPr>
          <w:ilvl w:val="1"/>
          <w:numId w:val="4"/>
        </w:numPr>
        <w:rPr>
          <w:lang w:val="en-US"/>
        </w:rPr>
      </w:pPr>
      <w:r>
        <w:rPr>
          <w:lang w:val="en-US"/>
        </w:rPr>
        <w:lastRenderedPageBreak/>
        <w:t>SSB periodicity</w:t>
      </w:r>
    </w:p>
    <w:p w14:paraId="13D63395" w14:textId="77777777" w:rsidR="00DF5C76" w:rsidRDefault="0075242B">
      <w:pPr>
        <w:pStyle w:val="Heading3"/>
        <w:numPr>
          <w:ilvl w:val="2"/>
          <w:numId w:val="4"/>
        </w:numPr>
        <w:rPr>
          <w:lang w:val="en-US"/>
        </w:rPr>
      </w:pPr>
      <w:r>
        <w:rPr>
          <w:lang w:val="en-US"/>
        </w:rPr>
        <w:t>Input from companies</w:t>
      </w:r>
    </w:p>
    <w:p w14:paraId="1B8596A0"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r>
              <w:rPr>
                <w:lang w:val="en-US"/>
              </w:rPr>
              <w:t>Spreadtrum</w:t>
            </w:r>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SimSun"/>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SimSun"/>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SimSun" w:eastAsia="SimSun" w:hAnsi="SimSun" w:cs="SimSun"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hint="eastAsia"/>
                <w:b/>
                <w:i/>
                <w:sz w:val="22"/>
              </w:rPr>
              <w:t xml:space="preserve">Longer </w:t>
            </w:r>
            <w:r>
              <w:rPr>
                <w:rFonts w:eastAsia="DengXian"/>
                <w:b/>
                <w:bCs/>
                <w:i/>
                <w:iCs/>
                <w:sz w:val="22"/>
              </w:rPr>
              <w:t>default SSB periodicities</w:t>
            </w:r>
            <w:r>
              <w:rPr>
                <w:rFonts w:eastAsia="DengXian" w:hint="eastAsia"/>
                <w:b/>
                <w:bCs/>
                <w:i/>
                <w:iCs/>
                <w:sz w:val="22"/>
              </w:rPr>
              <w:t xml:space="preserve"> c</w:t>
            </w:r>
            <w:r>
              <w:rPr>
                <w:rFonts w:eastAsia="DengXian"/>
                <w:b/>
                <w:bCs/>
                <w:i/>
                <w:iCs/>
                <w:sz w:val="22"/>
              </w:rPr>
              <w:t xml:space="preserve">ould be </w:t>
            </w:r>
            <w:r>
              <w:rPr>
                <w:rFonts w:eastAsia="DengXian" w:hint="eastAsia"/>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eastAsia="DengXian" w:hint="eastAsia"/>
                <w:b/>
                <w:bCs/>
                <w:i/>
                <w:iCs/>
                <w:sz w:val="22"/>
              </w:rPr>
              <w:t>or</w:t>
            </w:r>
            <w:r>
              <w:rPr>
                <w:rFonts w:eastAsia="DengXian"/>
                <w:b/>
                <w:bCs/>
                <w:i/>
                <w:iCs/>
                <w:sz w:val="22"/>
              </w:rPr>
              <w:t xml:space="preserve"> 64</w:t>
            </w:r>
          </w:p>
          <w:p w14:paraId="18F01A49"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eastAsia="DengXian"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ListParagraph"/>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lastRenderedPageBreak/>
              <w:t>Xiaomi</w:t>
            </w:r>
          </w:p>
        </w:tc>
        <w:tc>
          <w:tcPr>
            <w:tcW w:w="8284" w:type="dxa"/>
          </w:tcPr>
          <w:p w14:paraId="285399D8" w14:textId="77777777" w:rsidR="00DF5C76" w:rsidRDefault="0075242B">
            <w:pPr>
              <w:suppressAutoHyphens/>
              <w:spacing w:before="60" w:after="100" w:afterAutospacing="1" w:line="288" w:lineRule="auto"/>
              <w:jc w:val="both"/>
              <w:rPr>
                <w:rFonts w:eastAsia="SimSun"/>
                <w:b/>
                <w:bCs/>
                <w:sz w:val="21"/>
                <w:szCs w:val="21"/>
              </w:rPr>
            </w:pPr>
            <w:r>
              <w:rPr>
                <w:rFonts w:eastAsia="SimSun" w:hint="eastAsia"/>
                <w:b/>
                <w:bCs/>
                <w:sz w:val="21"/>
                <w:szCs w:val="21"/>
              </w:rPr>
              <w:t>P</w:t>
            </w:r>
            <w:r>
              <w:rPr>
                <w:rFonts w:eastAsia="SimSun"/>
                <w:b/>
                <w:bCs/>
                <w:sz w:val="21"/>
                <w:szCs w:val="21"/>
              </w:rPr>
              <w:t xml:space="preserve">roposal 3:  Support the 160ms default SSB periodicity in 6GR </w:t>
            </w:r>
            <w:r>
              <w:rPr>
                <w:rFonts w:eastAsia="SimSun" w:hint="eastAsia"/>
                <w:b/>
                <w:bCs/>
                <w:sz w:val="21"/>
                <w:szCs w:val="21"/>
              </w:rPr>
              <w:t>NTN</w:t>
            </w:r>
            <w:r>
              <w:rPr>
                <w:rFonts w:eastAsia="SimSun"/>
                <w:b/>
                <w:bCs/>
                <w:sz w:val="21"/>
                <w:szCs w:val="21"/>
              </w:rPr>
              <w:t xml:space="preserve"> </w:t>
            </w:r>
            <w:r>
              <w:rPr>
                <w:rFonts w:eastAsia="SimSun" w:hint="eastAsia"/>
                <w:b/>
                <w:bCs/>
                <w:sz w:val="21"/>
                <w:szCs w:val="21"/>
              </w:rPr>
              <w:t>day</w:t>
            </w:r>
            <w:r>
              <w:rPr>
                <w:rFonts w:eastAsia="SimSun"/>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SSB periodicity larger than 20 ms</w:t>
            </w:r>
          </w:p>
          <w:p w14:paraId="6AE64E42" w14:textId="77777777" w:rsidR="00DF5C76" w:rsidRDefault="00DF5C76">
            <w:pPr>
              <w:suppressAutoHyphens/>
              <w:spacing w:before="60" w:after="100" w:afterAutospacing="1" w:line="288" w:lineRule="auto"/>
              <w:jc w:val="both"/>
              <w:rPr>
                <w:rFonts w:eastAsia="SimSun"/>
                <w:b/>
                <w:bCs/>
                <w:sz w:val="21"/>
                <w:szCs w:val="21"/>
              </w:rPr>
            </w:pPr>
          </w:p>
        </w:tc>
      </w:tr>
    </w:tbl>
    <w:p w14:paraId="7D390FD3" w14:textId="77777777" w:rsidR="00DF5C76" w:rsidRDefault="00DF5C76">
      <w:pPr>
        <w:rPr>
          <w:lang w:val="en-US"/>
        </w:rPr>
      </w:pPr>
    </w:p>
    <w:p w14:paraId="11210858" w14:textId="77777777" w:rsidR="00DF5C76" w:rsidRDefault="0075242B">
      <w:pPr>
        <w:pStyle w:val="Heading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NormalWeb"/>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75242B">
      <w:pPr>
        <w:pStyle w:val="NormalWeb"/>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Heading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SimSun"/>
                <w:lang w:val="en-US"/>
              </w:rPr>
              <w:t>periodicities</w:t>
            </w:r>
            <w:r>
              <w:rPr>
                <w:rFonts w:hint="eastAsia"/>
                <w:lang w:val="en-US"/>
              </w:rPr>
              <w:t>, along with techniques to minimize any</w:t>
            </w:r>
            <w:r>
              <w:rPr>
                <w:rFonts w:eastAsia="SimSun" w:hint="eastAsia"/>
                <w:lang w:val="en-US" w:eastAsia="zh-CN"/>
              </w:rPr>
              <w:t xml:space="preserve"> </w:t>
            </w:r>
            <w:r>
              <w:rPr>
                <w:rFonts w:hint="eastAsia"/>
                <w:lang w:val="en-US"/>
              </w:rPr>
              <w:t>downsides</w:t>
            </w:r>
            <w:r>
              <w:rPr>
                <w:rFonts w:eastAsia="SimSun" w:hint="eastAsia"/>
                <w:lang w:val="en-US" w:eastAsia="zh-CN"/>
              </w:rPr>
              <w:t>.</w:t>
            </w:r>
            <w:r>
              <w:rPr>
                <w:rFonts w:hint="eastAsia"/>
                <w:lang w:val="en-US"/>
              </w:rPr>
              <w:t xml:space="preserve"> In summary, ensuring</w:t>
            </w:r>
            <w:r>
              <w:rPr>
                <w:rFonts w:eastAsia="SimSun"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sidRPr="00387FA3">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SimSun"/>
                <w:b w:val="0"/>
                <w:bCs w:val="0"/>
                <w:lang w:val="en-US" w:eastAsia="zh-CN"/>
              </w:rPr>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bl>
    <w:p w14:paraId="189B9A46" w14:textId="77777777" w:rsidR="00DF5C76" w:rsidRDefault="00DF5C76">
      <w:pPr>
        <w:rPr>
          <w:rFonts w:eastAsia="SimSun"/>
          <w:lang w:val="en-US"/>
        </w:rPr>
      </w:pPr>
    </w:p>
    <w:p w14:paraId="247A2754" w14:textId="77777777" w:rsidR="00DF5C76" w:rsidRDefault="00DF5C76">
      <w:pPr>
        <w:rPr>
          <w:lang w:val="en-US"/>
        </w:rPr>
      </w:pPr>
    </w:p>
    <w:p w14:paraId="7D438852" w14:textId="77777777" w:rsidR="00DF5C76" w:rsidRDefault="0075242B">
      <w:pPr>
        <w:pStyle w:val="Heading2"/>
        <w:numPr>
          <w:ilvl w:val="1"/>
          <w:numId w:val="4"/>
        </w:numPr>
        <w:rPr>
          <w:lang w:val="en-US"/>
        </w:rPr>
      </w:pPr>
      <w:r>
        <w:rPr>
          <w:lang w:val="en-US"/>
        </w:rPr>
        <w:t>Multiple beams per cell</w:t>
      </w:r>
      <w:r>
        <w:rPr>
          <w:lang w:val="en-US"/>
        </w:rPr>
        <w:br/>
      </w:r>
    </w:p>
    <w:p w14:paraId="22D1A495" w14:textId="77777777" w:rsidR="00DF5C76" w:rsidRDefault="0075242B">
      <w:pPr>
        <w:pStyle w:val="Heading3"/>
        <w:numPr>
          <w:ilvl w:val="2"/>
          <w:numId w:val="4"/>
        </w:numPr>
        <w:rPr>
          <w:lang w:val="en-US"/>
        </w:rPr>
      </w:pPr>
      <w:r>
        <w:rPr>
          <w:lang w:val="en-US"/>
        </w:rPr>
        <w:t>Input from companies</w:t>
      </w:r>
    </w:p>
    <w:p w14:paraId="5FA3A618" w14:textId="77777777" w:rsidR="00DF5C76" w:rsidRDefault="0075242B">
      <w:pPr>
        <w:rPr>
          <w:lang w:val="en-US"/>
        </w:rPr>
      </w:pPr>
      <w:r>
        <w:rPr>
          <w:lang w:val="en-US"/>
        </w:rPr>
        <w:t>In addition to the wide-narrow beam that was discussed in Section 7.1, some more general aspects of multiple beams per cell have been capured as below</w:t>
      </w:r>
    </w:p>
    <w:tbl>
      <w:tblPr>
        <w:tblStyle w:val="TableGrid"/>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SimSun"/>
                <w:b/>
              </w:rPr>
            </w:pPr>
            <w:r>
              <w:rPr>
                <w:rFonts w:eastAsia="SimSun" w:hint="eastAsia"/>
                <w:b/>
              </w:rPr>
              <w:t xml:space="preserve">Proposal 6: 6G </w:t>
            </w:r>
            <w:r>
              <w:rPr>
                <w:rFonts w:eastAsia="SimSun"/>
                <w:b/>
              </w:rPr>
              <w:t>NTN</w:t>
            </w:r>
            <w:r>
              <w:rPr>
                <w:rFonts w:eastAsia="SimSun" w:hint="eastAsia"/>
                <w:b/>
              </w:rPr>
              <w:t xml:space="preserve"> should </w:t>
            </w:r>
            <w:r>
              <w:rPr>
                <w:rFonts w:eastAsia="SimSun"/>
                <w:b/>
              </w:rPr>
              <w:t>consider</w:t>
            </w:r>
            <w:r>
              <w:rPr>
                <w:rFonts w:eastAsia="SimSun" w:hint="eastAsia"/>
                <w:b/>
              </w:rPr>
              <w:t xml:space="preserve"> SSB index extension to reduce the complexity of cell management at </w:t>
            </w:r>
            <w:r>
              <w:rPr>
                <w:rFonts w:eastAsia="SimSun"/>
                <w:b/>
              </w:rPr>
              <w:t>satellite</w:t>
            </w:r>
            <w:r>
              <w:rPr>
                <w:rFonts w:eastAsia="SimSun" w:hint="eastAsia"/>
                <w:b/>
              </w:rPr>
              <w:t xml:space="preserve"> side</w:t>
            </w:r>
            <w:r>
              <w:rPr>
                <w:rFonts w:eastAsia="SimSun"/>
                <w:b/>
              </w:rPr>
              <w:t>.</w:t>
            </w:r>
            <w:r>
              <w:rPr>
                <w:rFonts w:eastAsia="SimSun"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lastRenderedPageBreak/>
              <w:t>Longer default SSB periodicities could be introduced in 6GR, such as 320ms or 640ms, while adaptable designs should also be considered.</w:t>
            </w:r>
          </w:p>
          <w:p w14:paraId="7ECA05C0" w14:textId="77777777" w:rsidR="00DF5C76" w:rsidRDefault="0075242B">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lastRenderedPageBreak/>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DengXian"/>
                <w:b/>
                <w:sz w:val="21"/>
                <w:szCs w:val="21"/>
              </w:rPr>
            </w:pPr>
            <w:r>
              <w:rPr>
                <w:rFonts w:eastAsia="DengXian" w:hint="eastAsia"/>
                <w:b/>
                <w:sz w:val="21"/>
                <w:szCs w:val="21"/>
              </w:rPr>
              <w:t>P</w:t>
            </w:r>
            <w:r>
              <w:rPr>
                <w:rFonts w:eastAsia="DengXian"/>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75242B">
      <w:pPr>
        <w:pStyle w:val="Heading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Heading3"/>
        <w:numPr>
          <w:ilvl w:val="2"/>
          <w:numId w:val="4"/>
        </w:numPr>
        <w:rPr>
          <w:lang w:val="en-US"/>
        </w:rPr>
      </w:pPr>
      <w:r>
        <w:rPr>
          <w:lang w:val="en-US"/>
        </w:rPr>
        <w:lastRenderedPageBreak/>
        <w:t>Discussion</w:t>
      </w:r>
    </w:p>
    <w:p w14:paraId="4E05666C" w14:textId="77777777" w:rsidR="00DF5C76" w:rsidRDefault="00DF5C76">
      <w:pPr>
        <w:rPr>
          <w:lang w:val="en-US"/>
        </w:rPr>
      </w:pPr>
    </w:p>
    <w:p w14:paraId="40370AEF"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SimSun"/>
          <w:lang w:val="en-US"/>
        </w:rPr>
      </w:pPr>
    </w:p>
    <w:p w14:paraId="3BAF7EE8" w14:textId="77777777" w:rsidR="00DF5C76" w:rsidRDefault="00DF5C76">
      <w:pPr>
        <w:ind w:left="407"/>
        <w:rPr>
          <w:rFonts w:eastAsia="SimSun"/>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Heading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Heading3"/>
        <w:numPr>
          <w:ilvl w:val="2"/>
          <w:numId w:val="4"/>
        </w:numPr>
        <w:rPr>
          <w:lang w:val="en-US"/>
        </w:rPr>
      </w:pPr>
      <w:r>
        <w:rPr>
          <w:lang w:val="en-US"/>
        </w:rPr>
        <w:t>Input from companies</w:t>
      </w:r>
    </w:p>
    <w:p w14:paraId="3ECBC5B8"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SimSun"/>
                <w:b/>
              </w:rPr>
            </w:pPr>
            <w:r>
              <w:rPr>
                <w:rFonts w:eastAsia="SimSun" w:hint="eastAsia"/>
                <w:b/>
              </w:rPr>
              <w:t>Proposal 8:</w:t>
            </w:r>
            <w:r>
              <w:rPr>
                <w:rFonts w:eastAsia="SimSun"/>
                <w:b/>
              </w:rPr>
              <w:t xml:space="preserve"> DTX/DRX configuration</w:t>
            </w:r>
            <w:r>
              <w:rPr>
                <w:rFonts w:eastAsia="SimSun" w:hint="eastAsia"/>
                <w:b/>
              </w:rPr>
              <w:t xml:space="preserve"> for TN and NTN h</w:t>
            </w:r>
            <w:r>
              <w:rPr>
                <w:rFonts w:eastAsia="SimSun"/>
                <w:b/>
              </w:rPr>
              <w:t>armoniz</w:t>
            </w:r>
            <w:r>
              <w:rPr>
                <w:rFonts w:eastAsia="SimSun" w:hint="eastAsia"/>
                <w:b/>
              </w:rPr>
              <w:t xml:space="preserve">ed design should </w:t>
            </w:r>
            <w:proofErr w:type="gramStart"/>
            <w:r>
              <w:rPr>
                <w:rFonts w:eastAsia="SimSun" w:hint="eastAsia"/>
                <w:b/>
              </w:rPr>
              <w:t>take into account</w:t>
            </w:r>
            <w:proofErr w:type="gramEnd"/>
            <w:r>
              <w:rPr>
                <w:rFonts w:eastAsia="SimSun" w:hint="eastAsia"/>
                <w:b/>
              </w:rPr>
              <w:t xml:space="preserve"> </w:t>
            </w:r>
            <w:r>
              <w:rPr>
                <w:rFonts w:eastAsia="SimSun"/>
                <w:b/>
              </w:rPr>
              <w:t xml:space="preserve">beam-hopping </w:t>
            </w:r>
            <w:r>
              <w:rPr>
                <w:rFonts w:eastAsia="SimSun" w:hint="eastAsia"/>
                <w:b/>
              </w:rPr>
              <w:t>pattern</w:t>
            </w:r>
            <w:r>
              <w:rPr>
                <w:rFonts w:eastAsia="SimSun"/>
                <w:b/>
              </w:rPr>
              <w:t>.</w:t>
            </w:r>
          </w:p>
          <w:p w14:paraId="411EE740" w14:textId="77777777" w:rsidR="00DF5C76" w:rsidRDefault="0075242B">
            <w:pPr>
              <w:spacing w:afterLines="50" w:after="120"/>
              <w:rPr>
                <w:rFonts w:eastAsia="SimSun"/>
                <w:b/>
              </w:rPr>
            </w:pPr>
            <w:r>
              <w:rPr>
                <w:rFonts w:eastAsia="SimSun" w:hint="eastAsia"/>
                <w:b/>
              </w:rPr>
              <w:t>Proposal 7:</w:t>
            </w:r>
            <w:r>
              <w:rPr>
                <w:rFonts w:eastAsia="SimSun"/>
                <w:b/>
              </w:rPr>
              <w:t xml:space="preserve"> for 6GR, it is imperative that the physical layer natively supports configuring RO resources </w:t>
            </w:r>
            <w:r>
              <w:rPr>
                <w:rFonts w:eastAsia="SimSun" w:hint="eastAsia"/>
                <w:b/>
              </w:rPr>
              <w:t xml:space="preserve">to </w:t>
            </w:r>
            <w:r>
              <w:rPr>
                <w:rFonts w:eastAsia="SimSun"/>
                <w:b/>
              </w:rPr>
              <w:t>adapt</w:t>
            </w:r>
            <w:r>
              <w:rPr>
                <w:rFonts w:eastAsia="SimSun" w:hint="eastAsia"/>
                <w:b/>
              </w:rPr>
              <w:t xml:space="preserve"> beam hopping pattern</w:t>
            </w:r>
            <w:r>
              <w:rPr>
                <w:rFonts w:eastAsia="SimSun"/>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lastRenderedPageBreak/>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DengXian"/>
                <w:b/>
                <w:sz w:val="21"/>
                <w:szCs w:val="21"/>
              </w:rPr>
            </w:pPr>
            <w:r>
              <w:rPr>
                <w:rFonts w:eastAsia="DengXian"/>
                <w:b/>
                <w:sz w:val="21"/>
                <w:szCs w:val="21"/>
              </w:rPr>
              <w:t>[…]</w:t>
            </w:r>
          </w:p>
          <w:p w14:paraId="40530FF2"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4D977F98"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ListParagraph"/>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ListParagraph"/>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Heading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Heading3"/>
        <w:numPr>
          <w:ilvl w:val="2"/>
          <w:numId w:val="4"/>
        </w:numPr>
        <w:rPr>
          <w:lang w:val="en-US"/>
        </w:rPr>
      </w:pPr>
      <w:r>
        <w:rPr>
          <w:lang w:val="en-US"/>
        </w:rPr>
        <w:t>Discussion</w:t>
      </w:r>
      <w:r>
        <w:rPr>
          <w:lang w:val="en-US"/>
        </w:rPr>
        <w:br/>
      </w:r>
    </w:p>
    <w:p w14:paraId="4E9E9E2A"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Heading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Heading2"/>
        <w:numPr>
          <w:ilvl w:val="1"/>
          <w:numId w:val="4"/>
        </w:numPr>
        <w:rPr>
          <w:lang w:val="en-US"/>
        </w:rPr>
      </w:pPr>
      <w:r>
        <w:rPr>
          <w:lang w:val="en-US"/>
        </w:rPr>
        <w:t>Input from companies</w:t>
      </w:r>
    </w:p>
    <w:p w14:paraId="458CD50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4: </w:t>
            </w:r>
            <w:r>
              <w:rPr>
                <w:rFonts w:eastAsia="SimSun"/>
                <w:bCs/>
                <w:i/>
              </w:rPr>
              <w:t>TDD operation for NTN can be studied in 6G.</w:t>
            </w:r>
          </w:p>
          <w:p w14:paraId="5F96C9BC" w14:textId="77777777" w:rsidR="00DF5C76" w:rsidRDefault="0075242B">
            <w:pPr>
              <w:spacing w:beforeLines="50" w:before="120" w:afterLines="50" w:after="120" w:line="259" w:lineRule="auto"/>
              <w:jc w:val="both"/>
              <w:rPr>
                <w:rFonts w:eastAsia="SimSun"/>
                <w:sz w:val="21"/>
              </w:rPr>
            </w:pPr>
            <w:r>
              <w:rPr>
                <w:rFonts w:eastAsia="SimSun"/>
                <w:b/>
                <w:i/>
                <w:sz w:val="21"/>
              </w:rPr>
              <w:t>Proposal 5:</w:t>
            </w:r>
            <w:r>
              <w:rPr>
                <w:rFonts w:eastAsia="SimSun"/>
                <w:i/>
                <w:sz w:val="21"/>
              </w:rPr>
              <w:t xml:space="preserve"> </w:t>
            </w:r>
            <w:r>
              <w:rPr>
                <w:rFonts w:eastAsia="SimSun" w:hint="eastAsia"/>
                <w:i/>
                <w:sz w:val="21"/>
              </w:rPr>
              <w:t>T</w:t>
            </w:r>
            <w:r>
              <w:rPr>
                <w:rFonts w:eastAsia="SimSun"/>
                <w:i/>
                <w:lang w:bidi="ar"/>
              </w:rPr>
              <w:t xml:space="preserve">he </w:t>
            </w:r>
            <w:r>
              <w:rPr>
                <w:rFonts w:eastAsia="SimSun" w:hint="eastAsia"/>
                <w:i/>
                <w:lang w:bidi="ar"/>
              </w:rPr>
              <w:t>TDD pattern</w:t>
            </w:r>
            <w:r>
              <w:rPr>
                <w:rFonts w:eastAsia="SimSun"/>
                <w:i/>
                <w:lang w:bidi="ar"/>
              </w:rPr>
              <w:t xml:space="preserve"> of 6GR must be sufficiently flexible to accommodate the significant differences across beams within one or different </w:t>
            </w:r>
            <w:r>
              <w:rPr>
                <w:rFonts w:eastAsia="SimSun" w:hint="eastAsia"/>
                <w:i/>
                <w:lang w:bidi="ar"/>
              </w:rPr>
              <w:t xml:space="preserve">NTN </w:t>
            </w:r>
            <w:r>
              <w:rPr>
                <w:rFonts w:eastAsia="SimSun"/>
                <w:i/>
                <w:lang w:bidi="ar"/>
              </w:rPr>
              <w:t>platform</w:t>
            </w:r>
            <w:r>
              <w:rPr>
                <w:rFonts w:eastAsia="SimSun" w:hint="eastAsia"/>
                <w:i/>
                <w:lang w:bidi="ar"/>
              </w:rPr>
              <w:t>(</w:t>
            </w:r>
            <w:r>
              <w:rPr>
                <w:rFonts w:eastAsia="SimSun"/>
                <w:i/>
                <w:lang w:bidi="ar"/>
              </w:rPr>
              <w:t>s</w:t>
            </w:r>
            <w:r>
              <w:rPr>
                <w:rFonts w:eastAsia="SimSun" w:hint="eastAsia"/>
                <w:i/>
                <w:lang w:bidi="ar"/>
              </w:rPr>
              <w:t>)</w:t>
            </w:r>
            <w:r>
              <w:rPr>
                <w:rFonts w:eastAsia="SimSun"/>
                <w:i/>
                <w:lang w:bidi="ar"/>
              </w:rPr>
              <w:t xml:space="preserve"> with varying orbits/altitudes/scenarios</w:t>
            </w:r>
            <w:r>
              <w:rPr>
                <w:rFonts w:eastAsia="SimSun"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SimSun"/>
                <w:b/>
              </w:rPr>
            </w:pPr>
            <w:r>
              <w:rPr>
                <w:rFonts w:eastAsia="SimSun" w:hint="eastAsia"/>
                <w:b/>
              </w:rPr>
              <w:t xml:space="preserve">Proposal 12: In 6GR, </w:t>
            </w:r>
            <w:r>
              <w:rPr>
                <w:rFonts w:eastAsia="SimSun"/>
                <w:b/>
              </w:rPr>
              <w:t>consider</w:t>
            </w:r>
            <w:r>
              <w:rPr>
                <w:rFonts w:eastAsia="SimSun" w:hint="eastAsia"/>
                <w:b/>
              </w:rPr>
              <w:t xml:space="preserve"> one unified TDD design for NTN and TN.  </w:t>
            </w:r>
          </w:p>
          <w:p w14:paraId="6C23877C" w14:textId="77777777" w:rsidR="00DF5C76" w:rsidRDefault="0075242B">
            <w:pPr>
              <w:spacing w:afterLines="50" w:after="120"/>
              <w:jc w:val="both"/>
              <w:rPr>
                <w:rFonts w:eastAsia="SimSun"/>
                <w:b/>
              </w:rPr>
            </w:pPr>
            <w:r>
              <w:rPr>
                <w:rFonts w:eastAsia="SimSun"/>
                <w:b/>
              </w:rPr>
              <w:t xml:space="preserve">Proposal 13: For 6G NTN, TDD pattern and periodicity design should </w:t>
            </w:r>
            <w:proofErr w:type="gramStart"/>
            <w:r>
              <w:rPr>
                <w:rFonts w:eastAsia="SimSun"/>
                <w:b/>
              </w:rPr>
              <w:t>take into account</w:t>
            </w:r>
            <w:proofErr w:type="gramEnd"/>
            <w:r>
              <w:rPr>
                <w:rFonts w:eastAsia="SimSun"/>
                <w:b/>
              </w:rPr>
              <w:t xml:space="preserve"> longer RTT.</w:t>
            </w:r>
          </w:p>
          <w:p w14:paraId="2A1189D9" w14:textId="77777777" w:rsidR="00DF5C76" w:rsidRDefault="0075242B">
            <w:pPr>
              <w:spacing w:afterLines="50" w:after="120"/>
              <w:jc w:val="both"/>
              <w:rPr>
                <w:rFonts w:eastAsia="SimSun"/>
                <w:b/>
              </w:rPr>
            </w:pPr>
            <w:r>
              <w:rPr>
                <w:rFonts w:eastAsia="SimSun"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SimSun"/>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SimSun"/>
                <w:b/>
              </w:rPr>
            </w:pPr>
            <w:r>
              <w:rPr>
                <w:rFonts w:eastAsia="SimSun"/>
                <w:b/>
              </w:rPr>
              <w:t>Proposal 11:</w:t>
            </w:r>
          </w:p>
          <w:p w14:paraId="5D6C2B3A" w14:textId="77777777" w:rsidR="00DF5C76" w:rsidRDefault="0075242B">
            <w:pPr>
              <w:spacing w:afterLines="50" w:after="120"/>
              <w:jc w:val="both"/>
              <w:rPr>
                <w:rFonts w:eastAsia="SimSun"/>
                <w:b/>
              </w:rPr>
            </w:pPr>
            <w:r>
              <w:rPr>
                <w:rFonts w:eastAsia="SimSun"/>
                <w:b/>
              </w:rPr>
              <w:t>RAN1 should study NTN operation in TDD spectrum in 6G Day1.</w:t>
            </w:r>
          </w:p>
          <w:p w14:paraId="19C34064" w14:textId="77777777" w:rsidR="00DF5C76" w:rsidRDefault="00DF5C76">
            <w:pPr>
              <w:spacing w:afterLines="50" w:after="120"/>
              <w:jc w:val="both"/>
              <w:rPr>
                <w:rFonts w:eastAsia="SimSun"/>
                <w:b/>
              </w:rPr>
            </w:pPr>
          </w:p>
          <w:p w14:paraId="7289FA84" w14:textId="77777777" w:rsidR="00DF5C76" w:rsidRDefault="0075242B">
            <w:pPr>
              <w:spacing w:afterLines="50" w:after="120"/>
              <w:jc w:val="both"/>
              <w:rPr>
                <w:rFonts w:eastAsia="SimSun"/>
                <w:b/>
              </w:rPr>
            </w:pPr>
            <w:r>
              <w:rPr>
                <w:rFonts w:eastAsia="SimSun"/>
                <w:b/>
              </w:rPr>
              <w:t>Proposal 12:</w:t>
            </w:r>
          </w:p>
          <w:p w14:paraId="325C9104" w14:textId="77777777" w:rsidR="00DF5C76" w:rsidRDefault="0075242B">
            <w:pPr>
              <w:spacing w:afterLines="50" w:after="120"/>
              <w:jc w:val="both"/>
              <w:rPr>
                <w:rFonts w:eastAsia="SimSun"/>
                <w:b/>
              </w:rPr>
            </w:pPr>
            <w:r>
              <w:rPr>
                <w:rFonts w:eastAsia="SimSun"/>
                <w:b/>
              </w:rPr>
              <w:t>The harmonized TDD frame structure can be considered to be used for both TN and NTN.</w:t>
            </w:r>
          </w:p>
          <w:p w14:paraId="2434120F" w14:textId="77777777" w:rsidR="00DF5C76" w:rsidRDefault="00DF5C76">
            <w:pPr>
              <w:spacing w:afterLines="50" w:after="120"/>
              <w:jc w:val="both"/>
              <w:rPr>
                <w:rFonts w:eastAsia="SimSun"/>
                <w:b/>
              </w:rPr>
            </w:pPr>
          </w:p>
          <w:p w14:paraId="7CA5877D" w14:textId="77777777" w:rsidR="00DF5C76" w:rsidRDefault="0075242B">
            <w:pPr>
              <w:spacing w:afterLines="50" w:after="120"/>
              <w:jc w:val="both"/>
              <w:rPr>
                <w:rFonts w:eastAsia="SimSun"/>
                <w:b/>
              </w:rPr>
            </w:pPr>
            <w:r>
              <w:rPr>
                <w:rFonts w:eastAsia="SimSun"/>
                <w:b/>
              </w:rPr>
              <w:t>Proposal 13:</w:t>
            </w:r>
          </w:p>
          <w:p w14:paraId="754BAF88" w14:textId="77777777" w:rsidR="00DF5C76" w:rsidRDefault="0075242B">
            <w:pPr>
              <w:spacing w:afterLines="50" w:after="120"/>
              <w:jc w:val="both"/>
              <w:rPr>
                <w:rFonts w:eastAsia="SimSun"/>
                <w:b/>
              </w:rPr>
            </w:pPr>
            <w:r>
              <w:rPr>
                <w:rFonts w:eastAsia="SimSun"/>
                <w:b/>
              </w:rPr>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lastRenderedPageBreak/>
              <w:t>Vivo</w:t>
            </w:r>
          </w:p>
        </w:tc>
        <w:tc>
          <w:tcPr>
            <w:tcW w:w="8284" w:type="dxa"/>
          </w:tcPr>
          <w:p w14:paraId="59B2900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SimSun"/>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SimSun" w:eastAsia="SimSun" w:hAnsi="SimSun" w:cs="SimSun"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BodyText"/>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SimSun"/>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SimSun"/>
                <w:b/>
                <w:bCs/>
              </w:rPr>
            </w:pPr>
            <w:r>
              <w:rPr>
                <w:rFonts w:eastAsia="SimSun"/>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Heading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ListParagraph"/>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ListParagraph"/>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ListParagraph"/>
        <w:numPr>
          <w:ilvl w:val="0"/>
          <w:numId w:val="31"/>
        </w:numPr>
        <w:rPr>
          <w:lang w:val="en-US"/>
        </w:rPr>
      </w:pPr>
      <w:r>
        <w:rPr>
          <w:b/>
          <w:bCs/>
        </w:rPr>
        <w:t>TDD:</w:t>
      </w:r>
      <w:r>
        <w:t xml:space="preserve"> ZTE, CATT, CMCC, Vivo, Fraunhofer, Qualcomm, Thales, OPPO</w:t>
      </w:r>
    </w:p>
    <w:p w14:paraId="172277EE" w14:textId="77777777" w:rsidR="00DF5C76" w:rsidRDefault="0075242B">
      <w:pPr>
        <w:pStyle w:val="ListParagraph"/>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Heading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lastRenderedPageBreak/>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are fine with proposal. For our part, committing to </w:t>
            </w:r>
            <w:proofErr w:type="gramStart"/>
            <w:r>
              <w:rPr>
                <w:rFonts w:eastAsiaTheme="minorEastAsia" w:hint="eastAsia"/>
                <w:lang w:val="en-US" w:eastAsia="zh-CN"/>
              </w:rPr>
              <w:t>study</w:t>
            </w:r>
            <w:proofErr w:type="gramEnd"/>
            <w:r>
              <w:rPr>
                <w:rFonts w:eastAsiaTheme="minorEastAsia" w:hint="eastAsia"/>
                <w:lang w:val="en-US" w:eastAsia="zh-CN"/>
              </w:rPr>
              <w:t xml:space="preserve"> TDD keeps the door open for scenarios where TDD might be beneficial (e.</w:t>
            </w:r>
            <w:proofErr w:type="gramStart"/>
            <w:r>
              <w:rPr>
                <w:rFonts w:eastAsiaTheme="minorEastAsia" w:hint="eastAsia"/>
                <w:lang w:val="en-US" w:eastAsia="zh-CN"/>
              </w:rPr>
              <w:t>g.unpaired</w:t>
            </w:r>
            <w:proofErr w:type="gramEnd"/>
            <w:r>
              <w:rPr>
                <w:rFonts w:eastAsiaTheme="minorEastAsia" w:hint="eastAsia"/>
                <w:lang w:val="en-US" w:eastAsia="zh-CN"/>
              </w:rPr>
              <w:t xml:space="preserve">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Heading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Heading2"/>
        <w:numPr>
          <w:ilvl w:val="1"/>
          <w:numId w:val="4"/>
        </w:numPr>
        <w:rPr>
          <w:lang w:val="en-US"/>
        </w:rPr>
      </w:pPr>
      <w:r>
        <w:rPr>
          <w:lang w:val="en-US"/>
        </w:rPr>
        <w:t>Input from companies</w:t>
      </w:r>
    </w:p>
    <w:p w14:paraId="5DB603D2"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lastRenderedPageBreak/>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hint="eastAsia"/>
                <w:b/>
                <w:bCs/>
                <w:color w:val="000000"/>
                <w:sz w:val="21"/>
                <w:szCs w:val="21"/>
              </w:rPr>
              <w:t>：</w:t>
            </w:r>
            <w:r>
              <w:rPr>
                <w:rFonts w:eastAsia="SimSun"/>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r>
              <w:rPr>
                <w:rFonts w:ascii="Times" w:eastAsia="DengXian"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DengXian"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t>Vivo</w:t>
            </w:r>
          </w:p>
        </w:tc>
        <w:tc>
          <w:tcPr>
            <w:tcW w:w="8284" w:type="dxa"/>
          </w:tcPr>
          <w:p w14:paraId="69C40205"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BodyText"/>
              <w:spacing w:before="120"/>
              <w:rPr>
                <w:rFonts w:ascii="Times New Roman" w:eastAsiaTheme="minorEastAsia" w:hAnsi="Times New Roman"/>
                <w:b/>
                <w:bCs/>
                <w:szCs w:val="20"/>
              </w:rPr>
            </w:pPr>
            <w:r>
              <w:rPr>
                <w:rFonts w:ascii="Times New Roman" w:eastAsiaTheme="minorEastAsia" w:hAnsi="Times New Roman"/>
                <w:b/>
                <w:bCs/>
                <w:szCs w:val="20"/>
              </w:rPr>
              <w:lastRenderedPageBreak/>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lastRenderedPageBreak/>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BodyText"/>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9</w:t>
            </w:r>
            <w:r>
              <w:rPr>
                <w:rFonts w:eastAsia="SimSun" w:hint="eastAsia"/>
                <w:b/>
                <w:bCs/>
                <w:sz w:val="22"/>
                <w:u w:val="single"/>
              </w:rPr>
              <w:t>:</w:t>
            </w:r>
          </w:p>
          <w:p w14:paraId="20939419" w14:textId="77777777" w:rsidR="00DF5C76" w:rsidRDefault="0075242B">
            <w:pPr>
              <w:spacing w:afterLines="50" w:after="120"/>
              <w:jc w:val="both"/>
              <w:rPr>
                <w:rFonts w:eastAsia="SimSun"/>
                <w:b/>
                <w:bCs/>
                <w:sz w:val="22"/>
              </w:rPr>
            </w:pPr>
            <w:r>
              <w:rPr>
                <w:rFonts w:eastAsia="SimSun"/>
                <w:b/>
                <w:bCs/>
                <w:sz w:val="22"/>
              </w:rPr>
              <w:t xml:space="preserve">For 6G NTN capacity/throughput, </w:t>
            </w:r>
            <w:r>
              <w:rPr>
                <w:rFonts w:eastAsia="SimSun" w:hint="eastAsia"/>
                <w:b/>
                <w:bCs/>
                <w:sz w:val="22"/>
              </w:rPr>
              <w:t xml:space="preserve">taking NR Rel-19 inter-slot OCC as a starting point, further </w:t>
            </w:r>
            <w:r>
              <w:rPr>
                <w:rFonts w:eastAsia="SimSun"/>
                <w:b/>
                <w:bCs/>
                <w:sz w:val="22"/>
              </w:rPr>
              <w:t>study user multiplexing scheme</w:t>
            </w:r>
            <w:r>
              <w:rPr>
                <w:rFonts w:eastAsia="SimSun" w:hint="eastAsia"/>
                <w:b/>
                <w:bCs/>
                <w:sz w:val="22"/>
              </w:rPr>
              <w:t>s</w:t>
            </w:r>
            <w:r>
              <w:rPr>
                <w:rFonts w:eastAsia="SimSun"/>
                <w:b/>
                <w:bCs/>
                <w:sz w:val="22"/>
              </w:rPr>
              <w:t xml:space="preserve"> </w:t>
            </w:r>
            <w:r>
              <w:rPr>
                <w:rFonts w:eastAsia="SimSun" w:hint="eastAsia"/>
                <w:b/>
                <w:bCs/>
                <w:sz w:val="22"/>
              </w:rPr>
              <w:t>for</w:t>
            </w:r>
            <w:r>
              <w:rPr>
                <w:rFonts w:eastAsia="SimSun"/>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SimSun" w:cs="SimSun"/>
                <w:sz w:val="22"/>
              </w:rPr>
            </w:pPr>
            <w:r>
              <w:rPr>
                <w:rFonts w:eastAsia="SimSun" w:cs="SimSun"/>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lastRenderedPageBreak/>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t xml:space="preserve">TBoMS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Heading2"/>
        <w:numPr>
          <w:ilvl w:val="1"/>
          <w:numId w:val="4"/>
        </w:numPr>
        <w:rPr>
          <w:lang w:val="en-US"/>
        </w:rPr>
      </w:pPr>
      <w:r>
        <w:rPr>
          <w:lang w:val="en-US"/>
        </w:rPr>
        <w:lastRenderedPageBreak/>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Heading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bl>
    <w:p w14:paraId="61B71E8E" w14:textId="77777777" w:rsidR="00DF5C76" w:rsidRDefault="00DF5C76">
      <w:pPr>
        <w:rPr>
          <w:rFonts w:eastAsiaTheme="minorEastAsia"/>
          <w:lang w:val="en-US" w:eastAsia="zh-CN"/>
        </w:rPr>
      </w:pPr>
    </w:p>
    <w:p w14:paraId="491C240C" w14:textId="77777777" w:rsidR="00DF5C76" w:rsidRDefault="0075242B">
      <w:pPr>
        <w:pStyle w:val="Heading1"/>
        <w:numPr>
          <w:ilvl w:val="0"/>
          <w:numId w:val="4"/>
        </w:numPr>
        <w:tabs>
          <w:tab w:val="left" w:pos="720"/>
        </w:tabs>
        <w:ind w:left="720" w:hanging="720"/>
        <w:jc w:val="both"/>
        <w:rPr>
          <w:lang w:val="en-US"/>
        </w:rPr>
      </w:pPr>
      <w:r>
        <w:rPr>
          <w:lang w:val="en-US"/>
        </w:rPr>
        <w:t>HARQ related issues</w:t>
      </w:r>
    </w:p>
    <w:p w14:paraId="579FC0DE" w14:textId="77777777" w:rsidR="00DF5C76" w:rsidRDefault="0075242B">
      <w:pPr>
        <w:pStyle w:val="Heading2"/>
        <w:numPr>
          <w:ilvl w:val="1"/>
          <w:numId w:val="4"/>
        </w:numPr>
        <w:rPr>
          <w:lang w:val="en-US"/>
        </w:rPr>
      </w:pPr>
      <w:r>
        <w:rPr>
          <w:lang w:val="en-US"/>
        </w:rPr>
        <w:t>Input from companies</w:t>
      </w:r>
    </w:p>
    <w:p w14:paraId="26B6DCB1"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SimSun"/>
                <w:b/>
              </w:rPr>
            </w:pPr>
            <w:r>
              <w:rPr>
                <w:rFonts w:eastAsia="SimSun"/>
                <w:b/>
              </w:rPr>
              <w:t xml:space="preserve">Proposal </w:t>
            </w:r>
            <w:r>
              <w:rPr>
                <w:rFonts w:eastAsia="SimSun" w:hint="eastAsia"/>
                <w:b/>
              </w:rPr>
              <w:t>15</w:t>
            </w:r>
            <w:r>
              <w:rPr>
                <w:rFonts w:eastAsia="SimSun"/>
                <w:b/>
              </w:rPr>
              <w:t>: Consider</w:t>
            </w:r>
            <w:r>
              <w:rPr>
                <w:rFonts w:eastAsia="SimSun" w:hint="eastAsia"/>
                <w:b/>
              </w:rPr>
              <w:t xml:space="preserve"> to support </w:t>
            </w:r>
            <w:r>
              <w:rPr>
                <w:rFonts w:eastAsia="SimSun"/>
                <w:b/>
              </w:rPr>
              <w:t>UE report</w:t>
            </w:r>
            <w:r>
              <w:rPr>
                <w:rFonts w:eastAsia="SimSun" w:hint="eastAsia"/>
                <w:b/>
              </w:rPr>
              <w:t>ing</w:t>
            </w:r>
            <w:r>
              <w:rPr>
                <w:rFonts w:eastAsia="SimSun"/>
                <w:b/>
              </w:rPr>
              <w:t xml:space="preserve"> statistical information </w:t>
            </w:r>
            <w:r>
              <w:rPr>
                <w:rFonts w:eastAsia="SimSun" w:hint="eastAsia"/>
                <w:b/>
              </w:rPr>
              <w:t>of</w:t>
            </w:r>
            <w:r>
              <w:rPr>
                <w:rFonts w:eastAsia="SimSun"/>
                <w:b/>
              </w:rPr>
              <w:t xml:space="preserve"> HARQ </w:t>
            </w:r>
            <w:r>
              <w:rPr>
                <w:rFonts w:eastAsia="SimSun" w:hint="eastAsia"/>
                <w:b/>
              </w:rPr>
              <w:t xml:space="preserve">to assist network in configuring </w:t>
            </w:r>
            <w:r>
              <w:rPr>
                <w:rFonts w:eastAsia="SimSun"/>
                <w:b/>
              </w:rPr>
              <w:t xml:space="preserve">appropriate </w:t>
            </w:r>
            <w:r>
              <w:rPr>
                <w:rFonts w:eastAsia="SimSun" w:hint="eastAsia"/>
                <w:b/>
              </w:rPr>
              <w:t>DL MCS.</w:t>
            </w:r>
          </w:p>
          <w:p w14:paraId="6370B72C" w14:textId="77777777" w:rsidR="00DF5C76" w:rsidRDefault="0075242B">
            <w:pPr>
              <w:spacing w:afterLines="50"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NormalWeb"/>
              <w:spacing w:line="300" w:lineRule="atLeast"/>
              <w:rPr>
                <w:b/>
                <w:bCs/>
                <w:sz w:val="21"/>
                <w:szCs w:val="21"/>
              </w:rPr>
            </w:pPr>
            <w:r>
              <w:rPr>
                <w:rStyle w:val="Strong"/>
                <w:sz w:val="21"/>
                <w:szCs w:val="21"/>
              </w:rPr>
              <w:lastRenderedPageBreak/>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lastRenderedPageBreak/>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DengXian"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lastRenderedPageBreak/>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lastRenderedPageBreak/>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w:t>
            </w:r>
          </w:p>
          <w:p w14:paraId="1C66AAE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hint="eastAsia"/>
                <w:b/>
                <w:bCs/>
                <w:sz w:val="22"/>
                <w:lang w:eastAsia="ja-JP"/>
              </w:rPr>
              <w:t>number</w:t>
            </w:r>
            <w:r>
              <w:rPr>
                <w:rFonts w:cs="SimSun"/>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Heading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Heading2"/>
        <w:numPr>
          <w:ilvl w:val="1"/>
          <w:numId w:val="4"/>
        </w:numPr>
        <w:rPr>
          <w:lang w:val="en-US"/>
        </w:rPr>
      </w:pPr>
      <w:r>
        <w:rPr>
          <w:lang w:val="en-US"/>
        </w:rPr>
        <w:t>Discussion</w:t>
      </w:r>
      <w:r>
        <w:rPr>
          <w:lang w:val="en-US"/>
        </w:rPr>
        <w:br/>
      </w:r>
    </w:p>
    <w:p w14:paraId="18D5E433" w14:textId="77777777" w:rsidR="00DF5C76" w:rsidRDefault="0075242B">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lastRenderedPageBreak/>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Option 1 is preferred, and </w:t>
            </w:r>
            <w:proofErr w:type="gramStart"/>
            <w:r>
              <w:rPr>
                <w:rFonts w:eastAsia="Malgun Gothic"/>
                <w:lang w:val="en-US" w:eastAsia="ko-KR"/>
              </w:rPr>
              <w:t>the coordination</w:t>
            </w:r>
            <w:proofErr w:type="gramEnd"/>
            <w:r>
              <w:rPr>
                <w:rFonts w:eastAsia="Malgun Gothic"/>
                <w:lang w:val="en-US" w:eastAsia="ko-KR"/>
              </w:rPr>
              <w:t xml:space="preserve"> with other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 is preferred.</w:t>
            </w: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Heading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Heading2"/>
        <w:numPr>
          <w:ilvl w:val="1"/>
          <w:numId w:val="4"/>
        </w:numPr>
        <w:rPr>
          <w:lang w:val="en-US"/>
        </w:rPr>
      </w:pPr>
      <w:r>
        <w:rPr>
          <w:lang w:val="en-US"/>
        </w:rPr>
        <w:t>Input from companies</w:t>
      </w:r>
    </w:p>
    <w:p w14:paraId="53E5E94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lastRenderedPageBreak/>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Pr="00285E60" w:rsidRDefault="0075242B">
            <w:pPr>
              <w:rPr>
                <w:lang w:val="fr-FR"/>
              </w:rPr>
            </w:pPr>
            <w:r w:rsidRPr="00285E60">
              <w:rPr>
                <w:lang w:val="fr-FR"/>
              </w:rPr>
              <w:t>Airbus, ESA, Fraunhofer IIS, Thales, Iridium, 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27C13712" w14:textId="77777777" w:rsidR="00DF5C76" w:rsidRDefault="0075242B">
            <w:pPr>
              <w:spacing w:afterLines="50" w:after="120"/>
              <w:rPr>
                <w:rFonts w:ascii="Times" w:eastAsia="SimSun" w:hAnsi="Times" w:cs="Times"/>
              </w:rPr>
            </w:pPr>
            <w:r>
              <w:rPr>
                <w:rFonts w:ascii="Times" w:eastAsia="SimSun" w:hAnsi="Times" w:cs="Times"/>
              </w:rPr>
              <w:t>For 6G NTN, study NW verification of UE location, e.g.,</w:t>
            </w:r>
          </w:p>
          <w:p w14:paraId="3A6A7A58"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without positioning-dedicated RS</w:t>
            </w:r>
          </w:p>
          <w:p w14:paraId="21E447EB"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SimSun" w:hAnsi="Times" w:cs="Times"/>
              </w:rPr>
            </w:pPr>
            <w:r>
              <w:rPr>
                <w:rFonts w:ascii="Times" w:eastAsia="SimSun"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Heading2"/>
        <w:numPr>
          <w:ilvl w:val="1"/>
          <w:numId w:val="4"/>
        </w:numPr>
        <w:rPr>
          <w:lang w:val="en-US"/>
        </w:rPr>
      </w:pPr>
      <w:r>
        <w:rPr>
          <w:lang w:val="en-US"/>
        </w:rPr>
        <w:lastRenderedPageBreak/>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Heading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SimSun"/>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bl>
    <w:p w14:paraId="26ECFE62" w14:textId="77777777" w:rsidR="00DF5C76" w:rsidRDefault="00DF5C76"/>
    <w:p w14:paraId="6CE7C9F8" w14:textId="77777777" w:rsidR="00DF5C76" w:rsidRDefault="0075242B">
      <w:pPr>
        <w:pStyle w:val="Heading1"/>
        <w:numPr>
          <w:ilvl w:val="0"/>
          <w:numId w:val="4"/>
        </w:numPr>
        <w:tabs>
          <w:tab w:val="left" w:pos="720"/>
        </w:tabs>
        <w:ind w:left="720" w:hanging="720"/>
        <w:jc w:val="both"/>
        <w:rPr>
          <w:lang w:val="en-US"/>
        </w:rPr>
      </w:pPr>
      <w:r>
        <w:rPr>
          <w:lang w:val="en-US"/>
        </w:rPr>
        <w:t>Other features</w:t>
      </w:r>
    </w:p>
    <w:p w14:paraId="133C1D2B" w14:textId="77777777" w:rsidR="00DF5C76" w:rsidRDefault="0075242B">
      <w:pPr>
        <w:pStyle w:val="Heading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Heading3"/>
        <w:numPr>
          <w:ilvl w:val="2"/>
          <w:numId w:val="4"/>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lastRenderedPageBreak/>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ListParagraph"/>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DengXian"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Heading3"/>
        <w:numPr>
          <w:ilvl w:val="2"/>
          <w:numId w:val="4"/>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12: Study multi-satellite-based CA mechanisms in 6GR NTN.</w:t>
            </w:r>
          </w:p>
          <w:p w14:paraId="5E1F4A23"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lastRenderedPageBreak/>
              <w:t>CATT</w:t>
            </w:r>
          </w:p>
        </w:tc>
        <w:tc>
          <w:tcPr>
            <w:tcW w:w="8284" w:type="dxa"/>
          </w:tcPr>
          <w:p w14:paraId="081C2900" w14:textId="77777777" w:rsidR="00DF5C76" w:rsidRDefault="0075242B">
            <w:pPr>
              <w:spacing w:afterLines="50" w:after="120"/>
              <w:rPr>
                <w:rFonts w:ascii="Times" w:eastAsia="SimSun" w:hAnsi="Times" w:cs="Times"/>
                <w:bCs/>
              </w:rPr>
            </w:pPr>
            <w:r>
              <w:rPr>
                <w:rFonts w:ascii="Times" w:eastAsia="SimSun" w:hAnsi="Times" w:cs="Times"/>
                <w:bCs/>
              </w:rPr>
              <w:t xml:space="preserve">Proposal 10: In 6G NTN, </w:t>
            </w:r>
            <w:proofErr w:type="gramStart"/>
            <w:r>
              <w:rPr>
                <w:rFonts w:ascii="Times" w:eastAsia="SimSun" w:hAnsi="Times" w:cs="Times"/>
                <w:bCs/>
              </w:rPr>
              <w:t>polarization based</w:t>
            </w:r>
            <w:proofErr w:type="gramEnd"/>
            <w:r>
              <w:rPr>
                <w:rFonts w:ascii="Times" w:eastAsia="SimSun" w:hAnsi="Times" w:cs="Times"/>
                <w:bCs/>
              </w:rPr>
              <w:t xml:space="preserve">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Heading3"/>
        <w:numPr>
          <w:ilvl w:val="2"/>
          <w:numId w:val="4"/>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SimSun"/>
                <w:b/>
              </w:rPr>
            </w:pPr>
            <w:r>
              <w:rPr>
                <w:rFonts w:eastAsia="SimSun"/>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SimSun"/>
                <w:b/>
              </w:rPr>
            </w:pPr>
            <w:r>
              <w:rPr>
                <w:rFonts w:eastAsia="SimSun"/>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SimSun"/>
                <w:b/>
              </w:rPr>
            </w:pPr>
            <w:r>
              <w:rPr>
                <w:rFonts w:eastAsia="SimSun"/>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SimSun"/>
                <w:b/>
              </w:rPr>
            </w:pPr>
            <w:r>
              <w:rPr>
                <w:rFonts w:eastAsia="SimSun"/>
                <w:b/>
              </w:rPr>
              <w:t xml:space="preserve">Information bits carrying with robust way </w:t>
            </w:r>
            <w:r>
              <w:rPr>
                <w:rFonts w:eastAsia="SimSun" w:hint="eastAsia"/>
                <w:b/>
              </w:rPr>
              <w:t xml:space="preserve">in </w:t>
            </w:r>
            <w:r>
              <w:rPr>
                <w:rFonts w:eastAsia="SimSun"/>
                <w:b/>
              </w:rPr>
              <w:t xml:space="preserve">very low SINR   </w:t>
            </w:r>
          </w:p>
          <w:p w14:paraId="581789CE" w14:textId="77777777" w:rsidR="00DF5C76" w:rsidRDefault="00DF5C76">
            <w:pPr>
              <w:spacing w:afterLines="50" w:after="120"/>
              <w:rPr>
                <w:rFonts w:eastAsia="SimSun"/>
              </w:rPr>
            </w:pPr>
          </w:p>
        </w:tc>
      </w:tr>
      <w:tr w:rsidR="00DF5C76" w14:paraId="6D0701D1" w14:textId="77777777">
        <w:tc>
          <w:tcPr>
            <w:tcW w:w="1345" w:type="dxa"/>
          </w:tcPr>
          <w:p w14:paraId="38B8EA5E" w14:textId="77777777" w:rsidR="00DF5C76" w:rsidRDefault="0075242B">
            <w:pPr>
              <w:rPr>
                <w:lang w:val="en-US"/>
              </w:rPr>
            </w:pPr>
            <w:r>
              <w:rPr>
                <w:lang w:val="en-US"/>
              </w:rPr>
              <w:t>Xiaomi</w:t>
            </w:r>
          </w:p>
        </w:tc>
        <w:tc>
          <w:tcPr>
            <w:tcW w:w="8284" w:type="dxa"/>
          </w:tcPr>
          <w:p w14:paraId="2903D91D" w14:textId="77777777" w:rsidR="00DF5C76" w:rsidRDefault="0075242B">
            <w:pPr>
              <w:spacing w:after="100"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SimSun"/>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lastRenderedPageBreak/>
              <w:t>-</w:t>
            </w:r>
            <w:r>
              <w:tab/>
              <w:t>[…]</w:t>
            </w:r>
          </w:p>
        </w:tc>
      </w:tr>
      <w:tr w:rsidR="00DF5C76" w14:paraId="3E6E71A9" w14:textId="77777777">
        <w:tc>
          <w:tcPr>
            <w:tcW w:w="1345" w:type="dxa"/>
          </w:tcPr>
          <w:p w14:paraId="19744E96" w14:textId="77777777" w:rsidR="00DF5C76" w:rsidRDefault="0075242B">
            <w:pPr>
              <w:rPr>
                <w:lang w:val="en-US"/>
              </w:rPr>
            </w:pPr>
            <w:r>
              <w:rPr>
                <w:lang w:val="en-US"/>
              </w:rPr>
              <w:lastRenderedPageBreak/>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Heading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Heading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w:t>
      </w:r>
      <w:bookmarkStart w:id="4" w:name="OLE_LINK2"/>
      <w:bookmarkStart w:id="5" w:name="OLE_LINK3"/>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ListParagraph"/>
        <w:numPr>
          <w:ilvl w:val="0"/>
          <w:numId w:val="38"/>
        </w:numPr>
        <w:rPr>
          <w:b/>
          <w:bCs/>
          <w:lang w:val="en-US"/>
        </w:rPr>
      </w:pPr>
      <w:r>
        <w:rPr>
          <w:b/>
          <w:bCs/>
          <w:lang w:val="en-US"/>
        </w:rPr>
        <w:t>Robust notification for paging.</w:t>
      </w:r>
    </w:p>
    <w:p w14:paraId="0481619B" w14:textId="77777777" w:rsidR="00DF5C76" w:rsidRDefault="0075242B">
      <w:pPr>
        <w:pStyle w:val="ListParagraph"/>
        <w:numPr>
          <w:ilvl w:val="0"/>
          <w:numId w:val="38"/>
        </w:numPr>
        <w:rPr>
          <w:b/>
          <w:bCs/>
          <w:lang w:val="en-US"/>
        </w:rPr>
      </w:pPr>
      <w:r>
        <w:rPr>
          <w:b/>
          <w:bCs/>
          <w:lang w:val="en-US"/>
        </w:rPr>
        <w:t>LOS MIMO based on polarization diversity.</w:t>
      </w:r>
    </w:p>
    <w:p w14:paraId="728A3413" w14:textId="77777777" w:rsidR="00DF5C76" w:rsidRDefault="0075242B">
      <w:pPr>
        <w:pStyle w:val="ListParagraph"/>
        <w:numPr>
          <w:ilvl w:val="0"/>
          <w:numId w:val="38"/>
        </w:numPr>
        <w:rPr>
          <w:b/>
          <w:bCs/>
          <w:lang w:val="en-US"/>
        </w:rPr>
      </w:pPr>
      <w:r>
        <w:rPr>
          <w:b/>
          <w:bCs/>
          <w:lang w:val="en-US"/>
        </w:rPr>
        <w:t>Multi-satellite operation.</w:t>
      </w:r>
    </w:p>
    <w:p w14:paraId="3AFCA2A8" w14:textId="77777777" w:rsidR="00DF5C76" w:rsidRDefault="0075242B">
      <w:pPr>
        <w:pStyle w:val="ListParagraph"/>
        <w:numPr>
          <w:ilvl w:val="0"/>
          <w:numId w:val="38"/>
        </w:numPr>
        <w:rPr>
          <w:b/>
          <w:bCs/>
          <w:lang w:val="en-US"/>
        </w:rPr>
      </w:pPr>
      <w:r>
        <w:rPr>
          <w:b/>
          <w:bCs/>
          <w:lang w:val="en-US"/>
        </w:rPr>
        <w:t>Higher modulation order</w:t>
      </w:r>
    </w:p>
    <w:p w14:paraId="08F8D423" w14:textId="77777777" w:rsidR="00DF5C76" w:rsidRDefault="0075242B">
      <w:pPr>
        <w:pStyle w:val="ListParagraph"/>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w:t>
            </w:r>
            <w:proofErr w:type="gramStart"/>
            <w:r>
              <w:rPr>
                <w:rFonts w:eastAsiaTheme="minorEastAsia" w:hint="eastAsia"/>
                <w:lang w:val="en-US" w:eastAsia="zh-CN"/>
              </w:rPr>
              <w:t>to make</w:t>
            </w:r>
            <w:proofErr w:type="gramEnd"/>
            <w:r>
              <w:rPr>
                <w:rFonts w:eastAsiaTheme="minorEastAsia" w:hint="eastAsia"/>
                <w:lang w:val="en-US" w:eastAsia="zh-CN"/>
              </w:rPr>
              <w:t xml:space="preserv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7D07C0BD" w14:textId="77777777" w:rsidR="00DF5C76" w:rsidRDefault="0075242B">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SimSun"/>
                <w:b w:val="0"/>
                <w:bCs w:val="0"/>
                <w:lang w:val="en-US" w:eastAsia="zh-CN"/>
              </w:rPr>
            </w:pPr>
            <w:r>
              <w:rPr>
                <w:rFonts w:eastAsia="SimSun"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hint="eastAsia"/>
                <w:lang w:val="en-US" w:eastAsia="zh-CN"/>
              </w:rPr>
              <w:t xml:space="preserve">In ou opinion, </w:t>
            </w:r>
            <w:r>
              <w:rPr>
                <w:rFonts w:eastAsia="Yu Mincho" w:hint="eastAsia"/>
                <w:lang w:val="en-US" w:eastAsia="ja-JP"/>
              </w:rPr>
              <w:t>Higher</w:t>
            </w:r>
            <w:r>
              <w:rPr>
                <w:rFonts w:eastAsia="SimSun" w:hint="eastAsia"/>
                <w:lang w:val="en-US" w:eastAsia="zh-CN"/>
              </w:rPr>
              <w:t xml:space="preserve"> </w:t>
            </w:r>
            <w:r>
              <w:rPr>
                <w:rFonts w:eastAsia="Yu Mincho" w:hint="eastAsia"/>
                <w:lang w:val="en-US" w:eastAsia="ja-JP"/>
              </w:rPr>
              <w:t>modulation might be less practical for NTN due to link budget, but no harm</w:t>
            </w:r>
            <w:r>
              <w:rPr>
                <w:rFonts w:eastAsia="SimSun"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SimSun"/>
                <w:b w:val="0"/>
                <w:bCs w:val="0"/>
                <w:lang w:val="en-US" w:eastAsia="zh-CN"/>
              </w:rPr>
            </w:pPr>
            <w:r>
              <w:rPr>
                <w:rFonts w:eastAsiaTheme="minorEastAsia"/>
                <w:lang w:val="en-US" w:eastAsia="zh-CN"/>
              </w:rPr>
              <w:lastRenderedPageBreak/>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 xml:space="preserve">e think the other multi-carrier operation like DC also can be considered. </w:t>
            </w:r>
          </w:p>
        </w:tc>
      </w:tr>
    </w:tbl>
    <w:p w14:paraId="02C358C0" w14:textId="77777777" w:rsidR="00DF5C76" w:rsidRDefault="00DF5C76">
      <w:pPr>
        <w:rPr>
          <w:lang w:val="en-US"/>
        </w:rPr>
      </w:pPr>
    </w:p>
    <w:p w14:paraId="1B307F04" w14:textId="77777777" w:rsidR="00DF5C76" w:rsidRDefault="0075242B">
      <w:pPr>
        <w:pStyle w:val="Heading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3D99" w14:textId="77777777" w:rsidR="002017E9" w:rsidRDefault="002017E9">
      <w:pPr>
        <w:spacing w:after="0"/>
      </w:pPr>
      <w:r>
        <w:separator/>
      </w:r>
    </w:p>
  </w:endnote>
  <w:endnote w:type="continuationSeparator" w:id="0">
    <w:p w14:paraId="0D9D1C1B" w14:textId="77777777" w:rsidR="002017E9" w:rsidRDefault="002017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altName w:val="苹方-简"/>
    <w:charset w:val="00"/>
    <w:family w:val="roman"/>
    <w:pitch w:val="default"/>
  </w:font>
  <w:font w:name="Lohit Devanagari">
    <w:altName w:val="Thonburi"/>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873C" w14:textId="77777777" w:rsidR="002017E9" w:rsidRDefault="002017E9">
      <w:pPr>
        <w:spacing w:after="0"/>
      </w:pPr>
      <w:r>
        <w:separator/>
      </w:r>
    </w:p>
  </w:footnote>
  <w:footnote w:type="continuationSeparator" w:id="0">
    <w:p w14:paraId="41799C4E" w14:textId="77777777" w:rsidR="002017E9" w:rsidRDefault="002017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380712801">
    <w:abstractNumId w:val="37"/>
  </w:num>
  <w:num w:numId="2" w16cid:durableId="986200333">
    <w:abstractNumId w:val="35"/>
  </w:num>
  <w:num w:numId="3" w16cid:durableId="629633746">
    <w:abstractNumId w:val="11"/>
  </w:num>
  <w:num w:numId="4" w16cid:durableId="1495415582">
    <w:abstractNumId w:val="2"/>
  </w:num>
  <w:num w:numId="5" w16cid:durableId="1534339487">
    <w:abstractNumId w:val="21"/>
  </w:num>
  <w:num w:numId="6" w16cid:durableId="976111002">
    <w:abstractNumId w:val="30"/>
  </w:num>
  <w:num w:numId="7" w16cid:durableId="772626282">
    <w:abstractNumId w:val="8"/>
  </w:num>
  <w:num w:numId="8" w16cid:durableId="796797431">
    <w:abstractNumId w:val="34"/>
  </w:num>
  <w:num w:numId="9" w16cid:durableId="171140550">
    <w:abstractNumId w:val="5"/>
  </w:num>
  <w:num w:numId="10" w16cid:durableId="1291282316">
    <w:abstractNumId w:val="36"/>
  </w:num>
  <w:num w:numId="11" w16cid:durableId="904605600">
    <w:abstractNumId w:val="28"/>
  </w:num>
  <w:num w:numId="12" w16cid:durableId="745804941">
    <w:abstractNumId w:val="6"/>
  </w:num>
  <w:num w:numId="13" w16cid:durableId="292751776">
    <w:abstractNumId w:val="22"/>
  </w:num>
  <w:num w:numId="14" w16cid:durableId="1413042286">
    <w:abstractNumId w:val="32"/>
  </w:num>
  <w:num w:numId="15" w16cid:durableId="1445229277">
    <w:abstractNumId w:val="10"/>
  </w:num>
  <w:num w:numId="16" w16cid:durableId="682317023">
    <w:abstractNumId w:val="7"/>
  </w:num>
  <w:num w:numId="17" w16cid:durableId="266543694">
    <w:abstractNumId w:val="29"/>
  </w:num>
  <w:num w:numId="18" w16cid:durableId="316806161">
    <w:abstractNumId w:val="0"/>
  </w:num>
  <w:num w:numId="19" w16cid:durableId="1128085942">
    <w:abstractNumId w:val="3"/>
  </w:num>
  <w:num w:numId="20" w16cid:durableId="1253705558">
    <w:abstractNumId w:val="33"/>
  </w:num>
  <w:num w:numId="21" w16cid:durableId="188107383">
    <w:abstractNumId w:val="26"/>
  </w:num>
  <w:num w:numId="22" w16cid:durableId="2132898032">
    <w:abstractNumId w:val="4"/>
  </w:num>
  <w:num w:numId="23" w16cid:durableId="2019842868">
    <w:abstractNumId w:val="9"/>
  </w:num>
  <w:num w:numId="24" w16cid:durableId="1249384153">
    <w:abstractNumId w:val="27"/>
  </w:num>
  <w:num w:numId="25" w16cid:durableId="1177890573">
    <w:abstractNumId w:val="14"/>
  </w:num>
  <w:num w:numId="26" w16cid:durableId="2079588527">
    <w:abstractNumId w:val="16"/>
  </w:num>
  <w:num w:numId="27" w16cid:durableId="30309244">
    <w:abstractNumId w:val="23"/>
  </w:num>
  <w:num w:numId="28" w16cid:durableId="1822691439">
    <w:abstractNumId w:val="19"/>
  </w:num>
  <w:num w:numId="29" w16cid:durableId="1967421627">
    <w:abstractNumId w:val="18"/>
  </w:num>
  <w:num w:numId="30" w16cid:durableId="1553233194">
    <w:abstractNumId w:val="12"/>
  </w:num>
  <w:num w:numId="31" w16cid:durableId="1334842624">
    <w:abstractNumId w:val="17"/>
  </w:num>
  <w:num w:numId="32" w16cid:durableId="391394394">
    <w:abstractNumId w:val="13"/>
  </w:num>
  <w:num w:numId="33" w16cid:durableId="525675422">
    <w:abstractNumId w:val="25"/>
  </w:num>
  <w:num w:numId="34" w16cid:durableId="1413507233">
    <w:abstractNumId w:val="20"/>
  </w:num>
  <w:num w:numId="35" w16cid:durableId="841967616">
    <w:abstractNumId w:val="24"/>
  </w:num>
  <w:num w:numId="36" w16cid:durableId="1268390550">
    <w:abstractNumId w:val="1"/>
  </w:num>
  <w:num w:numId="37" w16cid:durableId="810176205">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1981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74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7E9"/>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60"/>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 w:val="EEDE6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qFormat/>
    <w:pPr>
      <w:spacing w:after="120"/>
      <w:jc w:val="both"/>
    </w:pPr>
    <w:rPr>
      <w:rFonts w:ascii="Times" w:eastAsia="Batang" w:hAnsi="Times"/>
      <w:szCs w:val="24"/>
      <w:lang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99"/>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Pr>
      <w:rFonts w:ascii="Arial" w:eastAsiaTheme="majorEastAsia" w:hAnsi="Arial" w:cstheme="majorBidi"/>
      <w:color w:val="000000" w:themeColor="text1"/>
      <w:sz w:val="36"/>
      <w:szCs w:val="26"/>
      <w:lang w:val="en-GB"/>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Heading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Normal"/>
    <w:link w:val="NOZchn"/>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pPr>
      <w:ind w:left="720" w:hanging="360"/>
    </w:pPr>
    <w:rPr>
      <w:sz w:val="22"/>
      <w:szCs w:val="22"/>
    </w:r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style>
  <w:style w:type="paragraph" w:customStyle="1" w:styleId="ListParagraph1">
    <w:name w:val="List Paragraph1"/>
    <w:basedOn w:val="Normal"/>
    <w:uiPriority w:val="34"/>
    <w:qFormat/>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Pr>
      <w:color w:val="2B579A"/>
      <w:shd w:val="clear" w:color="auto" w:fill="E1DFDD"/>
    </w:r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List3"/>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0">
    <w:name w:val="확인되지 않은 멘션1"/>
    <w:basedOn w:val="DefaultParagraphFont"/>
    <w:uiPriority w:val="99"/>
    <w:semiHidden/>
    <w:unhideWhenUsed/>
    <w:rPr>
      <w:color w:val="605E5C"/>
      <w:shd w:val="clear" w:color="auto" w:fill="E1DFDD"/>
    </w:rPr>
  </w:style>
  <w:style w:type="table" w:customStyle="1" w:styleId="xTableaupagedegarde1">
    <w:name w:val="x Tableau page de garde1"/>
    <w:basedOn w:val="TableNormal"/>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ListParagraph"/>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3BCBF-8638-423A-BB16-813C58510119}">
  <ds:schemaRefs>
    <ds:schemaRef ds:uri="http://schemas.openxmlformats.org/officeDocument/2006/bibliography"/>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TotalTime>
  <Pages>47</Pages>
  <Words>15699</Words>
  <Characters>89486</Characters>
  <Application>Microsoft Office Word</Application>
  <DocSecurity>0</DocSecurity>
  <Lines>745</Lines>
  <Paragraphs>209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Umer Salim (Consultant)</cp:lastModifiedBy>
  <cp:revision>4</cp:revision>
  <cp:lastPrinted>2020-02-10T23:14:00Z</cp:lastPrinted>
  <dcterms:created xsi:type="dcterms:W3CDTF">2026-02-09T09:23:00Z</dcterms:created>
  <dcterms:modified xsi:type="dcterms:W3CDTF">2026-02-09T09:41:00Z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2026-02-09T09:41:50Z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a3897f10-5433-4eb6-9f65-0aaa05d43e98</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