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Header"/>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Source</w:t>
      </w:r>
      <w:proofErr w:type="gramStart"/>
      <w:r w:rsidRPr="00E327DE">
        <w:rPr>
          <w:rFonts w:ascii="Arial" w:hAnsi="Arial"/>
          <w:b/>
          <w:sz w:val="24"/>
          <w:lang w:val="en-US"/>
        </w:rPr>
        <w:t xml:space="preserve">: </w:t>
      </w:r>
      <w:r w:rsidRPr="00E327DE">
        <w:rPr>
          <w:rFonts w:ascii="Arial" w:hAnsi="Arial"/>
          <w:b/>
          <w:sz w:val="24"/>
          <w:lang w:val="en-US"/>
        </w:rPr>
        <w:tab/>
      </w:r>
      <w:r w:rsidR="00B13996" w:rsidRPr="00B13996">
        <w:rPr>
          <w:rFonts w:ascii="Arial" w:hAnsi="Arial"/>
          <w:bCs/>
          <w:sz w:val="24"/>
          <w:lang w:val="en-US"/>
        </w:rPr>
        <w:t>Moderator</w:t>
      </w:r>
      <w:proofErr w:type="gramEnd"/>
      <w:r w:rsidR="00B13996" w:rsidRPr="00B13996">
        <w:rPr>
          <w:rFonts w:ascii="Arial" w:hAnsi="Arial"/>
          <w:bCs/>
          <w:sz w:val="24"/>
          <w:lang w:val="en-US"/>
        </w:rPr>
        <w:t xml:space="preserve">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Heading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B0301D" w14:paraId="4A7705AD" w14:textId="77777777" w:rsidTr="00444A7C">
        <w:tc>
          <w:tcPr>
            <w:tcW w:w="9629" w:type="dxa"/>
          </w:tcPr>
          <w:p w14:paraId="7AB15F6D" w14:textId="77777777" w:rsidR="00B0301D" w:rsidRPr="00934C60" w:rsidRDefault="00B0301D" w:rsidP="00646E24">
            <w:pPr>
              <w:pStyle w:val="ListParagraph"/>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Improved spectrum utilization and operations </w:t>
            </w:r>
            <w:proofErr w:type="gramStart"/>
            <w:r w:rsidRPr="00934C60">
              <w:rPr>
                <w:color w:val="000000" w:themeColor="text1"/>
              </w:rPr>
              <w:t>taking into account</w:t>
            </w:r>
            <w:proofErr w:type="gramEnd"/>
            <w:r w:rsidRPr="00934C60">
              <w:rPr>
                <w:color w:val="000000" w:themeColor="text1"/>
              </w:rPr>
              <w:t xml:space="preserve"> diverse spectrum allocations.</w:t>
            </w:r>
          </w:p>
          <w:p w14:paraId="6E19C78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ListParagraph"/>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ListParagraph"/>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BodyText"/>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TableGrid"/>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444A7C">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444A7C">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TableGrid"/>
        <w:tblW w:w="0" w:type="auto"/>
        <w:tblLook w:val="04A0" w:firstRow="1" w:lastRow="0" w:firstColumn="1" w:lastColumn="0" w:noHBand="0" w:noVBand="1"/>
      </w:tblPr>
      <w:tblGrid>
        <w:gridCol w:w="9629"/>
      </w:tblGrid>
      <w:tr w:rsidR="00B0301D" w14:paraId="222380BC" w14:textId="77777777" w:rsidTr="00444A7C">
        <w:tc>
          <w:tcPr>
            <w:tcW w:w="9629" w:type="dxa"/>
          </w:tcPr>
          <w:p w14:paraId="783E71ED" w14:textId="77777777" w:rsidR="00B0301D" w:rsidRPr="002B3673" w:rsidRDefault="00B0301D" w:rsidP="00444A7C">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BodyText"/>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BodyText"/>
              <w:numPr>
                <w:ilvl w:val="1"/>
                <w:numId w:val="6"/>
              </w:numPr>
              <w:suppressAutoHyphens/>
              <w:spacing w:line="259" w:lineRule="auto"/>
              <w:rPr>
                <w:lang w:val="en-US"/>
              </w:rPr>
            </w:pPr>
            <w:proofErr w:type="spellStart"/>
            <w:r w:rsidRPr="00266500">
              <w:rPr>
                <w:lang w:val="en-US"/>
              </w:rPr>
              <w:t>Signalling</w:t>
            </w:r>
            <w:proofErr w:type="spellEnd"/>
            <w:r w:rsidRPr="00266500">
              <w:rPr>
                <w:lang w:val="en-US"/>
              </w:rPr>
              <w:t xml:space="preserve"> overhead</w:t>
            </w:r>
          </w:p>
          <w:p w14:paraId="5AD83749"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BodyText"/>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Heading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ListParagraph"/>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ListParagraph"/>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ListParagraph"/>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Heading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Heading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TableGrid"/>
        <w:tblW w:w="0" w:type="auto"/>
        <w:tblLook w:val="04A0" w:firstRow="1" w:lastRow="0" w:firstColumn="1" w:lastColumn="0" w:noHBand="0" w:noVBand="1"/>
      </w:tblPr>
      <w:tblGrid>
        <w:gridCol w:w="1345"/>
        <w:gridCol w:w="8284"/>
      </w:tblGrid>
      <w:tr w:rsidR="003112B2" w:rsidRPr="00D46E7D" w14:paraId="56F5284A" w14:textId="77777777" w:rsidTr="00444A7C">
        <w:tc>
          <w:tcPr>
            <w:tcW w:w="1345" w:type="dxa"/>
          </w:tcPr>
          <w:p w14:paraId="2372968D" w14:textId="0A5550F9" w:rsidR="003112B2" w:rsidRDefault="003112B2" w:rsidP="00444A7C">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 xml:space="preserve">Proposal 7: Any enhancement that originates from NTN specific requirements such as timing uncertainty, Doppler offsets, reduced link budget, limited TRP availability (due to sparse satellite deployment), large </w:t>
            </w:r>
            <w:proofErr w:type="gramStart"/>
            <w:r w:rsidRPr="00DF5F6C">
              <w:t>round trip</w:t>
            </w:r>
            <w:proofErr w:type="gramEnd"/>
            <w:r w:rsidRPr="00DF5F6C">
              <w:t xml:space="preserve"> time, etc, shall be incorporated in the general 6GR design.</w:t>
            </w:r>
          </w:p>
          <w:p w14:paraId="7E0668F3" w14:textId="77777777" w:rsidR="003112B2" w:rsidRPr="00285A51" w:rsidRDefault="003112B2" w:rsidP="00444A7C">
            <w:pPr>
              <w:snapToGrid w:val="0"/>
              <w:spacing w:beforeLines="50" w:before="120" w:afterLines="50" w:after="120" w:line="259" w:lineRule="auto"/>
              <w:jc w:val="both"/>
              <w:rPr>
                <w:rFonts w:eastAsia="SimSun"/>
                <w:b/>
                <w:bCs/>
                <w:i/>
              </w:rPr>
            </w:pPr>
          </w:p>
        </w:tc>
      </w:tr>
      <w:tr w:rsidR="004066D3" w:rsidRPr="00D46E7D" w14:paraId="4470008B" w14:textId="77777777" w:rsidTr="00444A7C">
        <w:tc>
          <w:tcPr>
            <w:tcW w:w="1345" w:type="dxa"/>
          </w:tcPr>
          <w:p w14:paraId="7615F0F2" w14:textId="2F6748C1" w:rsidR="004066D3" w:rsidRDefault="004066D3" w:rsidP="00444A7C">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ListParagraph"/>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444A7C">
        <w:tc>
          <w:tcPr>
            <w:tcW w:w="1345" w:type="dxa"/>
          </w:tcPr>
          <w:p w14:paraId="11C20702" w14:textId="58DE037D" w:rsidR="000112F4" w:rsidRDefault="000112F4" w:rsidP="00444A7C">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 xml:space="preserve">Challenges inherent to NTN radio links such </w:t>
            </w:r>
            <w:proofErr w:type="gramStart"/>
            <w:r w:rsidRPr="006D2703">
              <w:rPr>
                <w:lang w:val="en-US"/>
              </w:rPr>
              <w:t>as like</w:t>
            </w:r>
            <w:proofErr w:type="gramEnd"/>
            <w:r w:rsidRPr="006D2703">
              <w:rPr>
                <w:lang w:val="en-US"/>
              </w:rPr>
              <w:t xml:space="preserve"> high Doppler shifts, large and variable round-trip times (RTT), and low signal-to-noise ratios (SNRs).</w:t>
            </w:r>
          </w:p>
          <w:p w14:paraId="015D9B54" w14:textId="77777777" w:rsidR="000112F4" w:rsidRPr="002454EE"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444A7C">
        <w:tc>
          <w:tcPr>
            <w:tcW w:w="1345" w:type="dxa"/>
          </w:tcPr>
          <w:p w14:paraId="39B44298" w14:textId="254B73EE" w:rsidR="00083D2F" w:rsidRDefault="00083D2F" w:rsidP="00444A7C">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w:t>
            </w:r>
            <w:proofErr w:type="spellStart"/>
            <w:r w:rsidRPr="003B0030">
              <w:rPr>
                <w:b/>
                <w:bCs/>
                <w:sz w:val="21"/>
                <w:szCs w:val="21"/>
              </w:rPr>
              <w:t>eMBB</w:t>
            </w:r>
            <w:proofErr w:type="spellEnd"/>
            <w:r w:rsidRPr="003B0030">
              <w:rPr>
                <w:b/>
                <w:bCs/>
                <w:sz w:val="21"/>
                <w:szCs w:val="21"/>
              </w:rPr>
              <w:t xml:space="preserve"> services for handheld and VSAT devices.</w:t>
            </w:r>
          </w:p>
          <w:p w14:paraId="536B8C72" w14:textId="5A28E5E5" w:rsidR="00083D2F" w:rsidRPr="00083D2F" w:rsidRDefault="00083D2F" w:rsidP="00083D2F">
            <w:pPr>
              <w:pStyle w:val="NormalWeb"/>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444A7C">
        <w:tc>
          <w:tcPr>
            <w:tcW w:w="1345" w:type="dxa"/>
          </w:tcPr>
          <w:p w14:paraId="11998B26" w14:textId="3C9430B9" w:rsidR="00E41419" w:rsidRDefault="00E41419" w:rsidP="00444A7C">
            <w:pPr>
              <w:rPr>
                <w:lang w:val="en-US"/>
              </w:rPr>
            </w:pPr>
            <w:r>
              <w:rPr>
                <w:lang w:val="en-US"/>
              </w:rPr>
              <w:t>CATT</w:t>
            </w:r>
          </w:p>
        </w:tc>
        <w:tc>
          <w:tcPr>
            <w:tcW w:w="8284" w:type="dxa"/>
          </w:tcPr>
          <w:p w14:paraId="4A7BDD63" w14:textId="38B7454F" w:rsidR="00E41419" w:rsidRPr="00E41419" w:rsidRDefault="00E41419" w:rsidP="00083D2F">
            <w:pPr>
              <w:pStyle w:val="NormalWeb"/>
              <w:spacing w:line="300" w:lineRule="atLeast"/>
              <w:rPr>
                <w:b/>
                <w:bCs/>
                <w:sz w:val="21"/>
                <w:szCs w:val="21"/>
                <w:lang w:val="x-none"/>
              </w:rPr>
            </w:pPr>
            <w:r w:rsidRPr="00E41419">
              <w:rPr>
                <w:b/>
                <w:bCs/>
                <w:sz w:val="21"/>
                <w:szCs w:val="21"/>
                <w:lang w:val="x-none"/>
              </w:rPr>
              <w:t>Proposal 3</w:t>
            </w:r>
            <w:r w:rsidRPr="00E41419">
              <w:rPr>
                <w:rFonts w:ascii="SimSun" w:eastAsia="SimSun" w:hAnsi="SimSun" w:cs="SimSun"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444A7C">
        <w:tc>
          <w:tcPr>
            <w:tcW w:w="1345" w:type="dxa"/>
          </w:tcPr>
          <w:p w14:paraId="0E1624F3" w14:textId="196BDD54" w:rsidR="00AE42AE" w:rsidRDefault="00AE42AE" w:rsidP="00444A7C">
            <w:pPr>
              <w:rPr>
                <w:lang w:val="en-US"/>
              </w:rPr>
            </w:pPr>
            <w:r>
              <w:rPr>
                <w:lang w:val="en-US"/>
              </w:rPr>
              <w:t>Vivo</w:t>
            </w:r>
          </w:p>
        </w:tc>
        <w:tc>
          <w:tcPr>
            <w:tcW w:w="8284" w:type="dxa"/>
          </w:tcPr>
          <w:p w14:paraId="5A16AE7D" w14:textId="77777777" w:rsidR="00AE42AE" w:rsidRPr="008F29C5"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444A7C">
        <w:tc>
          <w:tcPr>
            <w:tcW w:w="1345" w:type="dxa"/>
          </w:tcPr>
          <w:p w14:paraId="50B2DB7E" w14:textId="60B03DD7" w:rsidR="003646A7" w:rsidRDefault="003646A7" w:rsidP="00444A7C">
            <w:pPr>
              <w:rPr>
                <w:lang w:val="en-US"/>
              </w:rPr>
            </w:pPr>
            <w:proofErr w:type="spellStart"/>
            <w:r>
              <w:rPr>
                <w:lang w:val="en-US"/>
              </w:rPr>
              <w:t>InterDigital</w:t>
            </w:r>
            <w:proofErr w:type="spellEnd"/>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BodyText"/>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444A7C">
        <w:tc>
          <w:tcPr>
            <w:tcW w:w="1345" w:type="dxa"/>
          </w:tcPr>
          <w:p w14:paraId="66B56DBE" w14:textId="03579364" w:rsidR="003B452C" w:rsidRDefault="003B452C" w:rsidP="00444A7C">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 xml:space="preserve">Proposal 5: Study a Unified </w:t>
            </w:r>
            <w:proofErr w:type="spellStart"/>
            <w:r w:rsidRPr="003C7035">
              <w:rPr>
                <w:rFonts w:eastAsia="Malgun Gothic"/>
                <w:szCs w:val="16"/>
                <w:lang w:eastAsia="ko-KR"/>
              </w:rPr>
              <w:t>Signaling</w:t>
            </w:r>
            <w:proofErr w:type="spellEnd"/>
            <w:r w:rsidRPr="003C7035">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444A7C">
        <w:tc>
          <w:tcPr>
            <w:tcW w:w="1345" w:type="dxa"/>
          </w:tcPr>
          <w:p w14:paraId="0F89B80E" w14:textId="77F2F78D" w:rsidR="00911FA2" w:rsidRDefault="00911FA2" w:rsidP="00444A7C">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proofErr w:type="gramStart"/>
            <w:r>
              <w:rPr>
                <w:lang w:val="en-US"/>
              </w:rPr>
              <w:t>Proposal-2</w:t>
            </w:r>
            <w:proofErr w:type="gramEnd"/>
            <w:r>
              <w:rPr>
                <w:lang w:val="en-US"/>
              </w:rPr>
              <w:t xml:space="preserve">: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444A7C">
        <w:tc>
          <w:tcPr>
            <w:tcW w:w="1345" w:type="dxa"/>
          </w:tcPr>
          <w:p w14:paraId="0F9B94B8" w14:textId="23490E78" w:rsidR="002D27DE" w:rsidRDefault="002D27DE" w:rsidP="00444A7C">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SimSun"/>
                <w:b/>
                <w:bCs/>
                <w:sz w:val="21"/>
                <w:szCs w:val="21"/>
              </w:rPr>
            </w:pPr>
            <w:r w:rsidRPr="00DA0984">
              <w:rPr>
                <w:rFonts w:eastAsia="SimSun"/>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SimSun"/>
                <w:color w:val="000000"/>
                <w:sz w:val="21"/>
                <w:szCs w:val="21"/>
              </w:rPr>
            </w:pPr>
            <w:r w:rsidRPr="006E294D">
              <w:rPr>
                <w:rFonts w:eastAsia="SimSun"/>
                <w:b/>
                <w:bCs/>
                <w:color w:val="000000"/>
                <w:sz w:val="21"/>
                <w:szCs w:val="21"/>
              </w:rPr>
              <w:t xml:space="preserve">e.g., new services (video call), NLOS scenarios, VLEO-300 with 30 degrees, new carrier frequencies (Ku band), </w:t>
            </w:r>
            <w:proofErr w:type="gramStart"/>
            <w:r w:rsidRPr="006E294D">
              <w:rPr>
                <w:rFonts w:eastAsia="SimSun"/>
                <w:b/>
                <w:bCs/>
                <w:color w:val="000000"/>
                <w:sz w:val="21"/>
                <w:szCs w:val="21"/>
              </w:rPr>
              <w:t>and etc.</w:t>
            </w:r>
            <w:proofErr w:type="gramEnd"/>
          </w:p>
        </w:tc>
      </w:tr>
      <w:tr w:rsidR="00707D8B" w:rsidRPr="00D46E7D" w14:paraId="579E8E5A" w14:textId="77777777" w:rsidTr="00444A7C">
        <w:tc>
          <w:tcPr>
            <w:tcW w:w="1345" w:type="dxa"/>
          </w:tcPr>
          <w:p w14:paraId="368F1796" w14:textId="4A8FE350" w:rsidR="00707D8B" w:rsidRDefault="00301195" w:rsidP="00444A7C">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2</w:t>
            </w:r>
            <w:r w:rsidRPr="00942CF4">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sidRPr="00942CF4">
              <w:rPr>
                <w:rFonts w:eastAsia="SimSun"/>
                <w:b/>
                <w:bCs/>
                <w:sz w:val="21"/>
                <w:szCs w:val="21"/>
              </w:rPr>
              <w:t>ies</w:t>
            </w:r>
            <w:proofErr w:type="spellEnd"/>
            <w:r w:rsidRPr="00942CF4">
              <w:rPr>
                <w:rFonts w:eastAsia="SimSun"/>
                <w:b/>
                <w:bCs/>
                <w:sz w:val="21"/>
                <w:szCs w:val="21"/>
              </w:rPr>
              <w:t xml:space="preserve">) e.g., 160 </w:t>
            </w:r>
            <w:proofErr w:type="spellStart"/>
            <w:r w:rsidRPr="00942CF4">
              <w:rPr>
                <w:rFonts w:eastAsia="SimSun"/>
                <w:b/>
                <w:bCs/>
                <w:sz w:val="21"/>
                <w:szCs w:val="21"/>
              </w:rPr>
              <w:t>ms</w:t>
            </w:r>
            <w:proofErr w:type="spellEnd"/>
            <w:r w:rsidRPr="00942CF4">
              <w:rPr>
                <w:rFonts w:eastAsia="SimSun"/>
                <w:b/>
                <w:bCs/>
                <w:sz w:val="21"/>
                <w:szCs w:val="21"/>
              </w:rPr>
              <w:t xml:space="preserve">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3</w:t>
            </w:r>
            <w:r w:rsidRPr="00942CF4">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444A7C">
        <w:tc>
          <w:tcPr>
            <w:tcW w:w="1345" w:type="dxa"/>
          </w:tcPr>
          <w:p w14:paraId="3FC3DBFB" w14:textId="401B4A3B" w:rsidR="009114BF" w:rsidRDefault="009114BF" w:rsidP="00444A7C">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SimSun"/>
                <w:b/>
                <w:bCs/>
                <w:sz w:val="21"/>
                <w:szCs w:val="21"/>
              </w:rPr>
            </w:pPr>
          </w:p>
        </w:tc>
      </w:tr>
    </w:tbl>
    <w:p w14:paraId="53FA31A3" w14:textId="77777777" w:rsidR="00283730" w:rsidRPr="00283730" w:rsidRDefault="00283730" w:rsidP="004971F4"/>
    <w:p w14:paraId="204C6818" w14:textId="3664AD15" w:rsidR="008B61ED" w:rsidRDefault="008B61ED" w:rsidP="008B61ED">
      <w:pPr>
        <w:pStyle w:val="Heading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xml:space="preserve">: There is strong consensus across companies (Nokia, OPPO, Docomo, Tejas Networks, Vivo, </w:t>
      </w:r>
      <w:proofErr w:type="spellStart"/>
      <w:r w:rsidRPr="002E1E96">
        <w:t>InterDigital</w:t>
      </w:r>
      <w:proofErr w:type="spellEnd"/>
      <w:r w:rsidRPr="002E1E96">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rsidRPr="002E1E96">
        <w:t>InterDigital</w:t>
      </w:r>
      <w:proofErr w:type="spellEnd"/>
      <w:r w:rsidRPr="002E1E96">
        <w:t>, Panasonic, LG) advocate inheriting basic 5G NTN functionalities as a starting point.</w:t>
      </w:r>
    </w:p>
    <w:p w14:paraId="1A9B0F45" w14:textId="1327CE72" w:rsidR="008B61ED" w:rsidRDefault="008B61ED" w:rsidP="008B61ED">
      <w:pPr>
        <w:pStyle w:val="Heading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667B46">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76007" w:rsidRPr="00310130">
        <w:rPr>
          <w:rFonts w:ascii="Times New Roman" w:eastAsia="SimSun" w:hAnsi="Times New Roman" w:cs="Times New Roman"/>
          <w:b/>
          <w:bCs/>
          <w:i w:val="0"/>
          <w:iCs w:val="0"/>
          <w:color w:val="auto"/>
          <w:u w:val="single"/>
          <w:lang w:val="en-US"/>
        </w:rPr>
        <w:t xml:space="preserve">Proposal </w:t>
      </w:r>
      <w:r w:rsidR="00976007">
        <w:rPr>
          <w:rFonts w:ascii="Times New Roman" w:eastAsia="SimSun" w:hAnsi="Times New Roman" w:cs="Times New Roman"/>
          <w:b/>
          <w:bCs/>
          <w:i w:val="0"/>
          <w:iCs w:val="0"/>
          <w:color w:val="auto"/>
          <w:u w:val="single"/>
          <w:lang w:val="en-US"/>
        </w:rPr>
        <w:t>3-1</w:t>
      </w:r>
      <w:r w:rsidR="00976007" w:rsidRPr="00310130">
        <w:rPr>
          <w:rFonts w:ascii="Times New Roman" w:eastAsia="SimSun" w:hAnsi="Times New Roman" w:cs="Times New Roman"/>
          <w:b/>
          <w:bCs/>
          <w:i w:val="0"/>
          <w:iCs w:val="0"/>
          <w:color w:val="auto"/>
          <w:u w:val="single"/>
          <w:lang w:val="en-US"/>
        </w:rPr>
        <w:t>:</w:t>
      </w:r>
      <w:r w:rsidR="00976007" w:rsidRPr="00310130">
        <w:rPr>
          <w:rFonts w:ascii="Times New Roman" w:eastAsia="SimSun" w:hAnsi="Times New Roman" w:cs="Times New Roman"/>
          <w:b/>
          <w:bCs/>
          <w:i w:val="0"/>
          <w:iCs w:val="0"/>
          <w:color w:val="auto"/>
          <w:lang w:val="en-US"/>
        </w:rPr>
        <w:t xml:space="preserve"> </w:t>
      </w:r>
      <w:r w:rsidR="00017AE5">
        <w:rPr>
          <w:rFonts w:ascii="Times New Roman" w:eastAsia="SimSun" w:hAnsi="Times New Roman" w:cs="Times New Roman"/>
          <w:b/>
          <w:bCs/>
          <w:i w:val="0"/>
          <w:iCs w:val="0"/>
          <w:color w:val="auto"/>
          <w:lang w:val="en-US"/>
        </w:rPr>
        <w:t xml:space="preserve">As a general principle, RAN1 strives for </w:t>
      </w:r>
      <w:r w:rsidR="002C4E7F">
        <w:rPr>
          <w:rFonts w:ascii="Times New Roman" w:eastAsia="SimSun"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ListParagraph"/>
        <w:numPr>
          <w:ilvl w:val="0"/>
          <w:numId w:val="31"/>
        </w:numPr>
        <w:rPr>
          <w:b/>
          <w:bCs/>
          <w:lang w:val="en-US"/>
        </w:rPr>
      </w:pPr>
      <w:r w:rsidRPr="002C4E7F">
        <w:rPr>
          <w:b/>
          <w:bCs/>
          <w:lang w:val="en-US"/>
        </w:rPr>
        <w:t>NTN specific features are introduced only when necessary.</w:t>
      </w:r>
    </w:p>
    <w:tbl>
      <w:tblPr>
        <w:tblStyle w:val="GridTable5Dark-Accent5"/>
        <w:tblW w:w="0" w:type="auto"/>
        <w:tblLook w:val="04A0" w:firstRow="1" w:lastRow="0" w:firstColumn="1" w:lastColumn="0" w:noHBand="0" w:noVBand="1"/>
      </w:tblPr>
      <w:tblGrid>
        <w:gridCol w:w="1615"/>
        <w:gridCol w:w="8014"/>
      </w:tblGrid>
      <w:tr w:rsidR="002C4E7F" w14:paraId="7D38DE52"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50388DA" w14:textId="77777777" w:rsidR="002C4E7F" w:rsidRDefault="002C4E7F" w:rsidP="00595220">
            <w:pPr>
              <w:rPr>
                <w:lang w:val="en-US"/>
              </w:rPr>
            </w:pPr>
            <w:r>
              <w:rPr>
                <w:lang w:val="en-US"/>
              </w:rPr>
              <w:t>Company</w:t>
            </w:r>
          </w:p>
        </w:tc>
        <w:tc>
          <w:tcPr>
            <w:tcW w:w="8014" w:type="dxa"/>
          </w:tcPr>
          <w:p w14:paraId="33A5DDC0" w14:textId="77777777" w:rsidR="002C4E7F" w:rsidRDefault="002C4E7F"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7777777" w:rsidR="002C4E7F" w:rsidRDefault="002C4E7F" w:rsidP="00595220">
            <w:pPr>
              <w:rPr>
                <w:lang w:val="en-US"/>
              </w:rPr>
            </w:pPr>
          </w:p>
        </w:tc>
        <w:tc>
          <w:tcPr>
            <w:tcW w:w="8014" w:type="dxa"/>
          </w:tcPr>
          <w:p w14:paraId="2334FB7D" w14:textId="77777777" w:rsidR="002C4E7F" w:rsidRDefault="002C4E7F"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Heading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Heading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Heading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ListParagraph"/>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ListParagraph"/>
        <w:numPr>
          <w:ilvl w:val="0"/>
          <w:numId w:val="9"/>
        </w:numPr>
        <w:rPr>
          <w:lang w:val="es-ES"/>
        </w:rPr>
      </w:pPr>
      <w:proofErr w:type="spellStart"/>
      <w:r w:rsidRPr="00BD1D4A">
        <w:rPr>
          <w:b/>
          <w:bCs/>
          <w:lang w:val="es-ES"/>
        </w:rPr>
        <w:t>Orbits</w:t>
      </w:r>
      <w:proofErr w:type="spellEnd"/>
      <w:r w:rsidRPr="00BD1D4A">
        <w:rPr>
          <w:b/>
          <w:bCs/>
          <w:lang w:val="es-ES"/>
        </w:rPr>
        <w:t>:</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 xml:space="preserve">or each combination of band and orbit RAN1 </w:t>
      </w:r>
      <w:proofErr w:type="gramStart"/>
      <w:r w:rsidR="0066587E">
        <w:rPr>
          <w:lang w:val="en-US"/>
        </w:rPr>
        <w:t>would</w:t>
      </w:r>
      <w:proofErr w:type="gramEnd"/>
      <w:r w:rsidR="0066587E">
        <w:rPr>
          <w:lang w:val="en-US"/>
        </w:rPr>
        <w:t xml:space="preserve">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Heading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4.1-1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626416">
        <w:rPr>
          <w:rFonts w:ascii="Times New Roman" w:eastAsia="SimSun" w:hAnsi="Times New Roman" w:cs="Times New Roman"/>
          <w:b/>
          <w:bCs/>
          <w:i w:val="0"/>
          <w:iCs w:val="0"/>
          <w:color w:val="auto"/>
          <w:lang w:val="en-US"/>
        </w:rPr>
        <w:t xml:space="preserve">RAN1 will define evaluation parameters for the </w:t>
      </w:r>
      <w:r>
        <w:rPr>
          <w:rFonts w:ascii="Times New Roman" w:eastAsia="SimSun" w:hAnsi="Times New Roman" w:cs="Times New Roman"/>
          <w:b/>
          <w:bCs/>
          <w:i w:val="0"/>
          <w:iCs w:val="0"/>
          <w:color w:val="auto"/>
          <w:lang w:val="en-US"/>
        </w:rPr>
        <w:t>following combinations</w:t>
      </w:r>
      <w:r w:rsidR="00626416">
        <w:rPr>
          <w:rFonts w:ascii="Times New Roman" w:eastAsia="SimSun" w:hAnsi="Times New Roman" w:cs="Times New Roman"/>
          <w:b/>
          <w:bCs/>
          <w:i w:val="0"/>
          <w:iCs w:val="0"/>
          <w:color w:val="auto"/>
          <w:lang w:val="en-US"/>
        </w:rPr>
        <w:t xml:space="preserve"> of satellite orbit and bands</w:t>
      </w:r>
      <w:r w:rsidR="0027334F">
        <w:rPr>
          <w:rFonts w:ascii="Times New Roman" w:eastAsia="SimSun" w:hAnsi="Times New Roman" w:cs="Times New Roman"/>
          <w:b/>
          <w:bCs/>
          <w:i w:val="0"/>
          <w:iCs w:val="0"/>
          <w:color w:val="auto"/>
          <w:lang w:val="en-US"/>
        </w:rPr>
        <w:t>:</w:t>
      </w:r>
    </w:p>
    <w:p w14:paraId="48717499" w14:textId="135F47A5" w:rsidR="00BC32F3" w:rsidRPr="00BC32F3" w:rsidRDefault="00BC32F3" w:rsidP="00BC32F3">
      <w:pPr>
        <w:pStyle w:val="ListParagraph"/>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ListParagraph"/>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ListParagraph"/>
        <w:numPr>
          <w:ilvl w:val="0"/>
          <w:numId w:val="38"/>
        </w:numPr>
        <w:rPr>
          <w:i/>
          <w:iCs/>
          <w:lang w:val="en-US"/>
        </w:rPr>
      </w:pPr>
      <w:r>
        <w:rPr>
          <w:i/>
          <w:iCs/>
          <w:lang w:val="en-US"/>
        </w:rPr>
        <w:t xml:space="preserve">If you have any additional or general </w:t>
      </w:r>
      <w:proofErr w:type="gramStart"/>
      <w:r>
        <w:rPr>
          <w:i/>
          <w:iCs/>
          <w:lang w:val="en-US"/>
        </w:rPr>
        <w:t>comment</w:t>
      </w:r>
      <w:proofErr w:type="gramEnd"/>
      <w:r>
        <w:rPr>
          <w:i/>
          <w:iCs/>
          <w:lang w:val="en-US"/>
        </w:rPr>
        <w:t xml:space="preserve">, please enter them </w:t>
      </w:r>
      <w:proofErr w:type="gramStart"/>
      <w:r>
        <w:rPr>
          <w:i/>
          <w:iCs/>
          <w:lang w:val="en-US"/>
        </w:rPr>
        <w:t>in</w:t>
      </w:r>
      <w:proofErr w:type="gramEnd"/>
      <w:r>
        <w:rPr>
          <w:i/>
          <w:iCs/>
          <w:lang w:val="en-US"/>
        </w:rPr>
        <w:t xml:space="preserve">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77777777" w:rsidR="008E19C6" w:rsidRPr="00626416" w:rsidRDefault="008E19C6" w:rsidP="000F1B3F">
            <w:pPr>
              <w:rPr>
                <w:b/>
                <w:bCs/>
              </w:rPr>
            </w:pPr>
          </w:p>
        </w:tc>
        <w:tc>
          <w:tcPr>
            <w:tcW w:w="1398" w:type="dxa"/>
          </w:tcPr>
          <w:p w14:paraId="62767A52" w14:textId="77777777" w:rsidR="008E19C6" w:rsidRPr="00626416" w:rsidRDefault="008E19C6" w:rsidP="000F1B3F">
            <w:pPr>
              <w:rPr>
                <w:b/>
                <w:bCs/>
              </w:rPr>
            </w:pPr>
          </w:p>
        </w:tc>
        <w:tc>
          <w:tcPr>
            <w:tcW w:w="1398" w:type="dxa"/>
          </w:tcPr>
          <w:p w14:paraId="763F7ACC" w14:textId="77777777" w:rsidR="008E19C6" w:rsidRPr="00626416" w:rsidRDefault="008E19C6" w:rsidP="000F1B3F">
            <w:pPr>
              <w:rPr>
                <w:b/>
                <w:bCs/>
              </w:rPr>
            </w:pPr>
          </w:p>
        </w:tc>
        <w:tc>
          <w:tcPr>
            <w:tcW w:w="1398" w:type="dxa"/>
          </w:tcPr>
          <w:p w14:paraId="7C56CA3C" w14:textId="77777777" w:rsidR="008E19C6" w:rsidRPr="00626416" w:rsidRDefault="008E19C6" w:rsidP="000F1B3F">
            <w:pPr>
              <w:rPr>
                <w:b/>
                <w:bCs/>
              </w:rPr>
            </w:pPr>
          </w:p>
        </w:tc>
        <w:tc>
          <w:tcPr>
            <w:tcW w:w="1398" w:type="dxa"/>
          </w:tcPr>
          <w:p w14:paraId="28994FD1" w14:textId="77777777" w:rsidR="008E19C6" w:rsidRPr="00626416" w:rsidRDefault="008E19C6" w:rsidP="000F1B3F">
            <w:pPr>
              <w:rPr>
                <w:b/>
                <w:bCs/>
              </w:rPr>
            </w:pP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7777777" w:rsidR="008E19C6" w:rsidRPr="00626416" w:rsidRDefault="008E19C6" w:rsidP="000F1B3F">
            <w:pPr>
              <w:rPr>
                <w:b/>
                <w:bCs/>
              </w:rPr>
            </w:pPr>
          </w:p>
        </w:tc>
        <w:tc>
          <w:tcPr>
            <w:tcW w:w="1398" w:type="dxa"/>
          </w:tcPr>
          <w:p w14:paraId="66C24732" w14:textId="77777777" w:rsidR="008E19C6" w:rsidRPr="00626416" w:rsidRDefault="008E19C6" w:rsidP="000F1B3F">
            <w:pPr>
              <w:rPr>
                <w:b/>
                <w:bCs/>
              </w:rPr>
            </w:pPr>
          </w:p>
        </w:tc>
        <w:tc>
          <w:tcPr>
            <w:tcW w:w="1398" w:type="dxa"/>
          </w:tcPr>
          <w:p w14:paraId="46323895" w14:textId="77777777" w:rsidR="008E19C6" w:rsidRPr="00626416" w:rsidRDefault="008E19C6" w:rsidP="000F1B3F">
            <w:pPr>
              <w:rPr>
                <w:b/>
                <w:bCs/>
              </w:rPr>
            </w:pPr>
          </w:p>
        </w:tc>
        <w:tc>
          <w:tcPr>
            <w:tcW w:w="1398" w:type="dxa"/>
          </w:tcPr>
          <w:p w14:paraId="0FB189CB" w14:textId="77777777" w:rsidR="008E19C6" w:rsidRPr="00626416" w:rsidRDefault="008E19C6" w:rsidP="000F1B3F">
            <w:pPr>
              <w:rPr>
                <w:b/>
                <w:bCs/>
              </w:rPr>
            </w:pPr>
          </w:p>
        </w:tc>
        <w:tc>
          <w:tcPr>
            <w:tcW w:w="1398" w:type="dxa"/>
          </w:tcPr>
          <w:p w14:paraId="28FFE62C" w14:textId="77777777" w:rsidR="008E19C6" w:rsidRPr="00626416" w:rsidRDefault="008E19C6" w:rsidP="000F1B3F">
            <w:pPr>
              <w:rPr>
                <w:b/>
                <w:bCs/>
              </w:rPr>
            </w:pP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77777777" w:rsidR="008E19C6" w:rsidRPr="00626416" w:rsidRDefault="008E19C6" w:rsidP="000F1B3F">
            <w:pPr>
              <w:rPr>
                <w:b/>
                <w:bCs/>
              </w:rPr>
            </w:pPr>
          </w:p>
        </w:tc>
        <w:tc>
          <w:tcPr>
            <w:tcW w:w="1398" w:type="dxa"/>
          </w:tcPr>
          <w:p w14:paraId="36094FB3" w14:textId="77777777" w:rsidR="008E19C6" w:rsidRPr="00626416" w:rsidRDefault="008E19C6" w:rsidP="000F1B3F">
            <w:pPr>
              <w:rPr>
                <w:b/>
                <w:bCs/>
              </w:rPr>
            </w:pPr>
          </w:p>
        </w:tc>
        <w:tc>
          <w:tcPr>
            <w:tcW w:w="1398" w:type="dxa"/>
          </w:tcPr>
          <w:p w14:paraId="1E434F3C" w14:textId="77777777" w:rsidR="008E19C6" w:rsidRPr="00626416" w:rsidRDefault="008E19C6" w:rsidP="000F1B3F">
            <w:pPr>
              <w:rPr>
                <w:b/>
                <w:bCs/>
              </w:rPr>
            </w:pPr>
          </w:p>
        </w:tc>
        <w:tc>
          <w:tcPr>
            <w:tcW w:w="1398" w:type="dxa"/>
          </w:tcPr>
          <w:p w14:paraId="17437609" w14:textId="77777777" w:rsidR="008E19C6" w:rsidRPr="00626416" w:rsidRDefault="008E19C6" w:rsidP="000F1B3F">
            <w:pPr>
              <w:rPr>
                <w:b/>
                <w:bCs/>
              </w:rPr>
            </w:pPr>
          </w:p>
        </w:tc>
        <w:tc>
          <w:tcPr>
            <w:tcW w:w="1398" w:type="dxa"/>
          </w:tcPr>
          <w:p w14:paraId="1213E474" w14:textId="77777777" w:rsidR="008E19C6" w:rsidRPr="00626416" w:rsidRDefault="008E19C6" w:rsidP="000F1B3F">
            <w:pPr>
              <w:rPr>
                <w:b/>
                <w:bCs/>
              </w:rPr>
            </w:pPr>
          </w:p>
        </w:tc>
        <w:tc>
          <w:tcPr>
            <w:tcW w:w="1319" w:type="dxa"/>
          </w:tcPr>
          <w:p w14:paraId="6F757DB5" w14:textId="77777777" w:rsidR="008E19C6" w:rsidRPr="00626416" w:rsidRDefault="008E19C6" w:rsidP="000F1B3F">
            <w:pPr>
              <w:rPr>
                <w:b/>
                <w:bCs/>
              </w:rPr>
            </w:pP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777777" w:rsidR="008E19C6" w:rsidRPr="00626416" w:rsidRDefault="008E19C6" w:rsidP="000F1B3F">
            <w:pPr>
              <w:rPr>
                <w:b/>
                <w:bCs/>
              </w:rPr>
            </w:pPr>
          </w:p>
        </w:tc>
        <w:tc>
          <w:tcPr>
            <w:tcW w:w="1398" w:type="dxa"/>
          </w:tcPr>
          <w:p w14:paraId="505EA288" w14:textId="77777777" w:rsidR="008E19C6" w:rsidRPr="00626416" w:rsidRDefault="008E19C6" w:rsidP="000F1B3F">
            <w:pPr>
              <w:rPr>
                <w:b/>
                <w:bCs/>
              </w:rPr>
            </w:pP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77777777" w:rsidR="008E19C6" w:rsidRPr="00626416" w:rsidRDefault="008E19C6" w:rsidP="000F1B3F">
            <w:pPr>
              <w:rPr>
                <w:b/>
                <w:bCs/>
              </w:rPr>
            </w:pP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GridTable5Dark-Accent5"/>
        <w:tblW w:w="0" w:type="auto"/>
        <w:tblLook w:val="04A0" w:firstRow="1" w:lastRow="0" w:firstColumn="1" w:lastColumn="0" w:noHBand="0" w:noVBand="1"/>
      </w:tblPr>
      <w:tblGrid>
        <w:gridCol w:w="1615"/>
        <w:gridCol w:w="8014"/>
      </w:tblGrid>
      <w:tr w:rsidR="00614188" w14:paraId="5601547C" w14:textId="77777777" w:rsidTr="004A7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4A7A11">
            <w:pPr>
              <w:rPr>
                <w:lang w:val="en-US"/>
              </w:rPr>
            </w:pPr>
            <w:r>
              <w:rPr>
                <w:lang w:val="en-US"/>
              </w:rPr>
              <w:t>Company</w:t>
            </w:r>
          </w:p>
        </w:tc>
        <w:tc>
          <w:tcPr>
            <w:tcW w:w="8014" w:type="dxa"/>
          </w:tcPr>
          <w:p w14:paraId="153965C1" w14:textId="77777777" w:rsidR="00614188" w:rsidRDefault="00614188" w:rsidP="004A7A11">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4A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77777777" w:rsidR="00614188" w:rsidRDefault="00614188" w:rsidP="004A7A11">
            <w:pPr>
              <w:rPr>
                <w:lang w:val="en-US"/>
              </w:rPr>
            </w:pPr>
          </w:p>
        </w:tc>
        <w:tc>
          <w:tcPr>
            <w:tcW w:w="8014" w:type="dxa"/>
          </w:tcPr>
          <w:p w14:paraId="510C0CDB" w14:textId="77777777" w:rsidR="00614188" w:rsidRDefault="00614188" w:rsidP="004A7A11">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Heading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Heading3"/>
        <w:numPr>
          <w:ilvl w:val="2"/>
          <w:numId w:val="1"/>
        </w:numPr>
        <w:rPr>
          <w:lang w:val="en-US"/>
        </w:rPr>
      </w:pPr>
      <w:r>
        <w:rPr>
          <w:lang w:val="en-US"/>
        </w:rPr>
        <w:t>Input from companies</w:t>
      </w:r>
      <w:r w:rsidR="009B3E3A" w:rsidRPr="006A716B">
        <w:rPr>
          <w:lang w:val="en-US"/>
        </w:rPr>
        <w:br/>
      </w:r>
    </w:p>
    <w:tbl>
      <w:tblPr>
        <w:tblStyle w:val="TableGrid"/>
        <w:tblW w:w="0" w:type="auto"/>
        <w:tblLook w:val="04A0" w:firstRow="1" w:lastRow="0" w:firstColumn="1" w:lastColumn="0" w:noHBand="0" w:noVBand="1"/>
      </w:tblPr>
      <w:tblGrid>
        <w:gridCol w:w="1345"/>
        <w:gridCol w:w="8284"/>
      </w:tblGrid>
      <w:tr w:rsidR="007610AB" w:rsidRPr="001F1A83" w14:paraId="5DF3051B" w14:textId="77777777" w:rsidTr="00595220">
        <w:tc>
          <w:tcPr>
            <w:tcW w:w="1345" w:type="dxa"/>
          </w:tcPr>
          <w:p w14:paraId="3BDA68CC" w14:textId="2130772F" w:rsidR="007610AB" w:rsidRDefault="007610AB" w:rsidP="00595220">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595220">
            <w:pPr>
              <w:spacing w:beforeLines="50" w:before="120" w:afterLines="50" w:after="120" w:line="259" w:lineRule="auto"/>
              <w:jc w:val="both"/>
              <w:rPr>
                <w:rFonts w:eastAsia="SimSun"/>
                <w:i/>
                <w:iCs/>
                <w:sz w:val="21"/>
              </w:rPr>
            </w:pPr>
          </w:p>
        </w:tc>
      </w:tr>
      <w:tr w:rsidR="000626AA" w:rsidRPr="001F1A83" w14:paraId="47ABD2E6" w14:textId="77777777" w:rsidTr="00595220">
        <w:tc>
          <w:tcPr>
            <w:tcW w:w="1345" w:type="dxa"/>
          </w:tcPr>
          <w:p w14:paraId="1B9486D0" w14:textId="0EEB1850" w:rsidR="000626AA" w:rsidRDefault="000626AA" w:rsidP="00595220">
            <w:pPr>
              <w:rPr>
                <w:lang w:val="en-US"/>
              </w:rPr>
            </w:pPr>
            <w:r>
              <w:rPr>
                <w:lang w:val="en-US"/>
              </w:rPr>
              <w:t>Vivo</w:t>
            </w:r>
          </w:p>
        </w:tc>
        <w:tc>
          <w:tcPr>
            <w:tcW w:w="8284" w:type="dxa"/>
          </w:tcPr>
          <w:p w14:paraId="2C049A9A" w14:textId="7FD2CDB3" w:rsidR="000626AA" w:rsidRPr="000626AA" w:rsidRDefault="000626AA" w:rsidP="000626AA">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SimSun"/>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595220">
        <w:tc>
          <w:tcPr>
            <w:tcW w:w="1345" w:type="dxa"/>
          </w:tcPr>
          <w:p w14:paraId="4556A014" w14:textId="43334C6F" w:rsidR="00F94DA8" w:rsidRDefault="00F94DA8" w:rsidP="00595220">
            <w:pPr>
              <w:rPr>
                <w:lang w:val="en-US"/>
              </w:rPr>
            </w:pPr>
            <w:r>
              <w:rPr>
                <w:lang w:val="en-US"/>
              </w:rPr>
              <w:t>OPPO</w:t>
            </w:r>
          </w:p>
        </w:tc>
        <w:tc>
          <w:tcPr>
            <w:tcW w:w="8284" w:type="dxa"/>
          </w:tcPr>
          <w:p w14:paraId="22082248" w14:textId="77777777" w:rsidR="00F94DA8" w:rsidRDefault="00F94DA8" w:rsidP="00F94DA8">
            <w:pPr>
              <w:pStyle w:val="BodyText"/>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BodyText"/>
              <w:spacing w:before="120"/>
              <w:rPr>
                <w:rFonts w:ascii="Times New Roman" w:eastAsiaTheme="minorEastAsia" w:hAnsi="Times New Roman"/>
                <w:b/>
                <w:bCs/>
                <w:szCs w:val="20"/>
                <w:lang w:eastAsia="zh-CN"/>
              </w:rPr>
            </w:pPr>
          </w:p>
        </w:tc>
      </w:tr>
      <w:tr w:rsidR="00C32736" w:rsidRPr="001F1A83" w14:paraId="321D9775" w14:textId="77777777" w:rsidTr="00595220">
        <w:tc>
          <w:tcPr>
            <w:tcW w:w="1345" w:type="dxa"/>
          </w:tcPr>
          <w:p w14:paraId="35145016" w14:textId="1A6FB1CD" w:rsidR="00C32736" w:rsidRDefault="00C32736" w:rsidP="00595220">
            <w:pPr>
              <w:rPr>
                <w:lang w:val="en-US"/>
              </w:rPr>
            </w:pPr>
            <w:r>
              <w:rPr>
                <w:lang w:val="en-US"/>
              </w:rPr>
              <w:t>Ericsson</w:t>
            </w:r>
          </w:p>
        </w:tc>
        <w:tc>
          <w:tcPr>
            <w:tcW w:w="8284" w:type="dxa"/>
          </w:tcPr>
          <w:p w14:paraId="62CDFC8B" w14:textId="77777777" w:rsidR="00C32736" w:rsidRPr="00C32736" w:rsidRDefault="00C32736" w:rsidP="00C32736">
            <w:pPr>
              <w:pStyle w:val="BodyText"/>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BodyText"/>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BodyText"/>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BodyText"/>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BodyText"/>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Heading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ListParagraph"/>
        <w:numPr>
          <w:ilvl w:val="0"/>
          <w:numId w:val="9"/>
        </w:numPr>
        <w:rPr>
          <w:lang w:val="en-US"/>
        </w:rPr>
      </w:pPr>
      <w:r>
        <w:rPr>
          <w:lang w:val="en-US"/>
        </w:rPr>
        <w:t>Following the principle in TR 38.821</w:t>
      </w:r>
    </w:p>
    <w:p w14:paraId="2968FD84" w14:textId="41B287F3" w:rsidR="00D46244" w:rsidRDefault="00D46244" w:rsidP="00790994">
      <w:pPr>
        <w:pStyle w:val="ListParagraph"/>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ListParagraph"/>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Heading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4.2-1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5A1D56">
        <w:rPr>
          <w:rFonts w:ascii="Times New Roman" w:eastAsia="SimSun" w:hAnsi="Times New Roman" w:cs="Times New Roman"/>
          <w:b/>
          <w:bCs/>
          <w:i w:val="0"/>
          <w:iCs w:val="0"/>
          <w:color w:val="auto"/>
          <w:lang w:val="en-US"/>
        </w:rPr>
        <w:t>For NTN link budget, RAN1 to take the following approach as baseline</w:t>
      </w:r>
      <w:r w:rsidR="008D52FD">
        <w:rPr>
          <w:rFonts w:ascii="Times New Roman" w:eastAsia="SimSun" w:hAnsi="Times New Roman" w:cs="Times New Roman"/>
          <w:b/>
          <w:bCs/>
          <w:i w:val="0"/>
          <w:iCs w:val="0"/>
          <w:color w:val="auto"/>
          <w:lang w:val="en-US"/>
        </w:rPr>
        <w:t xml:space="preserve"> with specific rows / values to be further</w:t>
      </w:r>
      <w:r w:rsidR="00E45B06">
        <w:rPr>
          <w:rFonts w:ascii="Times New Roman" w:eastAsia="SimSun" w:hAnsi="Times New Roman" w:cs="Times New Roman"/>
          <w:b/>
          <w:bCs/>
          <w:i w:val="0"/>
          <w:iCs w:val="0"/>
          <w:color w:val="auto"/>
          <w:lang w:val="en-US"/>
        </w:rPr>
        <w:t xml:space="preserve"> discussed</w:t>
      </w:r>
      <w:r w:rsidR="005A1D56">
        <w:rPr>
          <w:rFonts w:ascii="Times New Roman" w:eastAsia="SimSun" w:hAnsi="Times New Roman" w:cs="Times New Roman"/>
          <w:b/>
          <w:bCs/>
          <w:i w:val="0"/>
          <w:iCs w:val="0"/>
          <w:color w:val="auto"/>
          <w:lang w:val="en-US"/>
        </w:rPr>
        <w:t>:</w:t>
      </w:r>
    </w:p>
    <w:p w14:paraId="14D47823" w14:textId="7BC3CBDD" w:rsidR="005A1D56" w:rsidRPr="00E0567B" w:rsidRDefault="005A1D56" w:rsidP="005A1D56">
      <w:pPr>
        <w:pStyle w:val="ListParagraph"/>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ListParagraph"/>
        <w:numPr>
          <w:ilvl w:val="0"/>
          <w:numId w:val="9"/>
        </w:numPr>
        <w:rPr>
          <w:b/>
          <w:bCs/>
          <w:lang w:val="en-US"/>
        </w:rPr>
      </w:pPr>
      <w:r w:rsidRPr="00E0567B">
        <w:rPr>
          <w:b/>
          <w:bCs/>
          <w:lang w:val="en-US"/>
        </w:rPr>
        <w:lastRenderedPageBreak/>
        <w:t>Link budgets in 38.321</w:t>
      </w:r>
    </w:p>
    <w:p w14:paraId="01BA4FBA" w14:textId="0A435F25" w:rsidR="00E0567B" w:rsidRDefault="00E0567B" w:rsidP="005A1D56">
      <w:pPr>
        <w:pStyle w:val="ListParagraph"/>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ListParagraph"/>
        <w:numPr>
          <w:ilvl w:val="0"/>
          <w:numId w:val="9"/>
        </w:numPr>
        <w:rPr>
          <w:b/>
          <w:bCs/>
          <w:lang w:val="en-US"/>
        </w:rPr>
      </w:pPr>
      <w:r>
        <w:rPr>
          <w:b/>
          <w:bCs/>
          <w:lang w:val="en-US"/>
        </w:rPr>
        <w:t>[Other options?]</w:t>
      </w:r>
    </w:p>
    <w:tbl>
      <w:tblPr>
        <w:tblStyle w:val="GridTable5Dark-Accent5"/>
        <w:tblW w:w="0" w:type="auto"/>
        <w:tblLook w:val="04A0" w:firstRow="1" w:lastRow="0" w:firstColumn="1" w:lastColumn="0" w:noHBand="0" w:noVBand="1"/>
      </w:tblPr>
      <w:tblGrid>
        <w:gridCol w:w="1615"/>
        <w:gridCol w:w="8014"/>
      </w:tblGrid>
      <w:tr w:rsidR="00E0567B" w14:paraId="01CE73E4" w14:textId="77777777" w:rsidTr="004A7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4A7A11">
            <w:pPr>
              <w:rPr>
                <w:lang w:val="en-US"/>
              </w:rPr>
            </w:pPr>
            <w:r>
              <w:rPr>
                <w:lang w:val="en-US"/>
              </w:rPr>
              <w:t>Company</w:t>
            </w:r>
          </w:p>
        </w:tc>
        <w:tc>
          <w:tcPr>
            <w:tcW w:w="8014" w:type="dxa"/>
          </w:tcPr>
          <w:p w14:paraId="7D069D53" w14:textId="77777777" w:rsidR="00E0567B" w:rsidRDefault="00E0567B" w:rsidP="004A7A11">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4A7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77777777" w:rsidR="00E0567B" w:rsidRDefault="00E0567B" w:rsidP="004A7A11">
            <w:pPr>
              <w:rPr>
                <w:lang w:val="en-US"/>
              </w:rPr>
            </w:pPr>
          </w:p>
        </w:tc>
        <w:tc>
          <w:tcPr>
            <w:tcW w:w="8014" w:type="dxa"/>
          </w:tcPr>
          <w:p w14:paraId="1060920D" w14:textId="77777777" w:rsidR="00E0567B" w:rsidRDefault="00E0567B" w:rsidP="004A7A11">
            <w:pPr>
              <w:cnfStyle w:val="000000100000" w:firstRow="0" w:lastRow="0" w:firstColumn="0" w:lastColumn="0" w:oddVBand="0" w:evenVBand="0" w:oddHBand="1" w:evenHBand="0" w:firstRowFirstColumn="0" w:firstRowLastColumn="0" w:lastRowFirstColumn="0" w:lastRowLastColumn="0"/>
              <w:rPr>
                <w:lang w:val="en-US"/>
              </w:rPr>
            </w:pP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Heading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Heading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TableGrid"/>
        <w:tblW w:w="0" w:type="auto"/>
        <w:tblLook w:val="04A0" w:firstRow="1" w:lastRow="0" w:firstColumn="1" w:lastColumn="0" w:noHBand="0" w:noVBand="1"/>
      </w:tblPr>
      <w:tblGrid>
        <w:gridCol w:w="1345"/>
        <w:gridCol w:w="8284"/>
      </w:tblGrid>
      <w:tr w:rsidR="00E52DF0" w:rsidRPr="00D46E7D" w14:paraId="0EA58E81" w14:textId="77777777" w:rsidTr="00444A7C">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6: </w:t>
            </w:r>
            <w:r w:rsidRPr="00285A51">
              <w:rPr>
                <w:rFonts w:eastAsia="SimSun"/>
                <w:bCs/>
                <w:i/>
              </w:rPr>
              <w:t xml:space="preserve">ECP is not considered in NTN case and </w:t>
            </w:r>
            <w:r w:rsidRPr="00285A51">
              <w:rPr>
                <w:rFonts w:eastAsia="SimSun" w:hint="eastAsia"/>
                <w:bCs/>
                <w:i/>
              </w:rPr>
              <w:t>robust</w:t>
            </w:r>
            <w:r w:rsidRPr="00285A51">
              <w:rPr>
                <w:rFonts w:eastAsia="SimSun"/>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7: </w:t>
            </w:r>
            <w:r w:rsidRPr="00285A51">
              <w:rPr>
                <w:rFonts w:eastAsia="SimSun"/>
                <w:bCs/>
                <w:i/>
              </w:rPr>
              <w:t xml:space="preserve">Only CP-OFDM is supported for DL to ensure the </w:t>
            </w:r>
            <w:r w:rsidRPr="00285A51">
              <w:rPr>
                <w:rFonts w:eastAsia="SimSun" w:hint="eastAsia"/>
                <w:bCs/>
                <w:i/>
              </w:rPr>
              <w:t>unified</w:t>
            </w:r>
            <w:r w:rsidRPr="00285A51">
              <w:rPr>
                <w:rFonts w:eastAsia="SimSun"/>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SimSun"/>
                <w:bCs/>
                <w:i/>
              </w:rPr>
            </w:pPr>
            <w:r w:rsidRPr="00285A51">
              <w:rPr>
                <w:rFonts w:eastAsia="SimSun"/>
                <w:b/>
                <w:bCs/>
                <w:i/>
              </w:rPr>
              <w:t>P</w:t>
            </w:r>
            <w:r w:rsidRPr="00285A51">
              <w:rPr>
                <w:rFonts w:eastAsia="SimSun" w:hint="eastAsia"/>
                <w:b/>
                <w:bCs/>
                <w:i/>
              </w:rPr>
              <w:t>roposal</w:t>
            </w:r>
            <w:r w:rsidRPr="00285A51">
              <w:rPr>
                <w:rFonts w:eastAsia="SimSun"/>
                <w:b/>
                <w:bCs/>
                <w:i/>
              </w:rPr>
              <w:t xml:space="preserve"> 8: </w:t>
            </w:r>
            <w:r w:rsidRPr="00285A51">
              <w:rPr>
                <w:rFonts w:eastAsia="SimSun"/>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9</w:t>
            </w:r>
            <w:r w:rsidRPr="00285A51">
              <w:rPr>
                <w:rFonts w:eastAsia="SimSun" w:hint="eastAsia"/>
                <w:i/>
                <w:iCs/>
                <w:sz w:val="21"/>
              </w:rPr>
              <w:t xml:space="preserve">: </w:t>
            </w:r>
            <w:r w:rsidRPr="00285A51">
              <w:rPr>
                <w:rFonts w:eastAsia="SimSun"/>
                <w:i/>
                <w:iCs/>
                <w:sz w:val="21"/>
              </w:rPr>
              <w:t>A</w:t>
            </w:r>
            <w:r w:rsidRPr="00285A51">
              <w:rPr>
                <w:rFonts w:eastAsia="SimSun" w:hint="eastAsia"/>
                <w:i/>
                <w:iCs/>
                <w:sz w:val="21"/>
              </w:rPr>
              <w:t xml:space="preserve"> unified modulation</w:t>
            </w:r>
            <w:r w:rsidRPr="00285A51">
              <w:rPr>
                <w:rFonts w:eastAsia="SimSun"/>
                <w:i/>
                <w:iCs/>
                <w:sz w:val="21"/>
              </w:rPr>
              <w:t xml:space="preserve"> </w:t>
            </w:r>
            <w:r w:rsidRPr="00285A51">
              <w:rPr>
                <w:rFonts w:eastAsia="SimSun"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10</w:t>
            </w:r>
            <w:r w:rsidRPr="00285A51">
              <w:rPr>
                <w:rFonts w:eastAsia="SimSun"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11</w:t>
            </w:r>
            <w:r w:rsidRPr="00285A51">
              <w:rPr>
                <w:rFonts w:eastAsia="SimSun" w:hint="eastAsia"/>
                <w:i/>
                <w:iCs/>
                <w:sz w:val="21"/>
              </w:rPr>
              <w:t xml:space="preserve">: </w:t>
            </w:r>
            <w:r w:rsidRPr="00285A51">
              <w:rPr>
                <w:rFonts w:eastAsia="SimSun"/>
                <w:i/>
                <w:iCs/>
                <w:sz w:val="21"/>
              </w:rPr>
              <w:t xml:space="preserve">The </w:t>
            </w:r>
            <w:r w:rsidRPr="00285A51">
              <w:rPr>
                <w:rFonts w:eastAsia="SimSun" w:hint="eastAsia"/>
                <w:i/>
                <w:iCs/>
                <w:sz w:val="21"/>
              </w:rPr>
              <w:t>characteristic</w:t>
            </w:r>
            <w:r w:rsidRPr="00285A51">
              <w:rPr>
                <w:rFonts w:eastAsia="SimSun"/>
                <w:i/>
                <w:iCs/>
                <w:sz w:val="21"/>
              </w:rPr>
              <w:t xml:space="preserve"> </w:t>
            </w:r>
            <w:r w:rsidRPr="00285A51">
              <w:rPr>
                <w:rFonts w:eastAsia="SimSun" w:hint="eastAsia"/>
                <w:i/>
                <w:iCs/>
                <w:sz w:val="21"/>
              </w:rPr>
              <w:t>of</w:t>
            </w:r>
            <w:r w:rsidRPr="00285A51">
              <w:rPr>
                <w:rFonts w:eastAsia="SimSun"/>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444A7C">
        <w:tc>
          <w:tcPr>
            <w:tcW w:w="1345" w:type="dxa"/>
          </w:tcPr>
          <w:p w14:paraId="48DC8A39" w14:textId="6E8B77C1" w:rsidR="00F924CE" w:rsidRDefault="00F924CE" w:rsidP="00D07489">
            <w:pPr>
              <w:rPr>
                <w:lang w:val="en-US"/>
              </w:rPr>
            </w:pPr>
            <w:r>
              <w:rPr>
                <w:lang w:val="en-US"/>
              </w:rPr>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SimSun"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SimSun" w:hint="eastAsia"/>
                <w:b/>
              </w:rPr>
              <w:t xml:space="preserve">efficiency </w:t>
            </w:r>
            <w:r w:rsidRPr="00BB1058">
              <w:rPr>
                <w:b/>
              </w:rPr>
              <w:t xml:space="preserve">of </w:t>
            </w:r>
            <w:r w:rsidRPr="00BB1058">
              <w:rPr>
                <w:rFonts w:eastAsia="SimSun" w:hint="eastAsia"/>
                <w:b/>
              </w:rPr>
              <w:t xml:space="preserve">satellite </w:t>
            </w:r>
            <w:r w:rsidRPr="00BB1058">
              <w:rPr>
                <w:b/>
              </w:rPr>
              <w:t>PA</w:t>
            </w:r>
            <w:r w:rsidRPr="00BB1058">
              <w:rPr>
                <w:rFonts w:hint="eastAsia"/>
                <w:b/>
              </w:rPr>
              <w:t>.</w:t>
            </w:r>
          </w:p>
        </w:tc>
      </w:tr>
      <w:tr w:rsidR="00D8219D" w:rsidRPr="00D46E7D" w14:paraId="76D45A1E" w14:textId="77777777" w:rsidTr="00444A7C">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NormalWeb"/>
              <w:spacing w:line="300" w:lineRule="atLeast"/>
              <w:rPr>
                <w:b/>
                <w:bCs/>
                <w:sz w:val="21"/>
                <w:szCs w:val="21"/>
              </w:rPr>
            </w:pPr>
            <w:r w:rsidRPr="006763B4">
              <w:rPr>
                <w:rStyle w:val="Strong"/>
                <w:sz w:val="21"/>
                <w:szCs w:val="21"/>
              </w:rPr>
              <w:t xml:space="preserve">Proposal </w:t>
            </w:r>
            <w:r>
              <w:rPr>
                <w:rStyle w:val="Strong"/>
                <w:sz w:val="21"/>
                <w:szCs w:val="21"/>
              </w:rPr>
              <w:t>3</w:t>
            </w:r>
            <w:r w:rsidRPr="006763B4">
              <w:rPr>
                <w:rStyle w:val="Strong"/>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444A7C">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NormalWeb"/>
              <w:spacing w:line="300" w:lineRule="atLeast"/>
              <w:rPr>
                <w:rStyle w:val="Strong"/>
                <w:sz w:val="21"/>
                <w:szCs w:val="21"/>
              </w:rPr>
            </w:pPr>
            <w:r w:rsidRPr="00A43479">
              <w:rPr>
                <w:rStyle w:val="Strong"/>
                <w:sz w:val="21"/>
                <w:szCs w:val="21"/>
              </w:rPr>
              <w:t>Proposal 5: Evaluate the impact of PAPR and optimize low-PAPR solutions.</w:t>
            </w:r>
          </w:p>
        </w:tc>
      </w:tr>
      <w:tr w:rsidR="004D4316" w:rsidRPr="00D46E7D" w14:paraId="12FE2B0B" w14:textId="77777777" w:rsidTr="00444A7C">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Strong"/>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444A7C">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MRSS compatibility</w:t>
            </w:r>
          </w:p>
          <w:p w14:paraId="54FFC8C6"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NR DL CP-OFDM as if UL DFT-s-OFDM can coexist with UL CP-OFDM in NR. </w:t>
            </w:r>
          </w:p>
          <w:p w14:paraId="73C6247A" w14:textId="77777777" w:rsidR="00632065" w:rsidRPr="00A70ECA" w:rsidRDefault="00632065" w:rsidP="00646E24">
            <w:pPr>
              <w:pStyle w:val="ListParagraph"/>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 xml:space="preserve">MIMO (SU and MU-MIMO) </w:t>
            </w:r>
            <w:proofErr w:type="spellStart"/>
            <w:r w:rsidRPr="00A70ECA">
              <w:rPr>
                <w:rFonts w:eastAsia="Batang"/>
                <w:b/>
                <w:bCs/>
                <w:i/>
                <w:iCs/>
                <w:lang w:val="es-ES" w:eastAsia="ko-KR"/>
              </w:rPr>
              <w:t>compatibility</w:t>
            </w:r>
            <w:proofErr w:type="spellEnd"/>
          </w:p>
          <w:p w14:paraId="13724047"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lastRenderedPageBreak/>
              <w:t>Multi-user multiplexing/scheduling flexibility</w:t>
            </w:r>
          </w:p>
          <w:p w14:paraId="493BEF0C"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separately applied to each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channel/signal, the PAPR can be reduced compared to the reference.</w:t>
            </w:r>
          </w:p>
          <w:p w14:paraId="2B673864"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channels/signals, the significant PAPR reduction can be achieved at the expense of the increased UE complexity. </w:t>
            </w:r>
          </w:p>
          <w:p w14:paraId="31EB2C1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DL channel(s)/signal(s) with DL CP-OFDM. Even in this case, non-negligible PAPR reduction can be achieved. </w:t>
            </w:r>
          </w:p>
          <w:p w14:paraId="61F2F6B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ListParagraph"/>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t xml:space="preserve">DFT transform precoding for DL is available at least for a single UE-dedicated PDSCH. </w:t>
            </w:r>
          </w:p>
          <w:p w14:paraId="26021902" w14:textId="6C0C6E94" w:rsidR="002C2DDC" w:rsidRDefault="002C2DDC" w:rsidP="00646E24">
            <w:pPr>
              <w:pStyle w:val="ListParagraph"/>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444A7C">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444A7C">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444A7C">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444A7C">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ListParagraph"/>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444A7C">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444A7C">
        <w:tc>
          <w:tcPr>
            <w:tcW w:w="1345" w:type="dxa"/>
          </w:tcPr>
          <w:p w14:paraId="4C82A84C" w14:textId="5A98BEB0" w:rsidR="0047789A" w:rsidRDefault="0047789A" w:rsidP="00D07489">
            <w:pPr>
              <w:rPr>
                <w:lang w:val="en-US"/>
              </w:rPr>
            </w:pPr>
            <w:r>
              <w:rPr>
                <w:lang w:val="en-US"/>
              </w:rPr>
              <w:lastRenderedPageBreak/>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444A7C">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Heading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ListParagraph"/>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Heading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310130" w:rsidRPr="00310130">
        <w:rPr>
          <w:rFonts w:ascii="Times New Roman" w:eastAsia="SimSun" w:hAnsi="Times New Roman" w:cs="Times New Roman"/>
          <w:b/>
          <w:bCs/>
          <w:i w:val="0"/>
          <w:iCs w:val="0"/>
          <w:color w:val="auto"/>
          <w:u w:val="single"/>
          <w:lang w:val="en-US"/>
        </w:rPr>
        <w:t>Proposal 5-1:</w:t>
      </w:r>
      <w:r w:rsidR="00310130" w:rsidRPr="00310130">
        <w:rPr>
          <w:rFonts w:ascii="Times New Roman" w:eastAsia="SimSun" w:hAnsi="Times New Roman" w:cs="Times New Roman"/>
          <w:b/>
          <w:bCs/>
          <w:i w:val="0"/>
          <w:iCs w:val="0"/>
          <w:color w:val="auto"/>
          <w:lang w:val="en-US"/>
        </w:rPr>
        <w:t xml:space="preserve"> </w:t>
      </w:r>
      <w:r w:rsidR="00030A9E" w:rsidRPr="00310130">
        <w:rPr>
          <w:rFonts w:ascii="Times New Roman" w:eastAsia="SimSun" w:hAnsi="Times New Roman" w:cs="Times New Roman"/>
          <w:b/>
          <w:bCs/>
          <w:i w:val="0"/>
          <w:iCs w:val="0"/>
          <w:color w:val="auto"/>
          <w:lang w:val="en-US"/>
        </w:rPr>
        <w:t xml:space="preserve">RAN1 to </w:t>
      </w:r>
      <w:proofErr w:type="spellStart"/>
      <w:r w:rsidR="00030A9E" w:rsidRPr="00310130">
        <w:rPr>
          <w:rFonts w:ascii="Times New Roman" w:eastAsia="SimSun" w:hAnsi="Times New Roman" w:cs="Times New Roman"/>
          <w:b/>
          <w:bCs/>
          <w:i w:val="0"/>
          <w:iCs w:val="0"/>
          <w:color w:val="auto"/>
          <w:lang w:val="en-US"/>
        </w:rPr>
        <w:t>downselect</w:t>
      </w:r>
      <w:proofErr w:type="spellEnd"/>
      <w:r w:rsidR="00030A9E" w:rsidRPr="00310130">
        <w:rPr>
          <w:rFonts w:ascii="Times New Roman" w:eastAsia="SimSun" w:hAnsi="Times New Roman" w:cs="Times New Roman"/>
          <w:b/>
          <w:bCs/>
          <w:i w:val="0"/>
          <w:iCs w:val="0"/>
          <w:color w:val="auto"/>
          <w:lang w:val="en-US"/>
        </w:rPr>
        <w:t xml:space="preserve"> between the following options:</w:t>
      </w:r>
    </w:p>
    <w:p w14:paraId="3F04ED48" w14:textId="75530D55" w:rsidR="00030A9E" w:rsidRPr="00071DF4" w:rsidRDefault="00030A9E" w:rsidP="00646E24">
      <w:pPr>
        <w:pStyle w:val="ListParagraph"/>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ListParagraph"/>
        <w:numPr>
          <w:ilvl w:val="1"/>
          <w:numId w:val="31"/>
        </w:numPr>
        <w:rPr>
          <w:b/>
          <w:bCs/>
          <w:lang w:val="en-US"/>
        </w:rPr>
      </w:pPr>
      <w:r>
        <w:rPr>
          <w:b/>
          <w:bCs/>
          <w:lang w:val="en-US"/>
        </w:rPr>
        <w:t>Cyclic prefix duration</w:t>
      </w:r>
    </w:p>
    <w:p w14:paraId="13479E59" w14:textId="30F99E15" w:rsidR="00E45CCA" w:rsidRDefault="00E45CCA" w:rsidP="00646E24">
      <w:pPr>
        <w:pStyle w:val="ListParagraph"/>
        <w:numPr>
          <w:ilvl w:val="1"/>
          <w:numId w:val="31"/>
        </w:numPr>
        <w:rPr>
          <w:b/>
          <w:bCs/>
          <w:lang w:val="en-US"/>
        </w:rPr>
      </w:pPr>
      <w:r>
        <w:rPr>
          <w:b/>
          <w:bCs/>
          <w:lang w:val="en-US"/>
        </w:rPr>
        <w:t>Waveform</w:t>
      </w:r>
    </w:p>
    <w:p w14:paraId="4541E911" w14:textId="77777777" w:rsidR="00E45CCA" w:rsidRDefault="00E45CCA" w:rsidP="00646E24">
      <w:pPr>
        <w:pStyle w:val="ListParagraph"/>
        <w:numPr>
          <w:ilvl w:val="1"/>
          <w:numId w:val="31"/>
        </w:numPr>
        <w:rPr>
          <w:b/>
          <w:bCs/>
          <w:lang w:val="en-US"/>
        </w:rPr>
      </w:pPr>
      <w:r>
        <w:rPr>
          <w:b/>
          <w:bCs/>
          <w:lang w:val="en-US"/>
        </w:rPr>
        <w:t>PAPR reduction techniques</w:t>
      </w:r>
    </w:p>
    <w:p w14:paraId="5020206C" w14:textId="49AA1F35" w:rsidR="00E45CCA" w:rsidRDefault="00E45CCA" w:rsidP="00646E24">
      <w:pPr>
        <w:pStyle w:val="ListParagraph"/>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ListParagraph"/>
        <w:numPr>
          <w:ilvl w:val="1"/>
          <w:numId w:val="31"/>
        </w:numPr>
        <w:rPr>
          <w:b/>
          <w:bCs/>
          <w:lang w:val="en-US"/>
        </w:rPr>
      </w:pPr>
      <w:r>
        <w:rPr>
          <w:b/>
          <w:bCs/>
          <w:lang w:val="en-US"/>
        </w:rPr>
        <w:lastRenderedPageBreak/>
        <w:t>Cyclic prefix duration</w:t>
      </w:r>
    </w:p>
    <w:p w14:paraId="4B45463A" w14:textId="77777777" w:rsidR="00071DF4" w:rsidRDefault="00071DF4" w:rsidP="00646E24">
      <w:pPr>
        <w:pStyle w:val="ListParagraph"/>
        <w:numPr>
          <w:ilvl w:val="1"/>
          <w:numId w:val="31"/>
        </w:numPr>
        <w:rPr>
          <w:b/>
          <w:bCs/>
          <w:lang w:val="en-US"/>
        </w:rPr>
      </w:pPr>
      <w:r>
        <w:rPr>
          <w:b/>
          <w:bCs/>
          <w:lang w:val="en-US"/>
        </w:rPr>
        <w:t>Waveform</w:t>
      </w:r>
    </w:p>
    <w:p w14:paraId="1A3F38F5" w14:textId="4DB25AD8" w:rsidR="00071DF4" w:rsidRPr="00071DF4" w:rsidRDefault="00071DF4" w:rsidP="00646E24">
      <w:pPr>
        <w:pStyle w:val="ListParagraph"/>
        <w:numPr>
          <w:ilvl w:val="1"/>
          <w:numId w:val="31"/>
        </w:numPr>
        <w:rPr>
          <w:b/>
          <w:bCs/>
          <w:lang w:val="en-US"/>
        </w:rPr>
      </w:pPr>
      <w:r>
        <w:rPr>
          <w:b/>
          <w:bCs/>
          <w:lang w:val="en-US"/>
        </w:rPr>
        <w:t>PAPR reduction techniques</w:t>
      </w:r>
      <w:r w:rsidR="003B4892">
        <w:rPr>
          <w:b/>
          <w:bCs/>
          <w:lang w:val="en-US"/>
        </w:rPr>
        <w:br/>
      </w:r>
    </w:p>
    <w:tbl>
      <w:tblPr>
        <w:tblStyle w:val="GridTable5Dark-Accent5"/>
        <w:tblW w:w="0" w:type="auto"/>
        <w:tblLook w:val="04A0" w:firstRow="1" w:lastRow="0" w:firstColumn="1" w:lastColumn="0" w:noHBand="0" w:noVBand="1"/>
      </w:tblPr>
      <w:tblGrid>
        <w:gridCol w:w="1615"/>
        <w:gridCol w:w="8014"/>
      </w:tblGrid>
      <w:tr w:rsidR="00310130" w14:paraId="2F7717F2"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595220">
            <w:pPr>
              <w:rPr>
                <w:lang w:val="en-US"/>
              </w:rPr>
            </w:pPr>
            <w:r>
              <w:rPr>
                <w:lang w:val="en-US"/>
              </w:rPr>
              <w:t>Company</w:t>
            </w:r>
          </w:p>
        </w:tc>
        <w:tc>
          <w:tcPr>
            <w:tcW w:w="8014" w:type="dxa"/>
          </w:tcPr>
          <w:p w14:paraId="6537F9CD" w14:textId="6FA584CB" w:rsidR="00310130" w:rsidRDefault="00484A60"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77777777" w:rsidR="00310130" w:rsidRDefault="00310130" w:rsidP="00595220">
            <w:pPr>
              <w:rPr>
                <w:lang w:val="en-US"/>
              </w:rPr>
            </w:pPr>
          </w:p>
        </w:tc>
        <w:tc>
          <w:tcPr>
            <w:tcW w:w="8014" w:type="dxa"/>
          </w:tcPr>
          <w:p w14:paraId="206F2E6A" w14:textId="77777777" w:rsidR="00310130" w:rsidRDefault="00310130"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2F1988F6" w14:textId="77777777" w:rsidR="00E52DF0" w:rsidRDefault="00E52DF0" w:rsidP="003E5715">
      <w:pPr>
        <w:rPr>
          <w:lang w:val="en-US"/>
        </w:rPr>
      </w:pPr>
    </w:p>
    <w:p w14:paraId="3A88BC36" w14:textId="5AFFD8A6" w:rsidR="003E5715" w:rsidRDefault="005F4E97" w:rsidP="003E5715">
      <w:pPr>
        <w:pStyle w:val="Heading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Heading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Heading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TableGrid"/>
        <w:tblW w:w="0" w:type="auto"/>
        <w:tblLook w:val="04A0" w:firstRow="1" w:lastRow="0" w:firstColumn="1" w:lastColumn="0" w:noHBand="0" w:noVBand="1"/>
      </w:tblPr>
      <w:tblGrid>
        <w:gridCol w:w="1345"/>
        <w:gridCol w:w="8284"/>
      </w:tblGrid>
      <w:tr w:rsidR="00F62AFD" w14:paraId="0D8008E1" w14:textId="77777777" w:rsidTr="00444A7C">
        <w:tc>
          <w:tcPr>
            <w:tcW w:w="1345" w:type="dxa"/>
          </w:tcPr>
          <w:p w14:paraId="30F86AEF" w14:textId="77777777" w:rsidR="00F62AFD" w:rsidRDefault="00F62AFD" w:rsidP="00444A7C">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444A7C"/>
        </w:tc>
      </w:tr>
      <w:tr w:rsidR="006C001B" w14:paraId="76FD6043" w14:textId="77777777" w:rsidTr="00444A7C">
        <w:tc>
          <w:tcPr>
            <w:tcW w:w="1345" w:type="dxa"/>
          </w:tcPr>
          <w:p w14:paraId="1BE2426E" w14:textId="4DCD0F5E" w:rsidR="006C001B" w:rsidRDefault="006C001B" w:rsidP="00444A7C">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SimSun"/>
                <w:b/>
                <w:bCs/>
                <w:i/>
              </w:rPr>
            </w:pPr>
            <w:r w:rsidRPr="00285A51">
              <w:rPr>
                <w:rFonts w:eastAsia="SimSun"/>
                <w:b/>
                <w:bCs/>
                <w:i/>
              </w:rPr>
              <w:t xml:space="preserve">Proposal 3: </w:t>
            </w:r>
            <w:r w:rsidRPr="00285A51">
              <w:rPr>
                <w:rFonts w:eastAsia="SimSun"/>
                <w:bCs/>
                <w:i/>
              </w:rPr>
              <w:t>A</w:t>
            </w:r>
            <w:r w:rsidRPr="00285A51">
              <w:rPr>
                <w:rFonts w:eastAsia="SimSun" w:hint="eastAsia"/>
                <w:bCs/>
                <w:i/>
              </w:rPr>
              <w:t>fter</w:t>
            </w:r>
            <w:r w:rsidRPr="00285A51">
              <w:rPr>
                <w:rFonts w:eastAsia="SimSun"/>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444A7C">
        <w:tc>
          <w:tcPr>
            <w:tcW w:w="1345" w:type="dxa"/>
          </w:tcPr>
          <w:p w14:paraId="7DDEF616" w14:textId="1C45C756" w:rsidR="00D77137" w:rsidRDefault="00D77137" w:rsidP="00444A7C">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SimSun"/>
                <w:b/>
                <w:bCs/>
                <w:i/>
              </w:rPr>
            </w:pPr>
          </w:p>
        </w:tc>
      </w:tr>
      <w:tr w:rsidR="00F229D1" w14:paraId="3AB248EE" w14:textId="77777777" w:rsidTr="00444A7C">
        <w:tc>
          <w:tcPr>
            <w:tcW w:w="1345" w:type="dxa"/>
          </w:tcPr>
          <w:p w14:paraId="1F5D4EFE" w14:textId="2C861FAB" w:rsidR="00F229D1" w:rsidRDefault="00F229D1" w:rsidP="00444A7C">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444A7C">
        <w:tc>
          <w:tcPr>
            <w:tcW w:w="1345" w:type="dxa"/>
          </w:tcPr>
          <w:p w14:paraId="08C4FB78" w14:textId="4F1B52B7" w:rsidR="003F5CE2" w:rsidRDefault="003F5CE2" w:rsidP="00444A7C">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 xml:space="preserve">Proposal 4: Consider </w:t>
            </w:r>
            <w:proofErr w:type="gramStart"/>
            <w:r w:rsidRPr="003C7035">
              <w:rPr>
                <w:rFonts w:eastAsia="Malgun Gothic"/>
                <w:szCs w:val="16"/>
                <w:lang w:eastAsia="ko-KR"/>
              </w:rPr>
              <w:t>to mandate</w:t>
            </w:r>
            <w:proofErr w:type="gramEnd"/>
            <w:r w:rsidRPr="003C7035">
              <w:rPr>
                <w:rFonts w:eastAsia="Malgun Gothic"/>
                <w:szCs w:val="16"/>
                <w:lang w:eastAsia="ko-KR"/>
              </w:rPr>
              <w:t xml:space="preserv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444A7C">
        <w:tc>
          <w:tcPr>
            <w:tcW w:w="1345" w:type="dxa"/>
          </w:tcPr>
          <w:p w14:paraId="64551D62" w14:textId="295A8F11" w:rsidR="00D74D67" w:rsidRDefault="00D74D67" w:rsidP="00444A7C">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444A7C">
        <w:tc>
          <w:tcPr>
            <w:tcW w:w="1345" w:type="dxa"/>
          </w:tcPr>
          <w:p w14:paraId="0B9B51F1" w14:textId="026D8F3D" w:rsidR="00A21F16" w:rsidRDefault="00A21F16" w:rsidP="00444A7C">
            <w:pPr>
              <w:rPr>
                <w:lang w:val="en-US"/>
              </w:rPr>
            </w:pPr>
            <w:r>
              <w:rPr>
                <w:lang w:val="en-US"/>
              </w:rPr>
              <w:lastRenderedPageBreak/>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444A7C">
        <w:tc>
          <w:tcPr>
            <w:tcW w:w="1345" w:type="dxa"/>
          </w:tcPr>
          <w:p w14:paraId="1F097B92" w14:textId="0A59167D" w:rsidR="00FA08BF" w:rsidRPr="00FA08BF" w:rsidRDefault="00FA08BF" w:rsidP="00444A7C">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444A7C">
        <w:tc>
          <w:tcPr>
            <w:tcW w:w="1345" w:type="dxa"/>
          </w:tcPr>
          <w:p w14:paraId="70535235" w14:textId="499F5850" w:rsidR="00215DF0" w:rsidRDefault="00B96BB7" w:rsidP="00444A7C">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444A7C">
        <w:tc>
          <w:tcPr>
            <w:tcW w:w="1345" w:type="dxa"/>
          </w:tcPr>
          <w:p w14:paraId="6319D833" w14:textId="754F5349" w:rsidR="00044B6B" w:rsidRDefault="00044B6B" w:rsidP="00444A7C">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444A7C">
        <w:tc>
          <w:tcPr>
            <w:tcW w:w="1345" w:type="dxa"/>
          </w:tcPr>
          <w:p w14:paraId="559F39C9" w14:textId="436F9A80" w:rsidR="00E27522" w:rsidRDefault="00E27522" w:rsidP="00444A7C">
            <w:r>
              <w:t>Qualcomm</w:t>
            </w:r>
          </w:p>
        </w:tc>
        <w:tc>
          <w:tcPr>
            <w:tcW w:w="8284" w:type="dxa"/>
          </w:tcPr>
          <w:p w14:paraId="2B870834" w14:textId="77777777" w:rsidR="00E27522" w:rsidRPr="000F3C56" w:rsidRDefault="00E27522" w:rsidP="00E27522">
            <w:pPr>
              <w:spacing w:before="240" w:after="0"/>
              <w:jc w:val="both"/>
              <w:rPr>
                <w:rFonts w:eastAsia="SimSun"/>
                <w:b/>
                <w:color w:val="000000"/>
              </w:rPr>
            </w:pPr>
            <w:r w:rsidRPr="000F3C56">
              <w:rPr>
                <w:rFonts w:eastAsia="SimSun"/>
                <w:b/>
                <w:color w:val="000000"/>
                <w:u w:val="single"/>
              </w:rPr>
              <w:t>Proposal 3:</w:t>
            </w:r>
            <w:r w:rsidRPr="000F3C56">
              <w:rPr>
                <w:rFonts w:eastAsia="SimSun"/>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proofErr w:type="gramStart"/>
            <w:r w:rsidRPr="000F3C56">
              <w:rPr>
                <w:rFonts w:eastAsia="DengXian" w:cs="Arial"/>
                <w:b/>
                <w:bCs/>
                <w:lang w:eastAsia="ja-JP"/>
              </w:rPr>
              <w:t>Take into account</w:t>
            </w:r>
            <w:proofErr w:type="gramEnd"/>
            <w:r w:rsidRPr="000F3C56">
              <w:rPr>
                <w:rFonts w:eastAsia="DengXian" w:cs="Arial"/>
                <w:b/>
                <w:bCs/>
                <w:lang w:eastAsia="ja-JP"/>
              </w:rPr>
              <w:t xml:space="preserve"> the outcome of the NR Rel-20 SI when applicable.</w:t>
            </w:r>
          </w:p>
          <w:p w14:paraId="5878C516" w14:textId="77777777" w:rsidR="00E27522" w:rsidRDefault="00E27522" w:rsidP="003F6637">
            <w:pPr>
              <w:spacing w:after="160" w:line="278" w:lineRule="auto"/>
            </w:pPr>
          </w:p>
        </w:tc>
      </w:tr>
      <w:tr w:rsidR="00752F8F" w14:paraId="442D1CD3" w14:textId="77777777" w:rsidTr="00444A7C">
        <w:tc>
          <w:tcPr>
            <w:tcW w:w="1345" w:type="dxa"/>
          </w:tcPr>
          <w:p w14:paraId="162EBF70" w14:textId="57B9ACA4" w:rsidR="00752F8F" w:rsidRDefault="00752F8F" w:rsidP="00444A7C">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SimSun"/>
                <w:b/>
                <w:color w:val="000000"/>
                <w:u w:val="single"/>
              </w:rPr>
            </w:pPr>
          </w:p>
        </w:tc>
      </w:tr>
      <w:tr w:rsidR="00905EC3" w14:paraId="311D7580" w14:textId="77777777" w:rsidTr="00444A7C">
        <w:tc>
          <w:tcPr>
            <w:tcW w:w="1345" w:type="dxa"/>
          </w:tcPr>
          <w:p w14:paraId="4AD3C30C" w14:textId="3F69FDD0" w:rsidR="00905EC3" w:rsidRDefault="00905EC3" w:rsidP="00444A7C">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Heading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NormalWeb"/>
        <w:rPr>
          <w:sz w:val="20"/>
          <w:szCs w:val="20"/>
        </w:rPr>
      </w:pPr>
      <w:r w:rsidRPr="00A3686E">
        <w:rPr>
          <w:rStyle w:val="Strong"/>
          <w:rFonts w:eastAsia="SimSun"/>
          <w:sz w:val="20"/>
          <w:szCs w:val="20"/>
        </w:rPr>
        <w:t>GNSS-based vs. GNSS-less Operation Baseline:</w:t>
      </w:r>
      <w:r w:rsidRPr="00A3686E">
        <w:rPr>
          <w:sz w:val="20"/>
          <w:szCs w:val="20"/>
        </w:rPr>
        <w:t xml:space="preserve"> Companies are divided into three camps on the fundamental approach. Samsung, Apple, ETRI, and </w:t>
      </w:r>
      <w:proofErr w:type="spellStart"/>
      <w:r w:rsidRPr="00A3686E">
        <w:rPr>
          <w:sz w:val="20"/>
          <w:szCs w:val="20"/>
        </w:rPr>
        <w:t>InterDigital</w:t>
      </w:r>
      <w:proofErr w:type="spellEnd"/>
      <w:r w:rsidRPr="00A3686E">
        <w:rPr>
          <w:sz w:val="20"/>
          <w:szCs w:val="20"/>
        </w:rPr>
        <w:t xml:space="preserve"> advocate for </w:t>
      </w:r>
      <w:r w:rsidRPr="00A3686E">
        <w:rPr>
          <w:rStyle w:val="Strong"/>
          <w:rFonts w:eastAsia="SimSun"/>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Strong"/>
          <w:rFonts w:eastAsia="SimSun"/>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Strong"/>
          <w:rFonts w:eastAsia="SimSun"/>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NormalWeb"/>
        <w:rPr>
          <w:sz w:val="20"/>
          <w:szCs w:val="20"/>
        </w:rPr>
      </w:pPr>
      <w:r w:rsidRPr="00A3686E">
        <w:rPr>
          <w:rStyle w:val="Strong"/>
          <w:rFonts w:eastAsia="SimSun"/>
          <w:sz w:val="20"/>
          <w:szCs w:val="20"/>
        </w:rPr>
        <w:lastRenderedPageBreak/>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Strong"/>
          <w:rFonts w:eastAsia="SimSun"/>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Strong"/>
          <w:rFonts w:eastAsia="SimSun"/>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Strong"/>
          <w:rFonts w:eastAsia="SimSun"/>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Heading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C7073D" w:rsidRPr="00F37E66">
        <w:rPr>
          <w:rFonts w:ascii="Times New Roman" w:eastAsia="SimSun" w:hAnsi="Times New Roman" w:cs="Times New Roman"/>
          <w:b/>
          <w:bCs/>
          <w:i w:val="0"/>
          <w:iCs w:val="0"/>
          <w:color w:val="auto"/>
          <w:u w:val="single"/>
          <w:lang w:val="en-US"/>
        </w:rPr>
        <w:t>Proposal 6.1-1</w:t>
      </w:r>
      <w:r w:rsidR="00C7073D" w:rsidRPr="00C7073D">
        <w:rPr>
          <w:rFonts w:ascii="Times New Roman" w:eastAsia="SimSun" w:hAnsi="Times New Roman" w:cs="Times New Roman"/>
          <w:b/>
          <w:bCs/>
          <w:i w:val="0"/>
          <w:iCs w:val="0"/>
          <w:color w:val="auto"/>
          <w:lang w:val="en-US"/>
        </w:rPr>
        <w:t>:</w:t>
      </w:r>
      <w:r w:rsidR="00C7073D" w:rsidRPr="00310130">
        <w:rPr>
          <w:rFonts w:ascii="Times New Roman" w:eastAsia="SimSun" w:hAnsi="Times New Roman" w:cs="Times New Roman"/>
          <w:b/>
          <w:bCs/>
          <w:i w:val="0"/>
          <w:iCs w:val="0"/>
          <w:color w:val="auto"/>
          <w:lang w:val="en-US"/>
        </w:rPr>
        <w:t xml:space="preserve"> </w:t>
      </w:r>
      <w:r w:rsidR="003A1A91" w:rsidRPr="00C7073D">
        <w:rPr>
          <w:rFonts w:ascii="Times New Roman" w:eastAsia="SimSun" w:hAnsi="Times New Roman" w:cs="Times New Roman"/>
          <w:b/>
          <w:bCs/>
          <w:i w:val="0"/>
          <w:iCs w:val="0"/>
          <w:color w:val="auto"/>
          <w:lang w:val="en-US"/>
        </w:rPr>
        <w:t xml:space="preserve">RAN1 to use the following terminology when </w:t>
      </w:r>
      <w:r w:rsidR="00CB7FF5" w:rsidRPr="00C7073D">
        <w:rPr>
          <w:rFonts w:ascii="Times New Roman" w:eastAsia="SimSun" w:hAnsi="Times New Roman" w:cs="Times New Roman"/>
          <w:b/>
          <w:bCs/>
          <w:i w:val="0"/>
          <w:iCs w:val="0"/>
          <w:color w:val="auto"/>
          <w:lang w:val="en-US"/>
        </w:rPr>
        <w:t>discussing GNSS availability.</w:t>
      </w:r>
    </w:p>
    <w:p w14:paraId="5F0C846E" w14:textId="0124E344" w:rsidR="00CB7FF5" w:rsidRPr="00CB7FF5" w:rsidRDefault="00CB7FF5" w:rsidP="00646E24">
      <w:pPr>
        <w:pStyle w:val="ListParagraph"/>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ListParagraph"/>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w:t>
      </w:r>
      <w:proofErr w:type="gramStart"/>
      <w:r w:rsidRPr="00CB7FF5">
        <w:rPr>
          <w:b/>
          <w:bCs/>
          <w:lang w:val="en-US"/>
        </w:rPr>
        <w:t>a period of time</w:t>
      </w:r>
      <w:proofErr w:type="gramEnd"/>
      <w:r w:rsidRPr="00CB7FF5">
        <w:rPr>
          <w:b/>
          <w:bCs/>
          <w:lang w:val="en-US"/>
        </w:rPr>
        <w:t>)</w:t>
      </w:r>
    </w:p>
    <w:p w14:paraId="09D423A9" w14:textId="399423FC" w:rsidR="003A1A91" w:rsidRDefault="003A1A91" w:rsidP="00646E24">
      <w:pPr>
        <w:pStyle w:val="ListParagraph"/>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w:t>
      </w:r>
      <w:proofErr w:type="gramStart"/>
      <w:r w:rsidRPr="00CB7FF5">
        <w:rPr>
          <w:b/>
          <w:bCs/>
          <w:lang w:val="en-US"/>
        </w:rPr>
        <w:t>receiver, or</w:t>
      </w:r>
      <w:proofErr w:type="gramEnd"/>
      <w:r w:rsidRPr="00CB7FF5">
        <w:rPr>
          <w:b/>
          <w:bCs/>
          <w:lang w:val="en-US"/>
        </w:rPr>
        <w:t xml:space="preserve"> is equipped with a GNSS receiver but does not intend to use it for NTN operation</w:t>
      </w:r>
      <w:r w:rsidR="00CF5085" w:rsidRPr="00CB7FF5">
        <w:rPr>
          <w:b/>
          <w:bCs/>
          <w:lang w:val="en-US"/>
        </w:rPr>
        <w:t>.</w:t>
      </w:r>
    </w:p>
    <w:p w14:paraId="5E5B04B0" w14:textId="41387C7F" w:rsidR="00017D9A" w:rsidRDefault="00017D9A" w:rsidP="00646E24">
      <w:pPr>
        <w:pStyle w:val="ListParagraph"/>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ListParagraph"/>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ListParagraph"/>
        <w:ind w:left="1440"/>
        <w:rPr>
          <w:lang w:val="en-US"/>
        </w:rPr>
      </w:pPr>
    </w:p>
    <w:tbl>
      <w:tblPr>
        <w:tblStyle w:val="GridTable5Dark-Accent5"/>
        <w:tblW w:w="0" w:type="auto"/>
        <w:tblLook w:val="04A0" w:firstRow="1" w:lastRow="0" w:firstColumn="1" w:lastColumn="0" w:noHBand="0" w:noVBand="1"/>
      </w:tblPr>
      <w:tblGrid>
        <w:gridCol w:w="1615"/>
        <w:gridCol w:w="8014"/>
      </w:tblGrid>
      <w:tr w:rsidR="003A1A91" w14:paraId="30315579"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595220">
            <w:pPr>
              <w:rPr>
                <w:lang w:val="en-US"/>
              </w:rPr>
            </w:pPr>
            <w:r>
              <w:rPr>
                <w:lang w:val="en-US"/>
              </w:rPr>
              <w:t>Company</w:t>
            </w:r>
          </w:p>
        </w:tc>
        <w:tc>
          <w:tcPr>
            <w:tcW w:w="8014" w:type="dxa"/>
          </w:tcPr>
          <w:p w14:paraId="187DE11A" w14:textId="50BF6A52" w:rsidR="003A1A91" w:rsidRDefault="00484A60"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77777777" w:rsidR="003A1A91" w:rsidRDefault="003A1A91" w:rsidP="00595220">
            <w:pPr>
              <w:rPr>
                <w:lang w:val="en-US"/>
              </w:rPr>
            </w:pPr>
          </w:p>
        </w:tc>
        <w:tc>
          <w:tcPr>
            <w:tcW w:w="8014" w:type="dxa"/>
          </w:tcPr>
          <w:p w14:paraId="3A6DC3D4" w14:textId="77777777" w:rsidR="003A1A91" w:rsidRDefault="003A1A91"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0FFC6A16" w14:textId="77777777" w:rsidR="0084159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xml:space="preserve">, </w:t>
      </w:r>
      <w:proofErr w:type="gramStart"/>
      <w:r w:rsidR="0065490D">
        <w:rPr>
          <w:lang w:val="en-US"/>
        </w:rPr>
        <w:t>and also</w:t>
      </w:r>
      <w:proofErr w:type="gramEnd"/>
      <w:r w:rsidR="0065490D">
        <w:rPr>
          <w:lang w:val="en-US"/>
        </w:rPr>
        <w:t xml:space="preserve"> whether the default assumption is GNSS-based or GNSS-less</w:t>
      </w:r>
      <w:r w:rsidR="002C70C5">
        <w:rPr>
          <w:lang w:val="en-US"/>
        </w:rPr>
        <w:t>.</w:t>
      </w:r>
    </w:p>
    <w:p w14:paraId="0369B791" w14:textId="67DCE7AD" w:rsidR="00F37E66" w:rsidRPr="00C7073D" w:rsidRDefault="00590395" w:rsidP="00F37E66">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F37E66" w:rsidRPr="00F37E66">
        <w:rPr>
          <w:rFonts w:ascii="Times New Roman" w:eastAsia="SimSun" w:hAnsi="Times New Roman" w:cs="Times New Roman"/>
          <w:b/>
          <w:bCs/>
          <w:i w:val="0"/>
          <w:iCs w:val="0"/>
          <w:color w:val="auto"/>
          <w:u w:val="single"/>
          <w:lang w:val="en-US"/>
        </w:rPr>
        <w:t>Proposal 6.1-</w:t>
      </w:r>
      <w:r w:rsidR="00F37E66">
        <w:rPr>
          <w:rFonts w:ascii="Times New Roman" w:eastAsia="SimSun" w:hAnsi="Times New Roman" w:cs="Times New Roman"/>
          <w:b/>
          <w:bCs/>
          <w:i w:val="0"/>
          <w:iCs w:val="0"/>
          <w:color w:val="auto"/>
          <w:u w:val="single"/>
          <w:lang w:val="en-US"/>
        </w:rPr>
        <w:t>2</w:t>
      </w:r>
      <w:r w:rsidR="00F37E66" w:rsidRPr="00C7073D">
        <w:rPr>
          <w:rFonts w:ascii="Times New Roman" w:eastAsia="SimSun" w:hAnsi="Times New Roman" w:cs="Times New Roman"/>
          <w:b/>
          <w:bCs/>
          <w:i w:val="0"/>
          <w:iCs w:val="0"/>
          <w:color w:val="auto"/>
          <w:lang w:val="en-US"/>
        </w:rPr>
        <w:t>:</w:t>
      </w:r>
      <w:r w:rsidR="00F37E66" w:rsidRPr="00310130">
        <w:rPr>
          <w:rFonts w:ascii="Times New Roman" w:eastAsia="SimSun" w:hAnsi="Times New Roman" w:cs="Times New Roman"/>
          <w:b/>
          <w:bCs/>
          <w:i w:val="0"/>
          <w:iCs w:val="0"/>
          <w:color w:val="auto"/>
          <w:lang w:val="en-US"/>
        </w:rPr>
        <w:t xml:space="preserve"> </w:t>
      </w:r>
      <w:r w:rsidR="00F37E66" w:rsidRPr="00F37E66">
        <w:rPr>
          <w:rFonts w:ascii="Times New Roman" w:eastAsia="SimSun"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ListParagraph"/>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ListParagraph"/>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ListParagraph"/>
        <w:numPr>
          <w:ilvl w:val="0"/>
          <w:numId w:val="24"/>
        </w:numPr>
        <w:rPr>
          <w:b/>
          <w:bCs/>
          <w:lang w:val="en-US"/>
        </w:rPr>
      </w:pPr>
      <w:r>
        <w:rPr>
          <w:b/>
          <w:bCs/>
          <w:lang w:val="en-US"/>
        </w:rPr>
        <w:t>NOTE: The above does not imply that both GNSS-resilient and GNSS-less will be supported.</w:t>
      </w:r>
    </w:p>
    <w:tbl>
      <w:tblPr>
        <w:tblStyle w:val="GridTable5Dark-Accent5"/>
        <w:tblW w:w="0" w:type="auto"/>
        <w:tblLook w:val="04A0" w:firstRow="1" w:lastRow="0" w:firstColumn="1" w:lastColumn="0" w:noHBand="0" w:noVBand="1"/>
      </w:tblPr>
      <w:tblGrid>
        <w:gridCol w:w="1615"/>
        <w:gridCol w:w="8014"/>
      </w:tblGrid>
      <w:tr w:rsidR="00484A60" w14:paraId="123630EC"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77777777" w:rsidR="00E37A27" w:rsidRDefault="00E37A27" w:rsidP="00595220">
            <w:pPr>
              <w:rPr>
                <w:lang w:val="en-US"/>
              </w:rPr>
            </w:pPr>
          </w:p>
        </w:tc>
        <w:tc>
          <w:tcPr>
            <w:tcW w:w="8014" w:type="dxa"/>
          </w:tcPr>
          <w:p w14:paraId="3AB3D5CF" w14:textId="77777777" w:rsidR="00E37A27" w:rsidRDefault="00E37A27"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2DC12CB1" w14:textId="77777777" w:rsidR="00D47612" w:rsidRDefault="00D47612" w:rsidP="005F4E97">
      <w:pPr>
        <w:rPr>
          <w:lang w:val="en-US"/>
        </w:rPr>
      </w:pPr>
    </w:p>
    <w:p w14:paraId="1F9E360F" w14:textId="5BB9540D" w:rsidR="005F4E97" w:rsidRDefault="005F4E97" w:rsidP="005F4E97">
      <w:pPr>
        <w:pStyle w:val="Heading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Heading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TableGrid"/>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proofErr w:type="spellStart"/>
            <w:r>
              <w:rPr>
                <w:lang w:val="en-US"/>
              </w:rPr>
              <w:lastRenderedPageBreak/>
              <w:t>Futurewei</w:t>
            </w:r>
            <w:proofErr w:type="spellEnd"/>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proofErr w:type="spellStart"/>
            <w:r>
              <w:rPr>
                <w:lang w:val="en-US"/>
              </w:rPr>
              <w:t>Spreadtrum</w:t>
            </w:r>
            <w:proofErr w:type="spellEnd"/>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ListParagraph"/>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ListParagraph"/>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1: </w:t>
            </w:r>
            <w:r w:rsidRPr="00285A51">
              <w:rPr>
                <w:rFonts w:eastAsia="SimSun"/>
                <w:bCs/>
                <w:i/>
              </w:rPr>
              <w:t xml:space="preserve">For initial synchronization acquisition, GNSS based pre-compensation should be </w:t>
            </w:r>
            <w:r w:rsidRPr="00285A51">
              <w:rPr>
                <w:rFonts w:eastAsia="SimSun" w:hint="eastAsia"/>
                <w:bCs/>
                <w:i/>
              </w:rPr>
              <w:t>guaranteed</w:t>
            </w:r>
            <w:r w:rsidRPr="00285A51">
              <w:rPr>
                <w:rFonts w:eastAsia="SimSun"/>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2: </w:t>
            </w:r>
            <w:r w:rsidRPr="00285A51">
              <w:rPr>
                <w:rFonts w:eastAsia="SimSun"/>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lastRenderedPageBreak/>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lastRenderedPageBreak/>
              <w:t>Vivo</w:t>
            </w:r>
          </w:p>
        </w:tc>
        <w:tc>
          <w:tcPr>
            <w:tcW w:w="8284" w:type="dxa"/>
          </w:tcPr>
          <w:p w14:paraId="3DD99BF6" w14:textId="1FCFC659" w:rsidR="00F173C8" w:rsidRDefault="00F173C8" w:rsidP="008508F6">
            <w:pPr>
              <w:pStyle w:val="BodyText"/>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proofErr w:type="spellStart"/>
            <w:r>
              <w:rPr>
                <w:lang w:val="en-US"/>
              </w:rPr>
              <w:t>InterDigital</w:t>
            </w:r>
            <w:proofErr w:type="spellEnd"/>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ListParagraph"/>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 xml:space="preserve">Proposal 3. Position GNSS-based time and frequency pre-compensation as a mechanism to align NTN signal characteristics with TN specifications at the </w:t>
            </w:r>
            <w:proofErr w:type="spellStart"/>
            <w:r w:rsidRPr="002048BD">
              <w:rPr>
                <w:b/>
                <w:bCs/>
              </w:rPr>
              <w:t>gNB</w:t>
            </w:r>
            <w:proofErr w:type="spellEnd"/>
            <w:r w:rsidRPr="002048BD">
              <w:rPr>
                <w:b/>
                <w:bCs/>
              </w:rPr>
              <w:t xml:space="preserve">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w:t>
            </w:r>
            <w:proofErr w:type="spellStart"/>
            <w:r w:rsidRPr="002048BD">
              <w:rPr>
                <w:b/>
                <w:bCs/>
              </w:rPr>
              <w:t>MsgA</w:t>
            </w:r>
            <w:proofErr w:type="spellEnd"/>
            <w:r w:rsidRPr="002048BD">
              <w:rPr>
                <w:b/>
                <w:bCs/>
              </w:rPr>
              <w:t xml:space="preserve">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lastRenderedPageBreak/>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proofErr w:type="spellStart"/>
            <w:r>
              <w:rPr>
                <w:lang w:val="en-US"/>
              </w:rPr>
              <w:lastRenderedPageBreak/>
              <w:t>Offino</w:t>
            </w:r>
            <w:proofErr w:type="spellEnd"/>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xml:space="preserve">. Position GNSS-based time and frequency pre-compensation as a mechanism to align NTN signal characteristics with TN specifications at the </w:t>
            </w:r>
            <w:proofErr w:type="spellStart"/>
            <w:r w:rsidRPr="00FD6E3C">
              <w:rPr>
                <w:b/>
                <w:bCs/>
              </w:rPr>
              <w:t>gNB</w:t>
            </w:r>
            <w:proofErr w:type="spellEnd"/>
            <w:r w:rsidRPr="00FD6E3C">
              <w:rPr>
                <w:b/>
                <w:bCs/>
              </w:rPr>
              <w:t xml:space="preserve">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w:t>
            </w:r>
            <w:proofErr w:type="spellStart"/>
            <w:r w:rsidRPr="00873BC1">
              <w:rPr>
                <w:b/>
                <w:bCs/>
              </w:rPr>
              <w:t>MsgA</w:t>
            </w:r>
            <w:proofErr w:type="spellEnd"/>
            <w:r w:rsidRPr="00873BC1">
              <w:rPr>
                <w:b/>
                <w:bCs/>
              </w:rPr>
              <w:t xml:space="preserve">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t>Qualcomm</w:t>
            </w:r>
          </w:p>
        </w:tc>
        <w:tc>
          <w:tcPr>
            <w:tcW w:w="8284" w:type="dxa"/>
          </w:tcPr>
          <w:p w14:paraId="6A69E6DD" w14:textId="77777777" w:rsidR="00927FB9" w:rsidRPr="000F3C56" w:rsidRDefault="00927FB9" w:rsidP="00927FB9">
            <w:pPr>
              <w:spacing w:before="240" w:after="0"/>
              <w:jc w:val="both"/>
              <w:rPr>
                <w:rFonts w:eastAsia="SimSun"/>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SimSun"/>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SimSun"/>
                <w:lang w:val="x-none"/>
              </w:rPr>
            </w:pPr>
            <w:r w:rsidRPr="00BB1058">
              <w:rPr>
                <w:rFonts w:eastAsia="SimSun"/>
                <w:b/>
                <w:lang w:val="x-none"/>
              </w:rPr>
              <w:t>Proposal 4</w:t>
            </w:r>
            <w:r w:rsidRPr="00BB1058">
              <w:rPr>
                <w:rFonts w:eastAsia="SimSun" w:hint="eastAsia"/>
                <w:b/>
                <w:lang w:val="x-none"/>
              </w:rPr>
              <w:t>：</w:t>
            </w:r>
            <w:r w:rsidRPr="00BB1058">
              <w:rPr>
                <w:rFonts w:eastAsia="SimSun"/>
                <w:b/>
                <w:lang w:val="x-none"/>
              </w:rPr>
              <w:t xml:space="preserve">For </w:t>
            </w:r>
            <w:r w:rsidRPr="00BB1058">
              <w:rPr>
                <w:rFonts w:eastAsia="SimSun" w:hint="eastAsia"/>
                <w:b/>
                <w:lang w:val="x-none"/>
              </w:rPr>
              <w:t xml:space="preserve">NTN </w:t>
            </w:r>
            <w:r w:rsidRPr="00BB1058">
              <w:rPr>
                <w:rFonts w:eastAsia="SimSun"/>
                <w:b/>
                <w:lang w:val="x-none"/>
              </w:rPr>
              <w:t>design, these time-frequency synchronization requirements should be appropriately relaxed</w:t>
            </w:r>
            <w:r w:rsidRPr="00BB1058">
              <w:rPr>
                <w:rFonts w:eastAsia="SimSun" w:hint="eastAsia"/>
                <w:b/>
                <w:lang w:val="x-none"/>
              </w:rPr>
              <w:t xml:space="preserve"> by taking into account </w:t>
            </w:r>
            <w:r w:rsidRPr="00BB1058">
              <w:rPr>
                <w:rFonts w:eastAsia="SimSun"/>
                <w:b/>
                <w:lang w:val="x-none"/>
              </w:rPr>
              <w:t>realistic</w:t>
            </w:r>
            <w:r w:rsidRPr="00BB1058">
              <w:rPr>
                <w:rFonts w:eastAsia="SimSun" w:hint="eastAsia"/>
                <w:b/>
                <w:lang w:val="x-none"/>
              </w:rPr>
              <w:t xml:space="preserve"> </w:t>
            </w:r>
            <w:r w:rsidRPr="00BB1058">
              <w:rPr>
                <w:rFonts w:eastAsia="SimSun"/>
                <w:b/>
                <w:lang w:val="x-none"/>
              </w:rPr>
              <w:t>implementation</w:t>
            </w:r>
            <w:r w:rsidRPr="00BB1058">
              <w:rPr>
                <w:rFonts w:eastAsia="SimSun" w:hint="eastAsia"/>
                <w:b/>
                <w:lang w:val="x-none"/>
              </w:rPr>
              <w:t xml:space="preserve"> margin</w:t>
            </w:r>
            <w:r w:rsidRPr="00BB1058">
              <w:rPr>
                <w:rFonts w:eastAsia="SimSun"/>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SimSun"/>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Heading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xml:space="preserve">: There is strong consensus among companies (Nokia, </w:t>
      </w:r>
      <w:proofErr w:type="spellStart"/>
      <w:r w:rsidRPr="00E42C9B">
        <w:t>Spreadtrum</w:t>
      </w:r>
      <w:proofErr w:type="spellEnd"/>
      <w:r w:rsidRPr="00E42C9B">
        <w:t xml:space="preserve">, Apple, LGE, Panasonic, Qualcomm, OPPO, </w:t>
      </w:r>
      <w:proofErr w:type="spellStart"/>
      <w:r w:rsidRPr="00E42C9B">
        <w:t>InterDigital</w:t>
      </w:r>
      <w:proofErr w:type="spellEnd"/>
      <w:r w:rsidRPr="00E42C9B">
        <w:t>,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 xml:space="preserve">ephemeris </w:t>
      </w:r>
      <w:r w:rsidRPr="00E42C9B">
        <w:lastRenderedPageBreak/>
        <w:t>information broadcasting (SIB19-like</w:t>
      </w:r>
      <w:r>
        <w:t>)</w:t>
      </w:r>
      <w:r w:rsidRPr="00E42C9B">
        <w:t xml:space="preserve">. Companies emphasize that UE performs autonomous pre-compensation based on its own location and satellite ephemeris information to align NTN signal characteristics with TN specifications at the </w:t>
      </w:r>
      <w:proofErr w:type="spellStart"/>
      <w:r w:rsidRPr="00E42C9B">
        <w:t>gNB</w:t>
      </w:r>
      <w:proofErr w:type="spellEnd"/>
      <w:r w:rsidRPr="00E42C9B">
        <w:t xml:space="preserve">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Heading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410A5" w:rsidRPr="00F37E66">
        <w:rPr>
          <w:rFonts w:ascii="Times New Roman" w:eastAsia="SimSun" w:hAnsi="Times New Roman" w:cs="Times New Roman"/>
          <w:b/>
          <w:bCs/>
          <w:i w:val="0"/>
          <w:iCs w:val="0"/>
          <w:color w:val="auto"/>
          <w:u w:val="single"/>
          <w:lang w:val="en-US"/>
        </w:rPr>
        <w:t>Proposal 6.</w:t>
      </w:r>
      <w:r w:rsidR="00053647">
        <w:rPr>
          <w:rFonts w:ascii="Times New Roman" w:eastAsia="SimSun" w:hAnsi="Times New Roman" w:cs="Times New Roman"/>
          <w:b/>
          <w:bCs/>
          <w:i w:val="0"/>
          <w:iCs w:val="0"/>
          <w:color w:val="auto"/>
          <w:u w:val="single"/>
          <w:lang w:val="en-US"/>
        </w:rPr>
        <w:t>2</w:t>
      </w:r>
      <w:r w:rsidR="009410A5" w:rsidRPr="00F37E66">
        <w:rPr>
          <w:rFonts w:ascii="Times New Roman" w:eastAsia="SimSun" w:hAnsi="Times New Roman" w:cs="Times New Roman"/>
          <w:b/>
          <w:bCs/>
          <w:i w:val="0"/>
          <w:iCs w:val="0"/>
          <w:color w:val="auto"/>
          <w:u w:val="single"/>
          <w:lang w:val="en-US"/>
        </w:rPr>
        <w:t>-</w:t>
      </w:r>
      <w:r w:rsidR="009410A5">
        <w:rPr>
          <w:rFonts w:ascii="Times New Roman" w:eastAsia="SimSun" w:hAnsi="Times New Roman" w:cs="Times New Roman"/>
          <w:b/>
          <w:bCs/>
          <w:i w:val="0"/>
          <w:iCs w:val="0"/>
          <w:color w:val="auto"/>
          <w:u w:val="single"/>
          <w:lang w:val="en-US"/>
        </w:rPr>
        <w:t>1</w:t>
      </w:r>
      <w:r w:rsidR="009410A5" w:rsidRPr="00C7073D">
        <w:rPr>
          <w:rFonts w:ascii="Times New Roman" w:eastAsia="SimSun" w:hAnsi="Times New Roman" w:cs="Times New Roman"/>
          <w:b/>
          <w:bCs/>
          <w:i w:val="0"/>
          <w:iCs w:val="0"/>
          <w:color w:val="auto"/>
          <w:lang w:val="en-US"/>
        </w:rPr>
        <w:t>:</w:t>
      </w:r>
      <w:r w:rsidR="009410A5" w:rsidRPr="00310130">
        <w:rPr>
          <w:rFonts w:ascii="Times New Roman" w:eastAsia="SimSun" w:hAnsi="Times New Roman" w:cs="Times New Roman"/>
          <w:b/>
          <w:bCs/>
          <w:i w:val="0"/>
          <w:iCs w:val="0"/>
          <w:color w:val="auto"/>
          <w:lang w:val="en-US"/>
        </w:rPr>
        <w:t xml:space="preserve"> </w:t>
      </w:r>
      <w:r w:rsidR="009410A5" w:rsidRPr="00F37E66">
        <w:rPr>
          <w:rFonts w:ascii="Times New Roman" w:eastAsia="SimSun" w:hAnsi="Times New Roman" w:cs="Times New Roman"/>
          <w:b/>
          <w:bCs/>
          <w:i w:val="0"/>
          <w:iCs w:val="0"/>
          <w:color w:val="auto"/>
          <w:lang w:val="en-US"/>
        </w:rPr>
        <w:t xml:space="preserve">6GR </w:t>
      </w:r>
      <w:r w:rsidR="004D4C78">
        <w:rPr>
          <w:rFonts w:ascii="Times New Roman" w:eastAsia="SimSun" w:hAnsi="Times New Roman" w:cs="Times New Roman"/>
          <w:b/>
          <w:bCs/>
          <w:i w:val="0"/>
          <w:iCs w:val="0"/>
          <w:color w:val="auto"/>
          <w:lang w:val="en-US"/>
        </w:rPr>
        <w:t>uplink time-frequency synchronization follows</w:t>
      </w:r>
      <w:r w:rsidR="002203BE">
        <w:rPr>
          <w:rFonts w:ascii="Times New Roman" w:eastAsia="SimSun"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ListParagraph"/>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ListParagraph"/>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ListParagraph"/>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ListParagraph"/>
        <w:ind w:left="440"/>
        <w:rPr>
          <w:lang w:val="en-US"/>
        </w:rPr>
      </w:pPr>
    </w:p>
    <w:tbl>
      <w:tblPr>
        <w:tblStyle w:val="GridTable5Dark-Accent5"/>
        <w:tblW w:w="0" w:type="auto"/>
        <w:tblLook w:val="04A0" w:firstRow="1" w:lastRow="0" w:firstColumn="1" w:lastColumn="0" w:noHBand="0" w:noVBand="1"/>
      </w:tblPr>
      <w:tblGrid>
        <w:gridCol w:w="1615"/>
        <w:gridCol w:w="8014"/>
      </w:tblGrid>
      <w:tr w:rsidR="00484A60" w14:paraId="19C793A3"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77777777" w:rsidR="008473E3" w:rsidRDefault="008473E3" w:rsidP="00595220">
            <w:pPr>
              <w:rPr>
                <w:lang w:val="en-US"/>
              </w:rPr>
            </w:pPr>
          </w:p>
        </w:tc>
        <w:tc>
          <w:tcPr>
            <w:tcW w:w="8014" w:type="dxa"/>
          </w:tcPr>
          <w:p w14:paraId="3C38C780" w14:textId="77777777" w:rsidR="008473E3" w:rsidRDefault="008473E3"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Heading2"/>
        <w:numPr>
          <w:ilvl w:val="1"/>
          <w:numId w:val="1"/>
        </w:numPr>
        <w:rPr>
          <w:lang w:val="en-US"/>
        </w:rPr>
      </w:pPr>
      <w:r>
        <w:rPr>
          <w:lang w:val="en-US"/>
        </w:rPr>
        <w:t>Timing relationships</w:t>
      </w:r>
    </w:p>
    <w:p w14:paraId="55B83AEC" w14:textId="77777777" w:rsidR="00463930" w:rsidRDefault="00463930" w:rsidP="00463930">
      <w:pPr>
        <w:pStyle w:val="Heading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TableGrid"/>
        <w:tblW w:w="0" w:type="auto"/>
        <w:tblLook w:val="04A0" w:firstRow="1" w:lastRow="0" w:firstColumn="1" w:lastColumn="0" w:noHBand="0" w:noVBand="1"/>
      </w:tblPr>
      <w:tblGrid>
        <w:gridCol w:w="1345"/>
        <w:gridCol w:w="8284"/>
      </w:tblGrid>
      <w:tr w:rsidR="00003029" w14:paraId="11B42B8E" w14:textId="77777777" w:rsidTr="00444A7C">
        <w:tc>
          <w:tcPr>
            <w:tcW w:w="1345" w:type="dxa"/>
          </w:tcPr>
          <w:p w14:paraId="21DF01C3" w14:textId="23F21BA2" w:rsidR="00003029" w:rsidRDefault="00D40FAE" w:rsidP="00444A7C">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 xml:space="preserve">Proposal 12: Timing relationships and offset parameters (e.g. </w:t>
            </w:r>
            <w:proofErr w:type="spellStart"/>
            <w:r w:rsidRPr="00DF5F6C">
              <w:t>K_offset</w:t>
            </w:r>
            <w:proofErr w:type="spellEnd"/>
            <w:r w:rsidRPr="00DF5F6C">
              <w:t xml:space="preserve">, </w:t>
            </w:r>
            <w:proofErr w:type="spellStart"/>
            <w:r w:rsidRPr="00DF5F6C">
              <w:t>K_mac</w:t>
            </w:r>
            <w:proofErr w:type="spellEnd"/>
            <w:r w:rsidRPr="00DF5F6C">
              <w:t xml:space="preserve"> etc) to maintain UL/DL timing alignment can be inherited from 5G NTN and their signalling may be further optimized.</w:t>
            </w:r>
          </w:p>
        </w:tc>
      </w:tr>
      <w:tr w:rsidR="00003029" w14:paraId="4996CEE7" w14:textId="77777777" w:rsidTr="00444A7C">
        <w:tc>
          <w:tcPr>
            <w:tcW w:w="1345" w:type="dxa"/>
          </w:tcPr>
          <w:p w14:paraId="47F7915F" w14:textId="14692327" w:rsidR="00003029" w:rsidRDefault="007E4F27" w:rsidP="00444A7C">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ListParagraph"/>
              <w:numPr>
                <w:ilvl w:val="0"/>
                <w:numId w:val="7"/>
              </w:numPr>
              <w:overflowPunct/>
              <w:autoSpaceDE/>
              <w:autoSpaceDN/>
              <w:adjustRightInd/>
              <w:spacing w:after="0"/>
              <w:textAlignment w:val="auto"/>
            </w:pPr>
            <w:r>
              <w:t>[…]</w:t>
            </w:r>
          </w:p>
          <w:p w14:paraId="5790F4ED" w14:textId="77777777" w:rsidR="00344D0C" w:rsidRDefault="00344D0C" w:rsidP="00646E24">
            <w:pPr>
              <w:pStyle w:val="ListParagraph"/>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ListParagraph"/>
              <w:numPr>
                <w:ilvl w:val="0"/>
                <w:numId w:val="7"/>
              </w:numPr>
              <w:overflowPunct/>
              <w:autoSpaceDE/>
              <w:autoSpaceDN/>
              <w:adjustRightInd/>
              <w:spacing w:after="0"/>
              <w:textAlignment w:val="auto"/>
            </w:pPr>
            <w:r>
              <w:t>[…]</w:t>
            </w:r>
          </w:p>
          <w:p w14:paraId="6AFB6677" w14:textId="57E54D7A" w:rsidR="00003029" w:rsidRPr="00DF5F6C" w:rsidRDefault="00003029" w:rsidP="00444A7C">
            <w:pPr>
              <w:spacing w:after="160" w:line="278" w:lineRule="auto"/>
            </w:pPr>
          </w:p>
        </w:tc>
      </w:tr>
      <w:tr w:rsidR="00003029" w14:paraId="1AB141C6" w14:textId="77777777" w:rsidTr="00444A7C">
        <w:tc>
          <w:tcPr>
            <w:tcW w:w="1345" w:type="dxa"/>
          </w:tcPr>
          <w:p w14:paraId="398C4E82" w14:textId="5E8BE63C" w:rsidR="00003029" w:rsidRDefault="00C6005A" w:rsidP="00444A7C">
            <w:pPr>
              <w:rPr>
                <w:lang w:val="en-US"/>
              </w:rPr>
            </w:pPr>
            <w:proofErr w:type="spellStart"/>
            <w:r>
              <w:rPr>
                <w:lang w:val="en-US"/>
              </w:rPr>
              <w:t>Spreadtrum</w:t>
            </w:r>
            <w:proofErr w:type="spellEnd"/>
          </w:p>
        </w:tc>
        <w:tc>
          <w:tcPr>
            <w:tcW w:w="8284" w:type="dxa"/>
          </w:tcPr>
          <w:p w14:paraId="628B726A" w14:textId="25B08527" w:rsidR="00003029" w:rsidRPr="00DF5F6C" w:rsidRDefault="00C6005A" w:rsidP="00444A7C">
            <w:pPr>
              <w:spacing w:after="160" w:line="278" w:lineRule="auto"/>
            </w:pPr>
            <w:r w:rsidRPr="00DF5F6C">
              <w:t xml:space="preserve">Proposal 3: For the timing definitions involving DL-UL timing interaction, similar as 5G NTN, additional timing delay (e.g., </w:t>
            </w:r>
            <w:proofErr w:type="spellStart"/>
            <w:r w:rsidRPr="00DF5F6C">
              <w:t>Koffset</w:t>
            </w:r>
            <w:proofErr w:type="spellEnd"/>
            <w:r w:rsidRPr="00DF5F6C">
              <w:t xml:space="preserve"> and/or </w:t>
            </w:r>
            <w:proofErr w:type="spellStart"/>
            <w:r w:rsidRPr="00DF5F6C">
              <w:t>Kmac</w:t>
            </w:r>
            <w:proofErr w:type="spellEnd"/>
            <w:r w:rsidRPr="00DF5F6C">
              <w:t>) configured by network can be studied.</w:t>
            </w:r>
          </w:p>
        </w:tc>
      </w:tr>
      <w:tr w:rsidR="00E061E8" w14:paraId="3F79EF5F" w14:textId="77777777" w:rsidTr="00444A7C">
        <w:tc>
          <w:tcPr>
            <w:tcW w:w="1345" w:type="dxa"/>
          </w:tcPr>
          <w:p w14:paraId="5BED30D6" w14:textId="18225BD8" w:rsidR="00E061E8" w:rsidRDefault="00E061E8" w:rsidP="00444A7C">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 xml:space="preserve">Proposal 3: </w:t>
            </w:r>
            <w:proofErr w:type="spellStart"/>
            <w:r w:rsidRPr="00FC5302">
              <w:rPr>
                <w:rFonts w:hint="eastAsia"/>
                <w:b/>
                <w:bCs/>
                <w:i/>
                <w:iCs/>
              </w:rPr>
              <w:t>K_offset</w:t>
            </w:r>
            <w:proofErr w:type="spellEnd"/>
            <w:r w:rsidRPr="00FC5302">
              <w:rPr>
                <w:rFonts w:hint="eastAsia"/>
                <w:b/>
                <w:bCs/>
                <w:i/>
                <w:iCs/>
              </w:rPr>
              <w:t xml:space="preserve"> and </w:t>
            </w:r>
            <w:proofErr w:type="spellStart"/>
            <w:r w:rsidRPr="00FC5302">
              <w:rPr>
                <w:rFonts w:hint="eastAsia"/>
                <w:b/>
                <w:bCs/>
                <w:i/>
                <w:iCs/>
              </w:rPr>
              <w:t>k_mac</w:t>
            </w:r>
            <w:proofErr w:type="spellEnd"/>
            <w:r w:rsidRPr="00FC5302">
              <w:rPr>
                <w:rFonts w:hint="eastAsia"/>
                <w:b/>
                <w:bCs/>
                <w:i/>
                <w:iCs/>
              </w:rPr>
              <w:t xml:space="preserve"> as defined in 5G NR NTN are supported as the basis for 6GR NTN.</w:t>
            </w:r>
          </w:p>
          <w:p w14:paraId="60B49048" w14:textId="77777777" w:rsidR="00E061E8" w:rsidRDefault="00E061E8" w:rsidP="00646E24">
            <w:pPr>
              <w:pStyle w:val="ListParagraph"/>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w:t>
            </w:r>
            <w:proofErr w:type="spellStart"/>
            <w:r w:rsidRPr="006F4B0B">
              <w:rPr>
                <w:rFonts w:eastAsia="Batang" w:hint="eastAsia"/>
                <w:b/>
                <w:bCs/>
                <w:i/>
                <w:iCs/>
                <w:lang w:val="en-US" w:eastAsia="ko-KR"/>
              </w:rPr>
              <w:t>K_offset</w:t>
            </w:r>
            <w:proofErr w:type="spellEnd"/>
            <w:r w:rsidRPr="006F4B0B">
              <w:rPr>
                <w:rFonts w:eastAsia="Batang" w:hint="eastAsia"/>
                <w:b/>
                <w:bCs/>
                <w:i/>
                <w:iCs/>
                <w:lang w:val="en-US" w:eastAsia="ko-KR"/>
              </w:rPr>
              <w:t xml:space="preserve"> and </w:t>
            </w:r>
            <w:proofErr w:type="gramStart"/>
            <w:r w:rsidRPr="006F4B0B">
              <w:rPr>
                <w:rFonts w:eastAsia="Batang" w:hint="eastAsia"/>
                <w:b/>
                <w:bCs/>
                <w:i/>
                <w:iCs/>
                <w:lang w:val="en-US" w:eastAsia="ko-KR"/>
              </w:rPr>
              <w:t>its</w:t>
            </w:r>
            <w:proofErr w:type="gramEnd"/>
            <w:r w:rsidRPr="006F4B0B">
              <w:rPr>
                <w:rFonts w:eastAsia="Batang" w:hint="eastAsia"/>
                <w:b/>
                <w:bCs/>
                <w:i/>
                <w:iCs/>
                <w:lang w:val="en-US" w:eastAsia="ko-KR"/>
              </w:rPr>
              <w:t xml:space="preserve">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444A7C">
            <w:pPr>
              <w:spacing w:after="160" w:line="278" w:lineRule="auto"/>
              <w:rPr>
                <w:lang w:val="en-US"/>
              </w:rPr>
            </w:pPr>
          </w:p>
        </w:tc>
      </w:tr>
      <w:tr w:rsidR="0021565E" w14:paraId="23475942" w14:textId="77777777" w:rsidTr="00444A7C">
        <w:tc>
          <w:tcPr>
            <w:tcW w:w="1345" w:type="dxa"/>
          </w:tcPr>
          <w:p w14:paraId="7F125CAA" w14:textId="3ED67FBB" w:rsidR="0021565E" w:rsidRDefault="0021565E" w:rsidP="00444A7C">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 xml:space="preserve">Proposal 13: The same design principle of </w:t>
            </w:r>
            <w:proofErr w:type="spellStart"/>
            <w:r w:rsidRPr="00DF5F6C">
              <w:t>Koffset</w:t>
            </w:r>
            <w:proofErr w:type="spellEnd"/>
            <w:r w:rsidRPr="00DF5F6C">
              <w:t xml:space="preserve">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444A7C">
        <w:tc>
          <w:tcPr>
            <w:tcW w:w="1345" w:type="dxa"/>
          </w:tcPr>
          <w:p w14:paraId="3C6AFC0D" w14:textId="23E815F4" w:rsidR="005A27BB" w:rsidRDefault="005A27BB" w:rsidP="00444A7C">
            <w:pPr>
              <w:rPr>
                <w:lang w:val="en-US"/>
              </w:rPr>
            </w:pPr>
            <w:r>
              <w:rPr>
                <w:lang w:val="en-US"/>
              </w:rPr>
              <w:lastRenderedPageBreak/>
              <w:t>ETRI</w:t>
            </w:r>
          </w:p>
        </w:tc>
        <w:tc>
          <w:tcPr>
            <w:tcW w:w="8284" w:type="dxa"/>
          </w:tcPr>
          <w:p w14:paraId="1135C7C7" w14:textId="77777777" w:rsidR="00552B3D" w:rsidRDefault="00552B3D" w:rsidP="00552B3D">
            <w:pPr>
              <w:pStyle w:val="maintext"/>
              <w:ind w:left="440" w:hangingChars="20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573DC5AE" w14:textId="77777777" w:rsidR="00552B3D" w:rsidRDefault="00552B3D" w:rsidP="00552B3D">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B61F5C" w14:paraId="0A14009A" w14:textId="77777777" w:rsidTr="00444A7C">
        <w:tc>
          <w:tcPr>
            <w:tcW w:w="1345" w:type="dxa"/>
          </w:tcPr>
          <w:p w14:paraId="4A032BD0" w14:textId="02D9B53F" w:rsidR="00B61F5C" w:rsidRDefault="00B61F5C" w:rsidP="00B61F5C">
            <w:pPr>
              <w:rPr>
                <w:lang w:val="en-US"/>
              </w:rPr>
            </w:pPr>
            <w:proofErr w:type="spellStart"/>
            <w:r>
              <w:rPr>
                <w:lang w:val="en-US"/>
              </w:rPr>
              <w:t>Offino</w:t>
            </w:r>
            <w:proofErr w:type="spellEnd"/>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444A7C">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SimSun"/>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sidRPr="000F3C56">
              <w:rPr>
                <w:rFonts w:eastAsia="SimSun"/>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444A7C">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 xml:space="preserve">The propagation delay between the reference point (if defined) and the </w:t>
            </w:r>
            <w:proofErr w:type="spellStart"/>
            <w:r w:rsidRPr="00CE47E4">
              <w:rPr>
                <w:rFonts w:ascii="Times New Roman" w:eastAsiaTheme="minorEastAsia" w:hAnsi="Times New Roman"/>
                <w:b/>
                <w:bCs/>
                <w:lang w:eastAsia="zh-CN"/>
              </w:rPr>
              <w:t>gNB</w:t>
            </w:r>
            <w:proofErr w:type="spellEnd"/>
            <w:r w:rsidRPr="00CE47E4">
              <w:rPr>
                <w:rFonts w:ascii="Times New Roman" w:eastAsiaTheme="minorEastAsia" w:hAnsi="Times New Roman"/>
                <w:b/>
                <w:bCs/>
                <w:lang w:eastAsia="zh-CN"/>
              </w:rPr>
              <w:t xml:space="preserve"> in NTN should be considered for scheduling</w:t>
            </w:r>
          </w:p>
          <w:p w14:paraId="5384DCC8" w14:textId="4DCBB21A" w:rsidR="002450B7" w:rsidRPr="0037461E" w:rsidRDefault="002450B7" w:rsidP="00646E24">
            <w:pPr>
              <w:pStyle w:val="BodyText"/>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444A7C">
        <w:tc>
          <w:tcPr>
            <w:tcW w:w="1345" w:type="dxa"/>
          </w:tcPr>
          <w:p w14:paraId="18B8C55B" w14:textId="473307F9" w:rsidR="00F00A96" w:rsidRDefault="00F00A96" w:rsidP="00B61F5C">
            <w:pPr>
              <w:rPr>
                <w:lang w:val="en-US"/>
              </w:rPr>
            </w:pPr>
            <w:proofErr w:type="spellStart"/>
            <w:r>
              <w:rPr>
                <w:lang w:val="en-US"/>
              </w:rPr>
              <w:t>InterDigital</w:t>
            </w:r>
            <w:proofErr w:type="spellEnd"/>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BodyText"/>
              <w:spacing w:before="120"/>
              <w:rPr>
                <w:rFonts w:ascii="Times New Roman" w:eastAsiaTheme="minorEastAsia" w:hAnsi="Times New Roman"/>
                <w:b/>
                <w:bCs/>
                <w:szCs w:val="20"/>
                <w:lang w:val="en-US" w:eastAsia="zh-CN"/>
              </w:rPr>
            </w:pPr>
          </w:p>
        </w:tc>
      </w:tr>
      <w:tr w:rsidR="007D388F" w14:paraId="6FE0BAFC" w14:textId="77777777" w:rsidTr="00444A7C">
        <w:tc>
          <w:tcPr>
            <w:tcW w:w="1345" w:type="dxa"/>
          </w:tcPr>
          <w:p w14:paraId="3F7D209C" w14:textId="5F411FFA" w:rsidR="007D388F" w:rsidRDefault="007D388F" w:rsidP="00B61F5C">
            <w:pPr>
              <w:rPr>
                <w:lang w:val="en-US"/>
              </w:rPr>
            </w:pPr>
            <w:r>
              <w:rPr>
                <w:lang w:val="en-US"/>
              </w:rPr>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SimSun" w:eastAsia="SimSun" w:hAnsi="SimSun" w:cs="SimSun"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 xml:space="preserve">(FL Clarification: in the contribution text it is clarified that this is about </w:t>
            </w:r>
            <w:proofErr w:type="spellStart"/>
            <w:r w:rsidRPr="00B24F8C">
              <w:rPr>
                <w:lang w:val="en-US"/>
              </w:rPr>
              <w:t>Kmac</w:t>
            </w:r>
            <w:proofErr w:type="spellEnd"/>
            <w:r w:rsidRPr="00B24F8C">
              <w:rPr>
                <w:lang w:val="en-US"/>
              </w:rPr>
              <w:t xml:space="preserve"> and </w:t>
            </w:r>
            <w:proofErr w:type="spellStart"/>
            <w:r w:rsidRPr="00B24F8C">
              <w:rPr>
                <w:lang w:val="en-US"/>
              </w:rPr>
              <w:t>Koffset</w:t>
            </w:r>
            <w:proofErr w:type="spellEnd"/>
            <w:r w:rsidRPr="00B24F8C">
              <w:rPr>
                <w:lang w:val="en-US"/>
              </w:rPr>
              <w:t xml:space="preserve"> in addition to N_TA offset)</w:t>
            </w:r>
          </w:p>
        </w:tc>
      </w:tr>
      <w:tr w:rsidR="007D610F" w14:paraId="139467BB" w14:textId="77777777" w:rsidTr="00444A7C">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444A7C">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444A7C">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444A7C">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lastRenderedPageBreak/>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Heading3"/>
        <w:numPr>
          <w:ilvl w:val="2"/>
          <w:numId w:val="1"/>
        </w:numPr>
        <w:rPr>
          <w:lang w:val="en-US"/>
        </w:rPr>
      </w:pPr>
      <w:r>
        <w:rPr>
          <w:lang w:val="en-US"/>
        </w:rPr>
        <w:t>Summary</w:t>
      </w:r>
    </w:p>
    <w:p w14:paraId="1AE81735" w14:textId="6AD27A0F" w:rsidR="00CE07AE" w:rsidRPr="00CE07AE" w:rsidRDefault="00CE07AE" w:rsidP="00CE07AE">
      <w:pPr>
        <w:pStyle w:val="NormalWeb"/>
        <w:rPr>
          <w:sz w:val="20"/>
          <w:szCs w:val="20"/>
        </w:rPr>
      </w:pPr>
      <w:r w:rsidRPr="00CE07AE">
        <w:rPr>
          <w:sz w:val="20"/>
          <w:szCs w:val="20"/>
        </w:rPr>
        <w:t xml:space="preserve">There is </w:t>
      </w:r>
      <w:r w:rsidRPr="007063CD">
        <w:rPr>
          <w:rStyle w:val="Strong"/>
          <w:rFonts w:eastAsia="SimSun"/>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timing offset parameters (</w:t>
      </w:r>
      <w:proofErr w:type="spellStart"/>
      <w:r w:rsidRPr="00CE07AE">
        <w:rPr>
          <w:sz w:val="20"/>
          <w:szCs w:val="20"/>
        </w:rPr>
        <w:t>K_offset</w:t>
      </w:r>
      <w:proofErr w:type="spellEnd"/>
      <w:r w:rsidRPr="00CE07AE">
        <w:rPr>
          <w:sz w:val="20"/>
          <w:szCs w:val="20"/>
        </w:rPr>
        <w:t xml:space="preserve">, </w:t>
      </w:r>
      <w:proofErr w:type="spellStart"/>
      <w:r w:rsidRPr="00CE07AE">
        <w:rPr>
          <w:sz w:val="20"/>
          <w:szCs w:val="20"/>
        </w:rPr>
        <w:t>K_mac</w:t>
      </w:r>
      <w:proofErr w:type="spellEnd"/>
      <w:r w:rsidRPr="00CE07AE">
        <w:rPr>
          <w:sz w:val="20"/>
          <w:szCs w:val="20"/>
        </w:rPr>
        <w:t xml:space="preserve">) from 5G NR NTN should be inherited as the baseline for 6GR NTN to maintain UL/DL timing alignment and accommodate large propagation delays. Companies supporting this inheritance include </w:t>
      </w:r>
      <w:r w:rsidRPr="007063CD">
        <w:rPr>
          <w:rStyle w:val="Strong"/>
          <w:rFonts w:eastAsia="SimSun"/>
          <w:b w:val="0"/>
          <w:bCs w:val="0"/>
          <w:sz w:val="20"/>
          <w:szCs w:val="20"/>
        </w:rPr>
        <w:t xml:space="preserve">Huawei, OPPO, </w:t>
      </w:r>
      <w:proofErr w:type="spellStart"/>
      <w:r w:rsidRPr="007063CD">
        <w:rPr>
          <w:rStyle w:val="Strong"/>
          <w:rFonts w:eastAsia="SimSun"/>
          <w:b w:val="0"/>
          <w:bCs w:val="0"/>
          <w:sz w:val="20"/>
          <w:szCs w:val="20"/>
        </w:rPr>
        <w:t>Spreadtrum</w:t>
      </w:r>
      <w:proofErr w:type="spellEnd"/>
      <w:r w:rsidRPr="007063CD">
        <w:rPr>
          <w:rStyle w:val="Strong"/>
          <w:rFonts w:eastAsia="SimSun"/>
          <w:b w:val="0"/>
          <w:bCs w:val="0"/>
          <w:sz w:val="20"/>
          <w:szCs w:val="20"/>
        </w:rPr>
        <w:t>,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NormalWeb"/>
        <w:rPr>
          <w:sz w:val="20"/>
          <w:szCs w:val="20"/>
        </w:rPr>
      </w:pPr>
      <w:r w:rsidRPr="00CE07AE">
        <w:rPr>
          <w:sz w:val="20"/>
          <w:szCs w:val="20"/>
        </w:rPr>
        <w:t xml:space="preserve">A </w:t>
      </w:r>
      <w:r w:rsidRPr="00CE07AE">
        <w:rPr>
          <w:rStyle w:val="Strong"/>
          <w:rFonts w:eastAsia="SimSun"/>
          <w:b w:val="0"/>
          <w:bCs w:val="0"/>
          <w:sz w:val="20"/>
          <w:szCs w:val="20"/>
        </w:rPr>
        <w:t>subset of companies advocates for</w:t>
      </w:r>
      <w:r w:rsidRPr="00CE07AE">
        <w:rPr>
          <w:rStyle w:val="Strong"/>
          <w:rFonts w:eastAsia="SimSun"/>
          <w:sz w:val="20"/>
          <w:szCs w:val="20"/>
        </w:rPr>
        <w:t xml:space="preserve"> </w:t>
      </w:r>
      <w:r w:rsidRPr="007063CD">
        <w:rPr>
          <w:rStyle w:val="Strong"/>
          <w:rFonts w:eastAsia="SimSun"/>
          <w:b w:val="0"/>
          <w:bCs w:val="0"/>
          <w:sz w:val="20"/>
          <w:szCs w:val="20"/>
        </w:rPr>
        <w:t>harmonization</w:t>
      </w:r>
      <w:r w:rsidRPr="00CE07AE">
        <w:rPr>
          <w:sz w:val="20"/>
          <w:szCs w:val="20"/>
        </w:rPr>
        <w:t xml:space="preserve"> between TN and NTN timing frameworks. </w:t>
      </w:r>
      <w:proofErr w:type="spellStart"/>
      <w:r w:rsidRPr="00CE07AE">
        <w:rPr>
          <w:rStyle w:val="Strong"/>
          <w:rFonts w:eastAsia="SimSun"/>
          <w:b w:val="0"/>
          <w:bCs w:val="0"/>
          <w:sz w:val="20"/>
          <w:szCs w:val="20"/>
        </w:rPr>
        <w:t>Ofinno</w:t>
      </w:r>
      <w:proofErr w:type="spellEnd"/>
      <w:r w:rsidRPr="00CE07AE">
        <w:rPr>
          <w:sz w:val="20"/>
          <w:szCs w:val="20"/>
        </w:rPr>
        <w:t xml:space="preserve"> explicitly proposes combining TN and NTN slot offset parameters into a single common parameter applicable in both scenarios. </w:t>
      </w:r>
      <w:proofErr w:type="spellStart"/>
      <w:r w:rsidRPr="00CE07AE">
        <w:rPr>
          <w:rStyle w:val="Strong"/>
          <w:rFonts w:eastAsia="SimSun"/>
          <w:b w:val="0"/>
          <w:bCs w:val="0"/>
          <w:sz w:val="20"/>
          <w:szCs w:val="20"/>
        </w:rPr>
        <w:t>InterDigital</w:t>
      </w:r>
      <w:proofErr w:type="spellEnd"/>
      <w:r w:rsidRPr="00CE07AE">
        <w:rPr>
          <w:rStyle w:val="Strong"/>
          <w:rFonts w:eastAsia="SimSun"/>
          <w:b w:val="0"/>
          <w:bCs w:val="0"/>
          <w:sz w:val="20"/>
          <w:szCs w:val="20"/>
        </w:rPr>
        <w:t>,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Strong"/>
          <w:rFonts w:eastAsia="SimSun"/>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Strong"/>
          <w:rFonts w:eastAsia="SimSun"/>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Heading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2289D" w:rsidRPr="00F37E66">
        <w:rPr>
          <w:rFonts w:ascii="Times New Roman" w:eastAsia="SimSun" w:hAnsi="Times New Roman" w:cs="Times New Roman"/>
          <w:b/>
          <w:bCs/>
          <w:i w:val="0"/>
          <w:iCs w:val="0"/>
          <w:color w:val="auto"/>
          <w:u w:val="single"/>
          <w:lang w:val="en-US"/>
        </w:rPr>
        <w:t>Proposal 6.</w:t>
      </w:r>
      <w:r w:rsidR="0032289D">
        <w:rPr>
          <w:rFonts w:ascii="Times New Roman" w:eastAsia="SimSun" w:hAnsi="Times New Roman" w:cs="Times New Roman"/>
          <w:b/>
          <w:bCs/>
          <w:i w:val="0"/>
          <w:iCs w:val="0"/>
          <w:color w:val="auto"/>
          <w:u w:val="single"/>
          <w:lang w:val="en-US"/>
        </w:rPr>
        <w:t>3</w:t>
      </w:r>
      <w:r w:rsidR="0032289D" w:rsidRPr="00F37E66">
        <w:rPr>
          <w:rFonts w:ascii="Times New Roman" w:eastAsia="SimSun" w:hAnsi="Times New Roman" w:cs="Times New Roman"/>
          <w:b/>
          <w:bCs/>
          <w:i w:val="0"/>
          <w:iCs w:val="0"/>
          <w:color w:val="auto"/>
          <w:u w:val="single"/>
          <w:lang w:val="en-US"/>
        </w:rPr>
        <w:t>-</w:t>
      </w:r>
      <w:r w:rsidR="0032289D">
        <w:rPr>
          <w:rFonts w:ascii="Times New Roman" w:eastAsia="SimSun" w:hAnsi="Times New Roman" w:cs="Times New Roman"/>
          <w:b/>
          <w:bCs/>
          <w:i w:val="0"/>
          <w:iCs w:val="0"/>
          <w:color w:val="auto"/>
          <w:u w:val="single"/>
          <w:lang w:val="en-US"/>
        </w:rPr>
        <w:t>1</w:t>
      </w:r>
      <w:r w:rsidR="0032289D" w:rsidRPr="00C7073D">
        <w:rPr>
          <w:rFonts w:ascii="Times New Roman" w:eastAsia="SimSun" w:hAnsi="Times New Roman" w:cs="Times New Roman"/>
          <w:b/>
          <w:bCs/>
          <w:i w:val="0"/>
          <w:iCs w:val="0"/>
          <w:color w:val="auto"/>
          <w:lang w:val="en-US"/>
        </w:rPr>
        <w:t>:</w:t>
      </w:r>
      <w:r w:rsidR="0032289D" w:rsidRPr="00310130">
        <w:rPr>
          <w:rFonts w:ascii="Times New Roman" w:eastAsia="SimSun" w:hAnsi="Times New Roman" w:cs="Times New Roman"/>
          <w:b/>
          <w:bCs/>
          <w:i w:val="0"/>
          <w:iCs w:val="0"/>
          <w:color w:val="auto"/>
          <w:lang w:val="en-US"/>
        </w:rPr>
        <w:t xml:space="preserve"> </w:t>
      </w:r>
      <w:r w:rsidR="00B833C0">
        <w:rPr>
          <w:rFonts w:ascii="Times New Roman" w:eastAsia="SimSun" w:hAnsi="Times New Roman" w:cs="Times New Roman"/>
          <w:b/>
          <w:bCs/>
          <w:i w:val="0"/>
          <w:iCs w:val="0"/>
          <w:color w:val="auto"/>
          <w:lang w:val="en-US"/>
        </w:rPr>
        <w:t>6GR supports</w:t>
      </w:r>
      <w:r w:rsidR="00E71889">
        <w:rPr>
          <w:rFonts w:ascii="Times New Roman" w:eastAsia="SimSun" w:hAnsi="Times New Roman" w:cs="Times New Roman"/>
          <w:b/>
          <w:bCs/>
          <w:i w:val="0"/>
          <w:iCs w:val="0"/>
          <w:color w:val="auto"/>
          <w:lang w:val="en-US"/>
        </w:rPr>
        <w:t xml:space="preserve"> large scheduling offsets</w:t>
      </w:r>
      <w:r w:rsidR="00203F5E">
        <w:rPr>
          <w:rFonts w:ascii="Times New Roman" w:eastAsia="SimSun" w:hAnsi="Times New Roman" w:cs="Times New Roman"/>
          <w:b/>
          <w:bCs/>
          <w:i w:val="0"/>
          <w:iCs w:val="0"/>
          <w:color w:val="auto"/>
          <w:lang w:val="en-US"/>
        </w:rPr>
        <w:t xml:space="preserve"> to accommodate the RTT introduced by the satellite </w:t>
      </w:r>
      <w:r w:rsidR="00B833C0">
        <w:rPr>
          <w:rFonts w:ascii="Times New Roman" w:eastAsia="SimSun" w:hAnsi="Times New Roman" w:cs="Times New Roman"/>
          <w:b/>
          <w:bCs/>
          <w:i w:val="0"/>
          <w:iCs w:val="0"/>
          <w:color w:val="auto"/>
          <w:lang w:val="en-US"/>
        </w:rPr>
        <w:t>channel</w:t>
      </w:r>
      <w:r w:rsidR="00203F5E">
        <w:rPr>
          <w:rFonts w:ascii="Times New Roman" w:eastAsia="SimSun"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ListParagraph"/>
        <w:numPr>
          <w:ilvl w:val="0"/>
          <w:numId w:val="24"/>
        </w:numPr>
        <w:rPr>
          <w:b/>
          <w:bCs/>
          <w:lang w:val="en-US"/>
        </w:rPr>
      </w:pPr>
      <w:r>
        <w:rPr>
          <w:b/>
          <w:bCs/>
          <w:lang w:val="en-US"/>
        </w:rPr>
        <w:t xml:space="preserve">Option 1: Reuse the </w:t>
      </w:r>
      <w:proofErr w:type="spellStart"/>
      <w:r>
        <w:rPr>
          <w:b/>
          <w:bCs/>
          <w:i/>
          <w:iCs/>
          <w:lang w:val="en-US"/>
        </w:rPr>
        <w:t>k</w:t>
      </w:r>
      <w:r w:rsidR="00D70DBA">
        <w:rPr>
          <w:b/>
          <w:bCs/>
          <w:i/>
          <w:iCs/>
          <w:lang w:val="en-US"/>
        </w:rPr>
        <w:t>_offset</w:t>
      </w:r>
      <w:proofErr w:type="spellEnd"/>
      <w:r w:rsidR="00D70DBA">
        <w:rPr>
          <w:b/>
          <w:bCs/>
          <w:lang w:val="en-US"/>
        </w:rPr>
        <w:t xml:space="preserve"> concept from NR.</w:t>
      </w:r>
    </w:p>
    <w:p w14:paraId="4A499B6A" w14:textId="40FF083F" w:rsidR="00D70DBA" w:rsidRPr="008473E3" w:rsidRDefault="00D70DBA" w:rsidP="00646E24">
      <w:pPr>
        <w:pStyle w:val="ListParagraph"/>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GridTable5Dark-Accent5"/>
        <w:tblW w:w="0" w:type="auto"/>
        <w:tblLook w:val="04A0" w:firstRow="1" w:lastRow="0" w:firstColumn="1" w:lastColumn="0" w:noHBand="0" w:noVBand="1"/>
      </w:tblPr>
      <w:tblGrid>
        <w:gridCol w:w="1615"/>
        <w:gridCol w:w="8014"/>
      </w:tblGrid>
      <w:tr w:rsidR="00484A60" w14:paraId="4ABA86CB"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77777777" w:rsidR="004F0F2E" w:rsidRDefault="004F0F2E" w:rsidP="00595220">
            <w:pPr>
              <w:rPr>
                <w:lang w:val="en-US"/>
              </w:rPr>
            </w:pPr>
          </w:p>
        </w:tc>
        <w:tc>
          <w:tcPr>
            <w:tcW w:w="8014" w:type="dxa"/>
          </w:tcPr>
          <w:p w14:paraId="444652F6" w14:textId="77777777" w:rsidR="004F0F2E" w:rsidRDefault="004F0F2E"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Heading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Heading2"/>
        <w:numPr>
          <w:ilvl w:val="1"/>
          <w:numId w:val="1"/>
        </w:numPr>
        <w:rPr>
          <w:lang w:val="en-US"/>
        </w:rPr>
      </w:pPr>
      <w:r>
        <w:rPr>
          <w:lang w:val="en-US"/>
        </w:rPr>
        <w:t>Wide-narrow beam</w:t>
      </w:r>
    </w:p>
    <w:p w14:paraId="2F7CC326" w14:textId="77777777" w:rsidR="00F37257" w:rsidRDefault="00F37257" w:rsidP="00F37257">
      <w:pPr>
        <w:pStyle w:val="Heading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TableGrid"/>
        <w:tblW w:w="0" w:type="auto"/>
        <w:tblLook w:val="04A0" w:firstRow="1" w:lastRow="0" w:firstColumn="1" w:lastColumn="0" w:noHBand="0" w:noVBand="1"/>
      </w:tblPr>
      <w:tblGrid>
        <w:gridCol w:w="1345"/>
        <w:gridCol w:w="8284"/>
      </w:tblGrid>
      <w:tr w:rsidR="00250723" w14:paraId="40702C41" w14:textId="77777777" w:rsidTr="00444A7C">
        <w:tc>
          <w:tcPr>
            <w:tcW w:w="1345" w:type="dxa"/>
          </w:tcPr>
          <w:p w14:paraId="3FE43B21" w14:textId="591AB224" w:rsidR="00250723" w:rsidRDefault="001F0CB3" w:rsidP="00444A7C">
            <w:pPr>
              <w:rPr>
                <w:lang w:val="en-US"/>
              </w:rPr>
            </w:pPr>
            <w:r>
              <w:rPr>
                <w:lang w:val="en-US"/>
              </w:rPr>
              <w:lastRenderedPageBreak/>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 xml:space="preserve">Proposal 6: 6GR should support dynamic activation and deactivation of UE transmission and/or reception on a specific Narrow beam, via L1 </w:t>
            </w:r>
            <w:proofErr w:type="spellStart"/>
            <w:r w:rsidRPr="00DF5F6C">
              <w:t>signaling</w:t>
            </w:r>
            <w:proofErr w:type="spellEnd"/>
            <w:r w:rsidRPr="00DF5F6C">
              <w:t xml:space="preserve"> over Wide/Narrow beam</w:t>
            </w:r>
          </w:p>
        </w:tc>
      </w:tr>
      <w:tr w:rsidR="00250723" w14:paraId="6435474D" w14:textId="77777777" w:rsidTr="00444A7C">
        <w:tc>
          <w:tcPr>
            <w:tcW w:w="1345" w:type="dxa"/>
          </w:tcPr>
          <w:p w14:paraId="2A5E8165" w14:textId="5B7B0AF9" w:rsidR="00250723" w:rsidRDefault="002A5161" w:rsidP="00444A7C">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444A7C">
            <w:pPr>
              <w:spacing w:after="160" w:line="278" w:lineRule="auto"/>
            </w:pPr>
          </w:p>
        </w:tc>
      </w:tr>
      <w:tr w:rsidR="004619C2" w14:paraId="4C9F73F9" w14:textId="77777777" w:rsidTr="00444A7C">
        <w:tc>
          <w:tcPr>
            <w:tcW w:w="1345" w:type="dxa"/>
          </w:tcPr>
          <w:p w14:paraId="3BC256DA" w14:textId="1E4F5A3C" w:rsidR="004619C2" w:rsidRDefault="004619C2" w:rsidP="00444A7C">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SimSun"/>
                <w:b/>
              </w:rPr>
            </w:pPr>
            <w:r w:rsidRPr="00BB1058">
              <w:rPr>
                <w:rFonts w:eastAsia="SimSun" w:hint="eastAsia"/>
                <w:b/>
              </w:rPr>
              <w:t xml:space="preserve">Proposal 9: Consider </w:t>
            </w:r>
            <w:proofErr w:type="gramStart"/>
            <w:r w:rsidRPr="00BB1058">
              <w:rPr>
                <w:rFonts w:eastAsia="SimSun" w:hint="eastAsia"/>
                <w:b/>
              </w:rPr>
              <w:t>to support</w:t>
            </w:r>
            <w:proofErr w:type="gramEnd"/>
            <w:r w:rsidRPr="00BB1058">
              <w:rPr>
                <w:rFonts w:eastAsia="SimSun" w:hint="eastAsia"/>
                <w:b/>
              </w:rPr>
              <w:t xml:space="preserve"> wide beam to </w:t>
            </w:r>
            <w:r w:rsidRPr="00BB1058">
              <w:rPr>
                <w:rFonts w:eastAsia="SimSun"/>
                <w:b/>
              </w:rPr>
              <w:t>narrow</w:t>
            </w:r>
            <w:r w:rsidRPr="00BB1058">
              <w:rPr>
                <w:rFonts w:eastAsia="SimSun" w:hint="eastAsia"/>
                <w:b/>
              </w:rPr>
              <w:t xml:space="preserve"> association, </w:t>
            </w:r>
            <w:proofErr w:type="gramStart"/>
            <w:r w:rsidRPr="00BB1058">
              <w:rPr>
                <w:rFonts w:eastAsia="SimSun" w:hint="eastAsia"/>
                <w:b/>
              </w:rPr>
              <w:t>taking into account</w:t>
            </w:r>
            <w:proofErr w:type="gramEnd"/>
            <w:r w:rsidRPr="00BB1058">
              <w:rPr>
                <w:rFonts w:eastAsia="SimSun" w:hint="eastAsia"/>
                <w:b/>
              </w:rPr>
              <w:t xml:space="preserve"> the link budget of wide beam, </w:t>
            </w:r>
            <w:r w:rsidRPr="00BB1058">
              <w:rPr>
                <w:rFonts w:eastAsia="SimSun"/>
                <w:b/>
              </w:rPr>
              <w:t>narrower</w:t>
            </w:r>
            <w:r w:rsidRPr="00BB1058">
              <w:rPr>
                <w:rFonts w:eastAsia="SimSun" w:hint="eastAsia"/>
                <w:b/>
              </w:rPr>
              <w:t xml:space="preserve"> beam </w:t>
            </w:r>
            <w:r w:rsidRPr="00BB1058">
              <w:rPr>
                <w:rFonts w:eastAsia="SimSun"/>
                <w:b/>
              </w:rPr>
              <w:t>identification</w:t>
            </w:r>
            <w:r w:rsidRPr="00BB1058">
              <w:rPr>
                <w:rFonts w:eastAsia="SimSun" w:hint="eastAsia"/>
                <w:b/>
              </w:rPr>
              <w:t xml:space="preserve"> and reporting.   </w:t>
            </w:r>
          </w:p>
        </w:tc>
      </w:tr>
      <w:tr w:rsidR="0052725F" w14:paraId="0357CFAC" w14:textId="77777777" w:rsidTr="00444A7C">
        <w:tc>
          <w:tcPr>
            <w:tcW w:w="1345" w:type="dxa"/>
          </w:tcPr>
          <w:p w14:paraId="1C3AF657" w14:textId="4244F68B" w:rsidR="0052725F" w:rsidRPr="0052725F" w:rsidRDefault="0052725F" w:rsidP="00444A7C">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SimSun"/>
                <w:bCs/>
              </w:rPr>
            </w:pPr>
            <w:r w:rsidRPr="0052725F">
              <w:rPr>
                <w:rFonts w:eastAsia="SimSun"/>
                <w:bCs/>
              </w:rPr>
              <w:t>Proposal 21: Study the beam hopping mechanism with overlapped multiple beams in NTN.</w:t>
            </w:r>
          </w:p>
        </w:tc>
      </w:tr>
      <w:tr w:rsidR="00225FDA" w14:paraId="5A1749B0" w14:textId="77777777" w:rsidTr="00444A7C">
        <w:tc>
          <w:tcPr>
            <w:tcW w:w="1345" w:type="dxa"/>
          </w:tcPr>
          <w:p w14:paraId="38F2C3F9" w14:textId="708DD4F0" w:rsidR="00225FDA" w:rsidRPr="0052725F" w:rsidRDefault="00225FDA" w:rsidP="00444A7C">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ListParagraph"/>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ListParagraph"/>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444A7C">
        <w:tc>
          <w:tcPr>
            <w:tcW w:w="1345" w:type="dxa"/>
          </w:tcPr>
          <w:p w14:paraId="649F0A3D" w14:textId="15476C19" w:rsidR="003B15A1" w:rsidRDefault="003B15A1" w:rsidP="00444A7C">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8</w:t>
            </w:r>
            <w:r w:rsidRPr="000862AB">
              <w:rPr>
                <w:rFonts w:eastAsia="SimSun" w:hint="eastAsia"/>
                <w:b/>
                <w:bCs/>
                <w:sz w:val="22"/>
                <w:u w:val="single"/>
              </w:rPr>
              <w:t>:</w:t>
            </w:r>
          </w:p>
          <w:p w14:paraId="66476511" w14:textId="77777777" w:rsidR="003B15A1" w:rsidRPr="000862AB" w:rsidRDefault="003B15A1" w:rsidP="003B15A1">
            <w:pPr>
              <w:spacing w:afterLines="50" w:after="120"/>
              <w:jc w:val="both"/>
              <w:rPr>
                <w:rFonts w:eastAsia="SimSun"/>
                <w:b/>
                <w:bCs/>
                <w:sz w:val="22"/>
              </w:rPr>
            </w:pPr>
            <w:r w:rsidRPr="000862AB">
              <w:rPr>
                <w:rFonts w:eastAsia="SimSun"/>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SimSun" w:cs="SimSun"/>
                <w:sz w:val="22"/>
              </w:rPr>
            </w:pPr>
            <w:r w:rsidRPr="000862AB">
              <w:rPr>
                <w:rFonts w:eastAsia="SimSun" w:cs="SimSun"/>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444A7C">
        <w:tc>
          <w:tcPr>
            <w:tcW w:w="1345" w:type="dxa"/>
          </w:tcPr>
          <w:p w14:paraId="12EB97AC" w14:textId="15359A35" w:rsidR="00B04DF9" w:rsidRDefault="00B04DF9" w:rsidP="00444A7C">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SimSun"/>
                <w:b/>
                <w:bCs/>
              </w:rPr>
            </w:pPr>
            <w:r w:rsidRPr="000F3C56">
              <w:rPr>
                <w:rFonts w:eastAsia="SimSun"/>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SimSun"/>
                <w:b/>
                <w:bCs/>
                <w:sz w:val="22"/>
                <w:u w:val="single"/>
              </w:rPr>
            </w:pPr>
          </w:p>
        </w:tc>
      </w:tr>
      <w:tr w:rsidR="001716D2" w14:paraId="4D945048" w14:textId="77777777" w:rsidTr="00444A7C">
        <w:tc>
          <w:tcPr>
            <w:tcW w:w="1345" w:type="dxa"/>
          </w:tcPr>
          <w:p w14:paraId="5648AD58" w14:textId="48B4E215" w:rsidR="001716D2" w:rsidRDefault="001716D2" w:rsidP="00444A7C">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444A7C">
        <w:tc>
          <w:tcPr>
            <w:tcW w:w="1345" w:type="dxa"/>
          </w:tcPr>
          <w:p w14:paraId="69CFBF7D" w14:textId="52C2272D" w:rsidR="008E4AC5" w:rsidRDefault="008E4AC5" w:rsidP="00444A7C">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Heading3"/>
        <w:numPr>
          <w:ilvl w:val="2"/>
          <w:numId w:val="1"/>
        </w:numPr>
        <w:rPr>
          <w:lang w:val="en-US"/>
        </w:rPr>
      </w:pPr>
      <w:r>
        <w:rPr>
          <w:lang w:val="en-US"/>
        </w:rPr>
        <w:lastRenderedPageBreak/>
        <w:t>Summary</w:t>
      </w:r>
    </w:p>
    <w:p w14:paraId="22EB91F8" w14:textId="77777777" w:rsidR="00527A54" w:rsidRDefault="00527A54" w:rsidP="00250723">
      <w:pPr>
        <w:rPr>
          <w:lang w:val="en-US"/>
        </w:rPr>
      </w:pPr>
    </w:p>
    <w:p w14:paraId="56A6BEE3" w14:textId="3F05D9B8" w:rsidR="00527A54" w:rsidRPr="00F37257" w:rsidRDefault="00527A54" w:rsidP="00527A54">
      <w:pPr>
        <w:pStyle w:val="NormalWeb"/>
        <w:rPr>
          <w:sz w:val="20"/>
          <w:szCs w:val="20"/>
        </w:rPr>
      </w:pPr>
      <w:r w:rsidRPr="00F37257">
        <w:rPr>
          <w:rStyle w:val="Strong"/>
          <w:rFonts w:eastAsia="SimSun"/>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NormalWeb"/>
        <w:rPr>
          <w:sz w:val="20"/>
          <w:szCs w:val="20"/>
        </w:rPr>
      </w:pPr>
      <w:r w:rsidRPr="00F37257">
        <w:rPr>
          <w:rStyle w:val="Strong"/>
          <w:rFonts w:eastAsia="SimSun"/>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Heading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454CBE" w:rsidRPr="00F37E66">
        <w:rPr>
          <w:rFonts w:ascii="Times New Roman" w:eastAsia="SimSun" w:hAnsi="Times New Roman" w:cs="Times New Roman"/>
          <w:b/>
          <w:bCs/>
          <w:i w:val="0"/>
          <w:iCs w:val="0"/>
          <w:color w:val="auto"/>
          <w:u w:val="single"/>
          <w:lang w:val="en-US"/>
        </w:rPr>
        <w:t xml:space="preserve">Proposal </w:t>
      </w:r>
      <w:r w:rsidR="00454CBE">
        <w:rPr>
          <w:rFonts w:ascii="Times New Roman" w:eastAsia="SimSun" w:hAnsi="Times New Roman" w:cs="Times New Roman"/>
          <w:b/>
          <w:bCs/>
          <w:i w:val="0"/>
          <w:iCs w:val="0"/>
          <w:color w:val="auto"/>
          <w:u w:val="single"/>
          <w:lang w:val="en-US"/>
        </w:rPr>
        <w:t>7</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C7073D">
        <w:rPr>
          <w:rFonts w:ascii="Times New Roman" w:eastAsia="SimSun" w:hAnsi="Times New Roman" w:cs="Times New Roman"/>
          <w:b/>
          <w:bCs/>
          <w:i w:val="0"/>
          <w:iCs w:val="0"/>
          <w:color w:val="auto"/>
          <w:lang w:val="en-US"/>
        </w:rPr>
        <w:t>:</w:t>
      </w:r>
      <w:r w:rsidR="00454CBE" w:rsidRPr="00310130">
        <w:rPr>
          <w:rFonts w:ascii="Times New Roman" w:eastAsia="SimSun" w:hAnsi="Times New Roman" w:cs="Times New Roman"/>
          <w:b/>
          <w:bCs/>
          <w:i w:val="0"/>
          <w:iCs w:val="0"/>
          <w:color w:val="auto"/>
          <w:lang w:val="en-US"/>
        </w:rPr>
        <w:t xml:space="preserve"> </w:t>
      </w:r>
      <w:r w:rsidR="00454CBE">
        <w:rPr>
          <w:rFonts w:ascii="Times New Roman" w:eastAsia="SimSun" w:hAnsi="Times New Roman" w:cs="Times New Roman"/>
          <w:b/>
          <w:bCs/>
          <w:i w:val="0"/>
          <w:iCs w:val="0"/>
          <w:color w:val="auto"/>
          <w:lang w:val="en-US"/>
        </w:rPr>
        <w:t xml:space="preserve">RAN1 to study </w:t>
      </w:r>
      <w:r w:rsidR="00A36ACD">
        <w:rPr>
          <w:rFonts w:ascii="Times New Roman" w:eastAsia="SimSun"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ListParagraph"/>
        <w:numPr>
          <w:ilvl w:val="0"/>
          <w:numId w:val="24"/>
        </w:numPr>
        <w:rPr>
          <w:b/>
          <w:bCs/>
          <w:lang w:val="en-US"/>
        </w:rPr>
      </w:pPr>
      <w:r>
        <w:rPr>
          <w:rStyle w:val="Strong"/>
          <w:lang w:val="en-US"/>
        </w:rPr>
        <w:t xml:space="preserve">Usage of </w:t>
      </w:r>
      <w:r>
        <w:rPr>
          <w:rStyle w:val="Strong"/>
        </w:rPr>
        <w:t>w</w:t>
      </w:r>
      <w:r w:rsidRPr="00F37257">
        <w:rPr>
          <w:rStyle w:val="Strong"/>
        </w:rPr>
        <w:t xml:space="preserve">ide </w:t>
      </w:r>
      <w:r>
        <w:rPr>
          <w:rStyle w:val="Strong"/>
        </w:rPr>
        <w:t>b</w:t>
      </w:r>
      <w:r w:rsidRPr="00F37257">
        <w:rPr>
          <w:rStyle w:val="Strong"/>
        </w:rPr>
        <w:t xml:space="preserve">eam for </w:t>
      </w:r>
      <w:r>
        <w:rPr>
          <w:rStyle w:val="Strong"/>
        </w:rPr>
        <w:t>broadcast channel and n</w:t>
      </w:r>
      <w:r w:rsidRPr="00F37257">
        <w:rPr>
          <w:rStyle w:val="Strong"/>
        </w:rPr>
        <w:t xml:space="preserve">arrow </w:t>
      </w:r>
      <w:r>
        <w:rPr>
          <w:rStyle w:val="Strong"/>
        </w:rPr>
        <w:t>b</w:t>
      </w:r>
      <w:r w:rsidRPr="00F37257">
        <w:rPr>
          <w:rStyle w:val="Strong"/>
        </w:rPr>
        <w:t xml:space="preserve">eam for </w:t>
      </w:r>
      <w:r>
        <w:rPr>
          <w:rStyle w:val="Strong"/>
        </w:rPr>
        <w:t>d</w:t>
      </w:r>
      <w:r w:rsidRPr="00F37257">
        <w:rPr>
          <w:rStyle w:val="Strong"/>
        </w:rPr>
        <w:t xml:space="preserve">edicated </w:t>
      </w:r>
      <w:r>
        <w:rPr>
          <w:rStyle w:val="Strong"/>
        </w:rPr>
        <w:t>c</w:t>
      </w:r>
      <w:r w:rsidRPr="00F37257">
        <w:rPr>
          <w:rStyle w:val="Strong"/>
        </w:rPr>
        <w:t>hannels</w:t>
      </w:r>
      <w:r w:rsidR="00B111C1">
        <w:rPr>
          <w:rStyle w:val="Strong"/>
        </w:rPr>
        <w:t xml:space="preserve"> (potentially including those used during the </w:t>
      </w:r>
      <w:proofErr w:type="gramStart"/>
      <w:r w:rsidR="00B111C1">
        <w:rPr>
          <w:rStyle w:val="Strong"/>
        </w:rPr>
        <w:t>random access</w:t>
      </w:r>
      <w:proofErr w:type="gramEnd"/>
      <w:r w:rsidR="00B111C1">
        <w:rPr>
          <w:rStyle w:val="Strong"/>
        </w:rPr>
        <w:t xml:space="preserve"> procedure)</w:t>
      </w:r>
      <w:r w:rsidR="00E965B8">
        <w:rPr>
          <w:rStyle w:val="Strong"/>
        </w:rPr>
        <w:t>.</w:t>
      </w:r>
    </w:p>
    <w:p w14:paraId="5BAFB99B" w14:textId="02D11FF1" w:rsidR="00454CBE" w:rsidRDefault="00A36ACD" w:rsidP="00646E24">
      <w:pPr>
        <w:pStyle w:val="ListParagraph"/>
        <w:numPr>
          <w:ilvl w:val="0"/>
          <w:numId w:val="24"/>
        </w:numPr>
        <w:rPr>
          <w:b/>
          <w:bCs/>
          <w:lang w:val="en-US"/>
        </w:rPr>
      </w:pPr>
      <w:r>
        <w:rPr>
          <w:b/>
          <w:bCs/>
          <w:lang w:val="en-US"/>
        </w:rPr>
        <w:t>Switching between beams.</w:t>
      </w:r>
    </w:p>
    <w:p w14:paraId="1966E180" w14:textId="10C46293" w:rsidR="0072460A" w:rsidRPr="008473E3" w:rsidRDefault="0072460A" w:rsidP="00646E24">
      <w:pPr>
        <w:pStyle w:val="ListParagraph"/>
        <w:numPr>
          <w:ilvl w:val="0"/>
          <w:numId w:val="24"/>
        </w:numPr>
        <w:rPr>
          <w:b/>
          <w:bCs/>
          <w:lang w:val="en-US"/>
        </w:rPr>
      </w:pPr>
      <w:r>
        <w:rPr>
          <w:b/>
          <w:bCs/>
          <w:lang w:val="en-US"/>
        </w:rPr>
        <w:t>Beam activation / deactivation.</w:t>
      </w:r>
    </w:p>
    <w:tbl>
      <w:tblPr>
        <w:tblStyle w:val="GridTable5Dark-Accent5"/>
        <w:tblW w:w="0" w:type="auto"/>
        <w:tblLook w:val="04A0" w:firstRow="1" w:lastRow="0" w:firstColumn="1" w:lastColumn="0" w:noHBand="0" w:noVBand="1"/>
      </w:tblPr>
      <w:tblGrid>
        <w:gridCol w:w="1615"/>
        <w:gridCol w:w="8014"/>
      </w:tblGrid>
      <w:tr w:rsidR="00484A60" w14:paraId="5F759070"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77777777" w:rsidR="0072460A" w:rsidRDefault="0072460A" w:rsidP="00595220">
            <w:pPr>
              <w:rPr>
                <w:lang w:val="en-US"/>
              </w:rPr>
            </w:pPr>
          </w:p>
        </w:tc>
        <w:tc>
          <w:tcPr>
            <w:tcW w:w="8014" w:type="dxa"/>
          </w:tcPr>
          <w:p w14:paraId="0E4C0025" w14:textId="77777777" w:rsidR="0072460A" w:rsidRDefault="0072460A"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52A9C698" w14:textId="77777777" w:rsidR="00454CBE" w:rsidRPr="00F37257" w:rsidRDefault="00454CBE" w:rsidP="00F37257">
      <w:pPr>
        <w:rPr>
          <w:lang w:val="en-US"/>
        </w:rPr>
      </w:pPr>
    </w:p>
    <w:p w14:paraId="5F7CADEF" w14:textId="16E61627" w:rsidR="00250723" w:rsidRDefault="00250723" w:rsidP="00250723">
      <w:pPr>
        <w:pStyle w:val="Heading2"/>
        <w:numPr>
          <w:ilvl w:val="1"/>
          <w:numId w:val="1"/>
        </w:numPr>
        <w:rPr>
          <w:lang w:val="en-US"/>
        </w:rPr>
      </w:pPr>
      <w:r>
        <w:rPr>
          <w:lang w:val="en-US"/>
        </w:rPr>
        <w:t>SSB periodicity</w:t>
      </w:r>
    </w:p>
    <w:p w14:paraId="0FEB5A7C" w14:textId="77777777" w:rsidR="00C85AC1" w:rsidRDefault="00C85AC1" w:rsidP="00C85AC1">
      <w:pPr>
        <w:pStyle w:val="Heading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TableGrid"/>
        <w:tblW w:w="0" w:type="auto"/>
        <w:tblLook w:val="04A0" w:firstRow="1" w:lastRow="0" w:firstColumn="1" w:lastColumn="0" w:noHBand="0" w:noVBand="1"/>
      </w:tblPr>
      <w:tblGrid>
        <w:gridCol w:w="1345"/>
        <w:gridCol w:w="8284"/>
      </w:tblGrid>
      <w:tr w:rsidR="00250723" w14:paraId="450CD513" w14:textId="77777777" w:rsidTr="00444A7C">
        <w:tc>
          <w:tcPr>
            <w:tcW w:w="1345" w:type="dxa"/>
          </w:tcPr>
          <w:p w14:paraId="4FBABF41" w14:textId="6A50B4B3" w:rsidR="00250723" w:rsidRDefault="00826DE2" w:rsidP="00444A7C">
            <w:pPr>
              <w:rPr>
                <w:lang w:val="en-US"/>
              </w:rPr>
            </w:pPr>
            <w:proofErr w:type="spellStart"/>
            <w:r>
              <w:rPr>
                <w:lang w:val="en-US"/>
              </w:rPr>
              <w:t>Spreadtrum</w:t>
            </w:r>
            <w:proofErr w:type="spellEnd"/>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444A7C">
        <w:tc>
          <w:tcPr>
            <w:tcW w:w="1345" w:type="dxa"/>
          </w:tcPr>
          <w:p w14:paraId="185706DB" w14:textId="07A7551A" w:rsidR="00250723" w:rsidRDefault="001F0CB3" w:rsidP="00444A7C">
            <w:pPr>
              <w:rPr>
                <w:lang w:val="en-US"/>
              </w:rPr>
            </w:pPr>
            <w:r>
              <w:rPr>
                <w:lang w:val="en-US"/>
              </w:rPr>
              <w:t>Huawei</w:t>
            </w:r>
          </w:p>
        </w:tc>
        <w:tc>
          <w:tcPr>
            <w:tcW w:w="8284" w:type="dxa"/>
          </w:tcPr>
          <w:p w14:paraId="5DAEC7F0" w14:textId="74A6E32B" w:rsidR="004B16CE" w:rsidRPr="00DF5F6C" w:rsidRDefault="001F0CB3" w:rsidP="00444A7C">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444A7C">
        <w:tc>
          <w:tcPr>
            <w:tcW w:w="1345" w:type="dxa"/>
          </w:tcPr>
          <w:p w14:paraId="6C33A6BD" w14:textId="3AD732B0" w:rsidR="0093176E" w:rsidRDefault="0093176E" w:rsidP="00444A7C">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SimSun"/>
                <w:i/>
              </w:rPr>
              <w:t>Proposal 5:  SSB periodicity extension in the initial access can be supported for both TN and NTN to achieve coverage ratio improvement, common channel overhead reduction and energy saving</w:t>
            </w:r>
          </w:p>
        </w:tc>
      </w:tr>
      <w:tr w:rsidR="007C2202" w14:paraId="4A87F1F3" w14:textId="77777777" w:rsidTr="00444A7C">
        <w:tc>
          <w:tcPr>
            <w:tcW w:w="1345" w:type="dxa"/>
          </w:tcPr>
          <w:p w14:paraId="322D19A1" w14:textId="3B2CF11C" w:rsidR="007C2202" w:rsidRDefault="007C2202" w:rsidP="00444A7C">
            <w:pPr>
              <w:rPr>
                <w:lang w:val="en-US"/>
              </w:rPr>
            </w:pPr>
            <w:r>
              <w:rPr>
                <w:lang w:val="en-US"/>
              </w:rPr>
              <w:t>Vivo</w:t>
            </w:r>
          </w:p>
        </w:tc>
        <w:tc>
          <w:tcPr>
            <w:tcW w:w="8284" w:type="dxa"/>
          </w:tcPr>
          <w:p w14:paraId="60A0AD1B" w14:textId="77777777" w:rsidR="00D869FE" w:rsidRPr="008F29C5" w:rsidRDefault="00D869FE" w:rsidP="00D869F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SimSun"/>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SimSun"/>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444A7C">
        <w:tc>
          <w:tcPr>
            <w:tcW w:w="1345" w:type="dxa"/>
          </w:tcPr>
          <w:p w14:paraId="1B13782F" w14:textId="008ECCE8" w:rsidR="00E01826" w:rsidRDefault="00E01826" w:rsidP="00444A7C">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SimSun" w:eastAsia="SimSun" w:hAnsi="SimSun" w:cs="SimSun"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444A7C">
        <w:tc>
          <w:tcPr>
            <w:tcW w:w="1345" w:type="dxa"/>
          </w:tcPr>
          <w:p w14:paraId="4E146811" w14:textId="522397A8" w:rsidR="00265448" w:rsidRDefault="00265448" w:rsidP="00444A7C">
            <w:pPr>
              <w:rPr>
                <w:lang w:val="en-US"/>
              </w:rPr>
            </w:pPr>
            <w:r>
              <w:rPr>
                <w:lang w:val="en-US"/>
              </w:rPr>
              <w:lastRenderedPageBreak/>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444A7C">
        <w:tc>
          <w:tcPr>
            <w:tcW w:w="1345" w:type="dxa"/>
          </w:tcPr>
          <w:p w14:paraId="3B7DCD11" w14:textId="06021D3B" w:rsidR="0013480F" w:rsidRDefault="0013480F" w:rsidP="00444A7C">
            <w:pPr>
              <w:rPr>
                <w:lang w:val="en-US"/>
              </w:rPr>
            </w:pPr>
            <w:proofErr w:type="spellStart"/>
            <w:r>
              <w:rPr>
                <w:lang w:val="en-US"/>
              </w:rPr>
              <w:t>CEWiT</w:t>
            </w:r>
            <w:proofErr w:type="spellEnd"/>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Proposal 1: Support default 6GR sync signal periodicity of 320</w:t>
            </w:r>
            <w:proofErr w:type="gramStart"/>
            <w:r w:rsidRPr="00130854">
              <w:rPr>
                <w:rFonts w:ascii="Times" w:eastAsia="Batang" w:hAnsi="Times"/>
                <w:b/>
                <w:bCs/>
                <w:i/>
                <w:iCs/>
                <w:lang w:val="en-IN" w:eastAsia="x-none" w:bidi="hi-IN"/>
              </w:rPr>
              <w:t>ms  to</w:t>
            </w:r>
            <w:proofErr w:type="gramEnd"/>
            <w:r w:rsidRPr="00130854">
              <w:rPr>
                <w:rFonts w:ascii="Times" w:eastAsia="Batang" w:hAnsi="Times"/>
                <w:b/>
                <w:bCs/>
                <w:i/>
                <w:iCs/>
                <w:lang w:val="en-IN" w:eastAsia="x-none" w:bidi="hi-IN"/>
              </w:rPr>
              <w:t xml:space="preserve">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444A7C">
        <w:tc>
          <w:tcPr>
            <w:tcW w:w="1345" w:type="dxa"/>
          </w:tcPr>
          <w:p w14:paraId="2C5AC8BB" w14:textId="2FE0D631" w:rsidR="00A259A4" w:rsidRDefault="00A259A4" w:rsidP="00444A7C">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444A7C">
        <w:tc>
          <w:tcPr>
            <w:tcW w:w="1345" w:type="dxa"/>
          </w:tcPr>
          <w:p w14:paraId="7AD8B1CE" w14:textId="6114547F" w:rsidR="0086066F" w:rsidRDefault="0086066F" w:rsidP="00444A7C">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444A7C">
        <w:tc>
          <w:tcPr>
            <w:tcW w:w="1345" w:type="dxa"/>
          </w:tcPr>
          <w:p w14:paraId="1D1C23BE" w14:textId="4D8D68BD" w:rsidR="008E4AC5" w:rsidRDefault="008E4AC5" w:rsidP="00444A7C">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444A7C">
        <w:tc>
          <w:tcPr>
            <w:tcW w:w="1345" w:type="dxa"/>
          </w:tcPr>
          <w:p w14:paraId="5A563358" w14:textId="10C70E24" w:rsidR="00B550B5" w:rsidRDefault="00B550B5" w:rsidP="00444A7C">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SimSun"/>
                <w:b/>
                <w:bCs/>
                <w:sz w:val="21"/>
                <w:szCs w:val="21"/>
              </w:rPr>
            </w:pPr>
            <w:r w:rsidRPr="00DA0984">
              <w:rPr>
                <w:rFonts w:eastAsia="SimSun" w:hint="eastAsia"/>
                <w:b/>
                <w:bCs/>
                <w:sz w:val="21"/>
                <w:szCs w:val="21"/>
              </w:rPr>
              <w:t>P</w:t>
            </w:r>
            <w:r w:rsidRPr="00DA0984">
              <w:rPr>
                <w:rFonts w:eastAsia="SimSun"/>
                <w:b/>
                <w:bCs/>
                <w:sz w:val="21"/>
                <w:szCs w:val="21"/>
              </w:rPr>
              <w:t xml:space="preserve">roposal </w:t>
            </w:r>
            <w:r>
              <w:rPr>
                <w:rFonts w:eastAsia="SimSun"/>
                <w:b/>
                <w:bCs/>
                <w:sz w:val="21"/>
                <w:szCs w:val="21"/>
              </w:rPr>
              <w:t>3</w:t>
            </w:r>
            <w:r w:rsidRPr="00DA0984">
              <w:rPr>
                <w:rFonts w:eastAsia="SimSun"/>
                <w:b/>
                <w:bCs/>
                <w:sz w:val="21"/>
                <w:szCs w:val="21"/>
              </w:rPr>
              <w:t xml:space="preserve">:  Support the 160ms default SSB periodicity in 6GR </w:t>
            </w:r>
            <w:r w:rsidRPr="00DA0984">
              <w:rPr>
                <w:rFonts w:eastAsia="SimSun" w:hint="eastAsia"/>
                <w:b/>
                <w:bCs/>
                <w:sz w:val="21"/>
                <w:szCs w:val="21"/>
              </w:rPr>
              <w:t>NTN</w:t>
            </w:r>
            <w:r w:rsidRPr="00DA0984">
              <w:rPr>
                <w:rFonts w:eastAsia="SimSun"/>
                <w:b/>
                <w:bCs/>
                <w:sz w:val="21"/>
                <w:szCs w:val="21"/>
              </w:rPr>
              <w:t xml:space="preserve"> </w:t>
            </w:r>
            <w:r w:rsidRPr="00DA0984">
              <w:rPr>
                <w:rFonts w:eastAsia="SimSun" w:hint="eastAsia"/>
                <w:b/>
                <w:bCs/>
                <w:sz w:val="21"/>
                <w:szCs w:val="21"/>
              </w:rPr>
              <w:t>day</w:t>
            </w:r>
            <w:r w:rsidRPr="00DA0984">
              <w:rPr>
                <w:rFonts w:eastAsia="SimSun"/>
                <w:b/>
                <w:bCs/>
                <w:sz w:val="21"/>
                <w:szCs w:val="21"/>
              </w:rPr>
              <w:t xml:space="preserve"> 1.</w:t>
            </w:r>
          </w:p>
        </w:tc>
      </w:tr>
      <w:tr w:rsidR="002266D9" w14:paraId="4FBC4AC3" w14:textId="77777777" w:rsidTr="00444A7C">
        <w:tc>
          <w:tcPr>
            <w:tcW w:w="1345" w:type="dxa"/>
          </w:tcPr>
          <w:p w14:paraId="1378C55C" w14:textId="50C8B659" w:rsidR="002266D9" w:rsidRDefault="002266D9" w:rsidP="00444A7C">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SSB periodicity larger than 20 </w:t>
            </w:r>
            <w:proofErr w:type="spellStart"/>
            <w:r w:rsidRPr="000862AB">
              <w:rPr>
                <w:rFonts w:cs="SimSun"/>
                <w:b/>
                <w:bCs/>
                <w:sz w:val="22"/>
                <w:lang w:eastAsia="ja-JP"/>
              </w:rPr>
              <w:t>ms</w:t>
            </w:r>
            <w:proofErr w:type="spellEnd"/>
          </w:p>
          <w:p w14:paraId="1B3808F4" w14:textId="77777777" w:rsidR="002266D9" w:rsidRPr="00DA0984" w:rsidRDefault="002266D9" w:rsidP="00B550B5">
            <w:pPr>
              <w:suppressAutoHyphens/>
              <w:spacing w:before="60" w:after="100" w:afterAutospacing="1" w:line="288" w:lineRule="auto"/>
              <w:jc w:val="both"/>
              <w:rPr>
                <w:rFonts w:eastAsia="SimSun"/>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Heading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NormalWeb"/>
        <w:rPr>
          <w:sz w:val="20"/>
          <w:szCs w:val="20"/>
        </w:rPr>
      </w:pPr>
      <w:r w:rsidRPr="00882272">
        <w:rPr>
          <w:rStyle w:val="Strong"/>
          <w:rFonts w:eastAsia="SimSun"/>
          <w:sz w:val="20"/>
          <w:szCs w:val="20"/>
        </w:rPr>
        <w:t xml:space="preserve">SSB Periodicity Extension </w:t>
      </w:r>
      <w:r w:rsidR="00EE60F2">
        <w:rPr>
          <w:rStyle w:val="Strong"/>
          <w:rFonts w:eastAsia="SimSun"/>
          <w:sz w:val="20"/>
          <w:szCs w:val="20"/>
        </w:rPr>
        <w:t xml:space="preserve">for </w:t>
      </w:r>
      <w:r w:rsidR="00F21DD6">
        <w:rPr>
          <w:rStyle w:val="Strong"/>
          <w:rFonts w:eastAsia="SimSun"/>
          <w:sz w:val="20"/>
          <w:szCs w:val="20"/>
        </w:rPr>
        <w:t>100% coverage ratio</w:t>
      </w:r>
      <w:r w:rsidRPr="00882272">
        <w:rPr>
          <w:rStyle w:val="Strong"/>
          <w:rFonts w:eastAsia="SimSun"/>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w:t>
      </w:r>
      <w:proofErr w:type="spellStart"/>
      <w:r w:rsidRPr="00882272">
        <w:rPr>
          <w:sz w:val="20"/>
          <w:szCs w:val="20"/>
        </w:rPr>
        <w:t>CEWiT</w:t>
      </w:r>
      <w:proofErr w:type="spellEnd"/>
      <w:r w:rsidRPr="00882272">
        <w:rPr>
          <w:sz w:val="20"/>
          <w:szCs w:val="20"/>
        </w:rPr>
        <w:t xml:space="preserve">, CSCN, China Telecom, </w:t>
      </w:r>
      <w:proofErr w:type="spellStart"/>
      <w:r w:rsidRPr="00882272">
        <w:rPr>
          <w:sz w:val="20"/>
          <w:szCs w:val="20"/>
        </w:rPr>
        <w:t>Spreadtrum</w:t>
      </w:r>
      <w:proofErr w:type="spellEnd"/>
      <w:r w:rsidRPr="00882272">
        <w:rPr>
          <w:sz w:val="20"/>
          <w:szCs w:val="20"/>
        </w:rPr>
        <w:t xml:space="preserve">,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 xml:space="preserve">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sidRPr="00882272">
        <w:rPr>
          <w:sz w:val="20"/>
          <w:szCs w:val="20"/>
        </w:rPr>
        <w:t>CEWiT</w:t>
      </w:r>
      <w:proofErr w:type="spellEnd"/>
      <w:r w:rsidRPr="00882272">
        <w:rPr>
          <w:sz w:val="20"/>
          <w:szCs w:val="20"/>
        </w:rPr>
        <w:t xml:space="preserve"> proposes 320ms as the default periodicity, while CSCN proposes even longer periodicities such as 320ms or 640ms with adaptable designs. </w:t>
      </w:r>
      <w:proofErr w:type="spellStart"/>
      <w:r w:rsidRPr="00882272">
        <w:rPr>
          <w:sz w:val="20"/>
          <w:szCs w:val="20"/>
        </w:rPr>
        <w:t>Spreadtrum</w:t>
      </w:r>
      <w:proofErr w:type="spellEnd"/>
      <w:r w:rsidRPr="00882272">
        <w:rPr>
          <w:sz w:val="20"/>
          <w:szCs w:val="20"/>
        </w:rPr>
        <w:t xml:space="preserve"> suggests studying 160ms or larger values.</w:t>
      </w:r>
      <w:r w:rsidR="00F21DD6">
        <w:rPr>
          <w:sz w:val="20"/>
          <w:szCs w:val="20"/>
        </w:rPr>
        <w:t xml:space="preserve"> Several companies (Docomo, </w:t>
      </w:r>
      <w:r w:rsidR="009722E7">
        <w:rPr>
          <w:sz w:val="20"/>
          <w:szCs w:val="20"/>
        </w:rPr>
        <w:t xml:space="preserve">Thales, CATT, </w:t>
      </w:r>
      <w:proofErr w:type="spellStart"/>
      <w:r w:rsidR="009722E7">
        <w:rPr>
          <w:sz w:val="20"/>
          <w:szCs w:val="20"/>
        </w:rPr>
        <w:t>Spreadtrum</w:t>
      </w:r>
      <w:proofErr w:type="spellEnd"/>
      <w:r w:rsidR="009722E7">
        <w:rPr>
          <w:sz w:val="20"/>
          <w:szCs w:val="20"/>
        </w:rPr>
        <w:t xml:space="preserve">)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NormalWeb"/>
        <w:rPr>
          <w:sz w:val="20"/>
          <w:szCs w:val="20"/>
        </w:rPr>
      </w:pPr>
      <w:r w:rsidRPr="00882272">
        <w:rPr>
          <w:rStyle w:val="Strong"/>
          <w:rFonts w:eastAsia="SimSun"/>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w:t>
      </w:r>
      <w:r w:rsidRPr="00882272">
        <w:rPr>
          <w:sz w:val="20"/>
          <w:szCs w:val="20"/>
        </w:rPr>
        <w:lastRenderedPageBreak/>
        <w:t>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Heading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DD6273" w:rsidRPr="00F37E66">
        <w:rPr>
          <w:rFonts w:ascii="Times New Roman" w:eastAsia="SimSun" w:hAnsi="Times New Roman" w:cs="Times New Roman"/>
          <w:b/>
          <w:bCs/>
          <w:i w:val="0"/>
          <w:iCs w:val="0"/>
          <w:color w:val="auto"/>
          <w:u w:val="single"/>
          <w:lang w:val="en-US"/>
        </w:rPr>
        <w:t xml:space="preserve">Proposal </w:t>
      </w:r>
      <w:r w:rsidR="00DD6273">
        <w:rPr>
          <w:rFonts w:ascii="Times New Roman" w:eastAsia="SimSun" w:hAnsi="Times New Roman" w:cs="Times New Roman"/>
          <w:b/>
          <w:bCs/>
          <w:i w:val="0"/>
          <w:iCs w:val="0"/>
          <w:color w:val="auto"/>
          <w:u w:val="single"/>
          <w:lang w:val="en-US"/>
        </w:rPr>
        <w:t>7</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2</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1</w:t>
      </w:r>
      <w:r w:rsidR="00DD6273" w:rsidRPr="00C7073D">
        <w:rPr>
          <w:rFonts w:ascii="Times New Roman" w:eastAsia="SimSun" w:hAnsi="Times New Roman" w:cs="Times New Roman"/>
          <w:b/>
          <w:bCs/>
          <w:i w:val="0"/>
          <w:iCs w:val="0"/>
          <w:color w:val="auto"/>
          <w:lang w:val="en-US"/>
        </w:rPr>
        <w:t>:</w:t>
      </w:r>
      <w:r w:rsidR="00DD6273" w:rsidRPr="00310130">
        <w:rPr>
          <w:rFonts w:ascii="Times New Roman" w:eastAsia="SimSun" w:hAnsi="Times New Roman" w:cs="Times New Roman"/>
          <w:b/>
          <w:bCs/>
          <w:i w:val="0"/>
          <w:iCs w:val="0"/>
          <w:color w:val="auto"/>
          <w:lang w:val="en-US"/>
        </w:rPr>
        <w:t xml:space="preserve"> </w:t>
      </w:r>
      <w:r w:rsidR="00DD6273">
        <w:rPr>
          <w:rFonts w:ascii="Times New Roman" w:eastAsia="SimSun" w:hAnsi="Times New Roman" w:cs="Times New Roman"/>
          <w:b/>
          <w:bCs/>
          <w:i w:val="0"/>
          <w:iCs w:val="0"/>
          <w:color w:val="auto"/>
          <w:lang w:val="en-US"/>
        </w:rPr>
        <w:t xml:space="preserve">RAN1 to study </w:t>
      </w:r>
      <w:r w:rsidR="000E3956">
        <w:rPr>
          <w:rFonts w:ascii="Times New Roman" w:eastAsia="SimSun" w:hAnsi="Times New Roman" w:cs="Times New Roman"/>
          <w:b/>
          <w:bCs/>
          <w:i w:val="0"/>
          <w:iCs w:val="0"/>
          <w:color w:val="auto"/>
          <w:lang w:val="en-US"/>
        </w:rPr>
        <w:t xml:space="preserve">long </w:t>
      </w:r>
      <w:r w:rsidR="00DD6273">
        <w:rPr>
          <w:rFonts w:ascii="Times New Roman" w:eastAsia="SimSun" w:hAnsi="Times New Roman" w:cs="Times New Roman"/>
          <w:b/>
          <w:bCs/>
          <w:i w:val="0"/>
          <w:iCs w:val="0"/>
          <w:color w:val="auto"/>
          <w:lang w:val="en-US"/>
        </w:rPr>
        <w:t xml:space="preserve">SSB periodicities </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160ms or more</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 xml:space="preserve"> for initial cell search</w:t>
      </w:r>
      <w:r w:rsidR="000E3956">
        <w:rPr>
          <w:rFonts w:ascii="Times New Roman" w:eastAsia="SimSun" w:hAnsi="Times New Roman" w:cs="Times New Roman"/>
          <w:b/>
          <w:bCs/>
          <w:i w:val="0"/>
          <w:iCs w:val="0"/>
          <w:color w:val="auto"/>
          <w:lang w:val="en-US"/>
        </w:rPr>
        <w:t xml:space="preserve"> to achieve 100% coverage ratio</w:t>
      </w:r>
      <w:r w:rsidR="00DD6273">
        <w:rPr>
          <w:rFonts w:ascii="Times New Roman" w:eastAsia="SimSun"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GridTable5Dark-Accent5"/>
        <w:tblW w:w="0" w:type="auto"/>
        <w:tblLook w:val="04A0" w:firstRow="1" w:lastRow="0" w:firstColumn="1" w:lastColumn="0" w:noHBand="0" w:noVBand="1"/>
      </w:tblPr>
      <w:tblGrid>
        <w:gridCol w:w="1615"/>
        <w:gridCol w:w="8014"/>
      </w:tblGrid>
      <w:tr w:rsidR="00047076" w14:paraId="020CD3EC"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595220">
            <w:pPr>
              <w:rPr>
                <w:lang w:val="en-US"/>
              </w:rPr>
            </w:pPr>
            <w:r>
              <w:rPr>
                <w:lang w:val="en-US"/>
              </w:rPr>
              <w:t>Company</w:t>
            </w:r>
          </w:p>
        </w:tc>
        <w:tc>
          <w:tcPr>
            <w:tcW w:w="8014" w:type="dxa"/>
          </w:tcPr>
          <w:p w14:paraId="72E97A7C" w14:textId="13F73A39" w:rsidR="00047076" w:rsidRDefault="00484A60"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77777777" w:rsidR="00047076" w:rsidRDefault="00047076" w:rsidP="00595220">
            <w:pPr>
              <w:rPr>
                <w:lang w:val="en-US"/>
              </w:rPr>
            </w:pPr>
          </w:p>
        </w:tc>
        <w:tc>
          <w:tcPr>
            <w:tcW w:w="8014" w:type="dxa"/>
          </w:tcPr>
          <w:p w14:paraId="1E7C8635" w14:textId="77777777" w:rsidR="00047076" w:rsidRDefault="00047076"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094FE0D6" w14:textId="77777777" w:rsidR="006B6449" w:rsidRDefault="006B6449" w:rsidP="006B6449">
      <w:pPr>
        <w:rPr>
          <w:rFonts w:eastAsia="SimSun"/>
          <w:lang w:val="en-US"/>
        </w:rPr>
      </w:pPr>
    </w:p>
    <w:p w14:paraId="6148CDBD" w14:textId="77777777" w:rsidR="00882272" w:rsidRDefault="00882272" w:rsidP="00626A90">
      <w:pPr>
        <w:rPr>
          <w:lang w:val="en-US"/>
        </w:rPr>
      </w:pPr>
    </w:p>
    <w:p w14:paraId="6B71B141" w14:textId="43E24A32" w:rsidR="000D27A6" w:rsidRDefault="000D27A6" w:rsidP="000D27A6">
      <w:pPr>
        <w:pStyle w:val="Heading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Heading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0" w:type="auto"/>
        <w:tblLook w:val="04A0" w:firstRow="1" w:lastRow="0" w:firstColumn="1" w:lastColumn="0" w:noHBand="0" w:noVBand="1"/>
      </w:tblPr>
      <w:tblGrid>
        <w:gridCol w:w="1345"/>
        <w:gridCol w:w="8284"/>
      </w:tblGrid>
      <w:tr w:rsidR="00E74845" w:rsidRPr="00D46E7D" w14:paraId="0C532EB4" w14:textId="77777777" w:rsidTr="00444A7C">
        <w:tc>
          <w:tcPr>
            <w:tcW w:w="1345" w:type="dxa"/>
          </w:tcPr>
          <w:p w14:paraId="7489E9C1" w14:textId="469E5CAB" w:rsidR="00E74845" w:rsidRDefault="00E74845" w:rsidP="00444A7C">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SimSun"/>
                <w:b/>
              </w:rPr>
            </w:pPr>
            <w:r w:rsidRPr="00BB1058">
              <w:rPr>
                <w:rFonts w:eastAsia="SimSun" w:hint="eastAsia"/>
                <w:b/>
              </w:rPr>
              <w:t xml:space="preserve">Proposal 6: 6G </w:t>
            </w:r>
            <w:r w:rsidRPr="00BB1058">
              <w:rPr>
                <w:rFonts w:eastAsia="SimSun"/>
                <w:b/>
              </w:rPr>
              <w:t>NTN</w:t>
            </w:r>
            <w:r w:rsidRPr="00BB1058">
              <w:rPr>
                <w:rFonts w:eastAsia="SimSun" w:hint="eastAsia"/>
                <w:b/>
              </w:rPr>
              <w:t xml:space="preserve"> should </w:t>
            </w:r>
            <w:r w:rsidRPr="00BB1058">
              <w:rPr>
                <w:rFonts w:eastAsia="SimSun"/>
                <w:b/>
              </w:rPr>
              <w:t>consider</w:t>
            </w:r>
            <w:r w:rsidRPr="00BB1058">
              <w:rPr>
                <w:rFonts w:eastAsia="SimSun" w:hint="eastAsia"/>
                <w:b/>
              </w:rPr>
              <w:t xml:space="preserve"> SSB index extension to reduce the complexity of cell management at </w:t>
            </w:r>
            <w:r w:rsidRPr="00BB1058">
              <w:rPr>
                <w:rFonts w:eastAsia="SimSun"/>
                <w:b/>
              </w:rPr>
              <w:t>satellite</w:t>
            </w:r>
            <w:r w:rsidRPr="00BB1058">
              <w:rPr>
                <w:rFonts w:eastAsia="SimSun" w:hint="eastAsia"/>
                <w:b/>
              </w:rPr>
              <w:t xml:space="preserve"> side</w:t>
            </w:r>
            <w:r w:rsidRPr="00BB1058">
              <w:rPr>
                <w:rFonts w:eastAsia="SimSun"/>
                <w:b/>
              </w:rPr>
              <w:t>.</w:t>
            </w:r>
            <w:r w:rsidRPr="00BB1058">
              <w:rPr>
                <w:rFonts w:eastAsia="SimSun" w:hint="eastAsia"/>
                <w:b/>
              </w:rPr>
              <w:t xml:space="preserve"> </w:t>
            </w:r>
          </w:p>
        </w:tc>
      </w:tr>
      <w:tr w:rsidR="00AF057A" w:rsidRPr="00D46E7D" w14:paraId="176AB1E3" w14:textId="77777777" w:rsidTr="00444A7C">
        <w:tc>
          <w:tcPr>
            <w:tcW w:w="1345" w:type="dxa"/>
          </w:tcPr>
          <w:p w14:paraId="422C3853" w14:textId="136362AE" w:rsidR="00AF057A" w:rsidRDefault="00AF057A" w:rsidP="00444A7C">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444A7C">
        <w:tc>
          <w:tcPr>
            <w:tcW w:w="1345" w:type="dxa"/>
          </w:tcPr>
          <w:p w14:paraId="365E6753" w14:textId="3FBB76B5" w:rsidR="008D7A1A" w:rsidRDefault="008D7A1A" w:rsidP="00444A7C">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444A7C">
        <w:tc>
          <w:tcPr>
            <w:tcW w:w="1345" w:type="dxa"/>
          </w:tcPr>
          <w:p w14:paraId="0FCB59AB" w14:textId="36A1FC04" w:rsidR="0080280F" w:rsidRDefault="0080280F" w:rsidP="00444A7C">
            <w:pPr>
              <w:rPr>
                <w:lang w:val="en-US"/>
              </w:rPr>
            </w:pPr>
            <w:proofErr w:type="spellStart"/>
            <w:r>
              <w:rPr>
                <w:lang w:val="en-US"/>
              </w:rPr>
              <w:t>CEWiT</w:t>
            </w:r>
            <w:proofErr w:type="spellEnd"/>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w:t>
            </w:r>
            <w:proofErr w:type="gramStart"/>
            <w:r w:rsidRPr="00130854">
              <w:rPr>
                <w:rFonts w:ascii="Times" w:eastAsia="Batang" w:hAnsi="Times"/>
                <w:b/>
                <w:bCs/>
                <w:i/>
                <w:iCs/>
                <w:color w:val="000000"/>
                <w:lang w:val="en-IN" w:eastAsia="x-none" w:bidi="hi-IN"/>
              </w:rPr>
              <w:t>an</w:t>
            </w:r>
            <w:proofErr w:type="gramEnd"/>
            <w:r w:rsidRPr="00130854">
              <w:rPr>
                <w:rFonts w:ascii="Times" w:eastAsia="Batang" w:hAnsi="Times"/>
                <w:b/>
                <w:bCs/>
                <w:i/>
                <w:iCs/>
                <w:color w:val="000000"/>
                <w:lang w:val="en-IN" w:eastAsia="x-none" w:bidi="hi-IN"/>
              </w:rPr>
              <w:t xml:space="preserve"> synchronisation signal burst for system level enhancements of NTN DL coverage. </w:t>
            </w:r>
          </w:p>
        </w:tc>
      </w:tr>
      <w:tr w:rsidR="00F1050C" w:rsidRPr="00D46E7D" w14:paraId="2828B552" w14:textId="77777777" w:rsidTr="00444A7C">
        <w:tc>
          <w:tcPr>
            <w:tcW w:w="1345" w:type="dxa"/>
          </w:tcPr>
          <w:p w14:paraId="030994B0" w14:textId="4B6EADAD" w:rsidR="00F1050C" w:rsidRDefault="00F1050C" w:rsidP="00444A7C">
            <w:pPr>
              <w:rPr>
                <w:lang w:val="en-US"/>
              </w:rPr>
            </w:pPr>
            <w:r>
              <w:rPr>
                <w:lang w:val="en-US"/>
              </w:rPr>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lastRenderedPageBreak/>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444A7C">
        <w:tc>
          <w:tcPr>
            <w:tcW w:w="1345" w:type="dxa"/>
          </w:tcPr>
          <w:p w14:paraId="42C80F0C" w14:textId="2ACFFCA1" w:rsidR="00552465" w:rsidRDefault="00276116" w:rsidP="00444A7C">
            <w:pPr>
              <w:rPr>
                <w:lang w:val="en-US"/>
              </w:rPr>
            </w:pPr>
            <w:r>
              <w:rPr>
                <w:lang w:val="en-US"/>
              </w:rPr>
              <w:lastRenderedPageBreak/>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444A7C">
        <w:tc>
          <w:tcPr>
            <w:tcW w:w="1345" w:type="dxa"/>
          </w:tcPr>
          <w:p w14:paraId="4BA1802B" w14:textId="28758016" w:rsidR="009C7C16" w:rsidRDefault="009C7C16" w:rsidP="00444A7C">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444A7C">
        <w:tc>
          <w:tcPr>
            <w:tcW w:w="1345" w:type="dxa"/>
          </w:tcPr>
          <w:p w14:paraId="3B4B104E" w14:textId="2F488951" w:rsidR="00AA62B7" w:rsidRDefault="00AA62B7" w:rsidP="00444A7C">
            <w:pPr>
              <w:rPr>
                <w:lang w:val="en-US"/>
              </w:rPr>
            </w:pPr>
            <w:proofErr w:type="spellStart"/>
            <w:r>
              <w:rPr>
                <w:lang w:val="en-US"/>
              </w:rPr>
              <w:t>Spreadtrum</w:t>
            </w:r>
            <w:proofErr w:type="spellEnd"/>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 xml:space="preserve">Proposal 11: On the maximum number of SSB indexes (i.e., </w:t>
            </w:r>
            <w:proofErr w:type="spellStart"/>
            <w:r w:rsidRPr="00DF5F6C">
              <w:t>Lmax</w:t>
            </w:r>
            <w:proofErr w:type="spellEnd"/>
            <w:r w:rsidRPr="00DF5F6C">
              <w:t>),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444A7C">
        <w:tc>
          <w:tcPr>
            <w:tcW w:w="1345" w:type="dxa"/>
          </w:tcPr>
          <w:p w14:paraId="38EBC276" w14:textId="3FA7EF66" w:rsidR="00F309FE" w:rsidRDefault="00F309FE" w:rsidP="00444A7C">
            <w:pPr>
              <w:rPr>
                <w:lang w:val="en-US"/>
              </w:rPr>
            </w:pPr>
            <w:r>
              <w:rPr>
                <w:lang w:val="en-US"/>
              </w:rPr>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F309FE" w:rsidRPr="00D46E7D" w14:paraId="01C953AD" w14:textId="77777777" w:rsidTr="00444A7C">
        <w:tc>
          <w:tcPr>
            <w:tcW w:w="1345" w:type="dxa"/>
          </w:tcPr>
          <w:p w14:paraId="59AD1DC0" w14:textId="4A56F952" w:rsidR="00F309FE" w:rsidRDefault="002854BA" w:rsidP="00444A7C">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xml:space="preserve">: The same design principle of </w:t>
            </w:r>
            <w:proofErr w:type="spellStart"/>
            <w:r w:rsidRPr="00A977DF">
              <w:t>Koffset</w:t>
            </w:r>
            <w:proofErr w:type="spellEnd"/>
            <w:r w:rsidRPr="00A977DF">
              <w:t xml:space="preserve">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Heading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w:t>
      </w:r>
      <w:proofErr w:type="spellStart"/>
      <w:r w:rsidRPr="003110D7">
        <w:rPr>
          <w:lang w:val="en-US"/>
        </w:rPr>
        <w:t>CEWiT</w:t>
      </w:r>
      <w:proofErr w:type="spellEnd"/>
      <w:r w:rsidRPr="003110D7">
        <w:rPr>
          <w:lang w:val="en-US"/>
        </w:rPr>
        <w:t xml:space="preserve">, </w:t>
      </w:r>
      <w:proofErr w:type="spellStart"/>
      <w:r w:rsidRPr="003110D7">
        <w:rPr>
          <w:lang w:val="en-US"/>
        </w:rPr>
        <w:t>Spreadtrum</w:t>
      </w:r>
      <w:proofErr w:type="spellEnd"/>
      <w:r w:rsidRPr="003110D7">
        <w:rPr>
          <w:lang w:val="en-US"/>
        </w:rPr>
        <w:t xml:space="preserve">/UNISOC)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Heading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854BA" w:rsidRPr="00F37E66">
        <w:rPr>
          <w:rFonts w:ascii="Times New Roman" w:eastAsia="SimSun" w:hAnsi="Times New Roman" w:cs="Times New Roman"/>
          <w:b/>
          <w:bCs/>
          <w:i w:val="0"/>
          <w:iCs w:val="0"/>
          <w:color w:val="auto"/>
          <w:u w:val="single"/>
          <w:lang w:val="en-US"/>
        </w:rPr>
        <w:t xml:space="preserve">Proposal </w:t>
      </w:r>
      <w:r w:rsidR="002854BA">
        <w:rPr>
          <w:rFonts w:ascii="Times New Roman" w:eastAsia="SimSun" w:hAnsi="Times New Roman" w:cs="Times New Roman"/>
          <w:b/>
          <w:bCs/>
          <w:i w:val="0"/>
          <w:iCs w:val="0"/>
          <w:color w:val="auto"/>
          <w:u w:val="single"/>
          <w:lang w:val="en-US"/>
        </w:rPr>
        <w:t>7</w:t>
      </w:r>
      <w:r w:rsidR="002854BA" w:rsidRPr="00F37E66">
        <w:rPr>
          <w:rFonts w:ascii="Times New Roman" w:eastAsia="SimSun" w:hAnsi="Times New Roman" w:cs="Times New Roman"/>
          <w:b/>
          <w:bCs/>
          <w:i w:val="0"/>
          <w:iCs w:val="0"/>
          <w:color w:val="auto"/>
          <w:u w:val="single"/>
          <w:lang w:val="en-US"/>
        </w:rPr>
        <w:t>.</w:t>
      </w:r>
      <w:r w:rsidR="00842331">
        <w:rPr>
          <w:rFonts w:ascii="Times New Roman" w:eastAsia="SimSun" w:hAnsi="Times New Roman" w:cs="Times New Roman"/>
          <w:b/>
          <w:bCs/>
          <w:i w:val="0"/>
          <w:iCs w:val="0"/>
          <w:color w:val="auto"/>
          <w:u w:val="single"/>
          <w:lang w:val="en-US"/>
        </w:rPr>
        <w:t>3</w:t>
      </w:r>
      <w:r w:rsidR="002854BA" w:rsidRPr="00F37E66">
        <w:rPr>
          <w:rFonts w:ascii="Times New Roman" w:eastAsia="SimSun" w:hAnsi="Times New Roman" w:cs="Times New Roman"/>
          <w:b/>
          <w:bCs/>
          <w:i w:val="0"/>
          <w:iCs w:val="0"/>
          <w:color w:val="auto"/>
          <w:u w:val="single"/>
          <w:lang w:val="en-US"/>
        </w:rPr>
        <w:t>-</w:t>
      </w:r>
      <w:r w:rsidR="002854BA">
        <w:rPr>
          <w:rFonts w:ascii="Times New Roman" w:eastAsia="SimSun" w:hAnsi="Times New Roman" w:cs="Times New Roman"/>
          <w:b/>
          <w:bCs/>
          <w:i w:val="0"/>
          <w:iCs w:val="0"/>
          <w:color w:val="auto"/>
          <w:u w:val="single"/>
          <w:lang w:val="en-US"/>
        </w:rPr>
        <w:t>1</w:t>
      </w:r>
      <w:r w:rsidR="002854BA" w:rsidRPr="00C7073D">
        <w:rPr>
          <w:rFonts w:ascii="Times New Roman" w:eastAsia="SimSun" w:hAnsi="Times New Roman" w:cs="Times New Roman"/>
          <w:b/>
          <w:bCs/>
          <w:i w:val="0"/>
          <w:iCs w:val="0"/>
          <w:color w:val="auto"/>
          <w:lang w:val="en-US"/>
        </w:rPr>
        <w:t>:</w:t>
      </w:r>
      <w:r w:rsidR="002854BA" w:rsidRPr="00310130">
        <w:rPr>
          <w:rFonts w:ascii="Times New Roman" w:eastAsia="SimSun" w:hAnsi="Times New Roman" w:cs="Times New Roman"/>
          <w:b/>
          <w:bCs/>
          <w:i w:val="0"/>
          <w:iCs w:val="0"/>
          <w:color w:val="auto"/>
          <w:lang w:val="en-US"/>
        </w:rPr>
        <w:t xml:space="preserve"> </w:t>
      </w:r>
      <w:r w:rsidR="002854BA">
        <w:rPr>
          <w:rFonts w:ascii="Times New Roman" w:eastAsia="SimSun" w:hAnsi="Times New Roman" w:cs="Times New Roman"/>
          <w:b/>
          <w:bCs/>
          <w:i w:val="0"/>
          <w:iCs w:val="0"/>
          <w:color w:val="auto"/>
          <w:lang w:val="en-US"/>
        </w:rPr>
        <w:t xml:space="preserve">RAN1 to study </w:t>
      </w:r>
      <w:r w:rsidR="00842331">
        <w:rPr>
          <w:rFonts w:ascii="Times New Roman" w:eastAsia="SimSun" w:hAnsi="Times New Roman" w:cs="Times New Roman"/>
          <w:b/>
          <w:bCs/>
          <w:i w:val="0"/>
          <w:iCs w:val="0"/>
          <w:color w:val="auto"/>
          <w:lang w:val="en-US"/>
        </w:rPr>
        <w:t xml:space="preserve">aspects related to support of multiple </w:t>
      </w:r>
      <w:r w:rsidR="00DE3FAE">
        <w:rPr>
          <w:rFonts w:ascii="Times New Roman" w:eastAsia="SimSun" w:hAnsi="Times New Roman" w:cs="Times New Roman"/>
          <w:b/>
          <w:bCs/>
          <w:i w:val="0"/>
          <w:iCs w:val="0"/>
          <w:color w:val="auto"/>
          <w:lang w:val="en-US"/>
        </w:rPr>
        <w:t>SSB</w:t>
      </w:r>
      <w:r w:rsidR="00842331">
        <w:rPr>
          <w:rFonts w:ascii="Times New Roman" w:eastAsia="SimSun"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lastRenderedPageBreak/>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GridTable5Dark-Accent5"/>
        <w:tblW w:w="0" w:type="auto"/>
        <w:tblLook w:val="04A0" w:firstRow="1" w:lastRow="0" w:firstColumn="1" w:lastColumn="0" w:noHBand="0" w:noVBand="1"/>
      </w:tblPr>
      <w:tblGrid>
        <w:gridCol w:w="1615"/>
        <w:gridCol w:w="8014"/>
      </w:tblGrid>
      <w:tr w:rsidR="003611DE" w14:paraId="2167900F"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595220">
            <w:pPr>
              <w:rPr>
                <w:lang w:val="en-US"/>
              </w:rPr>
            </w:pPr>
            <w:r>
              <w:rPr>
                <w:lang w:val="en-US"/>
              </w:rPr>
              <w:t>Company</w:t>
            </w:r>
          </w:p>
        </w:tc>
        <w:tc>
          <w:tcPr>
            <w:tcW w:w="8014" w:type="dxa"/>
          </w:tcPr>
          <w:p w14:paraId="67C59164" w14:textId="77777777" w:rsidR="003611DE" w:rsidRDefault="003611DE"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77777777" w:rsidR="003611DE" w:rsidRDefault="003611DE" w:rsidP="00595220">
            <w:pPr>
              <w:rPr>
                <w:lang w:val="en-US"/>
              </w:rPr>
            </w:pPr>
          </w:p>
        </w:tc>
        <w:tc>
          <w:tcPr>
            <w:tcW w:w="8014" w:type="dxa"/>
          </w:tcPr>
          <w:p w14:paraId="47556DD4" w14:textId="77777777" w:rsidR="003611DE" w:rsidRDefault="003611DE"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SimSun"/>
          <w:lang w:val="en-US"/>
        </w:rPr>
      </w:pPr>
    </w:p>
    <w:p w14:paraId="546E7699" w14:textId="77777777" w:rsidR="00846202" w:rsidRPr="00846202" w:rsidRDefault="00846202" w:rsidP="00846202">
      <w:pPr>
        <w:ind w:left="407"/>
        <w:rPr>
          <w:rFonts w:eastAsia="SimSun"/>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Heading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Heading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TableGrid"/>
        <w:tblW w:w="0" w:type="auto"/>
        <w:tblLook w:val="04A0" w:firstRow="1" w:lastRow="0" w:firstColumn="1" w:lastColumn="0" w:noHBand="0" w:noVBand="1"/>
      </w:tblPr>
      <w:tblGrid>
        <w:gridCol w:w="1345"/>
        <w:gridCol w:w="8284"/>
      </w:tblGrid>
      <w:tr w:rsidR="002131E8" w:rsidRPr="00DF5F6C" w14:paraId="1E6B705A" w14:textId="77777777" w:rsidTr="00444A7C">
        <w:tc>
          <w:tcPr>
            <w:tcW w:w="1345" w:type="dxa"/>
          </w:tcPr>
          <w:p w14:paraId="095C1218" w14:textId="6D148FF6" w:rsidR="002131E8" w:rsidRDefault="002131E8" w:rsidP="00444A7C">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SimSun"/>
                <w:b/>
              </w:rPr>
            </w:pPr>
            <w:r w:rsidRPr="00BB1058">
              <w:rPr>
                <w:rFonts w:eastAsia="SimSun" w:hint="eastAsia"/>
                <w:b/>
              </w:rPr>
              <w:t>Proposal 8:</w:t>
            </w:r>
            <w:r w:rsidRPr="00BB1058">
              <w:rPr>
                <w:rFonts w:eastAsia="SimSun"/>
                <w:b/>
              </w:rPr>
              <w:t xml:space="preserve"> DTX/DRX configuration</w:t>
            </w:r>
            <w:r w:rsidRPr="00BB1058">
              <w:rPr>
                <w:rFonts w:eastAsia="SimSun" w:hint="eastAsia"/>
                <w:b/>
              </w:rPr>
              <w:t xml:space="preserve"> for TN and NTN h</w:t>
            </w:r>
            <w:r w:rsidRPr="00BB1058">
              <w:rPr>
                <w:rFonts w:eastAsia="SimSun"/>
                <w:b/>
              </w:rPr>
              <w:t>armoniz</w:t>
            </w:r>
            <w:r w:rsidRPr="00BB1058">
              <w:rPr>
                <w:rFonts w:eastAsia="SimSun" w:hint="eastAsia"/>
                <w:b/>
              </w:rPr>
              <w:t xml:space="preserve">ed design should </w:t>
            </w:r>
            <w:proofErr w:type="gramStart"/>
            <w:r w:rsidRPr="00BB1058">
              <w:rPr>
                <w:rFonts w:eastAsia="SimSun" w:hint="eastAsia"/>
                <w:b/>
              </w:rPr>
              <w:t>take into account</w:t>
            </w:r>
            <w:proofErr w:type="gramEnd"/>
            <w:r w:rsidRPr="00BB1058">
              <w:rPr>
                <w:rFonts w:eastAsia="SimSun" w:hint="eastAsia"/>
                <w:b/>
              </w:rPr>
              <w:t xml:space="preserve"> </w:t>
            </w:r>
            <w:r w:rsidRPr="00BB1058">
              <w:rPr>
                <w:rFonts w:eastAsia="SimSun"/>
                <w:b/>
              </w:rPr>
              <w:t xml:space="preserve">beam-hopping </w:t>
            </w:r>
            <w:r w:rsidRPr="00BB1058">
              <w:rPr>
                <w:rFonts w:eastAsia="SimSun" w:hint="eastAsia"/>
                <w:b/>
              </w:rPr>
              <w:t>pattern</w:t>
            </w:r>
            <w:r w:rsidRPr="00BB1058">
              <w:rPr>
                <w:rFonts w:eastAsia="SimSun"/>
                <w:b/>
              </w:rPr>
              <w:t>.</w:t>
            </w:r>
          </w:p>
          <w:p w14:paraId="510E7BC5" w14:textId="77777777" w:rsidR="001E3FB0" w:rsidRPr="00BB1058" w:rsidRDefault="001E3FB0" w:rsidP="001E3FB0">
            <w:pPr>
              <w:spacing w:afterLines="50" w:after="120"/>
              <w:rPr>
                <w:rFonts w:eastAsia="SimSun"/>
                <w:b/>
              </w:rPr>
            </w:pPr>
            <w:r w:rsidRPr="00BB1058">
              <w:rPr>
                <w:rFonts w:eastAsia="SimSun" w:hint="eastAsia"/>
                <w:b/>
              </w:rPr>
              <w:t>Proposal 7:</w:t>
            </w:r>
            <w:r w:rsidRPr="00BB1058">
              <w:rPr>
                <w:rFonts w:eastAsia="SimSun"/>
                <w:b/>
              </w:rPr>
              <w:t xml:space="preserve"> for 6GR, it is imperative that the physical layer natively supports configuring RO resources </w:t>
            </w:r>
            <w:r w:rsidRPr="00BB1058">
              <w:rPr>
                <w:rFonts w:eastAsia="SimSun" w:hint="eastAsia"/>
                <w:b/>
              </w:rPr>
              <w:t xml:space="preserve">to </w:t>
            </w:r>
            <w:r w:rsidRPr="00BB1058">
              <w:rPr>
                <w:rFonts w:eastAsia="SimSun"/>
                <w:b/>
              </w:rPr>
              <w:t>adapt</w:t>
            </w:r>
            <w:r w:rsidRPr="00BB1058">
              <w:rPr>
                <w:rFonts w:eastAsia="SimSun" w:hint="eastAsia"/>
                <w:b/>
              </w:rPr>
              <w:t xml:space="preserve"> beam hopping pattern</w:t>
            </w:r>
            <w:r w:rsidRPr="00BB1058">
              <w:rPr>
                <w:rFonts w:eastAsia="SimSun"/>
                <w:b/>
              </w:rPr>
              <w:t>.</w:t>
            </w:r>
          </w:p>
          <w:p w14:paraId="2C2EE748" w14:textId="77777777" w:rsidR="002131E8" w:rsidRPr="00DF5F6C" w:rsidRDefault="002131E8" w:rsidP="00742D9E">
            <w:pPr>
              <w:spacing w:after="160" w:line="278" w:lineRule="auto"/>
            </w:pPr>
          </w:p>
        </w:tc>
      </w:tr>
      <w:tr w:rsidR="00A073F4" w:rsidRPr="00DF5F6C" w14:paraId="34AB5C14" w14:textId="77777777" w:rsidTr="00444A7C">
        <w:tc>
          <w:tcPr>
            <w:tcW w:w="1345" w:type="dxa"/>
          </w:tcPr>
          <w:p w14:paraId="53FDBAAA" w14:textId="21FEB896" w:rsidR="00A073F4" w:rsidRDefault="006C3E65" w:rsidP="00444A7C">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444A7C">
        <w:tc>
          <w:tcPr>
            <w:tcW w:w="1345" w:type="dxa"/>
          </w:tcPr>
          <w:p w14:paraId="51D86D32" w14:textId="5E9F158C" w:rsidR="00EA0704" w:rsidRDefault="00EA0704" w:rsidP="00444A7C">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 xml:space="preserve">Proposal 5: </w:t>
            </w:r>
            <w:proofErr w:type="gramStart"/>
            <w:r w:rsidRPr="00DF5F6C">
              <w:t>For the purpose of</w:t>
            </w:r>
            <w:proofErr w:type="gramEnd"/>
            <w:r w:rsidRPr="00DF5F6C">
              <w:t xml:space="preserve"> integrated/harmonized TN-NTN, consider beam-hopping awareness and examine whether L1/L2 procedures require NTN-specific adaptation early in the design of 6GR.</w:t>
            </w:r>
          </w:p>
        </w:tc>
      </w:tr>
      <w:tr w:rsidR="00F276F8" w:rsidRPr="00DF5F6C" w14:paraId="7345A2DE" w14:textId="77777777" w:rsidTr="00444A7C">
        <w:tc>
          <w:tcPr>
            <w:tcW w:w="1345" w:type="dxa"/>
          </w:tcPr>
          <w:p w14:paraId="1B66E287" w14:textId="66B98648" w:rsidR="00F276F8" w:rsidRDefault="00F276F8" w:rsidP="00444A7C">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444A7C">
        <w:tc>
          <w:tcPr>
            <w:tcW w:w="1345" w:type="dxa"/>
          </w:tcPr>
          <w:p w14:paraId="442F19D2" w14:textId="794190E2" w:rsidR="00F046F2" w:rsidRDefault="00F046F2" w:rsidP="00444A7C">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444A7C">
        <w:tc>
          <w:tcPr>
            <w:tcW w:w="1345" w:type="dxa"/>
          </w:tcPr>
          <w:p w14:paraId="33FD2B69" w14:textId="6CB7B705" w:rsidR="00C1075B" w:rsidRDefault="00C1075B" w:rsidP="00444A7C">
            <w:pPr>
              <w:rPr>
                <w:lang w:val="en-US"/>
              </w:rPr>
            </w:pPr>
            <w:r>
              <w:rPr>
                <w:lang w:val="en-US"/>
              </w:rPr>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444A7C">
        <w:tc>
          <w:tcPr>
            <w:tcW w:w="1345" w:type="dxa"/>
          </w:tcPr>
          <w:p w14:paraId="71CC0DCD" w14:textId="035D5A82" w:rsidR="00E84D11" w:rsidRDefault="00C1088D" w:rsidP="00444A7C">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444A7C">
        <w:tc>
          <w:tcPr>
            <w:tcW w:w="1345" w:type="dxa"/>
          </w:tcPr>
          <w:p w14:paraId="2F53A78E" w14:textId="7E1C8651" w:rsidR="00C1088D" w:rsidRDefault="00C1088D" w:rsidP="00444A7C">
            <w:pPr>
              <w:rPr>
                <w:lang w:val="en-US"/>
              </w:rPr>
            </w:pPr>
            <w:r>
              <w:rPr>
                <w:lang w:val="en-US"/>
              </w:rPr>
              <w:lastRenderedPageBreak/>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Heading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Heading3"/>
        <w:numPr>
          <w:ilvl w:val="2"/>
          <w:numId w:val="1"/>
        </w:numPr>
        <w:rPr>
          <w:lang w:val="en-US"/>
        </w:rPr>
      </w:pPr>
      <w:r>
        <w:rPr>
          <w:lang w:val="en-US"/>
        </w:rPr>
        <w:t>Discussion</w:t>
      </w:r>
      <w:r w:rsidR="00CC2A18">
        <w:rPr>
          <w:lang w:val="en-US"/>
        </w:rPr>
        <w:br/>
      </w:r>
    </w:p>
    <w:p w14:paraId="63DC937F" w14:textId="2D3415AB" w:rsidR="002C0773" w:rsidRDefault="00590395" w:rsidP="002C07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C0773" w:rsidRPr="00F37E66">
        <w:rPr>
          <w:rFonts w:ascii="Times New Roman" w:eastAsia="SimSun" w:hAnsi="Times New Roman" w:cs="Times New Roman"/>
          <w:b/>
          <w:bCs/>
          <w:i w:val="0"/>
          <w:iCs w:val="0"/>
          <w:color w:val="auto"/>
          <w:u w:val="single"/>
          <w:lang w:val="en-US"/>
        </w:rPr>
        <w:t xml:space="preserve">Proposal </w:t>
      </w:r>
      <w:r w:rsidR="002C0773">
        <w:rPr>
          <w:rFonts w:ascii="Times New Roman" w:eastAsia="SimSun" w:hAnsi="Times New Roman" w:cs="Times New Roman"/>
          <w:b/>
          <w:bCs/>
          <w:i w:val="0"/>
          <w:iCs w:val="0"/>
          <w:color w:val="auto"/>
          <w:u w:val="single"/>
          <w:lang w:val="en-US"/>
        </w:rPr>
        <w:t>7</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4</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1</w:t>
      </w:r>
      <w:r w:rsidR="002C0773" w:rsidRPr="00C7073D">
        <w:rPr>
          <w:rFonts w:ascii="Times New Roman" w:eastAsia="SimSun" w:hAnsi="Times New Roman" w:cs="Times New Roman"/>
          <w:b/>
          <w:bCs/>
          <w:i w:val="0"/>
          <w:iCs w:val="0"/>
          <w:color w:val="auto"/>
          <w:lang w:val="en-US"/>
        </w:rPr>
        <w:t>:</w:t>
      </w:r>
      <w:r w:rsidR="002C0773" w:rsidRPr="00310130">
        <w:rPr>
          <w:rFonts w:ascii="Times New Roman" w:eastAsia="SimSun" w:hAnsi="Times New Roman" w:cs="Times New Roman"/>
          <w:b/>
          <w:bCs/>
          <w:i w:val="0"/>
          <w:iCs w:val="0"/>
          <w:color w:val="auto"/>
          <w:lang w:val="en-US"/>
        </w:rPr>
        <w:t xml:space="preserve"> </w:t>
      </w:r>
      <w:r w:rsidR="002C0773">
        <w:rPr>
          <w:rFonts w:ascii="Times New Roman" w:eastAsia="SimSun"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GridTable5Dark-Accent5"/>
        <w:tblW w:w="0" w:type="auto"/>
        <w:tblLook w:val="04A0" w:firstRow="1" w:lastRow="0" w:firstColumn="1" w:lastColumn="0" w:noHBand="0" w:noVBand="1"/>
      </w:tblPr>
      <w:tblGrid>
        <w:gridCol w:w="1615"/>
        <w:gridCol w:w="8014"/>
      </w:tblGrid>
      <w:tr w:rsidR="00CC2A18" w14:paraId="0494E3FA"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595220">
            <w:pPr>
              <w:rPr>
                <w:lang w:val="en-US"/>
              </w:rPr>
            </w:pPr>
            <w:r>
              <w:rPr>
                <w:lang w:val="en-US"/>
              </w:rPr>
              <w:t>Company</w:t>
            </w:r>
          </w:p>
        </w:tc>
        <w:tc>
          <w:tcPr>
            <w:tcW w:w="8014" w:type="dxa"/>
          </w:tcPr>
          <w:p w14:paraId="0AEEC1FE" w14:textId="77777777" w:rsidR="00CC2A18" w:rsidRDefault="00CC2A18"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77777777" w:rsidR="00CC2A18" w:rsidRDefault="00CC2A18" w:rsidP="00595220">
            <w:pPr>
              <w:rPr>
                <w:lang w:val="en-US"/>
              </w:rPr>
            </w:pPr>
          </w:p>
        </w:tc>
        <w:tc>
          <w:tcPr>
            <w:tcW w:w="8014" w:type="dxa"/>
          </w:tcPr>
          <w:p w14:paraId="4DBA8CEC" w14:textId="77777777" w:rsidR="00CC2A18" w:rsidRDefault="00CC2A18"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Heading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Heading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TableGrid"/>
        <w:tblW w:w="0" w:type="auto"/>
        <w:tblLook w:val="04A0" w:firstRow="1" w:lastRow="0" w:firstColumn="1" w:lastColumn="0" w:noHBand="0" w:noVBand="1"/>
      </w:tblPr>
      <w:tblGrid>
        <w:gridCol w:w="1345"/>
        <w:gridCol w:w="8284"/>
      </w:tblGrid>
      <w:tr w:rsidR="00D43875" w14:paraId="18D0B964" w14:textId="77777777" w:rsidTr="00595220">
        <w:tc>
          <w:tcPr>
            <w:tcW w:w="1345" w:type="dxa"/>
          </w:tcPr>
          <w:p w14:paraId="3DBF1866" w14:textId="77777777" w:rsidR="00D43875" w:rsidRDefault="00D43875" w:rsidP="00595220">
            <w:pPr>
              <w:rPr>
                <w:lang w:val="en-US"/>
              </w:rPr>
            </w:pPr>
            <w:r>
              <w:rPr>
                <w:lang w:val="en-US"/>
              </w:rPr>
              <w:t>Nokia</w:t>
            </w:r>
          </w:p>
        </w:tc>
        <w:tc>
          <w:tcPr>
            <w:tcW w:w="8284" w:type="dxa"/>
          </w:tcPr>
          <w:p w14:paraId="6717D845" w14:textId="77777777" w:rsidR="00D43875" w:rsidRPr="00D46E7D" w:rsidRDefault="00D43875" w:rsidP="00595220">
            <w:r w:rsidRPr="00DF5F6C">
              <w:t>Proposal 11: NTN studies for 6GR should focus on FDD.</w:t>
            </w:r>
          </w:p>
        </w:tc>
      </w:tr>
      <w:tr w:rsidR="00D43875" w14:paraId="4302B4BD" w14:textId="77777777" w:rsidTr="00595220">
        <w:tc>
          <w:tcPr>
            <w:tcW w:w="1345" w:type="dxa"/>
          </w:tcPr>
          <w:p w14:paraId="1A650181" w14:textId="77777777" w:rsidR="00D43875" w:rsidRDefault="00D43875" w:rsidP="00595220">
            <w:pPr>
              <w:rPr>
                <w:lang w:val="en-US"/>
              </w:rPr>
            </w:pPr>
            <w:proofErr w:type="spellStart"/>
            <w:r>
              <w:rPr>
                <w:lang w:val="en-US"/>
              </w:rPr>
              <w:t>Spreadtrum</w:t>
            </w:r>
            <w:proofErr w:type="spellEnd"/>
          </w:p>
        </w:tc>
        <w:tc>
          <w:tcPr>
            <w:tcW w:w="8284" w:type="dxa"/>
          </w:tcPr>
          <w:p w14:paraId="2FF772FA" w14:textId="77777777" w:rsidR="00D43875" w:rsidRPr="00DF5F6C" w:rsidRDefault="00D43875" w:rsidP="00595220">
            <w:pPr>
              <w:spacing w:after="160" w:line="278" w:lineRule="auto"/>
            </w:pPr>
            <w:r w:rsidRPr="00DF5F6C">
              <w:t>Proposal 12: Support FDD and HD-FDD in 6G day-1.</w:t>
            </w:r>
          </w:p>
        </w:tc>
      </w:tr>
      <w:tr w:rsidR="00D43875" w14:paraId="1372D12B" w14:textId="77777777" w:rsidTr="00595220">
        <w:tc>
          <w:tcPr>
            <w:tcW w:w="1345" w:type="dxa"/>
          </w:tcPr>
          <w:p w14:paraId="59DCA148" w14:textId="77777777" w:rsidR="00D43875" w:rsidRDefault="00D43875" w:rsidP="00595220">
            <w:pPr>
              <w:rPr>
                <w:lang w:val="en-US"/>
              </w:rPr>
            </w:pPr>
            <w:r>
              <w:rPr>
                <w:lang w:val="en-US"/>
              </w:rPr>
              <w:t>Thales</w:t>
            </w:r>
          </w:p>
        </w:tc>
        <w:tc>
          <w:tcPr>
            <w:tcW w:w="8284" w:type="dxa"/>
          </w:tcPr>
          <w:p w14:paraId="00243335" w14:textId="77777777" w:rsidR="00D43875" w:rsidRPr="00584302" w:rsidRDefault="00D43875" w:rsidP="00595220">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w:t>
            </w:r>
            <w:proofErr w:type="gramStart"/>
            <w:r w:rsidRPr="00584302">
              <w:rPr>
                <w:lang w:val="en-US"/>
              </w:rPr>
              <w:t>:  Support</w:t>
            </w:r>
            <w:proofErr w:type="gramEnd"/>
            <w:r w:rsidRPr="00584302">
              <w:rPr>
                <w:lang w:val="en-US"/>
              </w:rPr>
              <w:t xml:space="preserve">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595220">
            <w:pPr>
              <w:spacing w:after="160" w:line="278" w:lineRule="auto"/>
              <w:rPr>
                <w:lang w:val="en-US"/>
              </w:rPr>
            </w:pPr>
          </w:p>
        </w:tc>
      </w:tr>
      <w:tr w:rsidR="00D43875" w14:paraId="3124508F" w14:textId="77777777" w:rsidTr="00595220">
        <w:tc>
          <w:tcPr>
            <w:tcW w:w="1345" w:type="dxa"/>
          </w:tcPr>
          <w:p w14:paraId="36CF0BE1" w14:textId="77777777" w:rsidR="00D43875" w:rsidRDefault="00D43875" w:rsidP="00595220">
            <w:pPr>
              <w:rPr>
                <w:lang w:val="en-US"/>
              </w:rPr>
            </w:pPr>
            <w:r>
              <w:rPr>
                <w:lang w:val="en-US"/>
              </w:rPr>
              <w:t>ZTE</w:t>
            </w:r>
          </w:p>
        </w:tc>
        <w:tc>
          <w:tcPr>
            <w:tcW w:w="8284" w:type="dxa"/>
          </w:tcPr>
          <w:p w14:paraId="4007857D" w14:textId="77777777" w:rsidR="00D43875" w:rsidRPr="00285A51" w:rsidRDefault="00D43875" w:rsidP="00595220">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4: </w:t>
            </w:r>
            <w:r w:rsidRPr="00285A51">
              <w:rPr>
                <w:rFonts w:eastAsia="SimSun"/>
                <w:bCs/>
                <w:i/>
              </w:rPr>
              <w:t>TDD operation for NTN can be studied in 6G.</w:t>
            </w:r>
          </w:p>
          <w:p w14:paraId="7B98E293" w14:textId="77777777" w:rsidR="00D43875" w:rsidRPr="00285A51" w:rsidRDefault="00D43875" w:rsidP="00595220">
            <w:pPr>
              <w:spacing w:beforeLines="50" w:before="120" w:afterLines="50" w:after="120" w:line="259" w:lineRule="auto"/>
              <w:jc w:val="both"/>
              <w:rPr>
                <w:rFonts w:eastAsia="SimSun"/>
                <w:sz w:val="21"/>
              </w:rPr>
            </w:pPr>
            <w:r w:rsidRPr="00285A51">
              <w:rPr>
                <w:rFonts w:eastAsia="SimSun"/>
                <w:b/>
                <w:i/>
                <w:sz w:val="21"/>
              </w:rPr>
              <w:t>Proposal 5:</w:t>
            </w:r>
            <w:r w:rsidRPr="00285A51">
              <w:rPr>
                <w:rFonts w:eastAsia="SimSun"/>
                <w:i/>
                <w:sz w:val="21"/>
              </w:rPr>
              <w:t xml:space="preserve"> </w:t>
            </w:r>
            <w:r w:rsidRPr="00285A51">
              <w:rPr>
                <w:rFonts w:eastAsia="SimSun" w:hint="eastAsia"/>
                <w:i/>
                <w:sz w:val="21"/>
              </w:rPr>
              <w:t>T</w:t>
            </w:r>
            <w:r w:rsidRPr="00285A51">
              <w:rPr>
                <w:rFonts w:eastAsia="SimSun"/>
                <w:i/>
                <w:lang w:bidi="ar"/>
              </w:rPr>
              <w:t xml:space="preserve">he </w:t>
            </w:r>
            <w:r w:rsidRPr="00285A51">
              <w:rPr>
                <w:rFonts w:eastAsia="SimSun" w:hint="eastAsia"/>
                <w:i/>
                <w:lang w:bidi="ar"/>
              </w:rPr>
              <w:t>TDD pattern</w:t>
            </w:r>
            <w:r w:rsidRPr="00285A51">
              <w:rPr>
                <w:rFonts w:eastAsia="SimSun"/>
                <w:i/>
                <w:lang w:bidi="ar"/>
              </w:rPr>
              <w:t xml:space="preserve"> of 6GR must be sufficiently flexible to accommodate the significant differences across beams within one or different </w:t>
            </w:r>
            <w:r w:rsidRPr="00285A51">
              <w:rPr>
                <w:rFonts w:eastAsia="SimSun" w:hint="eastAsia"/>
                <w:i/>
                <w:lang w:bidi="ar"/>
              </w:rPr>
              <w:t xml:space="preserve">NTN </w:t>
            </w:r>
            <w:r w:rsidRPr="00285A51">
              <w:rPr>
                <w:rFonts w:eastAsia="SimSun"/>
                <w:i/>
                <w:lang w:bidi="ar"/>
              </w:rPr>
              <w:t>platform</w:t>
            </w:r>
            <w:r w:rsidRPr="00285A51">
              <w:rPr>
                <w:rFonts w:eastAsia="SimSun" w:hint="eastAsia"/>
                <w:i/>
                <w:lang w:bidi="ar"/>
              </w:rPr>
              <w:t>(</w:t>
            </w:r>
            <w:r w:rsidRPr="00285A51">
              <w:rPr>
                <w:rFonts w:eastAsia="SimSun"/>
                <w:i/>
                <w:lang w:bidi="ar"/>
              </w:rPr>
              <w:t>s</w:t>
            </w:r>
            <w:r w:rsidRPr="00285A51">
              <w:rPr>
                <w:rFonts w:eastAsia="SimSun" w:hint="eastAsia"/>
                <w:i/>
                <w:lang w:bidi="ar"/>
              </w:rPr>
              <w:t>)</w:t>
            </w:r>
            <w:r w:rsidRPr="00285A51">
              <w:rPr>
                <w:rFonts w:eastAsia="SimSun"/>
                <w:i/>
                <w:lang w:bidi="ar"/>
              </w:rPr>
              <w:t xml:space="preserve"> with varying orbits/altitudes/scenarios</w:t>
            </w:r>
            <w:r w:rsidRPr="00285A51">
              <w:rPr>
                <w:rFonts w:eastAsia="SimSun" w:hint="eastAsia"/>
                <w:i/>
                <w:lang w:bidi="ar"/>
              </w:rPr>
              <w:t>/locations.</w:t>
            </w:r>
          </w:p>
          <w:p w14:paraId="33391D43" w14:textId="77777777" w:rsidR="00D43875" w:rsidRPr="008F5FA6" w:rsidRDefault="00D43875" w:rsidP="00595220">
            <w:pPr>
              <w:rPr>
                <w:bCs/>
              </w:rPr>
            </w:pPr>
          </w:p>
        </w:tc>
      </w:tr>
      <w:tr w:rsidR="00D43875" w14:paraId="4909369B" w14:textId="77777777" w:rsidTr="00595220">
        <w:tc>
          <w:tcPr>
            <w:tcW w:w="1345" w:type="dxa"/>
          </w:tcPr>
          <w:p w14:paraId="593340C9" w14:textId="77777777" w:rsidR="00D43875" w:rsidRDefault="00D43875" w:rsidP="00595220">
            <w:pPr>
              <w:rPr>
                <w:lang w:val="en-US"/>
              </w:rPr>
            </w:pPr>
            <w:r>
              <w:rPr>
                <w:lang w:val="en-US"/>
              </w:rPr>
              <w:t>CATT</w:t>
            </w:r>
          </w:p>
        </w:tc>
        <w:tc>
          <w:tcPr>
            <w:tcW w:w="8284" w:type="dxa"/>
          </w:tcPr>
          <w:p w14:paraId="1E4939C3" w14:textId="77777777" w:rsidR="00D43875" w:rsidRPr="00BB1058" w:rsidRDefault="00D43875" w:rsidP="00595220">
            <w:pPr>
              <w:spacing w:afterLines="50" w:after="120"/>
              <w:jc w:val="both"/>
              <w:rPr>
                <w:rFonts w:eastAsia="SimSun"/>
                <w:b/>
              </w:rPr>
            </w:pPr>
            <w:r w:rsidRPr="00BB1058">
              <w:rPr>
                <w:rFonts w:eastAsia="SimSun" w:hint="eastAsia"/>
                <w:b/>
              </w:rPr>
              <w:t xml:space="preserve">Proposal 12: In 6GR, </w:t>
            </w:r>
            <w:r w:rsidRPr="00BB1058">
              <w:rPr>
                <w:rFonts w:eastAsia="SimSun"/>
                <w:b/>
              </w:rPr>
              <w:t>consider</w:t>
            </w:r>
            <w:r w:rsidRPr="00BB1058">
              <w:rPr>
                <w:rFonts w:eastAsia="SimSun" w:hint="eastAsia"/>
                <w:b/>
              </w:rPr>
              <w:t xml:space="preserve"> one unified TDD design for NTN and TN.  </w:t>
            </w:r>
          </w:p>
          <w:p w14:paraId="7A39A00A" w14:textId="77777777" w:rsidR="00D43875" w:rsidRPr="00BB1058" w:rsidRDefault="00D43875" w:rsidP="00595220">
            <w:pPr>
              <w:spacing w:afterLines="50" w:after="120"/>
              <w:jc w:val="both"/>
              <w:rPr>
                <w:rFonts w:eastAsia="SimSun"/>
                <w:b/>
              </w:rPr>
            </w:pPr>
            <w:r w:rsidRPr="00BB1058">
              <w:rPr>
                <w:rFonts w:eastAsia="SimSun"/>
                <w:b/>
              </w:rPr>
              <w:t xml:space="preserve">Proposal 13: For 6G NTN, TDD pattern and periodicity design should </w:t>
            </w:r>
            <w:proofErr w:type="gramStart"/>
            <w:r w:rsidRPr="00BB1058">
              <w:rPr>
                <w:rFonts w:eastAsia="SimSun"/>
                <w:b/>
              </w:rPr>
              <w:t>take into account</w:t>
            </w:r>
            <w:proofErr w:type="gramEnd"/>
            <w:r w:rsidRPr="00BB1058">
              <w:rPr>
                <w:rFonts w:eastAsia="SimSun"/>
                <w:b/>
              </w:rPr>
              <w:t xml:space="preserve"> longer RTT.</w:t>
            </w:r>
          </w:p>
          <w:p w14:paraId="0FBD944D" w14:textId="77777777" w:rsidR="00D43875" w:rsidRPr="00BB1058" w:rsidRDefault="00D43875" w:rsidP="00595220">
            <w:pPr>
              <w:spacing w:afterLines="50" w:after="120"/>
              <w:jc w:val="both"/>
              <w:rPr>
                <w:rFonts w:eastAsia="SimSun"/>
                <w:b/>
              </w:rPr>
            </w:pPr>
            <w:r w:rsidRPr="00BB1058">
              <w:rPr>
                <w:rFonts w:eastAsia="SimSun" w:hint="eastAsia"/>
                <w:b/>
              </w:rPr>
              <w:t>Proposal 14: Study the solutions to shorten the TDD gap for NTN system to improve system efficiency.</w:t>
            </w:r>
          </w:p>
          <w:p w14:paraId="76EEFA67" w14:textId="77777777" w:rsidR="00D43875" w:rsidRPr="00285A51" w:rsidRDefault="00D43875" w:rsidP="00595220">
            <w:pPr>
              <w:snapToGrid w:val="0"/>
              <w:spacing w:beforeLines="50" w:before="120" w:afterLines="50" w:after="120" w:line="259" w:lineRule="auto"/>
              <w:jc w:val="both"/>
              <w:rPr>
                <w:rFonts w:eastAsia="SimSun"/>
                <w:b/>
                <w:bCs/>
                <w:i/>
              </w:rPr>
            </w:pPr>
          </w:p>
        </w:tc>
      </w:tr>
      <w:tr w:rsidR="00D43875" w14:paraId="470BDDC8" w14:textId="77777777" w:rsidTr="00595220">
        <w:tc>
          <w:tcPr>
            <w:tcW w:w="1345" w:type="dxa"/>
          </w:tcPr>
          <w:p w14:paraId="0180B573" w14:textId="77777777" w:rsidR="00D43875" w:rsidRDefault="00D43875" w:rsidP="00595220">
            <w:pPr>
              <w:rPr>
                <w:lang w:val="en-US"/>
              </w:rPr>
            </w:pPr>
            <w:r>
              <w:rPr>
                <w:lang w:val="en-US"/>
              </w:rPr>
              <w:lastRenderedPageBreak/>
              <w:t>CMCC</w:t>
            </w:r>
          </w:p>
        </w:tc>
        <w:tc>
          <w:tcPr>
            <w:tcW w:w="8284" w:type="dxa"/>
          </w:tcPr>
          <w:p w14:paraId="41BDA7C9" w14:textId="77777777" w:rsidR="00D43875" w:rsidRPr="00AC4B04" w:rsidRDefault="00D43875" w:rsidP="00595220">
            <w:pPr>
              <w:spacing w:afterLines="50" w:after="120"/>
              <w:jc w:val="both"/>
              <w:rPr>
                <w:rFonts w:eastAsia="SimSun"/>
                <w:b/>
              </w:rPr>
            </w:pPr>
            <w:r w:rsidRPr="00AC4B04">
              <w:rPr>
                <w:rFonts w:eastAsia="SimSun"/>
                <w:b/>
              </w:rPr>
              <w:t>Proposal 11:</w:t>
            </w:r>
          </w:p>
          <w:p w14:paraId="23DAADE7" w14:textId="77777777" w:rsidR="00D43875" w:rsidRPr="00AC4B04" w:rsidRDefault="00D43875" w:rsidP="00595220">
            <w:pPr>
              <w:spacing w:afterLines="50" w:after="120"/>
              <w:jc w:val="both"/>
              <w:rPr>
                <w:rFonts w:eastAsia="SimSun"/>
                <w:b/>
              </w:rPr>
            </w:pPr>
            <w:r w:rsidRPr="00AC4B04">
              <w:rPr>
                <w:rFonts w:eastAsia="SimSun"/>
                <w:b/>
              </w:rPr>
              <w:t>RAN1 should study NTN operation in TDD spectrum in 6G Day1.</w:t>
            </w:r>
          </w:p>
          <w:p w14:paraId="174E3ABB" w14:textId="77777777" w:rsidR="00D43875" w:rsidRPr="00AC4B04" w:rsidRDefault="00D43875" w:rsidP="00595220">
            <w:pPr>
              <w:spacing w:afterLines="50" w:after="120"/>
              <w:jc w:val="both"/>
              <w:rPr>
                <w:rFonts w:eastAsia="SimSun"/>
                <w:b/>
              </w:rPr>
            </w:pPr>
          </w:p>
          <w:p w14:paraId="2F2FDA2C" w14:textId="77777777" w:rsidR="00D43875" w:rsidRPr="00AC4B04" w:rsidRDefault="00D43875" w:rsidP="00595220">
            <w:pPr>
              <w:spacing w:afterLines="50" w:after="120"/>
              <w:jc w:val="both"/>
              <w:rPr>
                <w:rFonts w:eastAsia="SimSun"/>
                <w:b/>
              </w:rPr>
            </w:pPr>
            <w:r w:rsidRPr="00AC4B04">
              <w:rPr>
                <w:rFonts w:eastAsia="SimSun"/>
                <w:b/>
              </w:rPr>
              <w:t>Proposal 12:</w:t>
            </w:r>
          </w:p>
          <w:p w14:paraId="59D19357" w14:textId="77777777" w:rsidR="00D43875" w:rsidRPr="00AC4B04" w:rsidRDefault="00D43875" w:rsidP="00595220">
            <w:pPr>
              <w:spacing w:afterLines="50" w:after="120"/>
              <w:jc w:val="both"/>
              <w:rPr>
                <w:rFonts w:eastAsia="SimSun"/>
                <w:b/>
              </w:rPr>
            </w:pPr>
            <w:r w:rsidRPr="00AC4B04">
              <w:rPr>
                <w:rFonts w:eastAsia="SimSun"/>
                <w:b/>
              </w:rPr>
              <w:t xml:space="preserve">The harmonized TDD frame structure can </w:t>
            </w:r>
            <w:proofErr w:type="gramStart"/>
            <w:r w:rsidRPr="00AC4B04">
              <w:rPr>
                <w:rFonts w:eastAsia="SimSun"/>
                <w:b/>
              </w:rPr>
              <w:t>be considered to be</w:t>
            </w:r>
            <w:proofErr w:type="gramEnd"/>
            <w:r w:rsidRPr="00AC4B04">
              <w:rPr>
                <w:rFonts w:eastAsia="SimSun"/>
                <w:b/>
              </w:rPr>
              <w:t xml:space="preserve"> used for both TN and NTN.</w:t>
            </w:r>
          </w:p>
          <w:p w14:paraId="580E43C6" w14:textId="77777777" w:rsidR="00D43875" w:rsidRPr="00AC4B04" w:rsidRDefault="00D43875" w:rsidP="00595220">
            <w:pPr>
              <w:spacing w:afterLines="50" w:after="120"/>
              <w:jc w:val="both"/>
              <w:rPr>
                <w:rFonts w:eastAsia="SimSun"/>
                <w:b/>
              </w:rPr>
            </w:pPr>
          </w:p>
          <w:p w14:paraId="364AF499" w14:textId="77777777" w:rsidR="00D43875" w:rsidRPr="00AC4B04" w:rsidRDefault="00D43875" w:rsidP="00595220">
            <w:pPr>
              <w:spacing w:afterLines="50" w:after="120"/>
              <w:jc w:val="both"/>
              <w:rPr>
                <w:rFonts w:eastAsia="SimSun"/>
                <w:b/>
              </w:rPr>
            </w:pPr>
            <w:r w:rsidRPr="00AC4B04">
              <w:rPr>
                <w:rFonts w:eastAsia="SimSun"/>
                <w:b/>
              </w:rPr>
              <w:t>Proposal 13:</w:t>
            </w:r>
          </w:p>
          <w:p w14:paraId="74965A1C" w14:textId="77777777" w:rsidR="00D43875" w:rsidRPr="00BB1058" w:rsidRDefault="00D43875" w:rsidP="00595220">
            <w:pPr>
              <w:spacing w:afterLines="50" w:after="120"/>
              <w:jc w:val="both"/>
              <w:rPr>
                <w:rFonts w:eastAsia="SimSun"/>
                <w:b/>
              </w:rPr>
            </w:pPr>
            <w:r w:rsidRPr="00AC4B04">
              <w:rPr>
                <w:rFonts w:eastAsia="SimSun"/>
                <w:b/>
              </w:rPr>
              <w:t>The LEO system can be prioritized for the NTN TDD operation study.</w:t>
            </w:r>
          </w:p>
        </w:tc>
      </w:tr>
      <w:tr w:rsidR="00D43875" w14:paraId="61EEA8CD" w14:textId="77777777" w:rsidTr="00595220">
        <w:tc>
          <w:tcPr>
            <w:tcW w:w="1345" w:type="dxa"/>
          </w:tcPr>
          <w:p w14:paraId="2D481401" w14:textId="77777777" w:rsidR="00D43875" w:rsidRDefault="00D43875" w:rsidP="00595220">
            <w:pPr>
              <w:rPr>
                <w:lang w:val="en-US"/>
              </w:rPr>
            </w:pPr>
            <w:r>
              <w:rPr>
                <w:lang w:val="en-US"/>
              </w:rPr>
              <w:t>Vivo</w:t>
            </w:r>
          </w:p>
        </w:tc>
        <w:tc>
          <w:tcPr>
            <w:tcW w:w="8284" w:type="dxa"/>
          </w:tcPr>
          <w:p w14:paraId="413435BE" w14:textId="77777777" w:rsidR="00D43875" w:rsidRPr="008F29C5" w:rsidRDefault="00D43875" w:rsidP="00595220">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595220">
            <w:pPr>
              <w:spacing w:afterLines="50" w:after="120"/>
              <w:jc w:val="both"/>
              <w:rPr>
                <w:rFonts w:eastAsia="SimSun"/>
                <w:b/>
              </w:rPr>
            </w:pPr>
          </w:p>
        </w:tc>
      </w:tr>
      <w:tr w:rsidR="00D43875" w14:paraId="15B71384" w14:textId="77777777" w:rsidTr="00595220">
        <w:tc>
          <w:tcPr>
            <w:tcW w:w="1345" w:type="dxa"/>
          </w:tcPr>
          <w:p w14:paraId="1BCEB97C" w14:textId="77777777" w:rsidR="00D43875" w:rsidRDefault="00D43875" w:rsidP="00595220">
            <w:pPr>
              <w:rPr>
                <w:lang w:val="en-US"/>
              </w:rPr>
            </w:pPr>
            <w:r>
              <w:rPr>
                <w:lang w:val="en-US"/>
              </w:rPr>
              <w:t>China Telecom</w:t>
            </w:r>
          </w:p>
        </w:tc>
        <w:tc>
          <w:tcPr>
            <w:tcW w:w="8284" w:type="dxa"/>
          </w:tcPr>
          <w:p w14:paraId="64AE8AEF" w14:textId="77777777" w:rsidR="00D43875" w:rsidRPr="002D15F4" w:rsidRDefault="00D43875" w:rsidP="00595220">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SimSun" w:eastAsia="SimSun" w:hAnsi="SimSun" w:cs="SimSun"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595220">
            <w:pPr>
              <w:pStyle w:val="BodyText"/>
              <w:spacing w:before="120"/>
              <w:rPr>
                <w:rFonts w:ascii="Times New Roman" w:eastAsiaTheme="minorEastAsia" w:hAnsi="Times New Roman"/>
                <w:b/>
                <w:bCs/>
                <w:szCs w:val="20"/>
                <w:lang w:eastAsia="zh-CN"/>
              </w:rPr>
            </w:pPr>
          </w:p>
        </w:tc>
      </w:tr>
      <w:tr w:rsidR="00D43875" w14:paraId="2DA95A50" w14:textId="77777777" w:rsidTr="00595220">
        <w:tc>
          <w:tcPr>
            <w:tcW w:w="1345" w:type="dxa"/>
          </w:tcPr>
          <w:p w14:paraId="2B747384" w14:textId="77777777" w:rsidR="00D43875" w:rsidRDefault="00D43875" w:rsidP="00595220">
            <w:pPr>
              <w:rPr>
                <w:lang w:val="en-US"/>
              </w:rPr>
            </w:pPr>
            <w:r>
              <w:rPr>
                <w:lang w:val="en-US"/>
              </w:rPr>
              <w:t>Fraunhofer</w:t>
            </w:r>
          </w:p>
        </w:tc>
        <w:tc>
          <w:tcPr>
            <w:tcW w:w="8284" w:type="dxa"/>
          </w:tcPr>
          <w:p w14:paraId="2D804A26" w14:textId="77777777" w:rsidR="00D43875" w:rsidRPr="00E470F0" w:rsidRDefault="00D43875" w:rsidP="00595220">
            <w:pPr>
              <w:rPr>
                <w:b/>
                <w:bCs/>
                <w:lang w:val="en-US"/>
              </w:rPr>
            </w:pPr>
            <w:r w:rsidRPr="005514B1">
              <w:rPr>
                <w:rFonts w:eastAsia="SimSun"/>
                <w:b/>
                <w:bCs/>
                <w:lang w:val="en-US"/>
              </w:rPr>
              <w:t>Proposal</w:t>
            </w:r>
            <w:r w:rsidRPr="005514B1">
              <w:rPr>
                <w:b/>
                <w:bCs/>
                <w:lang w:val="en-US"/>
              </w:rPr>
              <w:t xml:space="preserve"> </w:t>
            </w:r>
            <w:r>
              <w:rPr>
                <w:b/>
                <w:bCs/>
                <w:lang w:val="en-US"/>
              </w:rPr>
              <w:t>5</w:t>
            </w:r>
            <w:r w:rsidRPr="005514B1">
              <w:rPr>
                <w:rFonts w:eastAsia="SimSun"/>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595220">
        <w:tc>
          <w:tcPr>
            <w:tcW w:w="1345" w:type="dxa"/>
          </w:tcPr>
          <w:p w14:paraId="54FA85FA" w14:textId="77777777" w:rsidR="00D43875" w:rsidRDefault="00D43875" w:rsidP="00595220">
            <w:pPr>
              <w:rPr>
                <w:lang w:val="en-US"/>
              </w:rPr>
            </w:pPr>
            <w:r>
              <w:rPr>
                <w:lang w:val="en-US"/>
              </w:rPr>
              <w:t>MediaTek</w:t>
            </w:r>
          </w:p>
        </w:tc>
        <w:tc>
          <w:tcPr>
            <w:tcW w:w="8284" w:type="dxa"/>
          </w:tcPr>
          <w:p w14:paraId="29F2BCA3" w14:textId="77777777" w:rsidR="00D43875" w:rsidRPr="005514B1" w:rsidRDefault="00D43875" w:rsidP="00595220">
            <w:pPr>
              <w:rPr>
                <w:rFonts w:eastAsia="SimSun"/>
                <w:b/>
                <w:bCs/>
                <w:lang w:val="en-US"/>
              </w:rPr>
            </w:pPr>
            <w:r w:rsidRPr="00DF5F6C">
              <w:t>Proposal 5: Study reverse spectrum pairing in Multi Radio Spectrum Sharing (MRSS) with TN and NTN to mitigate DL NTN SNIR loss.</w:t>
            </w:r>
          </w:p>
        </w:tc>
      </w:tr>
      <w:tr w:rsidR="00D43875" w14:paraId="32442583" w14:textId="77777777" w:rsidTr="00595220">
        <w:tc>
          <w:tcPr>
            <w:tcW w:w="1345" w:type="dxa"/>
          </w:tcPr>
          <w:p w14:paraId="63CB2834" w14:textId="77777777" w:rsidR="00D43875" w:rsidRDefault="00D43875" w:rsidP="00595220">
            <w:pPr>
              <w:rPr>
                <w:lang w:val="en-US"/>
              </w:rPr>
            </w:pPr>
            <w:r>
              <w:rPr>
                <w:lang w:val="en-US"/>
              </w:rPr>
              <w:t>Panasonic</w:t>
            </w:r>
          </w:p>
        </w:tc>
        <w:tc>
          <w:tcPr>
            <w:tcW w:w="8284" w:type="dxa"/>
          </w:tcPr>
          <w:p w14:paraId="03D234E7" w14:textId="77777777" w:rsidR="00D43875" w:rsidRPr="00DF5F6C" w:rsidRDefault="00D43875" w:rsidP="00595220">
            <w:pPr>
              <w:spacing w:after="160" w:line="278" w:lineRule="auto"/>
            </w:pPr>
            <w:r w:rsidRPr="00DF5F6C">
              <w:t xml:space="preserve">Proposal 3: FDD should be prioritized (i.e. no optimization to TDD) for NTN specific design. </w:t>
            </w:r>
          </w:p>
        </w:tc>
      </w:tr>
      <w:tr w:rsidR="00D43875" w14:paraId="1E45C3AA" w14:textId="77777777" w:rsidTr="00595220">
        <w:tc>
          <w:tcPr>
            <w:tcW w:w="1345" w:type="dxa"/>
          </w:tcPr>
          <w:p w14:paraId="7B5FD0C7" w14:textId="77777777" w:rsidR="00D43875" w:rsidRDefault="00D43875" w:rsidP="00595220">
            <w:pPr>
              <w:rPr>
                <w:lang w:val="en-US"/>
              </w:rPr>
            </w:pPr>
            <w:r>
              <w:rPr>
                <w:lang w:val="en-US"/>
              </w:rPr>
              <w:t>ETRI</w:t>
            </w:r>
          </w:p>
        </w:tc>
        <w:tc>
          <w:tcPr>
            <w:tcW w:w="8284" w:type="dxa"/>
          </w:tcPr>
          <w:p w14:paraId="25D9595B" w14:textId="77777777" w:rsidR="00D43875" w:rsidRPr="007B790F" w:rsidRDefault="00D43875" w:rsidP="00595220">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595220">
        <w:tc>
          <w:tcPr>
            <w:tcW w:w="1345" w:type="dxa"/>
          </w:tcPr>
          <w:p w14:paraId="75700ECC" w14:textId="77777777" w:rsidR="00D43875" w:rsidRDefault="00D43875" w:rsidP="00595220">
            <w:pPr>
              <w:rPr>
                <w:lang w:val="en-US"/>
              </w:rPr>
            </w:pPr>
            <w:r>
              <w:rPr>
                <w:lang w:val="en-US"/>
              </w:rPr>
              <w:t>Docomo</w:t>
            </w:r>
          </w:p>
        </w:tc>
        <w:tc>
          <w:tcPr>
            <w:tcW w:w="8284" w:type="dxa"/>
          </w:tcPr>
          <w:p w14:paraId="66F4913B" w14:textId="77777777" w:rsidR="00D43875" w:rsidRPr="000862AB" w:rsidRDefault="00D43875" w:rsidP="00595220">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595220">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595220">
            <w:pPr>
              <w:pStyle w:val="maintext"/>
              <w:ind w:left="440" w:hangingChars="200" w:hanging="440"/>
              <w:rPr>
                <w:b/>
                <w:bCs/>
              </w:rPr>
            </w:pPr>
          </w:p>
        </w:tc>
      </w:tr>
      <w:tr w:rsidR="00D43875" w14:paraId="72F35A60" w14:textId="77777777" w:rsidTr="00595220">
        <w:tc>
          <w:tcPr>
            <w:tcW w:w="1345" w:type="dxa"/>
          </w:tcPr>
          <w:p w14:paraId="59931A90" w14:textId="77777777" w:rsidR="00D43875" w:rsidRDefault="00D43875" w:rsidP="00595220">
            <w:pPr>
              <w:rPr>
                <w:lang w:val="en-US"/>
              </w:rPr>
            </w:pPr>
            <w:r>
              <w:rPr>
                <w:lang w:val="en-US"/>
              </w:rPr>
              <w:t>Qualcomm</w:t>
            </w:r>
          </w:p>
        </w:tc>
        <w:tc>
          <w:tcPr>
            <w:tcW w:w="8284" w:type="dxa"/>
          </w:tcPr>
          <w:p w14:paraId="7B6EDF40" w14:textId="77777777" w:rsidR="00D43875" w:rsidRPr="000F3C56" w:rsidRDefault="00D43875" w:rsidP="00595220">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SimSun"/>
                <w:b/>
                <w:bCs/>
              </w:rPr>
            </w:pPr>
            <w:r w:rsidRPr="000F3C56">
              <w:rPr>
                <w:rFonts w:eastAsia="SimSun"/>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UE-UE interference and satellite-satellite interference.</w:t>
            </w:r>
          </w:p>
          <w:p w14:paraId="4F6BBB0A" w14:textId="77777777" w:rsidR="00D43875" w:rsidRPr="000862AB" w:rsidRDefault="00D43875" w:rsidP="00595220">
            <w:pPr>
              <w:spacing w:before="120" w:afterLines="50" w:after="120"/>
              <w:jc w:val="both"/>
              <w:rPr>
                <w:rFonts w:eastAsia="Yu Gothic"/>
                <w:b/>
                <w:bCs/>
                <w:sz w:val="22"/>
                <w:szCs w:val="22"/>
                <w:u w:val="single"/>
                <w:lang w:eastAsia="ja-JP"/>
              </w:rPr>
            </w:pPr>
          </w:p>
        </w:tc>
      </w:tr>
      <w:tr w:rsidR="00D43875" w14:paraId="1D2D8370" w14:textId="77777777" w:rsidTr="00595220">
        <w:tc>
          <w:tcPr>
            <w:tcW w:w="1345" w:type="dxa"/>
          </w:tcPr>
          <w:p w14:paraId="7CDF1CB7" w14:textId="77777777" w:rsidR="00D43875" w:rsidRDefault="00D43875" w:rsidP="00595220">
            <w:pPr>
              <w:rPr>
                <w:lang w:val="en-US"/>
              </w:rPr>
            </w:pPr>
            <w:r>
              <w:rPr>
                <w:lang w:val="en-US"/>
              </w:rPr>
              <w:t>Amazon</w:t>
            </w:r>
          </w:p>
        </w:tc>
        <w:tc>
          <w:tcPr>
            <w:tcW w:w="8284" w:type="dxa"/>
          </w:tcPr>
          <w:p w14:paraId="165DA4D3" w14:textId="77777777" w:rsidR="00D43875" w:rsidRDefault="00D43875" w:rsidP="00595220">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595220">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685BE8" w14:paraId="437EE6EB" w14:textId="77777777" w:rsidTr="00595220">
        <w:tc>
          <w:tcPr>
            <w:tcW w:w="1345" w:type="dxa"/>
          </w:tcPr>
          <w:p w14:paraId="707A6275" w14:textId="2C9351A6" w:rsidR="00685BE8" w:rsidRDefault="00685BE8" w:rsidP="00595220">
            <w:pPr>
              <w:rPr>
                <w:lang w:val="en-US"/>
              </w:rPr>
            </w:pPr>
            <w:r>
              <w:rPr>
                <w:lang w:val="en-US"/>
              </w:rPr>
              <w:t>OPPO</w:t>
            </w:r>
          </w:p>
        </w:tc>
        <w:tc>
          <w:tcPr>
            <w:tcW w:w="8284" w:type="dxa"/>
          </w:tcPr>
          <w:p w14:paraId="222012D3" w14:textId="2AB007FA" w:rsidR="00685BE8" w:rsidRDefault="00685BE8" w:rsidP="00595220">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Heading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 xml:space="preserve">This is the </w:t>
      </w:r>
      <w:proofErr w:type="gramStart"/>
      <w:r>
        <w:rPr>
          <w:lang w:val="en-US"/>
        </w:rPr>
        <w:t>summary position</w:t>
      </w:r>
      <w:proofErr w:type="gramEnd"/>
      <w:r w:rsidR="00113A80">
        <w:rPr>
          <w:lang w:val="en-US"/>
        </w:rPr>
        <w:t xml:space="preserve"> based on the input above:</w:t>
      </w:r>
    </w:p>
    <w:p w14:paraId="1384DBAA" w14:textId="75300E58" w:rsidR="00113A80" w:rsidRDefault="00113A80" w:rsidP="00646E24">
      <w:pPr>
        <w:pStyle w:val="ListParagraph"/>
        <w:numPr>
          <w:ilvl w:val="0"/>
          <w:numId w:val="17"/>
        </w:numPr>
        <w:rPr>
          <w:lang w:val="en-US"/>
        </w:rPr>
      </w:pPr>
      <w:r w:rsidRPr="003670BD">
        <w:rPr>
          <w:b/>
          <w:bCs/>
          <w:lang w:val="en-US"/>
        </w:rPr>
        <w:lastRenderedPageBreak/>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ListParagraph"/>
        <w:numPr>
          <w:ilvl w:val="0"/>
          <w:numId w:val="17"/>
        </w:numPr>
        <w:rPr>
          <w:lang w:val="en-US"/>
        </w:rPr>
      </w:pPr>
      <w:r w:rsidRPr="003670BD">
        <w:rPr>
          <w:b/>
          <w:bCs/>
          <w:lang w:val="en-US"/>
        </w:rPr>
        <w:t>HD-FDD:</w:t>
      </w:r>
      <w:r>
        <w:rPr>
          <w:lang w:val="en-US"/>
        </w:rPr>
        <w:t xml:space="preserve"> </w:t>
      </w:r>
      <w:proofErr w:type="spellStart"/>
      <w:r w:rsidR="003670BD" w:rsidRPr="003670BD">
        <w:t>Spreadtrum</w:t>
      </w:r>
      <w:proofErr w:type="spellEnd"/>
      <w:r w:rsidR="003670BD" w:rsidRPr="003670BD">
        <w:t>, Thales, Vivo, China Telecom, ETRI, Amazon</w:t>
      </w:r>
      <w:r w:rsidR="003670BD">
        <w:t xml:space="preserve"> propose to support it.</w:t>
      </w:r>
    </w:p>
    <w:p w14:paraId="56BA0E86" w14:textId="233F9692" w:rsidR="003670BD" w:rsidRPr="007254A6" w:rsidRDefault="003670BD" w:rsidP="00646E24">
      <w:pPr>
        <w:pStyle w:val="ListParagraph"/>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ListParagraph"/>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Heading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670BD" w:rsidRPr="00F37E66">
        <w:rPr>
          <w:rFonts w:ascii="Times New Roman" w:eastAsia="SimSun" w:hAnsi="Times New Roman" w:cs="Times New Roman"/>
          <w:b/>
          <w:bCs/>
          <w:i w:val="0"/>
          <w:iCs w:val="0"/>
          <w:color w:val="auto"/>
          <w:u w:val="single"/>
          <w:lang w:val="en-US"/>
        </w:rPr>
        <w:t xml:space="preserve">Proposal </w:t>
      </w:r>
      <w:r w:rsidR="003670BD">
        <w:rPr>
          <w:rFonts w:ascii="Times New Roman" w:eastAsia="SimSun" w:hAnsi="Times New Roman" w:cs="Times New Roman"/>
          <w:b/>
          <w:bCs/>
          <w:i w:val="0"/>
          <w:iCs w:val="0"/>
          <w:color w:val="auto"/>
          <w:u w:val="single"/>
          <w:lang w:val="en-US"/>
        </w:rPr>
        <w:t>8</w:t>
      </w:r>
      <w:r w:rsidR="003670BD" w:rsidRPr="00F37E66">
        <w:rPr>
          <w:rFonts w:ascii="Times New Roman" w:eastAsia="SimSun" w:hAnsi="Times New Roman" w:cs="Times New Roman"/>
          <w:b/>
          <w:bCs/>
          <w:i w:val="0"/>
          <w:iCs w:val="0"/>
          <w:color w:val="auto"/>
          <w:u w:val="single"/>
          <w:lang w:val="en-US"/>
        </w:rPr>
        <w:t>-</w:t>
      </w:r>
      <w:r w:rsidR="003670BD">
        <w:rPr>
          <w:rFonts w:ascii="Times New Roman" w:eastAsia="SimSun" w:hAnsi="Times New Roman" w:cs="Times New Roman"/>
          <w:b/>
          <w:bCs/>
          <w:i w:val="0"/>
          <w:iCs w:val="0"/>
          <w:color w:val="auto"/>
          <w:u w:val="single"/>
          <w:lang w:val="en-US"/>
        </w:rPr>
        <w:t>1</w:t>
      </w:r>
      <w:r w:rsidR="003670BD" w:rsidRPr="00C7073D">
        <w:rPr>
          <w:rFonts w:ascii="Times New Roman" w:eastAsia="SimSun" w:hAnsi="Times New Roman" w:cs="Times New Roman"/>
          <w:b/>
          <w:bCs/>
          <w:i w:val="0"/>
          <w:iCs w:val="0"/>
          <w:color w:val="auto"/>
          <w:lang w:val="en-US"/>
        </w:rPr>
        <w:t>:</w:t>
      </w:r>
      <w:r w:rsidR="003670BD" w:rsidRPr="00310130">
        <w:rPr>
          <w:rFonts w:ascii="Times New Roman" w:eastAsia="SimSun" w:hAnsi="Times New Roman" w:cs="Times New Roman"/>
          <w:b/>
          <w:bCs/>
          <w:i w:val="0"/>
          <w:iCs w:val="0"/>
          <w:color w:val="auto"/>
          <w:lang w:val="en-US"/>
        </w:rPr>
        <w:t xml:space="preserve"> </w:t>
      </w:r>
      <w:r w:rsidR="007254A6">
        <w:rPr>
          <w:rFonts w:ascii="Times New Roman" w:eastAsia="SimSun" w:hAnsi="Times New Roman" w:cs="Times New Roman"/>
          <w:b/>
          <w:bCs/>
          <w:i w:val="0"/>
          <w:iCs w:val="0"/>
          <w:color w:val="auto"/>
          <w:lang w:val="en-US"/>
        </w:rPr>
        <w:t>On duplexing modes for 6GR NTN</w:t>
      </w:r>
      <w:r w:rsidR="003670BD">
        <w:rPr>
          <w:rFonts w:ascii="Times New Roman" w:eastAsia="SimSun"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GridTable5Dark-Accent5"/>
        <w:tblW w:w="0" w:type="auto"/>
        <w:tblLook w:val="04A0" w:firstRow="1" w:lastRow="0" w:firstColumn="1" w:lastColumn="0" w:noHBand="0" w:noVBand="1"/>
      </w:tblPr>
      <w:tblGrid>
        <w:gridCol w:w="1615"/>
        <w:gridCol w:w="8014"/>
      </w:tblGrid>
      <w:tr w:rsidR="00646E24" w14:paraId="0B7BEADF"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595220">
            <w:pPr>
              <w:rPr>
                <w:lang w:val="en-US"/>
              </w:rPr>
            </w:pPr>
            <w:r>
              <w:rPr>
                <w:lang w:val="en-US"/>
              </w:rPr>
              <w:t>Company</w:t>
            </w:r>
          </w:p>
        </w:tc>
        <w:tc>
          <w:tcPr>
            <w:tcW w:w="8014" w:type="dxa"/>
          </w:tcPr>
          <w:p w14:paraId="055791AA" w14:textId="77777777" w:rsidR="00646E24" w:rsidRDefault="00646E24"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77777777" w:rsidR="00646E24" w:rsidRDefault="00646E24" w:rsidP="00595220">
            <w:pPr>
              <w:rPr>
                <w:lang w:val="en-US"/>
              </w:rPr>
            </w:pPr>
          </w:p>
        </w:tc>
        <w:tc>
          <w:tcPr>
            <w:tcW w:w="8014" w:type="dxa"/>
          </w:tcPr>
          <w:p w14:paraId="6A0505B5" w14:textId="77777777" w:rsidR="00646E24" w:rsidRDefault="00646E24"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Heading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Heading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TableGrid"/>
        <w:tblW w:w="0" w:type="auto"/>
        <w:tblLook w:val="04A0" w:firstRow="1" w:lastRow="0" w:firstColumn="1" w:lastColumn="0" w:noHBand="0" w:noVBand="1"/>
      </w:tblPr>
      <w:tblGrid>
        <w:gridCol w:w="1345"/>
        <w:gridCol w:w="8284"/>
      </w:tblGrid>
      <w:tr w:rsidR="009C2953" w:rsidRPr="00752F22" w14:paraId="0F81D1CF" w14:textId="77777777" w:rsidTr="00595220">
        <w:tc>
          <w:tcPr>
            <w:tcW w:w="1345" w:type="dxa"/>
          </w:tcPr>
          <w:p w14:paraId="67836F07" w14:textId="2E2C1C3D" w:rsidR="009C2953" w:rsidRDefault="009C2953" w:rsidP="00595220">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ListParagraph"/>
              <w:numPr>
                <w:ilvl w:val="0"/>
                <w:numId w:val="10"/>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797DA19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595220">
        <w:tc>
          <w:tcPr>
            <w:tcW w:w="1345" w:type="dxa"/>
          </w:tcPr>
          <w:p w14:paraId="117A5EE8" w14:textId="1EB6C301" w:rsidR="00E74966" w:rsidRDefault="00E74966" w:rsidP="00595220">
            <w:pPr>
              <w:rPr>
                <w:lang w:val="en-US"/>
              </w:rPr>
            </w:pPr>
            <w:r>
              <w:rPr>
                <w:lang w:val="en-US"/>
              </w:rPr>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595220">
        <w:tc>
          <w:tcPr>
            <w:tcW w:w="1345" w:type="dxa"/>
          </w:tcPr>
          <w:p w14:paraId="3F4C64BF" w14:textId="3F9FE3EA" w:rsidR="002E1933" w:rsidRDefault="000E4F26" w:rsidP="00595220">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lastRenderedPageBreak/>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595220">
        <w:tc>
          <w:tcPr>
            <w:tcW w:w="1345" w:type="dxa"/>
          </w:tcPr>
          <w:p w14:paraId="55CD5FD8" w14:textId="60067561" w:rsidR="000E4F26" w:rsidRDefault="001E7C8B" w:rsidP="00595220">
            <w:pPr>
              <w:rPr>
                <w:lang w:val="en-US"/>
              </w:rPr>
            </w:pPr>
            <w:r>
              <w:rPr>
                <w:lang w:val="en-US"/>
              </w:rPr>
              <w:lastRenderedPageBreak/>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595220">
        <w:tc>
          <w:tcPr>
            <w:tcW w:w="1345" w:type="dxa"/>
          </w:tcPr>
          <w:p w14:paraId="42AE44DE" w14:textId="2A50BC1E" w:rsidR="00C7085C" w:rsidRDefault="00C7085C" w:rsidP="00595220">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SimSun"/>
                <w:b/>
                <w:bCs/>
                <w:color w:val="000000"/>
                <w:sz w:val="21"/>
                <w:szCs w:val="21"/>
              </w:rPr>
            </w:pPr>
            <w:r w:rsidRPr="008135D2">
              <w:rPr>
                <w:rFonts w:eastAsia="SimSun"/>
                <w:b/>
                <w:bCs/>
                <w:color w:val="000000"/>
                <w:sz w:val="21"/>
                <w:szCs w:val="21"/>
              </w:rPr>
              <w:t>Proposal 5</w:t>
            </w:r>
            <w:r w:rsidRPr="008135D2">
              <w:rPr>
                <w:rFonts w:eastAsia="SimSun" w:hint="eastAsia"/>
                <w:b/>
                <w:bCs/>
                <w:color w:val="000000"/>
                <w:sz w:val="21"/>
                <w:szCs w:val="21"/>
              </w:rPr>
              <w:t>：</w:t>
            </w:r>
            <w:r w:rsidRPr="008135D2">
              <w:rPr>
                <w:rFonts w:eastAsia="SimSun"/>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SimSun"/>
                <w:b/>
                <w:bCs/>
                <w:sz w:val="21"/>
                <w:szCs w:val="21"/>
              </w:rPr>
            </w:pPr>
            <w:r w:rsidRPr="00390F05">
              <w:rPr>
                <w:rFonts w:eastAsia="SimSun"/>
                <w:b/>
                <w:bCs/>
                <w:color w:val="000000"/>
                <w:sz w:val="21"/>
                <w:szCs w:val="21"/>
              </w:rPr>
              <w:t>P</w:t>
            </w:r>
            <w:r w:rsidRPr="00DA0984">
              <w:rPr>
                <w:rFonts w:eastAsia="SimSun"/>
                <w:b/>
                <w:bCs/>
                <w:sz w:val="21"/>
                <w:szCs w:val="21"/>
              </w:rPr>
              <w:t>roposal</w:t>
            </w:r>
            <w:r>
              <w:rPr>
                <w:rFonts w:eastAsia="SimSun"/>
                <w:b/>
                <w:bCs/>
                <w:sz w:val="21"/>
                <w:szCs w:val="21"/>
              </w:rPr>
              <w:t xml:space="preserve"> 7</w:t>
            </w:r>
            <w:r w:rsidRPr="00DA0984">
              <w:rPr>
                <w:rFonts w:eastAsia="SimSun"/>
                <w:b/>
                <w:bCs/>
                <w:sz w:val="21"/>
                <w:szCs w:val="21"/>
              </w:rPr>
              <w:t xml:space="preserve">: </w:t>
            </w:r>
            <w:r w:rsidRPr="00390F05">
              <w:rPr>
                <w:rFonts w:eastAsia="SimSun"/>
                <w:b/>
                <w:bCs/>
                <w:sz w:val="21"/>
                <w:szCs w:val="21"/>
              </w:rPr>
              <w:t>Strive for unified coverage enhancement solutions for NTN and TN operations</w:t>
            </w:r>
            <w:r w:rsidRPr="00DA0984">
              <w:rPr>
                <w:rFonts w:eastAsia="SimSun"/>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8</w:t>
            </w:r>
            <w:r w:rsidRPr="00DA0984">
              <w:rPr>
                <w:rFonts w:eastAsia="SimSun"/>
                <w:b/>
                <w:bCs/>
                <w:sz w:val="21"/>
                <w:szCs w:val="21"/>
              </w:rPr>
              <w:t xml:space="preserve">: </w:t>
            </w:r>
            <w:r w:rsidRPr="00390F05">
              <w:rPr>
                <w:rFonts w:eastAsia="SimSun"/>
                <w:b/>
                <w:bCs/>
                <w:sz w:val="21"/>
                <w:szCs w:val="21"/>
              </w:rPr>
              <w:t>Strive for a unified UE capability early indication mechanism for multiple channels during initial access procedure, including Msg1, Msg3, Msg4, HARQ-ACK of Msg4</w:t>
            </w:r>
            <w:r w:rsidRPr="00DA0984">
              <w:rPr>
                <w:rFonts w:eastAsia="SimSun"/>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9</w:t>
            </w:r>
            <w:r w:rsidRPr="00DA0984">
              <w:rPr>
                <w:rFonts w:eastAsia="SimSun"/>
                <w:b/>
                <w:bCs/>
                <w:sz w:val="21"/>
                <w:szCs w:val="21"/>
              </w:rPr>
              <w:t>: Consider NR functions as the start point for the discussion of coverage enhancement.</w:t>
            </w:r>
          </w:p>
        </w:tc>
      </w:tr>
      <w:tr w:rsidR="00DC12A4" w:rsidRPr="00752F22" w14:paraId="092C14A6" w14:textId="77777777" w:rsidTr="00595220">
        <w:tc>
          <w:tcPr>
            <w:tcW w:w="1345" w:type="dxa"/>
          </w:tcPr>
          <w:p w14:paraId="047B42F3" w14:textId="21B54613" w:rsidR="00DC12A4" w:rsidRDefault="00DC12A4" w:rsidP="00595220">
            <w:pPr>
              <w:rPr>
                <w:lang w:val="en-US"/>
              </w:rPr>
            </w:pPr>
            <w:r>
              <w:rPr>
                <w:lang w:val="en-US"/>
              </w:rPr>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595220">
        <w:tc>
          <w:tcPr>
            <w:tcW w:w="1345" w:type="dxa"/>
          </w:tcPr>
          <w:p w14:paraId="06CC26CB" w14:textId="52383093" w:rsidR="005D2A0C" w:rsidRDefault="005D2A0C" w:rsidP="00595220">
            <w:pPr>
              <w:rPr>
                <w:lang w:val="en-US"/>
              </w:rPr>
            </w:pPr>
            <w:r>
              <w:rPr>
                <w:lang w:val="en-US"/>
              </w:rPr>
              <w:t>Vivo</w:t>
            </w:r>
          </w:p>
        </w:tc>
        <w:tc>
          <w:tcPr>
            <w:tcW w:w="8284" w:type="dxa"/>
          </w:tcPr>
          <w:p w14:paraId="7C8C4269" w14:textId="77777777" w:rsidR="002C6B37" w:rsidRPr="008F29C5" w:rsidRDefault="002C6B37" w:rsidP="002C6B3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BodyText"/>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595220">
        <w:tc>
          <w:tcPr>
            <w:tcW w:w="1345" w:type="dxa"/>
          </w:tcPr>
          <w:p w14:paraId="6C1FE55A" w14:textId="53624B4C" w:rsidR="00951B03" w:rsidRDefault="00951B03" w:rsidP="00595220">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lastRenderedPageBreak/>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BodyText"/>
              <w:spacing w:before="120"/>
              <w:rPr>
                <w:rFonts w:ascii="Times New Roman" w:eastAsiaTheme="minorEastAsia" w:hAnsi="Times New Roman"/>
                <w:b/>
                <w:bCs/>
                <w:szCs w:val="20"/>
                <w:lang w:eastAsia="zh-CN"/>
              </w:rPr>
            </w:pPr>
          </w:p>
        </w:tc>
      </w:tr>
      <w:tr w:rsidR="00F63EE9" w:rsidRPr="00752F22" w14:paraId="39ED6938" w14:textId="77777777" w:rsidTr="00595220">
        <w:tc>
          <w:tcPr>
            <w:tcW w:w="1345" w:type="dxa"/>
          </w:tcPr>
          <w:p w14:paraId="54899AF6" w14:textId="63EAA885" w:rsidR="00F63EE9" w:rsidRDefault="00F63EE9" w:rsidP="00595220">
            <w:pPr>
              <w:rPr>
                <w:lang w:val="en-US"/>
              </w:rPr>
            </w:pPr>
            <w:r>
              <w:rPr>
                <w:lang w:val="en-US"/>
              </w:rPr>
              <w:lastRenderedPageBreak/>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595220">
        <w:tc>
          <w:tcPr>
            <w:tcW w:w="1345" w:type="dxa"/>
          </w:tcPr>
          <w:p w14:paraId="76C3B839" w14:textId="1CC9B6FD" w:rsidR="00596E0D" w:rsidRDefault="00E67D17" w:rsidP="00595220">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9</w:t>
            </w:r>
            <w:r w:rsidRPr="000862AB">
              <w:rPr>
                <w:rFonts w:eastAsia="SimSun" w:hint="eastAsia"/>
                <w:b/>
                <w:bCs/>
                <w:sz w:val="22"/>
                <w:u w:val="single"/>
              </w:rPr>
              <w:t>:</w:t>
            </w:r>
          </w:p>
          <w:p w14:paraId="42423612" w14:textId="77777777" w:rsidR="00065A90" w:rsidRPr="000862AB" w:rsidRDefault="00065A90" w:rsidP="00065A90">
            <w:pPr>
              <w:spacing w:afterLines="50" w:after="120"/>
              <w:jc w:val="both"/>
              <w:rPr>
                <w:rFonts w:eastAsia="SimSun"/>
                <w:b/>
                <w:bCs/>
                <w:sz w:val="22"/>
              </w:rPr>
            </w:pPr>
            <w:r w:rsidRPr="000862AB">
              <w:rPr>
                <w:rFonts w:eastAsia="SimSun"/>
                <w:b/>
                <w:bCs/>
                <w:sz w:val="22"/>
              </w:rPr>
              <w:t xml:space="preserve">For 6G NTN capacity/throughput, </w:t>
            </w:r>
            <w:r w:rsidRPr="000862AB">
              <w:rPr>
                <w:rFonts w:eastAsia="SimSun" w:hint="eastAsia"/>
                <w:b/>
                <w:bCs/>
                <w:sz w:val="22"/>
              </w:rPr>
              <w:t xml:space="preserve">taking NR Rel-19 inter-slot OCC as a starting point, further </w:t>
            </w:r>
            <w:r w:rsidRPr="000862AB">
              <w:rPr>
                <w:rFonts w:eastAsia="SimSun"/>
                <w:b/>
                <w:bCs/>
                <w:sz w:val="22"/>
              </w:rPr>
              <w:t>study user multiplexing scheme</w:t>
            </w:r>
            <w:r w:rsidRPr="000862AB">
              <w:rPr>
                <w:rFonts w:eastAsia="SimSun" w:hint="eastAsia"/>
                <w:b/>
                <w:bCs/>
                <w:sz w:val="22"/>
              </w:rPr>
              <w:t>s</w:t>
            </w:r>
            <w:r w:rsidRPr="000862AB">
              <w:rPr>
                <w:rFonts w:eastAsia="SimSun"/>
                <w:b/>
                <w:bCs/>
                <w:sz w:val="22"/>
              </w:rPr>
              <w:t xml:space="preserve"> </w:t>
            </w:r>
            <w:r w:rsidRPr="000862AB">
              <w:rPr>
                <w:rFonts w:eastAsia="SimSun" w:hint="eastAsia"/>
                <w:b/>
                <w:bCs/>
                <w:sz w:val="22"/>
              </w:rPr>
              <w:t>for</w:t>
            </w:r>
            <w:r w:rsidRPr="000862AB">
              <w:rPr>
                <w:rFonts w:eastAsia="SimSun"/>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SimSun" w:cs="SimSun"/>
                <w:sz w:val="22"/>
              </w:rPr>
            </w:pPr>
            <w:r w:rsidRPr="000862AB">
              <w:rPr>
                <w:rFonts w:eastAsia="SimSun" w:cs="SimSun"/>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595220">
        <w:tc>
          <w:tcPr>
            <w:tcW w:w="1345" w:type="dxa"/>
          </w:tcPr>
          <w:p w14:paraId="194AF0ED" w14:textId="0E36A3A0" w:rsidR="00E67D17" w:rsidRDefault="00CD1B4F" w:rsidP="00595220">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w:t>
            </w:r>
            <w:proofErr w:type="gramStart"/>
            <w:r w:rsidRPr="000F3C56">
              <w:rPr>
                <w:b/>
                <w:bCs/>
              </w:rPr>
              <w:t>voice</w:t>
            </w:r>
            <w:proofErr w:type="gramEnd"/>
            <w:r w:rsidRPr="000F3C56">
              <w:rPr>
                <w:b/>
                <w:bCs/>
              </w:rPr>
              <w:t xml:space="preserv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595220">
        <w:tc>
          <w:tcPr>
            <w:tcW w:w="1345" w:type="dxa"/>
          </w:tcPr>
          <w:p w14:paraId="51E842EF" w14:textId="0BE1EF33" w:rsidR="00483EE0" w:rsidRDefault="00483EE0" w:rsidP="00595220">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595220">
        <w:tc>
          <w:tcPr>
            <w:tcW w:w="1345" w:type="dxa"/>
          </w:tcPr>
          <w:p w14:paraId="26B8C199" w14:textId="2C110759" w:rsidR="00EC2B64" w:rsidRDefault="00EC2B64" w:rsidP="00595220">
            <w:pPr>
              <w:rPr>
                <w:lang w:val="en-US"/>
              </w:rPr>
            </w:pPr>
            <w:proofErr w:type="spellStart"/>
            <w:r>
              <w:rPr>
                <w:lang w:val="en-US"/>
              </w:rPr>
              <w:t>CEWiT</w:t>
            </w:r>
            <w:proofErr w:type="spellEnd"/>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595220">
        <w:tc>
          <w:tcPr>
            <w:tcW w:w="1345" w:type="dxa"/>
          </w:tcPr>
          <w:p w14:paraId="70D2027F" w14:textId="0A589859" w:rsidR="005C3467" w:rsidRDefault="005C3467" w:rsidP="00595220">
            <w:pPr>
              <w:rPr>
                <w:lang w:val="en-US"/>
              </w:rPr>
            </w:pPr>
            <w:proofErr w:type="spellStart"/>
            <w:r>
              <w:rPr>
                <w:lang w:val="en-US"/>
              </w:rPr>
              <w:t>Spreadtrum</w:t>
            </w:r>
            <w:proofErr w:type="spellEnd"/>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 xml:space="preserve">Proposal 9: Study </w:t>
            </w:r>
            <w:proofErr w:type="spellStart"/>
            <w:r w:rsidRPr="00DF5F6C">
              <w:t>signaling</w:t>
            </w:r>
            <w:proofErr w:type="spellEnd"/>
            <w:r w:rsidRPr="00DF5F6C">
              <w:t xml:space="preserve">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595220">
        <w:tc>
          <w:tcPr>
            <w:tcW w:w="1345" w:type="dxa"/>
          </w:tcPr>
          <w:p w14:paraId="14842E69" w14:textId="618E6D17" w:rsidR="00BC7486" w:rsidRDefault="00BC7486" w:rsidP="00595220">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lastRenderedPageBreak/>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r>
            <w:proofErr w:type="spellStart"/>
            <w:r>
              <w:t>TBoMS</w:t>
            </w:r>
            <w:proofErr w:type="spellEnd"/>
            <w:r>
              <w:t xml:space="preserve">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595220">
        <w:tc>
          <w:tcPr>
            <w:tcW w:w="1345" w:type="dxa"/>
          </w:tcPr>
          <w:p w14:paraId="72C30AE2" w14:textId="74701327" w:rsidR="000A72EF" w:rsidRDefault="000A72EF" w:rsidP="00595220">
            <w:pPr>
              <w:rPr>
                <w:lang w:val="en-US"/>
              </w:rPr>
            </w:pPr>
            <w:r>
              <w:rPr>
                <w:lang w:val="en-US"/>
              </w:rPr>
              <w:lastRenderedPageBreak/>
              <w:t>Samsung</w:t>
            </w:r>
          </w:p>
        </w:tc>
        <w:tc>
          <w:tcPr>
            <w:tcW w:w="8284" w:type="dxa"/>
          </w:tcPr>
          <w:p w14:paraId="3F856ABA" w14:textId="3F4AEAC4" w:rsidR="000A72EF" w:rsidRDefault="00A869B8" w:rsidP="00BC7486">
            <w:r w:rsidRPr="00A869B8">
              <w:t xml:space="preserve">Proposal 5: Study a Unified </w:t>
            </w:r>
            <w:proofErr w:type="spellStart"/>
            <w:r w:rsidRPr="00A869B8">
              <w:t>Signaling</w:t>
            </w:r>
            <w:proofErr w:type="spellEnd"/>
            <w:r w:rsidRPr="00A869B8">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595220">
        <w:tc>
          <w:tcPr>
            <w:tcW w:w="1345" w:type="dxa"/>
          </w:tcPr>
          <w:p w14:paraId="73BC72C9" w14:textId="505BD678" w:rsidR="00A869B8" w:rsidRDefault="00A869B8" w:rsidP="00595220">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595220">
        <w:tc>
          <w:tcPr>
            <w:tcW w:w="1345" w:type="dxa"/>
          </w:tcPr>
          <w:p w14:paraId="10EB48F4" w14:textId="738D757B" w:rsidR="007D2E57" w:rsidRDefault="007D2E57" w:rsidP="00595220">
            <w:pPr>
              <w:rPr>
                <w:lang w:val="en-US"/>
              </w:rPr>
            </w:pPr>
            <w:proofErr w:type="spellStart"/>
            <w:r>
              <w:rPr>
                <w:lang w:val="en-US"/>
              </w:rPr>
              <w:t>Mediatek</w:t>
            </w:r>
            <w:proofErr w:type="spellEnd"/>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595220">
        <w:tc>
          <w:tcPr>
            <w:tcW w:w="1345" w:type="dxa"/>
          </w:tcPr>
          <w:p w14:paraId="5C5CD86C" w14:textId="4A771D8E" w:rsidR="007D2E57" w:rsidRDefault="007D2E57" w:rsidP="00595220">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595220">
        <w:tc>
          <w:tcPr>
            <w:tcW w:w="1345" w:type="dxa"/>
          </w:tcPr>
          <w:p w14:paraId="0FBC8361" w14:textId="19473211" w:rsidR="008D75F5" w:rsidRDefault="008D75F5" w:rsidP="00595220">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 xml:space="preserve">Proposal-6: 6G study should systematically design all related channels with </w:t>
            </w:r>
            <w:proofErr w:type="gramStart"/>
            <w:r w:rsidRPr="008D75F5">
              <w:rPr>
                <w:lang w:val="en-US"/>
              </w:rPr>
              <w:t>an</w:t>
            </w:r>
            <w:proofErr w:type="gramEnd"/>
            <w:r w:rsidRPr="008D75F5">
              <w:rPr>
                <w:lang w:val="en-US"/>
              </w:rPr>
              <w:t xml:space="preserve"> unified coverage target based on</w:t>
            </w:r>
            <w:r>
              <w:rPr>
                <w:lang w:val="en-US"/>
              </w:rPr>
              <w:t xml:space="preserve"> </w:t>
            </w:r>
            <w:r w:rsidRPr="008D75F5">
              <w:rPr>
                <w:lang w:val="en-US"/>
              </w:rPr>
              <w:t>the TN and NTN deployment scenario</w:t>
            </w:r>
          </w:p>
        </w:tc>
      </w:tr>
      <w:tr w:rsidR="00A83D93" w:rsidRPr="00752F22" w14:paraId="47F83AE3" w14:textId="77777777" w:rsidTr="00595220">
        <w:tc>
          <w:tcPr>
            <w:tcW w:w="1345" w:type="dxa"/>
          </w:tcPr>
          <w:p w14:paraId="23EA86E5" w14:textId="216501B2" w:rsidR="00A83D93" w:rsidRDefault="00A83D93" w:rsidP="00595220">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595220">
        <w:tc>
          <w:tcPr>
            <w:tcW w:w="1345" w:type="dxa"/>
          </w:tcPr>
          <w:p w14:paraId="4F4D29D6" w14:textId="42F1B6D8" w:rsidR="009C3FAF" w:rsidRDefault="009C3FAF" w:rsidP="00595220">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Heading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lastRenderedPageBreak/>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Heading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F37E66">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9</w:t>
      </w:r>
      <w:r w:rsidRPr="00F37E66">
        <w:rPr>
          <w:rFonts w:ascii="Times New Roman" w:eastAsia="SimSun" w:hAnsi="Times New Roman" w:cs="Times New Roman"/>
          <w:b/>
          <w:bCs/>
          <w:i w:val="0"/>
          <w:iCs w:val="0"/>
          <w:color w:val="auto"/>
          <w:u w:val="single"/>
          <w:lang w:val="en-US"/>
        </w:rPr>
        <w:t>-</w:t>
      </w:r>
      <w:r>
        <w:rPr>
          <w:rFonts w:ascii="Times New Roman" w:eastAsia="SimSun" w:hAnsi="Times New Roman" w:cs="Times New Roman"/>
          <w:b/>
          <w:bCs/>
          <w:i w:val="0"/>
          <w:iCs w:val="0"/>
          <w:color w:val="auto"/>
          <w:u w:val="single"/>
          <w:lang w:val="en-US"/>
        </w:rPr>
        <w:t>1</w:t>
      </w:r>
      <w:r w:rsidRPr="00C7073D">
        <w:rPr>
          <w:rFonts w:ascii="Times New Roman" w:eastAsia="SimSun" w:hAnsi="Times New Roman" w:cs="Times New Roman"/>
          <w:b/>
          <w:bCs/>
          <w:i w:val="0"/>
          <w:iCs w:val="0"/>
          <w:color w:val="auto"/>
          <w:lang w:val="en-US"/>
        </w:rPr>
        <w:t>:</w:t>
      </w:r>
      <w:r w:rsidRPr="00310130">
        <w:rPr>
          <w:rFonts w:ascii="Times New Roman" w:eastAsia="SimSun" w:hAnsi="Times New Roman" w:cs="Times New Roman"/>
          <w:b/>
          <w:bCs/>
          <w:i w:val="0"/>
          <w:iCs w:val="0"/>
          <w:color w:val="auto"/>
          <w:lang w:val="en-US"/>
        </w:rPr>
        <w:t xml:space="preserve"> </w:t>
      </w:r>
      <w:r w:rsidR="00F81D41">
        <w:rPr>
          <w:rFonts w:ascii="Times New Roman" w:eastAsia="SimSun" w:hAnsi="Times New Roman" w:cs="Times New Roman"/>
          <w:b/>
          <w:bCs/>
          <w:i w:val="0"/>
          <w:iCs w:val="0"/>
          <w:color w:val="auto"/>
          <w:lang w:val="en-US"/>
        </w:rPr>
        <w:t>There is consensus in RAN1 that coverage and capacity are key KPIs for NTN</w:t>
      </w:r>
      <w:r w:rsidR="004403EA">
        <w:rPr>
          <w:rFonts w:ascii="Times New Roman" w:eastAsia="SimSun" w:hAnsi="Times New Roman" w:cs="Times New Roman"/>
          <w:b/>
          <w:bCs/>
          <w:i w:val="0"/>
          <w:iCs w:val="0"/>
          <w:color w:val="auto"/>
          <w:lang w:val="en-US"/>
        </w:rPr>
        <w:t>. On how to study potential coverage / capacity enhancement techniques</w:t>
      </w:r>
      <w:r>
        <w:rPr>
          <w:rFonts w:ascii="Times New Roman" w:eastAsia="SimSun"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GridTable5Dark-Accent5"/>
        <w:tblW w:w="0" w:type="auto"/>
        <w:tblLook w:val="04A0" w:firstRow="1" w:lastRow="0" w:firstColumn="1" w:lastColumn="0" w:noHBand="0" w:noVBand="1"/>
      </w:tblPr>
      <w:tblGrid>
        <w:gridCol w:w="1615"/>
        <w:gridCol w:w="8014"/>
      </w:tblGrid>
      <w:tr w:rsidR="009C2242" w14:paraId="787832E7"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595220">
            <w:pPr>
              <w:rPr>
                <w:lang w:val="en-US"/>
              </w:rPr>
            </w:pPr>
            <w:r>
              <w:rPr>
                <w:lang w:val="en-US"/>
              </w:rPr>
              <w:t>Company</w:t>
            </w:r>
          </w:p>
        </w:tc>
        <w:tc>
          <w:tcPr>
            <w:tcW w:w="8014" w:type="dxa"/>
          </w:tcPr>
          <w:p w14:paraId="2D357FE5" w14:textId="77777777" w:rsidR="009C2242" w:rsidRDefault="009C2242"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77777777" w:rsidR="009C2242" w:rsidRDefault="009C2242" w:rsidP="00595220">
            <w:pPr>
              <w:rPr>
                <w:lang w:val="en-US"/>
              </w:rPr>
            </w:pPr>
          </w:p>
        </w:tc>
        <w:tc>
          <w:tcPr>
            <w:tcW w:w="8014" w:type="dxa"/>
          </w:tcPr>
          <w:p w14:paraId="2E4BFCBD" w14:textId="77777777" w:rsidR="009C2242" w:rsidRDefault="009C2242"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1207AE9A" w14:textId="77777777" w:rsidR="00FB2EFD" w:rsidRDefault="00FB2EFD" w:rsidP="00626A90"/>
    <w:p w14:paraId="1E69F64D" w14:textId="4E082993" w:rsidR="007B05AA" w:rsidRDefault="007B05AA" w:rsidP="007B05AA">
      <w:pPr>
        <w:pStyle w:val="Heading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Heading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TableGrid"/>
        <w:tblW w:w="0" w:type="auto"/>
        <w:tblLook w:val="04A0" w:firstRow="1" w:lastRow="0" w:firstColumn="1" w:lastColumn="0" w:noHBand="0" w:noVBand="1"/>
      </w:tblPr>
      <w:tblGrid>
        <w:gridCol w:w="1345"/>
        <w:gridCol w:w="8284"/>
      </w:tblGrid>
      <w:tr w:rsidR="007B05AA" w:rsidRPr="00D46E7D" w14:paraId="6BB62ACB" w14:textId="77777777" w:rsidTr="00444A7C">
        <w:tc>
          <w:tcPr>
            <w:tcW w:w="1345" w:type="dxa"/>
          </w:tcPr>
          <w:p w14:paraId="3ACDA716" w14:textId="501DC7AF" w:rsidR="007B05AA" w:rsidRDefault="00752F22" w:rsidP="00444A7C">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SimSun"/>
                <w:b/>
              </w:rPr>
            </w:pPr>
            <w:r w:rsidRPr="00BB1058">
              <w:rPr>
                <w:rFonts w:eastAsia="SimSun"/>
                <w:b/>
              </w:rPr>
              <w:t xml:space="preserve">Proposal </w:t>
            </w:r>
            <w:r w:rsidRPr="00BB1058">
              <w:rPr>
                <w:rFonts w:eastAsia="SimSun" w:hint="eastAsia"/>
                <w:b/>
              </w:rPr>
              <w:t>15</w:t>
            </w:r>
            <w:r w:rsidRPr="00BB1058">
              <w:rPr>
                <w:rFonts w:eastAsia="SimSun"/>
                <w:b/>
              </w:rPr>
              <w:t>: Consider</w:t>
            </w:r>
            <w:r w:rsidRPr="00BB1058">
              <w:rPr>
                <w:rFonts w:eastAsia="SimSun" w:hint="eastAsia"/>
                <w:b/>
              </w:rPr>
              <w:t xml:space="preserve"> </w:t>
            </w:r>
            <w:proofErr w:type="gramStart"/>
            <w:r w:rsidRPr="00BB1058">
              <w:rPr>
                <w:rFonts w:eastAsia="SimSun" w:hint="eastAsia"/>
                <w:b/>
              </w:rPr>
              <w:t>to support</w:t>
            </w:r>
            <w:proofErr w:type="gramEnd"/>
            <w:r w:rsidRPr="00BB1058">
              <w:rPr>
                <w:rFonts w:eastAsia="SimSun" w:hint="eastAsia"/>
                <w:b/>
              </w:rPr>
              <w:t xml:space="preserve"> </w:t>
            </w:r>
            <w:r w:rsidRPr="00BB1058">
              <w:rPr>
                <w:rFonts w:eastAsia="SimSun"/>
                <w:b/>
              </w:rPr>
              <w:t>UE report</w:t>
            </w:r>
            <w:r w:rsidRPr="00BB1058">
              <w:rPr>
                <w:rFonts w:eastAsia="SimSun" w:hint="eastAsia"/>
                <w:b/>
              </w:rPr>
              <w:t>ing</w:t>
            </w:r>
            <w:r w:rsidRPr="00BB1058">
              <w:rPr>
                <w:rFonts w:eastAsia="SimSun"/>
                <w:b/>
              </w:rPr>
              <w:t xml:space="preserve"> statistical information </w:t>
            </w:r>
            <w:r w:rsidRPr="00BB1058">
              <w:rPr>
                <w:rFonts w:eastAsia="SimSun" w:hint="eastAsia"/>
                <w:b/>
              </w:rPr>
              <w:t>of</w:t>
            </w:r>
            <w:r w:rsidRPr="00BB1058">
              <w:rPr>
                <w:rFonts w:eastAsia="SimSun"/>
                <w:b/>
              </w:rPr>
              <w:t xml:space="preserve"> HARQ </w:t>
            </w:r>
            <w:r w:rsidRPr="00BB1058">
              <w:rPr>
                <w:rFonts w:eastAsia="SimSun" w:hint="eastAsia"/>
                <w:b/>
              </w:rPr>
              <w:t xml:space="preserve">to assist network in configuring </w:t>
            </w:r>
            <w:r w:rsidRPr="00BB1058">
              <w:rPr>
                <w:rFonts w:eastAsia="SimSun"/>
                <w:b/>
              </w:rPr>
              <w:t xml:space="preserve">appropriate </w:t>
            </w:r>
            <w:r w:rsidRPr="00BB1058">
              <w:rPr>
                <w:rFonts w:eastAsia="SimSun" w:hint="eastAsia"/>
                <w:b/>
              </w:rPr>
              <w:t>DL MCS.</w:t>
            </w:r>
          </w:p>
          <w:p w14:paraId="7E8FBF98" w14:textId="42D15B57" w:rsidR="007B05AA" w:rsidRPr="00752F22" w:rsidRDefault="00752F22" w:rsidP="00752F22">
            <w:pPr>
              <w:spacing w:afterLines="50" w:after="120"/>
              <w:jc w:val="both"/>
              <w:rPr>
                <w:rFonts w:eastAsia="SimSun"/>
                <w:b/>
              </w:rPr>
            </w:pPr>
            <w:r w:rsidRPr="00BB1058">
              <w:rPr>
                <w:rFonts w:eastAsia="SimSun"/>
                <w:b/>
              </w:rPr>
              <w:t xml:space="preserve">Proposal 16: Consider </w:t>
            </w:r>
            <w:proofErr w:type="gramStart"/>
            <w:r w:rsidRPr="00BB1058">
              <w:rPr>
                <w:rFonts w:eastAsia="SimSun"/>
                <w:b/>
              </w:rPr>
              <w:t>to support</w:t>
            </w:r>
            <w:proofErr w:type="gramEnd"/>
            <w:r w:rsidRPr="00BB1058">
              <w:rPr>
                <w:rFonts w:eastAsia="SimSun"/>
                <w:b/>
              </w:rPr>
              <w:t xml:space="preserve"> higher BLER target for NTN CQI feedback to address the impact of longer RTT and reduce retransmission probability.</w:t>
            </w:r>
          </w:p>
        </w:tc>
      </w:tr>
      <w:tr w:rsidR="002B345E" w:rsidRPr="00D46E7D" w14:paraId="5CA346B7" w14:textId="77777777" w:rsidTr="00444A7C">
        <w:tc>
          <w:tcPr>
            <w:tcW w:w="1345" w:type="dxa"/>
          </w:tcPr>
          <w:p w14:paraId="104F4BE9" w14:textId="5BCB7827" w:rsidR="002B345E" w:rsidRDefault="002B345E" w:rsidP="00444A7C">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NormalWeb"/>
              <w:spacing w:line="300" w:lineRule="atLeast"/>
              <w:rPr>
                <w:b/>
                <w:bCs/>
                <w:sz w:val="21"/>
                <w:szCs w:val="21"/>
              </w:rPr>
            </w:pPr>
            <w:r w:rsidRPr="7E97D32C">
              <w:rPr>
                <w:rStyle w:val="Strong"/>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444A7C">
        <w:tc>
          <w:tcPr>
            <w:tcW w:w="1345" w:type="dxa"/>
          </w:tcPr>
          <w:p w14:paraId="30EFEA35" w14:textId="46A9E330" w:rsidR="003B23C3" w:rsidRDefault="003B23C3" w:rsidP="00444A7C">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444A7C">
        <w:tc>
          <w:tcPr>
            <w:tcW w:w="1345" w:type="dxa"/>
          </w:tcPr>
          <w:p w14:paraId="3D312389" w14:textId="3CC6D89E" w:rsidR="00BF75CB" w:rsidRDefault="00771DD7" w:rsidP="00444A7C">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444A7C">
        <w:tc>
          <w:tcPr>
            <w:tcW w:w="1345" w:type="dxa"/>
          </w:tcPr>
          <w:p w14:paraId="14E779B7" w14:textId="69DFB328" w:rsidR="00250F83" w:rsidRDefault="00250F83" w:rsidP="00444A7C">
            <w:pPr>
              <w:rPr>
                <w:lang w:val="en-US"/>
              </w:rPr>
            </w:pPr>
            <w:proofErr w:type="spellStart"/>
            <w:r>
              <w:rPr>
                <w:lang w:val="en-US"/>
              </w:rPr>
              <w:t>InterDigital</w:t>
            </w:r>
            <w:proofErr w:type="spellEnd"/>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444A7C">
        <w:tc>
          <w:tcPr>
            <w:tcW w:w="1345" w:type="dxa"/>
          </w:tcPr>
          <w:p w14:paraId="17162A3F" w14:textId="0E3C1DD5" w:rsidR="007F4A65" w:rsidRDefault="00F126BB" w:rsidP="00444A7C">
            <w:pPr>
              <w:rPr>
                <w:lang w:val="en-US"/>
              </w:rPr>
            </w:pPr>
            <w:r>
              <w:rPr>
                <w:lang w:val="en-US"/>
              </w:rPr>
              <w:lastRenderedPageBreak/>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444A7C">
        <w:tc>
          <w:tcPr>
            <w:tcW w:w="1345" w:type="dxa"/>
          </w:tcPr>
          <w:p w14:paraId="4BA086DE" w14:textId="0A01955F" w:rsidR="0084201C" w:rsidRDefault="00B06CFF" w:rsidP="00444A7C">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444A7C">
        <w:tc>
          <w:tcPr>
            <w:tcW w:w="1345" w:type="dxa"/>
          </w:tcPr>
          <w:p w14:paraId="7F4B0B7E" w14:textId="21C79D76" w:rsidR="00871B8A" w:rsidRDefault="005134BC" w:rsidP="00444A7C">
            <w:pPr>
              <w:rPr>
                <w:lang w:val="en-US"/>
              </w:rPr>
            </w:pPr>
            <w:proofErr w:type="spellStart"/>
            <w:r>
              <w:rPr>
                <w:lang w:val="en-US"/>
              </w:rPr>
              <w:t>Spreadtrum</w:t>
            </w:r>
            <w:proofErr w:type="spellEnd"/>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444A7C">
        <w:tc>
          <w:tcPr>
            <w:tcW w:w="1345" w:type="dxa"/>
          </w:tcPr>
          <w:p w14:paraId="221903B5" w14:textId="299F1B19" w:rsidR="003862CF" w:rsidRDefault="003862CF" w:rsidP="00444A7C">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444A7C">
        <w:tc>
          <w:tcPr>
            <w:tcW w:w="1345" w:type="dxa"/>
          </w:tcPr>
          <w:p w14:paraId="1F78C9CC" w14:textId="2CE7E4DB" w:rsidR="009B090B" w:rsidRDefault="009B090B" w:rsidP="00444A7C">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444A7C">
        <w:tc>
          <w:tcPr>
            <w:tcW w:w="1345" w:type="dxa"/>
          </w:tcPr>
          <w:p w14:paraId="2E2D8D51" w14:textId="22D231D2" w:rsidR="00756738" w:rsidRDefault="00756738" w:rsidP="00444A7C">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444A7C">
        <w:tc>
          <w:tcPr>
            <w:tcW w:w="1345" w:type="dxa"/>
          </w:tcPr>
          <w:p w14:paraId="11915BDF" w14:textId="0DFAA7D9" w:rsidR="002137C3" w:rsidRDefault="002137C3" w:rsidP="00444A7C">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w:t>
            </w:r>
            <w:proofErr w:type="gramStart"/>
            <w:r w:rsidRPr="00DF5F6C">
              <w:t>soft-combining</w:t>
            </w:r>
            <w:proofErr w:type="gramEnd"/>
            <w:r w:rsidRPr="00DF5F6C">
              <w:t xml:space="preserve"> (without storing the received data in the soft buffer) to allow MAC retransmission should be studied. </w:t>
            </w:r>
          </w:p>
        </w:tc>
      </w:tr>
      <w:tr w:rsidR="00930072" w:rsidRPr="00D46E7D" w14:paraId="6F44C39C" w14:textId="77777777" w:rsidTr="00444A7C">
        <w:tc>
          <w:tcPr>
            <w:tcW w:w="1345" w:type="dxa"/>
          </w:tcPr>
          <w:p w14:paraId="10CEB017" w14:textId="496C2E26" w:rsidR="00930072" w:rsidRDefault="00930072" w:rsidP="00444A7C">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444A7C">
        <w:tc>
          <w:tcPr>
            <w:tcW w:w="1345" w:type="dxa"/>
          </w:tcPr>
          <w:p w14:paraId="7246EF94" w14:textId="691F25F7" w:rsidR="00510C49" w:rsidRDefault="00510C49" w:rsidP="00444A7C">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444A7C">
        <w:tc>
          <w:tcPr>
            <w:tcW w:w="1345" w:type="dxa"/>
          </w:tcPr>
          <w:p w14:paraId="338D5680" w14:textId="7C839A53" w:rsidR="008D1A2F" w:rsidRDefault="00871FCA" w:rsidP="00444A7C">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SimSun"/>
                <w:b/>
                <w:bCs/>
                <w:sz w:val="22"/>
                <w:lang w:eastAsia="ja-JP"/>
              </w:rPr>
            </w:pPr>
            <w:r>
              <w:rPr>
                <w:rFonts w:cs="SimSun"/>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HARQ optimization such as feedback enabling/disabling, </w:t>
            </w:r>
            <w:r w:rsidRPr="000862AB">
              <w:rPr>
                <w:rFonts w:eastAsia="Yu Gothic" w:cs="SimSun" w:hint="eastAsia"/>
                <w:b/>
                <w:bCs/>
                <w:sz w:val="22"/>
                <w:lang w:eastAsia="ja-JP"/>
              </w:rPr>
              <w:t>number</w:t>
            </w:r>
            <w:r w:rsidRPr="000862AB">
              <w:rPr>
                <w:rFonts w:cs="SimSun"/>
                <w:b/>
                <w:bCs/>
                <w:sz w:val="22"/>
                <w:lang w:eastAsia="ja-JP"/>
              </w:rPr>
              <w:t xml:space="preserve"> of processes</w:t>
            </w:r>
          </w:p>
        </w:tc>
      </w:tr>
      <w:tr w:rsidR="00E04F99" w:rsidRPr="00D46E7D" w14:paraId="5181E088" w14:textId="77777777" w:rsidTr="00444A7C">
        <w:tc>
          <w:tcPr>
            <w:tcW w:w="1345" w:type="dxa"/>
          </w:tcPr>
          <w:p w14:paraId="55F06FE6" w14:textId="1A10946C" w:rsidR="00E04F99" w:rsidRDefault="00E04F99" w:rsidP="00444A7C">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444A7C">
        <w:tc>
          <w:tcPr>
            <w:tcW w:w="1345" w:type="dxa"/>
          </w:tcPr>
          <w:p w14:paraId="57085DD1" w14:textId="6E681BF6" w:rsidR="009C3FAF" w:rsidRDefault="009C3FAF" w:rsidP="00444A7C">
            <w:pPr>
              <w:rPr>
                <w:lang w:val="en-US"/>
              </w:rPr>
            </w:pPr>
            <w:r>
              <w:rPr>
                <w:lang w:val="en-US"/>
              </w:rPr>
              <w:lastRenderedPageBreak/>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Heading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w:t>
      </w:r>
      <w:proofErr w:type="gramStart"/>
      <w:r w:rsidR="002E3168">
        <w:rPr>
          <w:lang w:val="en-US"/>
        </w:rPr>
        <w:t>is</w:t>
      </w:r>
      <w:proofErr w:type="gramEnd"/>
      <w:r w:rsidR="002E3168">
        <w:rPr>
          <w:lang w:val="en-US"/>
        </w:rPr>
        <w:t xml:space="preserve">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Heading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Heading3"/>
        <w:rPr>
          <w:rFonts w:ascii="Times New Roman" w:hAnsi="Times New Roman" w:cs="Times New Roman"/>
          <w:b/>
          <w:bCs/>
          <w:color w:val="000000" w:themeColor="text1"/>
          <w:sz w:val="20"/>
          <w:szCs w:val="20"/>
        </w:rPr>
      </w:pPr>
      <w:r w:rsidRPr="00D863CD">
        <w:rPr>
          <w:rFonts w:ascii="Times New Roman" w:eastAsia="SimSun" w:hAnsi="Times New Roman" w:cs="Times New Roman"/>
          <w:b/>
          <w:bCs/>
          <w:color w:val="auto"/>
          <w:sz w:val="20"/>
          <w:szCs w:val="20"/>
          <w:u w:val="single"/>
          <w:lang w:val="en-US"/>
        </w:rPr>
        <w:t xml:space="preserve">****Proposal </w:t>
      </w:r>
      <w:r w:rsidR="00AF5F22">
        <w:rPr>
          <w:rFonts w:ascii="Times New Roman" w:eastAsia="SimSun" w:hAnsi="Times New Roman" w:cs="Times New Roman"/>
          <w:b/>
          <w:bCs/>
          <w:color w:val="auto"/>
          <w:sz w:val="20"/>
          <w:szCs w:val="20"/>
          <w:u w:val="single"/>
          <w:lang w:val="en-US"/>
        </w:rPr>
        <w:t>10</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sidR="00B727B7" w:rsidRPr="00D863CD">
        <w:rPr>
          <w:rFonts w:ascii="Times New Roman" w:eastAsia="SimSun"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GridTable5Dark-Accent5"/>
        <w:tblW w:w="0" w:type="auto"/>
        <w:tblLook w:val="04A0" w:firstRow="1" w:lastRow="0" w:firstColumn="1" w:lastColumn="0" w:noHBand="0" w:noVBand="1"/>
      </w:tblPr>
      <w:tblGrid>
        <w:gridCol w:w="1615"/>
        <w:gridCol w:w="8014"/>
      </w:tblGrid>
      <w:tr w:rsidR="00B727B7" w14:paraId="4693520F"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595220">
            <w:pPr>
              <w:rPr>
                <w:lang w:val="en-US"/>
              </w:rPr>
            </w:pPr>
            <w:r>
              <w:rPr>
                <w:lang w:val="en-US"/>
              </w:rPr>
              <w:t>Company</w:t>
            </w:r>
          </w:p>
        </w:tc>
        <w:tc>
          <w:tcPr>
            <w:tcW w:w="8014" w:type="dxa"/>
          </w:tcPr>
          <w:p w14:paraId="1CCB83FD" w14:textId="77777777" w:rsidR="00B727B7" w:rsidRDefault="00B727B7"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77777777" w:rsidR="00B727B7" w:rsidRDefault="00B727B7" w:rsidP="00595220">
            <w:pPr>
              <w:rPr>
                <w:lang w:val="en-US"/>
              </w:rPr>
            </w:pPr>
          </w:p>
        </w:tc>
        <w:tc>
          <w:tcPr>
            <w:tcW w:w="8014" w:type="dxa"/>
          </w:tcPr>
          <w:p w14:paraId="06DE9250" w14:textId="77777777" w:rsidR="00B727B7" w:rsidRDefault="00B727B7"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Heading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Heading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TableGrid"/>
        <w:tblW w:w="0" w:type="auto"/>
        <w:tblLook w:val="04A0" w:firstRow="1" w:lastRow="0" w:firstColumn="1" w:lastColumn="0" w:noHBand="0" w:noVBand="1"/>
      </w:tblPr>
      <w:tblGrid>
        <w:gridCol w:w="1345"/>
        <w:gridCol w:w="8284"/>
      </w:tblGrid>
      <w:tr w:rsidR="006C3FA1" w14:paraId="5B2079D0" w14:textId="77777777" w:rsidTr="00595220">
        <w:tc>
          <w:tcPr>
            <w:tcW w:w="1345" w:type="dxa"/>
          </w:tcPr>
          <w:p w14:paraId="29BCFAE8" w14:textId="77777777" w:rsidR="006C3FA1" w:rsidRDefault="006C3FA1" w:rsidP="00595220">
            <w:pPr>
              <w:rPr>
                <w:lang w:val="en-US"/>
              </w:rPr>
            </w:pPr>
            <w:r>
              <w:rPr>
                <w:lang w:val="en-US"/>
              </w:rPr>
              <w:t>OPPO</w:t>
            </w:r>
          </w:p>
        </w:tc>
        <w:tc>
          <w:tcPr>
            <w:tcW w:w="8284" w:type="dxa"/>
          </w:tcPr>
          <w:p w14:paraId="51F2652E" w14:textId="77777777" w:rsidR="006C3FA1" w:rsidRPr="00201F56" w:rsidRDefault="006C3FA1" w:rsidP="00595220">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595220">
        <w:tc>
          <w:tcPr>
            <w:tcW w:w="1345" w:type="dxa"/>
          </w:tcPr>
          <w:p w14:paraId="07EE142E" w14:textId="77777777" w:rsidR="006C3FA1" w:rsidRDefault="006C3FA1" w:rsidP="00595220">
            <w:pPr>
              <w:rPr>
                <w:lang w:val="en-US"/>
              </w:rPr>
            </w:pPr>
            <w:r>
              <w:rPr>
                <w:lang w:val="en-US"/>
              </w:rPr>
              <w:t>Thales</w:t>
            </w:r>
          </w:p>
        </w:tc>
        <w:tc>
          <w:tcPr>
            <w:tcW w:w="8284" w:type="dxa"/>
          </w:tcPr>
          <w:p w14:paraId="5388E69A" w14:textId="77777777" w:rsidR="006C3FA1" w:rsidRPr="00201F56" w:rsidRDefault="006C3FA1" w:rsidP="00595220">
            <w:pPr>
              <w:rPr>
                <w:rFonts w:ascii="Times" w:hAnsi="Times" w:cs="Times"/>
                <w:lang w:val="en-US"/>
              </w:rPr>
            </w:pPr>
            <w:r w:rsidRPr="00201F56">
              <w:rPr>
                <w:rFonts w:ascii="Times" w:hAnsi="Times" w:cs="Times"/>
                <w:lang w:val="en-US"/>
              </w:rPr>
              <w:t xml:space="preserve">Proposal 7: The 6G radio interface/access </w:t>
            </w:r>
            <w:proofErr w:type="gramStart"/>
            <w:r w:rsidRPr="00201F56">
              <w:rPr>
                <w:rFonts w:ascii="Times" w:hAnsi="Times" w:cs="Times"/>
                <w:lang w:val="en-US"/>
              </w:rPr>
              <w:t>shall</w:t>
            </w:r>
            <w:proofErr w:type="gramEnd"/>
            <w:r w:rsidRPr="00201F56">
              <w:rPr>
                <w:rFonts w:ascii="Times" w:hAnsi="Times" w:cs="Times"/>
                <w:lang w:val="en-US"/>
              </w:rPr>
              <w:t xml:space="preserve"> be defined </w:t>
            </w:r>
            <w:proofErr w:type="gramStart"/>
            <w:r w:rsidRPr="00201F56">
              <w:rPr>
                <w:rFonts w:ascii="Times" w:hAnsi="Times" w:cs="Times"/>
                <w:lang w:val="en-US"/>
              </w:rPr>
              <w:t>to provide</w:t>
            </w:r>
            <w:proofErr w:type="gramEnd"/>
            <w:r w:rsidRPr="00201F56">
              <w:rPr>
                <w:rFonts w:ascii="Times" w:hAnsi="Times" w:cs="Times"/>
                <w:lang w:val="en-US"/>
              </w:rPr>
              <w:t xml:space="preserve"> high-accuracy and resilient positioning.</w:t>
            </w:r>
          </w:p>
        </w:tc>
      </w:tr>
      <w:tr w:rsidR="006C3FA1" w14:paraId="5CE96170" w14:textId="77777777" w:rsidTr="00595220">
        <w:tc>
          <w:tcPr>
            <w:tcW w:w="1345" w:type="dxa"/>
          </w:tcPr>
          <w:p w14:paraId="0EE45D5E" w14:textId="77777777" w:rsidR="006C3FA1" w:rsidRDefault="006C3FA1" w:rsidP="00595220">
            <w:pPr>
              <w:rPr>
                <w:lang w:val="en-US"/>
              </w:rPr>
            </w:pPr>
            <w:r>
              <w:rPr>
                <w:lang w:val="en-US"/>
              </w:rPr>
              <w:t>CATT</w:t>
            </w:r>
          </w:p>
        </w:tc>
        <w:tc>
          <w:tcPr>
            <w:tcW w:w="8284" w:type="dxa"/>
          </w:tcPr>
          <w:p w14:paraId="69DE94B8" w14:textId="77777777" w:rsidR="006C3FA1" w:rsidRPr="00201F56" w:rsidRDefault="006C3FA1" w:rsidP="00595220">
            <w:pPr>
              <w:spacing w:afterLines="50" w:after="120"/>
              <w:jc w:val="both"/>
              <w:rPr>
                <w:rFonts w:ascii="Times" w:eastAsia="SimSun" w:hAnsi="Times" w:cs="Times"/>
              </w:rPr>
            </w:pPr>
            <w:r w:rsidRPr="00201F56">
              <w:rPr>
                <w:rFonts w:ascii="Times" w:eastAsia="SimSun" w:hAnsi="Times" w:cs="Times"/>
              </w:rPr>
              <w:t>Proposal 17</w:t>
            </w:r>
            <w:r w:rsidRPr="00201F56">
              <w:rPr>
                <w:rFonts w:ascii="Times" w:eastAsia="SimSun" w:hAnsi="Times" w:cs="Times"/>
              </w:rPr>
              <w:t>：</w:t>
            </w:r>
            <w:r w:rsidRPr="00201F56">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595220">
            <w:pPr>
              <w:spacing w:afterLines="50" w:after="120"/>
              <w:jc w:val="both"/>
              <w:rPr>
                <w:rFonts w:ascii="Times" w:hAnsi="Times" w:cs="Times"/>
              </w:rPr>
            </w:pPr>
            <w:r w:rsidRPr="00201F56">
              <w:rPr>
                <w:rFonts w:ascii="Times" w:eastAsia="SimSun" w:hAnsi="Times" w:cs="Times"/>
              </w:rPr>
              <w:t>Proposal 18</w:t>
            </w:r>
            <w:r w:rsidRPr="00201F56">
              <w:rPr>
                <w:rFonts w:ascii="Times" w:eastAsia="SimSun" w:hAnsi="Times" w:cs="Times"/>
              </w:rPr>
              <w:t>：</w:t>
            </w:r>
            <w:r w:rsidRPr="00201F56">
              <w:rPr>
                <w:rFonts w:ascii="Times" w:eastAsia="SimSun" w:hAnsi="Times" w:cs="Times"/>
              </w:rPr>
              <w:t>Study signal design and measurement mechanism of multi-satellite positioning, to guarantee the positioning accuracy.</w:t>
            </w:r>
          </w:p>
        </w:tc>
      </w:tr>
      <w:tr w:rsidR="006C3FA1" w14:paraId="08068484" w14:textId="77777777" w:rsidTr="00595220">
        <w:tc>
          <w:tcPr>
            <w:tcW w:w="1345" w:type="dxa"/>
          </w:tcPr>
          <w:p w14:paraId="004BDE68" w14:textId="77777777" w:rsidR="006C3FA1" w:rsidRDefault="006C3FA1" w:rsidP="00595220">
            <w:pPr>
              <w:rPr>
                <w:lang w:val="en-US"/>
              </w:rPr>
            </w:pPr>
            <w:r>
              <w:rPr>
                <w:lang w:val="en-US"/>
              </w:rPr>
              <w:lastRenderedPageBreak/>
              <w:t>TCL</w:t>
            </w:r>
          </w:p>
        </w:tc>
        <w:tc>
          <w:tcPr>
            <w:tcW w:w="8284" w:type="dxa"/>
          </w:tcPr>
          <w:p w14:paraId="799FF1A7" w14:textId="77777777" w:rsidR="006C3FA1" w:rsidRPr="00201F56" w:rsidRDefault="006C3FA1" w:rsidP="00595220">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595220">
        <w:tc>
          <w:tcPr>
            <w:tcW w:w="1345" w:type="dxa"/>
          </w:tcPr>
          <w:p w14:paraId="7D166C94" w14:textId="77777777" w:rsidR="006C3FA1" w:rsidRDefault="006C3FA1" w:rsidP="00595220">
            <w:pPr>
              <w:rPr>
                <w:lang w:val="en-US"/>
              </w:rPr>
            </w:pPr>
            <w:r>
              <w:rPr>
                <w:lang w:val="en-US"/>
              </w:rPr>
              <w:t>Fraunhofer</w:t>
            </w:r>
          </w:p>
        </w:tc>
        <w:tc>
          <w:tcPr>
            <w:tcW w:w="8284" w:type="dxa"/>
          </w:tcPr>
          <w:p w14:paraId="6050658C" w14:textId="77777777" w:rsidR="006C3FA1" w:rsidRPr="00201F56" w:rsidRDefault="006C3FA1" w:rsidP="00595220">
            <w:pPr>
              <w:rPr>
                <w:rFonts w:ascii="Times" w:hAnsi="Times" w:cs="Times"/>
                <w:lang w:val="en-US"/>
              </w:rPr>
            </w:pPr>
            <w:r w:rsidRPr="00201F56">
              <w:rPr>
                <w:rFonts w:ascii="Times" w:eastAsia="SimSun" w:hAnsi="Times" w:cs="Times"/>
                <w:lang w:val="en-US"/>
              </w:rPr>
              <w:t>Proposal</w:t>
            </w:r>
            <w:r w:rsidRPr="00201F56">
              <w:rPr>
                <w:rFonts w:ascii="Times" w:hAnsi="Times" w:cs="Times"/>
                <w:lang w:val="en-US"/>
              </w:rPr>
              <w:t xml:space="preserve"> 4</w:t>
            </w:r>
            <w:r w:rsidRPr="00201F56">
              <w:rPr>
                <w:rFonts w:ascii="Times" w:eastAsia="SimSun" w:hAnsi="Times" w:cs="Times"/>
                <w:lang w:val="en-US"/>
              </w:rPr>
              <w:t xml:space="preserve">: Consider PNT as a key aspect of </w:t>
            </w:r>
            <w:r w:rsidRPr="00201F56">
              <w:rPr>
                <w:rFonts w:ascii="Times" w:hAnsi="Times" w:cs="Times"/>
                <w:lang w:val="en-US"/>
              </w:rPr>
              <w:t xml:space="preserve">a </w:t>
            </w:r>
            <w:r w:rsidRPr="00201F56">
              <w:rPr>
                <w:rFonts w:ascii="Times" w:eastAsia="SimSun" w:hAnsi="Times" w:cs="Times"/>
                <w:lang w:val="en-US"/>
              </w:rPr>
              <w:t>harmonized TN-NTN 6G design</w:t>
            </w:r>
            <w:r w:rsidRPr="00201F56">
              <w:rPr>
                <w:rFonts w:ascii="Times" w:hAnsi="Times" w:cs="Times"/>
                <w:lang w:val="en-US"/>
              </w:rPr>
              <w:t>.</w:t>
            </w:r>
          </w:p>
        </w:tc>
      </w:tr>
      <w:tr w:rsidR="006C3FA1" w14:paraId="108BF766" w14:textId="77777777" w:rsidTr="00595220">
        <w:tc>
          <w:tcPr>
            <w:tcW w:w="1345" w:type="dxa"/>
          </w:tcPr>
          <w:p w14:paraId="5101710B" w14:textId="77777777" w:rsidR="006C3FA1" w:rsidRDefault="006C3FA1" w:rsidP="00595220">
            <w:pPr>
              <w:rPr>
                <w:lang w:val="en-US"/>
              </w:rPr>
            </w:pPr>
            <w:r>
              <w:rPr>
                <w:lang w:val="en-US"/>
              </w:rPr>
              <w:t>Amazon</w:t>
            </w:r>
          </w:p>
        </w:tc>
        <w:tc>
          <w:tcPr>
            <w:tcW w:w="8284" w:type="dxa"/>
          </w:tcPr>
          <w:p w14:paraId="3F5A917B" w14:textId="77777777" w:rsidR="006C3FA1" w:rsidRPr="00201F56" w:rsidRDefault="006C3FA1" w:rsidP="00595220">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595220">
        <w:tc>
          <w:tcPr>
            <w:tcW w:w="1345" w:type="dxa"/>
          </w:tcPr>
          <w:p w14:paraId="649EC41E" w14:textId="77777777" w:rsidR="006C3FA1" w:rsidRDefault="006C3FA1" w:rsidP="00595220">
            <w:pPr>
              <w:rPr>
                <w:lang w:val="en-US"/>
              </w:rPr>
            </w:pPr>
            <w:r>
              <w:rPr>
                <w:lang w:val="en-US"/>
              </w:rPr>
              <w:t>Lenovo</w:t>
            </w:r>
          </w:p>
        </w:tc>
        <w:tc>
          <w:tcPr>
            <w:tcW w:w="8284" w:type="dxa"/>
          </w:tcPr>
          <w:p w14:paraId="39D6985A" w14:textId="77777777" w:rsidR="006C3FA1" w:rsidRPr="00201F56" w:rsidRDefault="006C3FA1" w:rsidP="00595220">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595220">
        <w:tc>
          <w:tcPr>
            <w:tcW w:w="1345" w:type="dxa"/>
          </w:tcPr>
          <w:p w14:paraId="1BD5B353" w14:textId="77777777" w:rsidR="006C3FA1" w:rsidRDefault="006C3FA1" w:rsidP="00595220">
            <w:pPr>
              <w:rPr>
                <w:lang w:val="en-US"/>
              </w:rPr>
            </w:pPr>
            <w:r>
              <w:rPr>
                <w:lang w:val="en-US"/>
              </w:rPr>
              <w:t>Panasonic</w:t>
            </w:r>
          </w:p>
        </w:tc>
        <w:tc>
          <w:tcPr>
            <w:tcW w:w="8284" w:type="dxa"/>
          </w:tcPr>
          <w:p w14:paraId="704D32B8" w14:textId="77777777" w:rsidR="006C3FA1" w:rsidRPr="00201F56" w:rsidRDefault="006C3FA1" w:rsidP="00595220">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595220">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595220">
        <w:tc>
          <w:tcPr>
            <w:tcW w:w="1345" w:type="dxa"/>
          </w:tcPr>
          <w:p w14:paraId="63E76E62" w14:textId="77777777" w:rsidR="006C3FA1" w:rsidRDefault="006C3FA1" w:rsidP="00595220">
            <w:pPr>
              <w:rPr>
                <w:lang w:val="en-US"/>
              </w:rPr>
            </w:pPr>
            <w:r>
              <w:rPr>
                <w:lang w:val="en-US"/>
              </w:rPr>
              <w:t>ETRI</w:t>
            </w:r>
          </w:p>
        </w:tc>
        <w:tc>
          <w:tcPr>
            <w:tcW w:w="8284" w:type="dxa"/>
          </w:tcPr>
          <w:p w14:paraId="408292EC" w14:textId="77777777" w:rsidR="006C3FA1" w:rsidRPr="00201F56" w:rsidRDefault="006C3FA1" w:rsidP="00595220">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595220">
            <w:pPr>
              <w:spacing w:after="160" w:line="278" w:lineRule="auto"/>
              <w:rPr>
                <w:rFonts w:ascii="Times" w:hAnsi="Times" w:cs="Times"/>
              </w:rPr>
            </w:pPr>
          </w:p>
        </w:tc>
      </w:tr>
      <w:tr w:rsidR="006C3FA1" w14:paraId="4631C2A4" w14:textId="77777777" w:rsidTr="00595220">
        <w:tc>
          <w:tcPr>
            <w:tcW w:w="1345" w:type="dxa"/>
          </w:tcPr>
          <w:p w14:paraId="3BEE759A" w14:textId="77777777" w:rsidR="006C3FA1" w:rsidRDefault="006C3FA1" w:rsidP="00595220">
            <w:pPr>
              <w:rPr>
                <w:lang w:val="en-US"/>
              </w:rPr>
            </w:pPr>
            <w:r w:rsidRPr="00DF5F6C">
              <w:t xml:space="preserve">Airbus, ESA, Fraunhofer IIS, Thales, Iridium, </w:t>
            </w:r>
            <w:proofErr w:type="spellStart"/>
            <w:r w:rsidRPr="00DF5F6C">
              <w:t>Novamint</w:t>
            </w:r>
            <w:proofErr w:type="spellEnd"/>
            <w:r w:rsidRPr="00DF5F6C">
              <w:t xml:space="preserve">, </w:t>
            </w:r>
            <w:proofErr w:type="spellStart"/>
            <w:r w:rsidRPr="00DF5F6C">
              <w:t>Sateliot</w:t>
            </w:r>
            <w:proofErr w:type="spellEnd"/>
            <w:r w:rsidRPr="00DF5F6C">
              <w:t>, TNO, SES, Eutelsat</w:t>
            </w:r>
          </w:p>
        </w:tc>
        <w:tc>
          <w:tcPr>
            <w:tcW w:w="8284" w:type="dxa"/>
          </w:tcPr>
          <w:p w14:paraId="46226CC3" w14:textId="77777777" w:rsidR="006C3FA1" w:rsidRPr="00201F56" w:rsidRDefault="006C3FA1" w:rsidP="00595220">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595220">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595220">
        <w:tc>
          <w:tcPr>
            <w:tcW w:w="1345" w:type="dxa"/>
          </w:tcPr>
          <w:p w14:paraId="7E04F80C" w14:textId="77777777" w:rsidR="006C3FA1" w:rsidRPr="00DF5F6C" w:rsidRDefault="006C3FA1" w:rsidP="00595220">
            <w:r>
              <w:t>Sony</w:t>
            </w:r>
          </w:p>
        </w:tc>
        <w:tc>
          <w:tcPr>
            <w:tcW w:w="8284" w:type="dxa"/>
          </w:tcPr>
          <w:p w14:paraId="1FACE8D6" w14:textId="77777777" w:rsidR="006C3FA1" w:rsidRPr="00201F56" w:rsidRDefault="006C3FA1" w:rsidP="00595220">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595220">
        <w:tc>
          <w:tcPr>
            <w:tcW w:w="1345" w:type="dxa"/>
          </w:tcPr>
          <w:p w14:paraId="3E6FE5B4" w14:textId="77777777" w:rsidR="006C3FA1" w:rsidRDefault="006C3FA1" w:rsidP="00595220">
            <w:r>
              <w:t>Docomo</w:t>
            </w:r>
          </w:p>
        </w:tc>
        <w:tc>
          <w:tcPr>
            <w:tcW w:w="8284" w:type="dxa"/>
          </w:tcPr>
          <w:p w14:paraId="65CC0DF8" w14:textId="77777777" w:rsidR="006C3FA1" w:rsidRPr="00201F56" w:rsidRDefault="006C3FA1" w:rsidP="00595220">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595220">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595220">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595220">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595220">
            <w:pPr>
              <w:spacing w:afterLines="50" w:after="120"/>
              <w:jc w:val="both"/>
              <w:rPr>
                <w:rFonts w:ascii="Times" w:eastAsia="SimSun" w:hAnsi="Times" w:cs="Times"/>
                <w:u w:val="single"/>
              </w:rPr>
            </w:pPr>
            <w:r w:rsidRPr="00201F56">
              <w:rPr>
                <w:rFonts w:ascii="Times" w:eastAsia="SimSun" w:hAnsi="Times" w:cs="Times"/>
                <w:u w:val="single"/>
              </w:rPr>
              <w:t xml:space="preserve">Proposal </w:t>
            </w:r>
            <w:r w:rsidRPr="00201F56">
              <w:rPr>
                <w:rFonts w:ascii="Times" w:eastAsia="Yu Gothic" w:hAnsi="Times" w:cs="Times"/>
                <w:u w:val="single"/>
                <w:lang w:eastAsia="ja-JP"/>
              </w:rPr>
              <w:t>11</w:t>
            </w:r>
            <w:r w:rsidRPr="00201F56">
              <w:rPr>
                <w:rFonts w:ascii="Times" w:eastAsia="SimSun" w:hAnsi="Times" w:cs="Times"/>
                <w:u w:val="single"/>
              </w:rPr>
              <w:t>:</w:t>
            </w:r>
          </w:p>
          <w:p w14:paraId="0D5F2D77" w14:textId="77777777" w:rsidR="006C3FA1" w:rsidRPr="00201F56" w:rsidRDefault="006C3FA1" w:rsidP="00595220">
            <w:pPr>
              <w:spacing w:afterLines="50" w:after="120"/>
              <w:rPr>
                <w:rFonts w:ascii="Times" w:eastAsia="SimSun" w:hAnsi="Times" w:cs="Times"/>
              </w:rPr>
            </w:pPr>
            <w:r w:rsidRPr="00201F56">
              <w:rPr>
                <w:rFonts w:ascii="Times" w:eastAsia="SimSun" w:hAnsi="Times" w:cs="Times"/>
              </w:rPr>
              <w:t>For 6G NTN, study NW verification of UE location, e.g.,</w:t>
            </w:r>
          </w:p>
          <w:p w14:paraId="175FF617" w14:textId="77777777" w:rsidR="006C3FA1" w:rsidRPr="00201F56" w:rsidRDefault="006C3FA1" w:rsidP="00595220">
            <w:pPr>
              <w:numPr>
                <w:ilvl w:val="0"/>
                <w:numId w:val="14"/>
              </w:numPr>
              <w:spacing w:afterLines="50" w:after="120"/>
              <w:rPr>
                <w:rFonts w:ascii="Times" w:eastAsia="SimSun" w:hAnsi="Times" w:cs="Times"/>
              </w:rPr>
            </w:pPr>
            <w:r w:rsidRPr="00201F56">
              <w:rPr>
                <w:rFonts w:ascii="Times" w:eastAsia="SimSun" w:hAnsi="Times" w:cs="Times"/>
              </w:rPr>
              <w:t>Verification without positioning-dedicated RS</w:t>
            </w:r>
          </w:p>
          <w:p w14:paraId="57708B3F" w14:textId="77777777" w:rsidR="006C3FA1" w:rsidRPr="00201F56" w:rsidRDefault="006C3FA1" w:rsidP="00595220">
            <w:pPr>
              <w:numPr>
                <w:ilvl w:val="0"/>
                <w:numId w:val="14"/>
              </w:numPr>
              <w:spacing w:afterLines="50" w:after="120"/>
              <w:rPr>
                <w:rFonts w:ascii="Times" w:eastAsia="SimSun" w:hAnsi="Times" w:cs="Times"/>
              </w:rPr>
            </w:pPr>
            <w:r w:rsidRPr="00201F56">
              <w:rPr>
                <w:rFonts w:ascii="Times" w:eastAsia="SimSun"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595220">
            <w:pPr>
              <w:numPr>
                <w:ilvl w:val="0"/>
                <w:numId w:val="14"/>
              </w:numPr>
              <w:spacing w:afterLines="50" w:after="120"/>
              <w:rPr>
                <w:rFonts w:ascii="Times" w:eastAsia="SimSun" w:hAnsi="Times" w:cs="Times"/>
              </w:rPr>
            </w:pPr>
            <w:r w:rsidRPr="00201F56">
              <w:rPr>
                <w:rFonts w:ascii="Times" w:eastAsia="SimSun" w:hAnsi="Times" w:cs="Times"/>
              </w:rPr>
              <w:t>Verification before RRC connection establishment</w:t>
            </w:r>
          </w:p>
          <w:p w14:paraId="38A6434A" w14:textId="77777777" w:rsidR="006C3FA1" w:rsidRPr="00201F56" w:rsidRDefault="006C3FA1" w:rsidP="00595220">
            <w:pPr>
              <w:numPr>
                <w:ilvl w:val="0"/>
                <w:numId w:val="14"/>
              </w:numPr>
              <w:spacing w:afterLines="50" w:after="120"/>
              <w:jc w:val="both"/>
              <w:rPr>
                <w:rFonts w:ascii="Times" w:eastAsia="SimSun" w:hAnsi="Times" w:cs="Times"/>
              </w:rPr>
            </w:pPr>
            <w:r w:rsidRPr="00201F56">
              <w:rPr>
                <w:rFonts w:ascii="Times" w:eastAsia="SimSun" w:hAnsi="Times" w:cs="Times"/>
              </w:rPr>
              <w:t>Verification with mechanisms other than multi-RTT</w:t>
            </w:r>
          </w:p>
          <w:p w14:paraId="5D703AD5" w14:textId="77777777" w:rsidR="006C3FA1" w:rsidRPr="00201F56" w:rsidRDefault="006C3FA1" w:rsidP="00595220">
            <w:pPr>
              <w:spacing w:after="160" w:line="278" w:lineRule="auto"/>
              <w:rPr>
                <w:rFonts w:ascii="Times" w:hAnsi="Times" w:cs="Times"/>
              </w:rPr>
            </w:pPr>
          </w:p>
        </w:tc>
      </w:tr>
      <w:tr w:rsidR="006C3FA1" w14:paraId="4D699844" w14:textId="77777777" w:rsidTr="00595220">
        <w:tc>
          <w:tcPr>
            <w:tcW w:w="1345" w:type="dxa"/>
          </w:tcPr>
          <w:p w14:paraId="20A84CF0" w14:textId="77777777" w:rsidR="006C3FA1" w:rsidRDefault="006C3FA1" w:rsidP="00595220">
            <w:r>
              <w:t>Qualcomm</w:t>
            </w:r>
          </w:p>
        </w:tc>
        <w:tc>
          <w:tcPr>
            <w:tcW w:w="8284" w:type="dxa"/>
          </w:tcPr>
          <w:p w14:paraId="739C4756" w14:textId="77777777" w:rsidR="006C3FA1" w:rsidRPr="00201F56" w:rsidRDefault="006C3FA1" w:rsidP="00595220">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595220">
        <w:tc>
          <w:tcPr>
            <w:tcW w:w="1345" w:type="dxa"/>
          </w:tcPr>
          <w:p w14:paraId="67034370" w14:textId="77777777" w:rsidR="006C3FA1" w:rsidRDefault="006C3FA1" w:rsidP="00595220">
            <w:r>
              <w:t>Google</w:t>
            </w:r>
          </w:p>
        </w:tc>
        <w:tc>
          <w:tcPr>
            <w:tcW w:w="8284" w:type="dxa"/>
          </w:tcPr>
          <w:p w14:paraId="033F1E9F" w14:textId="77777777" w:rsidR="006C3FA1" w:rsidRPr="00201F56" w:rsidRDefault="006C3FA1" w:rsidP="00595220">
            <w:pPr>
              <w:rPr>
                <w:rFonts w:ascii="Times" w:hAnsi="Times" w:cs="Times"/>
                <w:u w:val="single"/>
              </w:rPr>
            </w:pPr>
            <w:r w:rsidRPr="00201F56">
              <w:rPr>
                <w:rFonts w:ascii="Times" w:hAnsi="Times" w:cs="Times"/>
              </w:rPr>
              <w:t xml:space="preserve">Proposal 5: Study multiple </w:t>
            </w:r>
            <w:proofErr w:type="gramStart"/>
            <w:r w:rsidRPr="00201F56">
              <w:rPr>
                <w:rFonts w:ascii="Times" w:hAnsi="Times" w:cs="Times"/>
              </w:rPr>
              <w:t>satellite based</w:t>
            </w:r>
            <w:proofErr w:type="gramEnd"/>
            <w:r w:rsidRPr="00201F56">
              <w:rPr>
                <w:rFonts w:ascii="Times" w:hAnsi="Times" w:cs="Times"/>
              </w:rPr>
              <w:t xml:space="preserve"> NTN positioning. DL-TDOA and multi-RTT methods of multiple satellites could be a starting point.</w:t>
            </w:r>
          </w:p>
        </w:tc>
      </w:tr>
      <w:tr w:rsidR="006C3FA1" w14:paraId="0DF63EDE" w14:textId="77777777" w:rsidTr="00595220">
        <w:tc>
          <w:tcPr>
            <w:tcW w:w="1345" w:type="dxa"/>
          </w:tcPr>
          <w:p w14:paraId="695EE2C0" w14:textId="77777777" w:rsidR="006C3FA1" w:rsidRDefault="006C3FA1" w:rsidP="00595220">
            <w:r>
              <w:t>Nokia</w:t>
            </w:r>
          </w:p>
        </w:tc>
        <w:tc>
          <w:tcPr>
            <w:tcW w:w="8284" w:type="dxa"/>
          </w:tcPr>
          <w:p w14:paraId="782DBE9B" w14:textId="77777777" w:rsidR="006C3FA1" w:rsidRPr="00201F56" w:rsidRDefault="006C3FA1" w:rsidP="00595220">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Heading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w:t>
      </w:r>
      <w:proofErr w:type="spellStart"/>
      <w:r w:rsidR="00223A1C" w:rsidRPr="00223A1C">
        <w:t>Novamint</w:t>
      </w:r>
      <w:proofErr w:type="spellEnd"/>
      <w:r w:rsidR="00223A1C" w:rsidRPr="00223A1C">
        <w:t>/</w:t>
      </w:r>
      <w:proofErr w:type="spellStart"/>
      <w:r w:rsidR="00223A1C" w:rsidRPr="00223A1C">
        <w:t>Sateliot</w:t>
      </w:r>
      <w:proofErr w:type="spellEnd"/>
      <w:r w:rsidR="00223A1C" w:rsidRPr="00223A1C">
        <w: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Heading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Heading3"/>
        <w:rPr>
          <w:rFonts w:ascii="Times New Roman" w:hAnsi="Times New Roman" w:cs="Times New Roman"/>
          <w:b/>
          <w:bCs/>
          <w:sz w:val="20"/>
          <w:szCs w:val="20"/>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11</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GridTable5Dark-Accent5"/>
        <w:tblW w:w="0" w:type="auto"/>
        <w:tblLook w:val="04A0" w:firstRow="1" w:lastRow="0" w:firstColumn="1" w:lastColumn="0" w:noHBand="0" w:noVBand="1"/>
      </w:tblPr>
      <w:tblGrid>
        <w:gridCol w:w="1615"/>
        <w:gridCol w:w="8014"/>
      </w:tblGrid>
      <w:tr w:rsidR="00DF2DE6" w14:paraId="24BAEC60"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595220">
            <w:pPr>
              <w:rPr>
                <w:lang w:val="en-US"/>
              </w:rPr>
            </w:pPr>
            <w:r>
              <w:rPr>
                <w:lang w:val="en-US"/>
              </w:rPr>
              <w:t>Company</w:t>
            </w:r>
          </w:p>
        </w:tc>
        <w:tc>
          <w:tcPr>
            <w:tcW w:w="8014" w:type="dxa"/>
          </w:tcPr>
          <w:p w14:paraId="7A658C0E" w14:textId="77777777" w:rsidR="00DF2DE6" w:rsidRDefault="00DF2DE6"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77777777" w:rsidR="00DF2DE6" w:rsidRDefault="00DF2DE6" w:rsidP="00595220">
            <w:pPr>
              <w:rPr>
                <w:lang w:val="en-US"/>
              </w:rPr>
            </w:pPr>
          </w:p>
        </w:tc>
        <w:tc>
          <w:tcPr>
            <w:tcW w:w="8014" w:type="dxa"/>
          </w:tcPr>
          <w:p w14:paraId="65318CFC" w14:textId="77777777" w:rsidR="00DF2DE6" w:rsidRDefault="00DF2DE6"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558DD5D7" w14:textId="77777777" w:rsidR="00DF2DE6" w:rsidRPr="004F16E5" w:rsidRDefault="00DF2DE6" w:rsidP="00626A90"/>
    <w:p w14:paraId="35F6679B" w14:textId="5A0656B9" w:rsidR="004971F4" w:rsidRDefault="004971F4" w:rsidP="004971F4">
      <w:pPr>
        <w:pStyle w:val="Heading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Heading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Heading3"/>
        <w:numPr>
          <w:ilvl w:val="2"/>
          <w:numId w:val="1"/>
        </w:numPr>
        <w:rPr>
          <w:lang w:val="en-US"/>
        </w:rPr>
      </w:pPr>
      <w:r>
        <w:rPr>
          <w:lang w:val="en-US"/>
        </w:rPr>
        <w:t>MRSS</w:t>
      </w:r>
      <w:r>
        <w:rPr>
          <w:lang w:val="en-US"/>
        </w:rPr>
        <w:br/>
      </w:r>
    </w:p>
    <w:tbl>
      <w:tblPr>
        <w:tblStyle w:val="TableGrid"/>
        <w:tblW w:w="0" w:type="auto"/>
        <w:tblLook w:val="04A0" w:firstRow="1" w:lastRow="0" w:firstColumn="1" w:lastColumn="0" w:noHBand="0" w:noVBand="1"/>
      </w:tblPr>
      <w:tblGrid>
        <w:gridCol w:w="1345"/>
        <w:gridCol w:w="8284"/>
      </w:tblGrid>
      <w:tr w:rsidR="00895668" w14:paraId="5FC0A95F" w14:textId="77777777" w:rsidTr="00444A7C">
        <w:tc>
          <w:tcPr>
            <w:tcW w:w="1345" w:type="dxa"/>
          </w:tcPr>
          <w:p w14:paraId="18B5C679" w14:textId="4584E230" w:rsidR="00895668" w:rsidRDefault="00AE191C" w:rsidP="00444A7C">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444A7C">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444A7C">
        <w:tc>
          <w:tcPr>
            <w:tcW w:w="1345" w:type="dxa"/>
          </w:tcPr>
          <w:p w14:paraId="7D2E7D98" w14:textId="37C8F4A3" w:rsidR="00895668" w:rsidRDefault="000626D8" w:rsidP="00444A7C">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ListParagraph"/>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444A7C">
            <w:pPr>
              <w:spacing w:after="160" w:line="278" w:lineRule="auto"/>
              <w:rPr>
                <w:rFonts w:ascii="Times" w:hAnsi="Times" w:cs="Times"/>
                <w:lang w:val="en-US"/>
              </w:rPr>
            </w:pPr>
          </w:p>
        </w:tc>
      </w:tr>
      <w:tr w:rsidR="00307E23" w14:paraId="32454352" w14:textId="77777777" w:rsidTr="00444A7C">
        <w:tc>
          <w:tcPr>
            <w:tcW w:w="1345" w:type="dxa"/>
          </w:tcPr>
          <w:p w14:paraId="7BC58DCD" w14:textId="027CAEBE" w:rsidR="00307E23" w:rsidRDefault="00307E23" w:rsidP="00444A7C">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w:t>
            </w:r>
            <w:proofErr w:type="gramStart"/>
            <w:r w:rsidRPr="006C3FA1">
              <w:rPr>
                <w:rFonts w:ascii="Times" w:hAnsi="Times" w:cs="Times"/>
              </w:rPr>
              <w:t>Similar to</w:t>
            </w:r>
            <w:proofErr w:type="gramEnd"/>
            <w:r w:rsidRPr="006C3FA1">
              <w:rPr>
                <w:rFonts w:ascii="Times" w:hAnsi="Times" w:cs="Times"/>
              </w:rPr>
              <w:t xml:space="preserve"> TN, coexistence of 5G NTN and 6G NTN within the same frequency bands should be considered for the design of 6NR NTN. </w:t>
            </w:r>
          </w:p>
        </w:tc>
      </w:tr>
      <w:tr w:rsidR="00CA11E6" w14:paraId="19325D1E" w14:textId="77777777" w:rsidTr="00444A7C">
        <w:tc>
          <w:tcPr>
            <w:tcW w:w="1345" w:type="dxa"/>
          </w:tcPr>
          <w:p w14:paraId="3055FC67" w14:textId="104DB623" w:rsidR="00CA11E6" w:rsidRDefault="00CA11E6" w:rsidP="00444A7C">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444A7C">
        <w:tc>
          <w:tcPr>
            <w:tcW w:w="1345" w:type="dxa"/>
          </w:tcPr>
          <w:p w14:paraId="51305BF6" w14:textId="4F007BFD" w:rsidR="00833472" w:rsidRDefault="00833472" w:rsidP="00444A7C">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Heading3"/>
        <w:numPr>
          <w:ilvl w:val="2"/>
          <w:numId w:val="1"/>
        </w:numPr>
        <w:rPr>
          <w:lang w:val="en-US"/>
        </w:rPr>
      </w:pPr>
      <w:r>
        <w:rPr>
          <w:lang w:val="en-US"/>
        </w:rPr>
        <w:lastRenderedPageBreak/>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A57C62" w:rsidRPr="00FE43A3" w14:paraId="3704C9EA" w14:textId="77777777" w:rsidTr="00444A7C">
        <w:tc>
          <w:tcPr>
            <w:tcW w:w="1345" w:type="dxa"/>
          </w:tcPr>
          <w:p w14:paraId="5785FEA7" w14:textId="5793F8E1" w:rsidR="00A57C62" w:rsidRPr="00FE43A3" w:rsidRDefault="00AB1824" w:rsidP="00444A7C">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444A7C">
        <w:tc>
          <w:tcPr>
            <w:tcW w:w="1345" w:type="dxa"/>
          </w:tcPr>
          <w:p w14:paraId="4DC2F577" w14:textId="5B259793" w:rsidR="00A57C62" w:rsidRPr="00FE43A3" w:rsidRDefault="00D92DCC" w:rsidP="00444A7C">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444A7C">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444A7C">
        <w:tc>
          <w:tcPr>
            <w:tcW w:w="1345" w:type="dxa"/>
          </w:tcPr>
          <w:p w14:paraId="5818E154" w14:textId="2CA27468" w:rsidR="00CC3928" w:rsidRPr="00FE43A3" w:rsidRDefault="00CC3928" w:rsidP="00444A7C">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444A7C">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444A7C">
        <w:tc>
          <w:tcPr>
            <w:tcW w:w="1345" w:type="dxa"/>
          </w:tcPr>
          <w:p w14:paraId="22EB9AF7" w14:textId="08A1C450" w:rsidR="00F01880" w:rsidRPr="00FE43A3" w:rsidRDefault="00F01880" w:rsidP="00444A7C">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444A7C">
        <w:tc>
          <w:tcPr>
            <w:tcW w:w="1345" w:type="dxa"/>
          </w:tcPr>
          <w:p w14:paraId="14E32159" w14:textId="7D6CB035" w:rsidR="00357A76" w:rsidRPr="00FE43A3" w:rsidRDefault="00357A76" w:rsidP="00444A7C">
            <w:pPr>
              <w:rPr>
                <w:rFonts w:ascii="Times" w:hAnsi="Times" w:cs="Times"/>
                <w:lang w:val="en-US"/>
              </w:rPr>
            </w:pPr>
            <w:r w:rsidRPr="00FE43A3">
              <w:rPr>
                <w:rFonts w:ascii="Times" w:hAnsi="Times" w:cs="Times"/>
                <w:lang w:val="en-US"/>
              </w:rPr>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444A7C">
        <w:tc>
          <w:tcPr>
            <w:tcW w:w="1345" w:type="dxa"/>
          </w:tcPr>
          <w:p w14:paraId="4C5D4AF2" w14:textId="3EC64E57" w:rsidR="00512708" w:rsidRPr="00FE43A3" w:rsidRDefault="00512708" w:rsidP="00444A7C">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SimSun" w:hAnsi="Times" w:cs="Times"/>
                <w:bCs/>
              </w:rPr>
            </w:pPr>
            <w:r w:rsidRPr="00FE43A3">
              <w:rPr>
                <w:rFonts w:ascii="Times" w:eastAsia="SimSun" w:hAnsi="Times" w:cs="Times"/>
                <w:bCs/>
              </w:rPr>
              <w:t xml:space="preserve">Proposal 10: In 6G NTN, </w:t>
            </w:r>
            <w:proofErr w:type="gramStart"/>
            <w:r w:rsidRPr="00FE43A3">
              <w:rPr>
                <w:rFonts w:ascii="Times" w:eastAsia="SimSun" w:hAnsi="Times" w:cs="Times"/>
                <w:bCs/>
              </w:rPr>
              <w:t>polarization based</w:t>
            </w:r>
            <w:proofErr w:type="gramEnd"/>
            <w:r w:rsidRPr="00FE43A3">
              <w:rPr>
                <w:rFonts w:ascii="Times" w:eastAsia="SimSun" w:hAnsi="Times" w:cs="Times"/>
                <w:bCs/>
              </w:rPr>
              <w:t xml:space="preserve"> multiplexing and diversity can be considered.  </w:t>
            </w:r>
          </w:p>
        </w:tc>
      </w:tr>
      <w:tr w:rsidR="004D164E" w:rsidRPr="00FE43A3" w14:paraId="563642FA" w14:textId="77777777" w:rsidTr="00444A7C">
        <w:tc>
          <w:tcPr>
            <w:tcW w:w="1345" w:type="dxa"/>
          </w:tcPr>
          <w:p w14:paraId="6D6C171B" w14:textId="5D396AD0" w:rsidR="004D164E" w:rsidRPr="00FE43A3" w:rsidRDefault="004D164E" w:rsidP="00444A7C">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SimSun" w:hAnsi="Times" w:cs="Times"/>
                <w:bCs/>
                <w:lang w:eastAsia="zh-CN"/>
              </w:rPr>
            </w:pPr>
            <w:r w:rsidRPr="00FE43A3">
              <w:rPr>
                <w:rFonts w:ascii="Times" w:eastAsia="SimSun" w:hAnsi="Times" w:cs="Times"/>
                <w:bCs/>
                <w:lang w:eastAsia="zh-CN"/>
              </w:rPr>
              <w:t xml:space="preserve">Proposal 1: Study LOS MIMO techniques for NTN, specifically focusing on leveraging the polarization domain. </w:t>
            </w:r>
          </w:p>
        </w:tc>
      </w:tr>
      <w:tr w:rsidR="00554E9F" w:rsidRPr="00FE43A3" w14:paraId="5A4E2A90" w14:textId="77777777" w:rsidTr="00444A7C">
        <w:tc>
          <w:tcPr>
            <w:tcW w:w="1345" w:type="dxa"/>
          </w:tcPr>
          <w:p w14:paraId="1D55520E" w14:textId="33820BBE" w:rsidR="00554E9F" w:rsidRPr="00FE43A3" w:rsidRDefault="00121276" w:rsidP="00444A7C">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SimSun"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444A7C">
        <w:tc>
          <w:tcPr>
            <w:tcW w:w="1345" w:type="dxa"/>
          </w:tcPr>
          <w:p w14:paraId="71C70208" w14:textId="0C58054F" w:rsidR="00BD2E6F" w:rsidRPr="00FE43A3" w:rsidRDefault="00BD2E6F" w:rsidP="00444A7C">
            <w:pPr>
              <w:rPr>
                <w:rFonts w:ascii="Times" w:hAnsi="Times" w:cs="Times"/>
                <w:lang w:val="en-US"/>
              </w:rPr>
            </w:pPr>
            <w:r w:rsidRPr="00FE43A3">
              <w:rPr>
                <w:rFonts w:ascii="Times" w:hAnsi="Times" w:cs="Times"/>
                <w:lang w:val="en-US"/>
              </w:rPr>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444A7C">
        <w:tc>
          <w:tcPr>
            <w:tcW w:w="1345" w:type="dxa"/>
          </w:tcPr>
          <w:p w14:paraId="7CE0EEFC" w14:textId="67917D40" w:rsidR="00AE4367" w:rsidRPr="00FE43A3" w:rsidRDefault="00AE4367" w:rsidP="00444A7C">
            <w:pPr>
              <w:rPr>
                <w:rFonts w:ascii="Times" w:hAnsi="Times" w:cs="Times"/>
                <w:lang w:val="en-US"/>
              </w:rPr>
            </w:pPr>
            <w:r w:rsidRPr="00FE43A3">
              <w:rPr>
                <w:rFonts w:ascii="Times" w:hAnsi="Times" w:cs="Times"/>
                <w:lang w:val="en-US"/>
              </w:rPr>
              <w:lastRenderedPageBreak/>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444A7C">
        <w:tc>
          <w:tcPr>
            <w:tcW w:w="1345" w:type="dxa"/>
          </w:tcPr>
          <w:p w14:paraId="2992BA5D" w14:textId="3E664EAC" w:rsidR="00B83F44" w:rsidRPr="00FE43A3" w:rsidRDefault="00B83F44" w:rsidP="00444A7C">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444A7C">
        <w:tc>
          <w:tcPr>
            <w:tcW w:w="1345" w:type="dxa"/>
          </w:tcPr>
          <w:p w14:paraId="40CA8AD4" w14:textId="19894355" w:rsidR="003E0C77" w:rsidRPr="00FE43A3" w:rsidRDefault="003E0C77" w:rsidP="00444A7C">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w:t>
            </w:r>
            <w:proofErr w:type="gramStart"/>
            <w:r>
              <w:rPr>
                <w:rFonts w:ascii="Times" w:eastAsia="Batang" w:hAnsi="Times" w:cs="Times"/>
                <w:bCs/>
              </w:rPr>
              <w:t xml:space="preserve">- </w:t>
            </w:r>
            <w:r w:rsidRPr="003E0C77">
              <w:rPr>
                <w:rFonts w:ascii="Times" w:eastAsia="Batang" w:hAnsi="Times" w:cs="Times"/>
                <w:bCs/>
              </w:rPr>
              <w:t xml:space="preserve"> Support</w:t>
            </w:r>
            <w:proofErr w:type="gramEnd"/>
            <w:r w:rsidRPr="003E0C77">
              <w:rPr>
                <w:rFonts w:ascii="Times" w:eastAsia="Batang" w:hAnsi="Times" w:cs="Times"/>
                <w:bCs/>
              </w:rPr>
              <w:t xml:space="preserve">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595220">
      <w:pPr>
        <w:rPr>
          <w:lang w:val="en-US"/>
        </w:rPr>
      </w:pPr>
    </w:p>
    <w:p w14:paraId="14750B3E" w14:textId="77777777" w:rsidR="00CA3541" w:rsidRDefault="00CA3541" w:rsidP="00595220"/>
    <w:p w14:paraId="693D023E" w14:textId="6435068A" w:rsidR="00CA3541" w:rsidRPr="00CA3541" w:rsidRDefault="00CA3541" w:rsidP="00CA3541">
      <w:pPr>
        <w:pStyle w:val="Heading3"/>
        <w:numPr>
          <w:ilvl w:val="2"/>
          <w:numId w:val="1"/>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6B1F3A" w:rsidRPr="00512708" w14:paraId="4A7FBC89" w14:textId="77777777" w:rsidTr="00444A7C">
        <w:tc>
          <w:tcPr>
            <w:tcW w:w="1345" w:type="dxa"/>
          </w:tcPr>
          <w:p w14:paraId="12752AB8" w14:textId="77777777" w:rsidR="006B1F3A" w:rsidRDefault="006B1F3A" w:rsidP="00444A7C">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SimSun"/>
                <w:b/>
              </w:rPr>
            </w:pPr>
            <w:r w:rsidRPr="00BB1058">
              <w:rPr>
                <w:rFonts w:eastAsia="SimSun"/>
                <w:b/>
              </w:rPr>
              <w:t xml:space="preserve">Proposal 19: To improve user experience of NTN and business extension for NLOS scenario, consider </w:t>
            </w:r>
            <w:proofErr w:type="gramStart"/>
            <w:r w:rsidRPr="00BB1058">
              <w:rPr>
                <w:rFonts w:eastAsia="SimSun"/>
                <w:b/>
              </w:rPr>
              <w:t>to support</w:t>
            </w:r>
            <w:proofErr w:type="gramEnd"/>
            <w:r w:rsidRPr="00BB1058">
              <w:rPr>
                <w:rFonts w:eastAsia="SimSun"/>
                <w:b/>
              </w:rPr>
              <w:t xml:space="preserve"> DL alert notification. </w:t>
            </w:r>
          </w:p>
          <w:p w14:paraId="42A36B50" w14:textId="77777777" w:rsidR="00E325AB" w:rsidRPr="00BB1058" w:rsidRDefault="00E325AB" w:rsidP="00E325AB">
            <w:pPr>
              <w:spacing w:afterLines="50" w:after="120"/>
              <w:jc w:val="both"/>
              <w:rPr>
                <w:rFonts w:eastAsia="SimSun"/>
                <w:b/>
              </w:rPr>
            </w:pPr>
            <w:r w:rsidRPr="00BB1058">
              <w:rPr>
                <w:rFonts w:eastAsia="SimSun"/>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Information bits carrying with robust way </w:t>
            </w:r>
            <w:r w:rsidRPr="00BB1058">
              <w:rPr>
                <w:rFonts w:eastAsia="SimSun" w:hint="eastAsia"/>
                <w:b/>
              </w:rPr>
              <w:t xml:space="preserve">in </w:t>
            </w:r>
            <w:r w:rsidRPr="00BB1058">
              <w:rPr>
                <w:rFonts w:eastAsia="SimSun"/>
                <w:b/>
              </w:rPr>
              <w:t xml:space="preserve">very low SINR   </w:t>
            </w:r>
          </w:p>
          <w:p w14:paraId="33F49EE0" w14:textId="5B8C1383" w:rsidR="006B1F3A" w:rsidRPr="00512708" w:rsidRDefault="006B1F3A" w:rsidP="00444A7C">
            <w:pPr>
              <w:spacing w:afterLines="50" w:after="120"/>
              <w:rPr>
                <w:rFonts w:eastAsia="SimSun"/>
              </w:rPr>
            </w:pPr>
          </w:p>
        </w:tc>
      </w:tr>
      <w:tr w:rsidR="00CD69B5" w:rsidRPr="00512708" w14:paraId="4C1824D1" w14:textId="77777777" w:rsidTr="00444A7C">
        <w:tc>
          <w:tcPr>
            <w:tcW w:w="1345" w:type="dxa"/>
          </w:tcPr>
          <w:p w14:paraId="00386403" w14:textId="0DFFDB15" w:rsidR="00CD69B5" w:rsidRDefault="00CD69B5" w:rsidP="00444A7C">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SimSun"/>
                <w:b/>
                <w:bCs/>
                <w:sz w:val="21"/>
                <w:szCs w:val="21"/>
              </w:rPr>
            </w:pPr>
            <w:r w:rsidRPr="00114914">
              <w:rPr>
                <w:rFonts w:eastAsia="SimSun"/>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SimSun"/>
                <w:b/>
              </w:rPr>
            </w:pPr>
          </w:p>
        </w:tc>
      </w:tr>
      <w:tr w:rsidR="00A15951" w:rsidRPr="00512708" w14:paraId="47BEDFBD" w14:textId="77777777" w:rsidTr="00444A7C">
        <w:tc>
          <w:tcPr>
            <w:tcW w:w="1345" w:type="dxa"/>
          </w:tcPr>
          <w:p w14:paraId="136B8C26" w14:textId="566D14AA" w:rsidR="00A15951" w:rsidRDefault="00A15951" w:rsidP="00444A7C">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444A7C">
        <w:tc>
          <w:tcPr>
            <w:tcW w:w="1345" w:type="dxa"/>
          </w:tcPr>
          <w:p w14:paraId="06DEBAFE" w14:textId="5BB8238E" w:rsidR="005E4B01" w:rsidRDefault="005E4B01" w:rsidP="00444A7C">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444A7C">
        <w:tc>
          <w:tcPr>
            <w:tcW w:w="1345" w:type="dxa"/>
          </w:tcPr>
          <w:p w14:paraId="3837D191" w14:textId="6B52B774" w:rsidR="0018458C" w:rsidRDefault="0018458C" w:rsidP="00444A7C">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444A7C">
        <w:tc>
          <w:tcPr>
            <w:tcW w:w="1345" w:type="dxa"/>
          </w:tcPr>
          <w:p w14:paraId="2ED91205" w14:textId="011F5263" w:rsidR="000E7983" w:rsidRDefault="000E7983" w:rsidP="00444A7C">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Heading2"/>
        <w:numPr>
          <w:ilvl w:val="1"/>
          <w:numId w:val="1"/>
        </w:numPr>
        <w:rPr>
          <w:lang w:val="en-US"/>
        </w:rPr>
      </w:pPr>
      <w:r>
        <w:rPr>
          <w:lang w:val="en-US"/>
        </w:rPr>
        <w:t>Summary</w:t>
      </w:r>
    </w:p>
    <w:p w14:paraId="32097E79" w14:textId="1CDD4B16" w:rsidR="006B1F3A" w:rsidRDefault="0061051A" w:rsidP="00FA3773">
      <w:pPr>
        <w:rPr>
          <w:lang w:val="en-US"/>
        </w:rPr>
      </w:pPr>
      <w:r>
        <w:rPr>
          <w:lang w:val="en-US"/>
        </w:rPr>
        <w:t xml:space="preserve">This section captures a collection of other techniques that were mentioned by several companies and did not fit well within any of the previous sections. RAN1 should discuss which </w:t>
      </w:r>
      <w:proofErr w:type="gramStart"/>
      <w:r>
        <w:rPr>
          <w:lang w:val="en-US"/>
        </w:rPr>
        <w:t>ones</w:t>
      </w:r>
      <w:proofErr w:type="gramEnd"/>
      <w:r>
        <w:rPr>
          <w:lang w:val="en-US"/>
        </w:rPr>
        <w:t xml:space="preserve"> (if any) of these aspects should be studied in 6GR.</w:t>
      </w:r>
    </w:p>
    <w:p w14:paraId="3F5886A3" w14:textId="485EDCDE" w:rsidR="0061051A" w:rsidRDefault="0061051A" w:rsidP="0061051A">
      <w:pPr>
        <w:pStyle w:val="Heading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Heading3"/>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w:t>
      </w:r>
      <w:r w:rsidR="00D262C6">
        <w:rPr>
          <w:rFonts w:ascii="Times New Roman" w:eastAsia="SimSun"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ListParagraph"/>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ListParagraph"/>
        <w:numPr>
          <w:ilvl w:val="0"/>
          <w:numId w:val="36"/>
        </w:numPr>
        <w:rPr>
          <w:b/>
          <w:bCs/>
          <w:lang w:val="en-US"/>
        </w:rPr>
      </w:pPr>
      <w:r w:rsidRPr="00E81BBE">
        <w:rPr>
          <w:b/>
          <w:bCs/>
          <w:lang w:val="en-US"/>
        </w:rPr>
        <w:t xml:space="preserve">LOS MIMO </w:t>
      </w:r>
      <w:proofErr w:type="gramStart"/>
      <w:r w:rsidRPr="00E81BBE">
        <w:rPr>
          <w:b/>
          <w:bCs/>
          <w:lang w:val="en-US"/>
        </w:rPr>
        <w:t>based</w:t>
      </w:r>
      <w:proofErr w:type="gramEnd"/>
      <w:r w:rsidRPr="00E81BBE">
        <w:rPr>
          <w:b/>
          <w:bCs/>
          <w:lang w:val="en-US"/>
        </w:rPr>
        <w:t xml:space="preserve"> on polarization diversity.</w:t>
      </w:r>
    </w:p>
    <w:p w14:paraId="651A422F" w14:textId="5D0AF556" w:rsidR="007B33EC" w:rsidRPr="00E81BBE" w:rsidRDefault="007B33EC" w:rsidP="00D262C6">
      <w:pPr>
        <w:pStyle w:val="ListParagraph"/>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ListParagraph"/>
        <w:numPr>
          <w:ilvl w:val="0"/>
          <w:numId w:val="36"/>
        </w:numPr>
        <w:rPr>
          <w:b/>
          <w:bCs/>
          <w:lang w:val="en-US"/>
        </w:rPr>
      </w:pPr>
      <w:r w:rsidRPr="00E81BBE">
        <w:rPr>
          <w:b/>
          <w:bCs/>
          <w:lang w:val="en-US"/>
        </w:rPr>
        <w:lastRenderedPageBreak/>
        <w:t>Higher modulation order</w:t>
      </w:r>
    </w:p>
    <w:p w14:paraId="2988A68A" w14:textId="4D5B06D2" w:rsidR="00E81BBE" w:rsidRPr="00E81BBE" w:rsidRDefault="00E81BBE" w:rsidP="00E81BBE">
      <w:pPr>
        <w:pStyle w:val="ListParagraph"/>
        <w:numPr>
          <w:ilvl w:val="0"/>
          <w:numId w:val="36"/>
        </w:numPr>
        <w:rPr>
          <w:b/>
          <w:bCs/>
          <w:lang w:val="en-US"/>
        </w:rPr>
      </w:pPr>
      <w:r w:rsidRPr="00E81BBE">
        <w:rPr>
          <w:b/>
          <w:bCs/>
          <w:lang w:val="en-US"/>
        </w:rPr>
        <w:t>Carrier aggregation</w:t>
      </w:r>
    </w:p>
    <w:tbl>
      <w:tblPr>
        <w:tblStyle w:val="GridTable5Dark-Accent5"/>
        <w:tblW w:w="0" w:type="auto"/>
        <w:tblLook w:val="04A0" w:firstRow="1" w:lastRow="0" w:firstColumn="1" w:lastColumn="0" w:noHBand="0" w:noVBand="1"/>
      </w:tblPr>
      <w:tblGrid>
        <w:gridCol w:w="1615"/>
        <w:gridCol w:w="8014"/>
      </w:tblGrid>
      <w:tr w:rsidR="003C5926" w14:paraId="174B8A0B" w14:textId="77777777" w:rsidTr="0059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F11E53" w14:textId="77777777" w:rsidR="003C5926" w:rsidRDefault="003C5926" w:rsidP="00595220">
            <w:pPr>
              <w:rPr>
                <w:lang w:val="en-US"/>
              </w:rPr>
            </w:pPr>
            <w:r>
              <w:rPr>
                <w:lang w:val="en-US"/>
              </w:rPr>
              <w:t>Company</w:t>
            </w:r>
          </w:p>
        </w:tc>
        <w:tc>
          <w:tcPr>
            <w:tcW w:w="8014" w:type="dxa"/>
          </w:tcPr>
          <w:p w14:paraId="2524FEB1" w14:textId="77777777" w:rsidR="003C5926" w:rsidRDefault="003C5926" w:rsidP="0059522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59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7777777" w:rsidR="003C5926" w:rsidRDefault="003C5926" w:rsidP="00595220">
            <w:pPr>
              <w:rPr>
                <w:lang w:val="en-US"/>
              </w:rPr>
            </w:pPr>
          </w:p>
        </w:tc>
        <w:tc>
          <w:tcPr>
            <w:tcW w:w="8014" w:type="dxa"/>
          </w:tcPr>
          <w:p w14:paraId="19997625" w14:textId="77777777" w:rsidR="003C5926" w:rsidRDefault="003C5926" w:rsidP="00595220">
            <w:pPr>
              <w:cnfStyle w:val="000000100000" w:firstRow="0" w:lastRow="0" w:firstColumn="0" w:lastColumn="0" w:oddVBand="0" w:evenVBand="0" w:oddHBand="1" w:evenHBand="0" w:firstRowFirstColumn="0" w:firstRowLastColumn="0" w:lastRowFirstColumn="0" w:lastRowLastColumn="0"/>
              <w:rPr>
                <w:lang w:val="en-US"/>
              </w:rPr>
            </w:pPr>
          </w:p>
        </w:tc>
      </w:tr>
    </w:tbl>
    <w:p w14:paraId="0CB5B288" w14:textId="77777777" w:rsidR="0061051A" w:rsidRPr="007B33EC" w:rsidRDefault="0061051A" w:rsidP="00FA3773">
      <w:pPr>
        <w:rPr>
          <w:lang w:val="en-US"/>
        </w:rPr>
      </w:pPr>
    </w:p>
    <w:p w14:paraId="2B0E02C8" w14:textId="05A652FC" w:rsidR="00F06F84" w:rsidRDefault="00F06F84" w:rsidP="00F06F84">
      <w:pPr>
        <w:pStyle w:val="Heading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F95B" w14:textId="77777777" w:rsidR="00A41804" w:rsidRDefault="00A41804">
      <w:pPr>
        <w:spacing w:after="0"/>
      </w:pPr>
      <w:r>
        <w:separator/>
      </w:r>
    </w:p>
  </w:endnote>
  <w:endnote w:type="continuationSeparator" w:id="0">
    <w:p w14:paraId="688B8CD8" w14:textId="77777777" w:rsidR="00A41804" w:rsidRDefault="00A41804">
      <w:pPr>
        <w:spacing w:after="0"/>
      </w:pPr>
      <w:r>
        <w:continuationSeparator/>
      </w:r>
    </w:p>
  </w:endnote>
  <w:endnote w:type="continuationNotice" w:id="1">
    <w:p w14:paraId="41A60228" w14:textId="77777777" w:rsidR="00A41804" w:rsidRDefault="00A41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EA6A" w14:textId="77777777" w:rsidR="00A41804" w:rsidRDefault="00A41804">
      <w:pPr>
        <w:spacing w:after="0"/>
      </w:pPr>
      <w:r>
        <w:separator/>
      </w:r>
    </w:p>
  </w:footnote>
  <w:footnote w:type="continuationSeparator" w:id="0">
    <w:p w14:paraId="1EBD3311" w14:textId="77777777" w:rsidR="00A41804" w:rsidRDefault="00A41804">
      <w:pPr>
        <w:spacing w:after="0"/>
      </w:pPr>
      <w:r>
        <w:continuationSeparator/>
      </w:r>
    </w:p>
  </w:footnote>
  <w:footnote w:type="continuationNotice" w:id="1">
    <w:p w14:paraId="13432F10" w14:textId="77777777" w:rsidR="00A41804" w:rsidRDefault="00A418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6"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70005694">
    <w:abstractNumId w:val="2"/>
  </w:num>
  <w:num w:numId="2" w16cid:durableId="106125450">
    <w:abstractNumId w:val="36"/>
  </w:num>
  <w:num w:numId="3" w16cid:durableId="1393574950">
    <w:abstractNumId w:val="34"/>
  </w:num>
  <w:num w:numId="4" w16cid:durableId="381178554">
    <w:abstractNumId w:val="21"/>
  </w:num>
  <w:num w:numId="5" w16cid:durableId="118233645">
    <w:abstractNumId w:val="29"/>
  </w:num>
  <w:num w:numId="6" w16cid:durableId="2075084544">
    <w:abstractNumId w:val="7"/>
  </w:num>
  <w:num w:numId="7" w16cid:durableId="1251548444">
    <w:abstractNumId w:val="8"/>
  </w:num>
  <w:num w:numId="8" w16cid:durableId="844322792">
    <w:abstractNumId w:val="28"/>
  </w:num>
  <w:num w:numId="9" w16cid:durableId="1874537137">
    <w:abstractNumId w:val="27"/>
  </w:num>
  <w:num w:numId="10" w16cid:durableId="446392838">
    <w:abstractNumId w:val="6"/>
  </w:num>
  <w:num w:numId="11" w16cid:durableId="828641575">
    <w:abstractNumId w:val="14"/>
  </w:num>
  <w:num w:numId="12" w16cid:durableId="1974750539">
    <w:abstractNumId w:val="1"/>
  </w:num>
  <w:num w:numId="13" w16cid:durableId="1330404698">
    <w:abstractNumId w:val="5"/>
  </w:num>
  <w:num w:numId="14" w16cid:durableId="902914402">
    <w:abstractNumId w:val="20"/>
  </w:num>
  <w:num w:numId="15" w16cid:durableId="238950489">
    <w:abstractNumId w:val="10"/>
  </w:num>
  <w:num w:numId="16" w16cid:durableId="2039424800">
    <w:abstractNumId w:val="16"/>
  </w:num>
  <w:num w:numId="17" w16cid:durableId="788085380">
    <w:abstractNumId w:val="17"/>
  </w:num>
  <w:num w:numId="18" w16cid:durableId="1188711910">
    <w:abstractNumId w:val="18"/>
  </w:num>
  <w:num w:numId="19" w16cid:durableId="1268847591">
    <w:abstractNumId w:val="23"/>
  </w:num>
  <w:num w:numId="20" w16cid:durableId="204025074">
    <w:abstractNumId w:val="4"/>
  </w:num>
  <w:num w:numId="21" w16cid:durableId="482428949">
    <w:abstractNumId w:val="35"/>
  </w:num>
  <w:num w:numId="22" w16cid:durableId="21879016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33282">
    <w:abstractNumId w:val="26"/>
  </w:num>
  <w:num w:numId="24" w16cid:durableId="121928698">
    <w:abstractNumId w:val="0"/>
  </w:num>
  <w:num w:numId="25" w16cid:durableId="405222716">
    <w:abstractNumId w:val="11"/>
  </w:num>
  <w:num w:numId="26" w16cid:durableId="949434306">
    <w:abstractNumId w:val="25"/>
  </w:num>
  <w:num w:numId="27" w16cid:durableId="709646238">
    <w:abstractNumId w:val="12"/>
  </w:num>
  <w:num w:numId="28" w16cid:durableId="818153733">
    <w:abstractNumId w:val="19"/>
  </w:num>
  <w:num w:numId="29" w16cid:durableId="1545406839">
    <w:abstractNumId w:val="3"/>
  </w:num>
  <w:num w:numId="30" w16cid:durableId="1473674123">
    <w:abstractNumId w:val="32"/>
  </w:num>
  <w:num w:numId="31" w16cid:durableId="714888833">
    <w:abstractNumId w:val="22"/>
  </w:num>
  <w:num w:numId="32" w16cid:durableId="131946129">
    <w:abstractNumId w:val="33"/>
  </w:num>
  <w:num w:numId="33" w16cid:durableId="1301422998">
    <w:abstractNumId w:val="24"/>
  </w:num>
  <w:num w:numId="34" w16cid:durableId="1387414723">
    <w:abstractNumId w:val="13"/>
  </w:num>
  <w:num w:numId="35" w16cid:durableId="1601447546">
    <w:abstractNumId w:val="30"/>
  </w:num>
  <w:num w:numId="36" w16cid:durableId="1051543194">
    <w:abstractNumId w:val="15"/>
  </w:num>
  <w:num w:numId="37" w16cid:durableId="939066447">
    <w:abstractNumId w:val="9"/>
  </w:num>
  <w:num w:numId="38" w16cid:durableId="113857031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135"/>
    <w:rsid w:val="00083935"/>
    <w:rsid w:val="00083CC2"/>
    <w:rsid w:val="00083D2F"/>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5F93"/>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305E"/>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45E"/>
    <w:rsid w:val="002B3633"/>
    <w:rsid w:val="002B3650"/>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834"/>
    <w:rsid w:val="004F7CF0"/>
    <w:rsid w:val="005000AD"/>
    <w:rsid w:val="005003FC"/>
    <w:rsid w:val="0050093D"/>
    <w:rsid w:val="00500B75"/>
    <w:rsid w:val="005016CD"/>
    <w:rsid w:val="00501845"/>
    <w:rsid w:val="00502BEC"/>
    <w:rsid w:val="00502FA0"/>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4281"/>
    <w:rsid w:val="00714ABD"/>
    <w:rsid w:val="00714D2A"/>
    <w:rsid w:val="00714F60"/>
    <w:rsid w:val="007153A5"/>
    <w:rsid w:val="007157B0"/>
    <w:rsid w:val="0071640C"/>
    <w:rsid w:val="007165F3"/>
    <w:rsid w:val="007178AB"/>
    <w:rsid w:val="00717AD3"/>
    <w:rsid w:val="00717CCC"/>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A65"/>
    <w:rsid w:val="007F4B1F"/>
    <w:rsid w:val="007F4C5C"/>
    <w:rsid w:val="007F4E46"/>
    <w:rsid w:val="007F61AB"/>
    <w:rsid w:val="007F6421"/>
    <w:rsid w:val="007F65E3"/>
    <w:rsid w:val="007F6749"/>
    <w:rsid w:val="007F67BB"/>
    <w:rsid w:val="007F6F4C"/>
    <w:rsid w:val="007F72E4"/>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A7A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3C10"/>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F72"/>
    <w:rsid w:val="00F84808"/>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9E8FEA0C-0794-4121-A66C-22BD612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8F"/>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表（文字列）,SGS Table Basic 1"/>
    <w:basedOn w:val="TableNormal"/>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99"/>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GridTable5Dark-Accent5">
    <w:name w:val="Grid Table 5 Dark Accent 5"/>
    <w:basedOn w:val="TableNormal"/>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Strong">
    <w:name w:val="Strong"/>
    <w:basedOn w:val="DefaultParagraphFont"/>
    <w:uiPriority w:val="22"/>
    <w:qFormat/>
    <w:rsid w:val="00D8219D"/>
    <w:rPr>
      <w:b/>
      <w:bCs/>
    </w:rPr>
  </w:style>
  <w:style w:type="paragraph" w:customStyle="1" w:styleId="maintext">
    <w:name w:val="main text"/>
    <w:basedOn w:val="Normal"/>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ListParagraph"/>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1271</TotalTime>
  <Pages>38</Pages>
  <Words>12272</Words>
  <Characters>69077</Characters>
  <Application>Microsoft Office Word</Application>
  <DocSecurity>0</DocSecurity>
  <Lines>1790</Lines>
  <Paragraphs>999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Rico Alvarino</cp:lastModifiedBy>
  <cp:revision>704</cp:revision>
  <cp:lastPrinted>2020-02-10T15:14:00Z</cp:lastPrinted>
  <dcterms:created xsi:type="dcterms:W3CDTF">2025-08-13T23:02:00Z</dcterms:created>
  <dcterms:modified xsi:type="dcterms:W3CDTF">2026-02-07T05:28:00Z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