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4"/>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4"/>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pt;height:152.2pt" o:ole="">
            <v:imagedata r:id="rId8" o:title=""/>
          </v:shape>
          <o:OLEObject Type="Embed" ProgID="Visio.Drawing.15" ShapeID="_x0000_i1025" DrawAspect="Content" ObjectID="_1832185305" r:id="rId9"/>
        </w:object>
      </w:r>
    </w:p>
    <w:p w14:paraId="77D3E727" w14:textId="77777777" w:rsidR="00F2259E" w:rsidRDefault="00B916E1">
      <w:pPr>
        <w:pStyle w:val="a8"/>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a0"/>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af4"/>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5267E8"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Same coverage (as 5G mid-band) for initial access</w:t>
                  </w:r>
                </w:p>
                <w:p w14:paraId="15205ED0" w14:textId="77777777" w:rsidR="005333DA" w:rsidRPr="005267E8"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맑은 고딕"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맑은 고딕"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맑은 고딕"/>
                <w:lang w:eastAsia="ko-KR"/>
              </w:rPr>
            </w:pPr>
            <w:proofErr w:type="spellStart"/>
            <w:r>
              <w:rPr>
                <w:rFonts w:eastAsia="맑은 고딕" w:hint="eastAsia"/>
                <w:lang w:eastAsia="ko-KR"/>
              </w:rPr>
              <w:t>InterDigital</w:t>
            </w:r>
            <w:proofErr w:type="spellEnd"/>
          </w:p>
        </w:tc>
        <w:tc>
          <w:tcPr>
            <w:tcW w:w="7563" w:type="dxa"/>
          </w:tcPr>
          <w:p w14:paraId="6552D6BB" w14:textId="0DBB126A" w:rsidR="00D15E06" w:rsidRDefault="00D15E06" w:rsidP="003D78E9">
            <w:pPr>
              <w:rPr>
                <w:rFonts w:eastAsia="맑은 고딕"/>
                <w:lang w:eastAsia="ko-KR"/>
              </w:rPr>
            </w:pPr>
            <w:r>
              <w:rPr>
                <w:rFonts w:eastAsia="맑은 고딕"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맑은 고딕" w:hint="eastAsia"/>
                <w:lang w:eastAsia="ko-KR"/>
              </w:rPr>
            </w:pPr>
            <w:r>
              <w:rPr>
                <w:rFonts w:eastAsia="맑은 고딕" w:hint="eastAsia"/>
                <w:lang w:eastAsia="ko-KR"/>
              </w:rPr>
              <w:t>LG</w:t>
            </w:r>
          </w:p>
        </w:tc>
        <w:tc>
          <w:tcPr>
            <w:tcW w:w="7563" w:type="dxa"/>
          </w:tcPr>
          <w:p w14:paraId="62282CEE" w14:textId="73548F6A" w:rsidR="006454F3" w:rsidRDefault="006454F3" w:rsidP="006454F3">
            <w:pPr>
              <w:rPr>
                <w:rFonts w:eastAsia="맑은 고딕" w:hint="eastAsia"/>
                <w:lang w:eastAsia="ko-KR"/>
              </w:rPr>
            </w:pPr>
            <w:r w:rsidRPr="00BA303E">
              <w:rPr>
                <w:rFonts w:eastAsia="맑은 고딕"/>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lastRenderedPageBreak/>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lastRenderedPageBreak/>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af4"/>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lastRenderedPageBreak/>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a0"/>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맑은 고딕" w:hint="eastAsia"/>
                <w:lang w:eastAsia="ko-KR"/>
              </w:rPr>
              <w:t>ETRI</w:t>
            </w:r>
          </w:p>
        </w:tc>
        <w:tc>
          <w:tcPr>
            <w:tcW w:w="7563" w:type="dxa"/>
          </w:tcPr>
          <w:p w14:paraId="7DD8991C" w14:textId="77777777" w:rsidR="007865CE" w:rsidRDefault="007865CE" w:rsidP="007865CE">
            <w:pPr>
              <w:rPr>
                <w:rFonts w:eastAsia="맑은 고딕"/>
                <w:lang w:eastAsia="ko-KR"/>
              </w:rPr>
            </w:pPr>
            <w:r>
              <w:rPr>
                <w:rFonts w:eastAsia="맑은 고딕"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맑은 고딕"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맑은 고딕"/>
                <w:lang w:eastAsia="ko-KR"/>
              </w:rPr>
            </w:pPr>
            <w:proofErr w:type="spellStart"/>
            <w:r>
              <w:rPr>
                <w:rFonts w:eastAsia="맑은 고딕" w:hint="eastAsia"/>
                <w:lang w:eastAsia="ko-KR"/>
              </w:rPr>
              <w:t>InterDigital</w:t>
            </w:r>
            <w:proofErr w:type="spellEnd"/>
          </w:p>
        </w:tc>
        <w:tc>
          <w:tcPr>
            <w:tcW w:w="7563" w:type="dxa"/>
          </w:tcPr>
          <w:p w14:paraId="05D49641" w14:textId="7F362C21" w:rsidR="00D15E06" w:rsidRDefault="00D15E06" w:rsidP="007865CE">
            <w:pPr>
              <w:rPr>
                <w:rFonts w:eastAsia="맑은 고딕"/>
                <w:lang w:eastAsia="ko-KR"/>
              </w:rPr>
            </w:pPr>
            <w:r>
              <w:rPr>
                <w:rFonts w:eastAsia="맑은 고딕" w:hint="eastAsia"/>
                <w:lang w:eastAsia="ko-KR"/>
              </w:rPr>
              <w:t>Fine with the direction. We prefer Huawei</w:t>
            </w:r>
            <w:r>
              <w:rPr>
                <w:rFonts w:eastAsia="맑은 고딕"/>
                <w:lang w:eastAsia="ko-KR"/>
              </w:rPr>
              <w:t>’</w:t>
            </w:r>
            <w:r>
              <w:rPr>
                <w:rFonts w:eastAsia="맑은 고딕"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맑은 고딕" w:hint="eastAsia"/>
                <w:lang w:eastAsia="ko-KR"/>
              </w:rPr>
            </w:pPr>
            <w:r>
              <w:rPr>
                <w:rFonts w:eastAsia="맑은 고딕" w:hint="eastAsia"/>
                <w:lang w:eastAsia="ko-KR"/>
              </w:rPr>
              <w:lastRenderedPageBreak/>
              <w:t>LG</w:t>
            </w:r>
          </w:p>
        </w:tc>
        <w:tc>
          <w:tcPr>
            <w:tcW w:w="7563" w:type="dxa"/>
          </w:tcPr>
          <w:p w14:paraId="1F8D15A3" w14:textId="4310C620" w:rsidR="006454F3" w:rsidRDefault="006454F3" w:rsidP="006454F3">
            <w:pPr>
              <w:rPr>
                <w:rFonts w:eastAsia="맑은 고딕" w:hint="eastAsia"/>
                <w:lang w:eastAsia="ko-KR"/>
              </w:rPr>
            </w:pPr>
            <w:r>
              <w:rPr>
                <w:rFonts w:eastAsia="맑은 고딕" w:hint="eastAsia"/>
                <w:lang w:eastAsia="ko-KR"/>
              </w:rPr>
              <w:t>We are fine with the proposals.</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8"/>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lastRenderedPageBreak/>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8"/>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lastRenderedPageBreak/>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lastRenderedPageBreak/>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lastRenderedPageBreak/>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lastRenderedPageBreak/>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lastRenderedPageBreak/>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DengXian"/>
                <w:lang w:val="en-US" w:eastAsia="zh-CN"/>
              </w:rPr>
            </w:pPr>
          </w:p>
          <w:p w14:paraId="6697D036"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DengXian"/>
                <w:lang w:val="en-US" w:eastAsia="zh-CN"/>
              </w:rPr>
            </w:pPr>
          </w:p>
          <w:p w14:paraId="62477463"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lastRenderedPageBreak/>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맑은 고딕"/>
                <w:lang w:eastAsia="ko-KR"/>
              </w:rPr>
            </w:pPr>
            <w:proofErr w:type="spellStart"/>
            <w:r>
              <w:rPr>
                <w:rFonts w:eastAsia="맑은 고딕" w:hint="eastAsia"/>
                <w:lang w:eastAsia="ko-KR"/>
              </w:rPr>
              <w:t>InterDigital</w:t>
            </w:r>
            <w:proofErr w:type="spellEnd"/>
          </w:p>
        </w:tc>
        <w:tc>
          <w:tcPr>
            <w:tcW w:w="7563" w:type="dxa"/>
          </w:tcPr>
          <w:p w14:paraId="66B9262D" w14:textId="77777777" w:rsidR="00D15E06" w:rsidRDefault="00D15E06" w:rsidP="00A27680">
            <w:pPr>
              <w:rPr>
                <w:rFonts w:eastAsia="맑은 고딕"/>
                <w:lang w:eastAsia="ko-KR"/>
              </w:rPr>
            </w:pPr>
            <w:r>
              <w:rPr>
                <w:rFonts w:eastAsia="맑은 고딕"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a0"/>
              <w:numPr>
                <w:ilvl w:val="0"/>
                <w:numId w:val="19"/>
              </w:numPr>
              <w:rPr>
                <w:b/>
                <w:bCs/>
                <w:lang w:val="en-US" w:eastAsia="ja-JP"/>
              </w:rPr>
            </w:pPr>
            <w:r>
              <w:rPr>
                <w:b/>
                <w:bCs/>
                <w:lang w:val="en-US" w:eastAsia="ja-JP"/>
              </w:rPr>
              <w:t>Sequence families</w:t>
            </w:r>
            <w:r>
              <w:rPr>
                <w:rFonts w:eastAsia="맑은 고딕" w:hint="eastAsia"/>
                <w:b/>
                <w:bCs/>
                <w:lang w:val="en-US" w:eastAsia="ko-KR"/>
              </w:rPr>
              <w:t xml:space="preserve"> (e.g., ZC sequence, m sequence and gold sequence)</w:t>
            </w:r>
          </w:p>
          <w:p w14:paraId="4159726C" w14:textId="7BBFCDAA" w:rsidR="00D15E06" w:rsidRPr="00D15E06" w:rsidRDefault="00D15E06" w:rsidP="00A27680">
            <w:pPr>
              <w:rPr>
                <w:rFonts w:eastAsia="맑은 고딕"/>
                <w:lang w:eastAsia="ko-KR"/>
              </w:rPr>
            </w:pPr>
          </w:p>
        </w:tc>
      </w:tr>
      <w:tr w:rsidR="006454F3" w14:paraId="0599115F" w14:textId="77777777">
        <w:tc>
          <w:tcPr>
            <w:tcW w:w="2065" w:type="dxa"/>
          </w:tcPr>
          <w:p w14:paraId="090AA897" w14:textId="12C54DCF" w:rsidR="006454F3" w:rsidRDefault="006454F3" w:rsidP="006454F3">
            <w:pPr>
              <w:rPr>
                <w:rFonts w:eastAsia="맑은 고딕" w:hint="eastAsia"/>
                <w:lang w:eastAsia="ko-KR"/>
              </w:rPr>
            </w:pPr>
            <w:r>
              <w:rPr>
                <w:rFonts w:ascii="맑은 고딕" w:eastAsia="맑은 고딕" w:hAnsi="맑은 고딕" w:cs="맑은 고딕" w:hint="eastAsia"/>
                <w:lang w:eastAsia="ko-KR"/>
              </w:rPr>
              <w:t>LG</w:t>
            </w:r>
          </w:p>
        </w:tc>
        <w:tc>
          <w:tcPr>
            <w:tcW w:w="7563" w:type="dxa"/>
          </w:tcPr>
          <w:p w14:paraId="3646AE87" w14:textId="77777777" w:rsidR="006454F3" w:rsidRPr="00BA303E" w:rsidRDefault="006454F3" w:rsidP="006454F3">
            <w:pPr>
              <w:rPr>
                <w:rFonts w:eastAsia="맑은 고딕"/>
                <w:lang w:val="en-US" w:eastAsia="ko-KR"/>
              </w:rPr>
            </w:pPr>
            <w:r>
              <w:rPr>
                <w:rFonts w:eastAsia="맑은 고딕" w:hint="eastAsia"/>
                <w:lang w:eastAsia="ko-KR"/>
              </w:rPr>
              <w:t xml:space="preserve">We are OK with the proposal in general. </w:t>
            </w:r>
            <w:r w:rsidRPr="00BA303E">
              <w:rPr>
                <w:rFonts w:eastAsia="맑은 고딕"/>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맑은 고딕" w:hint="eastAsia"/>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맑은 고딕"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a0"/>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a0"/>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a0"/>
              <w:numPr>
                <w:ilvl w:val="0"/>
                <w:numId w:val="19"/>
              </w:numPr>
              <w:tabs>
                <w:tab w:val="num" w:pos="360"/>
              </w:tabs>
              <w:rPr>
                <w:rFonts w:hint="eastAsia"/>
                <w:b/>
                <w:bCs/>
                <w:lang w:val="en-US" w:eastAsia="ja-JP"/>
              </w:rPr>
            </w:pPr>
            <w:r w:rsidRPr="00CA0202">
              <w:rPr>
                <w:b/>
                <w:bCs/>
                <w:lang w:val="en-US" w:eastAsia="ja-JP"/>
              </w:rPr>
              <w:t>Other aspects are not precluded</w:t>
            </w:r>
          </w:p>
          <w:p w14:paraId="78F261A6" w14:textId="77777777" w:rsidR="006454F3" w:rsidRDefault="006454F3" w:rsidP="006454F3">
            <w:pPr>
              <w:rPr>
                <w:rFonts w:eastAsia="맑은 고딕" w:hint="eastAsia"/>
                <w:lang w:eastAsia="ko-KR"/>
              </w:rPr>
            </w:pP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lastRenderedPageBreak/>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lastRenderedPageBreak/>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af4"/>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af4"/>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DengXian"/>
                <w:lang w:eastAsia="zh-CN"/>
              </w:rPr>
            </w:pPr>
            <w:r>
              <w:rPr>
                <w:b/>
                <w:bCs/>
                <w:lang w:eastAsia="ja-JP"/>
              </w:rPr>
              <w:t>Serving and/or neighbour cell</w:t>
            </w:r>
          </w:p>
          <w:p w14:paraId="160C1C1D" w14:textId="77777777" w:rsidR="00F2259E" w:rsidRDefault="00B916E1">
            <w:pPr>
              <w:pStyle w:val="a0"/>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a0"/>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맑은 고딕" w:hint="eastAsia"/>
                <w:lang w:eastAsia="ko-KR"/>
              </w:rPr>
              <w:t>ETRI</w:t>
            </w:r>
          </w:p>
        </w:tc>
        <w:tc>
          <w:tcPr>
            <w:tcW w:w="7563" w:type="dxa"/>
          </w:tcPr>
          <w:p w14:paraId="05DB40EF" w14:textId="2CD18077" w:rsidR="00F74EE6" w:rsidRDefault="00F74EE6" w:rsidP="00F74EE6">
            <w:pPr>
              <w:rPr>
                <w:rFonts w:eastAsia="DengXian"/>
                <w:lang w:eastAsia="zh-CN"/>
              </w:rPr>
            </w:pPr>
            <w:r>
              <w:rPr>
                <w:rFonts w:eastAsia="맑은 고딕"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맑은 고딕"/>
                <w:lang w:eastAsia="ko-KR"/>
              </w:rPr>
            </w:pPr>
            <w:proofErr w:type="spellStart"/>
            <w:r>
              <w:rPr>
                <w:rFonts w:eastAsia="맑은 고딕" w:hint="eastAsia"/>
                <w:lang w:eastAsia="ko-KR"/>
              </w:rPr>
              <w:t>InterDigital</w:t>
            </w:r>
            <w:proofErr w:type="spellEnd"/>
          </w:p>
        </w:tc>
        <w:tc>
          <w:tcPr>
            <w:tcW w:w="7563" w:type="dxa"/>
          </w:tcPr>
          <w:p w14:paraId="488F82F2" w14:textId="52188BE9" w:rsidR="00D15E06" w:rsidRDefault="00D15E06" w:rsidP="00F74EE6">
            <w:pPr>
              <w:rPr>
                <w:rFonts w:eastAsia="맑은 고딕"/>
                <w:lang w:eastAsia="ko-KR"/>
              </w:rPr>
            </w:pPr>
            <w:r>
              <w:rPr>
                <w:rFonts w:eastAsia="맑은 고딕" w:hint="eastAsia"/>
                <w:lang w:eastAsia="ko-KR"/>
              </w:rPr>
              <w:t>We support Huawei</w:t>
            </w:r>
            <w:r>
              <w:rPr>
                <w:rFonts w:eastAsia="맑은 고딕"/>
                <w:lang w:eastAsia="ko-KR"/>
              </w:rPr>
              <w:t>’</w:t>
            </w:r>
            <w:r>
              <w:rPr>
                <w:rFonts w:eastAsia="맑은 고딕"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맑은 고딕" w:hint="eastAsia"/>
                <w:lang w:eastAsia="ko-KR"/>
              </w:rPr>
            </w:pPr>
            <w:r>
              <w:rPr>
                <w:rFonts w:ascii="맑은 고딕" w:eastAsia="맑은 고딕" w:hAnsi="맑은 고딕" w:cs="맑은 고딕" w:hint="eastAsia"/>
                <w:lang w:eastAsia="ko-KR"/>
              </w:rPr>
              <w:t>LG</w:t>
            </w:r>
          </w:p>
        </w:tc>
        <w:tc>
          <w:tcPr>
            <w:tcW w:w="7563" w:type="dxa"/>
          </w:tcPr>
          <w:p w14:paraId="2692E9B3" w14:textId="5863C3A4" w:rsidR="006454F3" w:rsidRDefault="006454F3" w:rsidP="006454F3">
            <w:pPr>
              <w:rPr>
                <w:rFonts w:eastAsia="맑은 고딕" w:hint="eastAsia"/>
                <w:lang w:eastAsia="ko-KR"/>
              </w:rPr>
            </w:pPr>
            <w:r w:rsidRPr="00786C48">
              <w:rPr>
                <w:rFonts w:eastAsia="맑은 고딕"/>
                <w:lang w:eastAsia="ko-KR"/>
              </w:rPr>
              <w:t>For Proposal 3.4.3, we prefer the proposal modified by CMCC.</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lastRenderedPageBreak/>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lastRenderedPageBreak/>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맑은 고딕"/>
                <w:lang w:eastAsia="ko-KR"/>
              </w:rPr>
            </w:pPr>
            <w:proofErr w:type="spellStart"/>
            <w:r>
              <w:rPr>
                <w:rFonts w:eastAsia="맑은 고딕" w:hint="eastAsia"/>
                <w:lang w:eastAsia="ko-KR"/>
              </w:rPr>
              <w:t>InterDigital</w:t>
            </w:r>
            <w:proofErr w:type="spellEnd"/>
          </w:p>
        </w:tc>
        <w:tc>
          <w:tcPr>
            <w:tcW w:w="7563" w:type="dxa"/>
          </w:tcPr>
          <w:p w14:paraId="46D9558F" w14:textId="5598B192" w:rsidR="00190A38" w:rsidRPr="00190A38" w:rsidRDefault="00190A38" w:rsidP="008F47BD">
            <w:pPr>
              <w:rPr>
                <w:rFonts w:eastAsia="맑은 고딕"/>
                <w:lang w:eastAsia="ko-KR"/>
              </w:rPr>
            </w:pPr>
            <w:r>
              <w:rPr>
                <w:rFonts w:eastAsia="맑은 고딕" w:hint="eastAsia"/>
                <w:lang w:eastAsia="ko-KR"/>
              </w:rPr>
              <w:t>Fine</w:t>
            </w:r>
          </w:p>
        </w:tc>
      </w:tr>
      <w:tr w:rsidR="006454F3" w14:paraId="346BA481" w14:textId="77777777">
        <w:tc>
          <w:tcPr>
            <w:tcW w:w="2065" w:type="dxa"/>
          </w:tcPr>
          <w:p w14:paraId="67378AC2" w14:textId="5EBE9FE4" w:rsidR="006454F3" w:rsidRDefault="006454F3" w:rsidP="006454F3">
            <w:pPr>
              <w:rPr>
                <w:rFonts w:eastAsia="맑은 고딕" w:hint="eastAsia"/>
                <w:lang w:eastAsia="ko-KR"/>
              </w:rPr>
            </w:pPr>
            <w:r>
              <w:rPr>
                <w:rFonts w:eastAsia="맑은 고딕" w:hint="eastAsia"/>
                <w:lang w:eastAsia="ko-KR"/>
              </w:rPr>
              <w:t>LG</w:t>
            </w:r>
          </w:p>
        </w:tc>
        <w:tc>
          <w:tcPr>
            <w:tcW w:w="7563" w:type="dxa"/>
          </w:tcPr>
          <w:p w14:paraId="58D31223" w14:textId="5208CDE3" w:rsidR="006454F3" w:rsidRDefault="006454F3" w:rsidP="006454F3">
            <w:pPr>
              <w:rPr>
                <w:rFonts w:eastAsia="맑은 고딕" w:hint="eastAsia"/>
                <w:lang w:eastAsia="ko-KR"/>
              </w:rPr>
            </w:pPr>
            <w:r w:rsidRPr="00786C48">
              <w:rPr>
                <w:rFonts w:eastAsia="맑은 고딕"/>
                <w:lang w:eastAsia="ko-KR"/>
              </w:rPr>
              <w:t>We agree with Huawei’s view and believe that it would be appropriate to discuss this in AI 10.6.1.2.</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lastRenderedPageBreak/>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lastRenderedPageBreak/>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lastRenderedPageBreak/>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맑은 고딕"/>
                <w:lang w:eastAsia="ko-KR"/>
              </w:rPr>
            </w:pPr>
            <w:proofErr w:type="spellStart"/>
            <w:r>
              <w:rPr>
                <w:rFonts w:eastAsia="맑은 고딕" w:hint="eastAsia"/>
                <w:lang w:eastAsia="ko-KR"/>
              </w:rPr>
              <w:t>InterDigital</w:t>
            </w:r>
            <w:proofErr w:type="spellEnd"/>
          </w:p>
        </w:tc>
        <w:tc>
          <w:tcPr>
            <w:tcW w:w="7563" w:type="dxa"/>
          </w:tcPr>
          <w:p w14:paraId="434C1E18" w14:textId="7A1C5AD5" w:rsidR="00190A38" w:rsidRPr="00190A38" w:rsidRDefault="00190A38" w:rsidP="00BA2A86">
            <w:pPr>
              <w:rPr>
                <w:rFonts w:eastAsia="맑은 고딕"/>
                <w:lang w:eastAsia="ko-KR"/>
              </w:rPr>
            </w:pPr>
            <w:r>
              <w:rPr>
                <w:rFonts w:eastAsia="맑은 고딕" w:hint="eastAsia"/>
                <w:lang w:eastAsia="ko-KR"/>
              </w:rPr>
              <w:t>Fine</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lastRenderedPageBreak/>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09.95pt;height:112.25pt" o:ole="">
            <v:imagedata r:id="rId17" o:title=""/>
            <o:lock v:ext="edit" aspectratio="f"/>
          </v:shape>
          <o:OLEObject Type="Embed" ProgID="Visio.Drawing.15" ShapeID="_x0000_i1026" DrawAspect="Content" ObjectID="_1832185306" r:id="rId18"/>
        </w:object>
      </w:r>
    </w:p>
    <w:p w14:paraId="341FA5A5" w14:textId="77777777" w:rsidR="00F2259E" w:rsidRDefault="00B916E1">
      <w:pPr>
        <w:pStyle w:val="a8"/>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lastRenderedPageBreak/>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4"/>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lastRenderedPageBreak/>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맑은 고딕"/>
                <w:lang w:eastAsia="ko-KR"/>
              </w:rPr>
            </w:pPr>
            <w:proofErr w:type="spellStart"/>
            <w:r>
              <w:rPr>
                <w:rFonts w:eastAsia="맑은 고딕" w:hint="eastAsia"/>
                <w:lang w:eastAsia="ko-KR"/>
              </w:rPr>
              <w:t>InterDigital</w:t>
            </w:r>
            <w:proofErr w:type="spellEnd"/>
          </w:p>
        </w:tc>
        <w:tc>
          <w:tcPr>
            <w:tcW w:w="7563" w:type="dxa"/>
          </w:tcPr>
          <w:p w14:paraId="66CB9137" w14:textId="4C60EC3A" w:rsidR="00190A38" w:rsidRPr="00190A38" w:rsidRDefault="00190A38" w:rsidP="00291FB9">
            <w:pPr>
              <w:rPr>
                <w:rFonts w:eastAsia="맑은 고딕"/>
                <w:lang w:eastAsia="ko-KR"/>
              </w:rPr>
            </w:pPr>
            <w:r>
              <w:rPr>
                <w:rFonts w:eastAsia="맑은 고딕" w:hint="eastAsia"/>
                <w:lang w:eastAsia="ko-KR"/>
              </w:rPr>
              <w:t>Fine</w:t>
            </w:r>
          </w:p>
        </w:tc>
      </w:tr>
      <w:tr w:rsidR="006454F3" w14:paraId="257DF6DA" w14:textId="77777777">
        <w:tc>
          <w:tcPr>
            <w:tcW w:w="2065" w:type="dxa"/>
          </w:tcPr>
          <w:p w14:paraId="05384709" w14:textId="4AC41A2F" w:rsidR="006454F3" w:rsidRDefault="006454F3" w:rsidP="006454F3">
            <w:pPr>
              <w:rPr>
                <w:rFonts w:eastAsia="맑은 고딕" w:hint="eastAsia"/>
                <w:lang w:eastAsia="ko-KR"/>
              </w:rPr>
            </w:pPr>
            <w:r>
              <w:rPr>
                <w:rFonts w:eastAsia="맑은 고딕" w:hint="eastAsia"/>
                <w:lang w:eastAsia="ko-KR"/>
              </w:rPr>
              <w:t>LG</w:t>
            </w:r>
          </w:p>
        </w:tc>
        <w:tc>
          <w:tcPr>
            <w:tcW w:w="7563" w:type="dxa"/>
          </w:tcPr>
          <w:p w14:paraId="5B09E408" w14:textId="602D56FD" w:rsidR="006454F3" w:rsidRDefault="006454F3" w:rsidP="006454F3">
            <w:pPr>
              <w:rPr>
                <w:rFonts w:eastAsia="맑은 고딕" w:hint="eastAsia"/>
                <w:lang w:eastAsia="ko-KR"/>
              </w:rPr>
            </w:pPr>
            <w:r w:rsidRPr="00764E74">
              <w:rPr>
                <w:rFonts w:eastAsia="맑은 고딕"/>
                <w:lang w:eastAsia="ko-KR"/>
              </w:rPr>
              <w:t>It is necessary to first clarify whether this topic falls under AI 6.1.1.2.</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lastRenderedPageBreak/>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lastRenderedPageBreak/>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lastRenderedPageBreak/>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af4"/>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w:t>
            </w:r>
            <w:r>
              <w:rPr>
                <w:rFonts w:eastAsia="DengXian"/>
                <w:lang w:eastAsia="zh-CN"/>
              </w:rPr>
              <w:lastRenderedPageBreak/>
              <w:t xml:space="preserve">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lastRenderedPageBreak/>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맑은 고딕"/>
                <w:lang w:eastAsia="ko-KR"/>
              </w:rPr>
            </w:pPr>
            <w:proofErr w:type="spellStart"/>
            <w:r>
              <w:rPr>
                <w:rFonts w:eastAsia="맑은 고딕" w:hint="eastAsia"/>
                <w:lang w:eastAsia="ko-KR"/>
              </w:rPr>
              <w:t>InterDigital</w:t>
            </w:r>
            <w:proofErr w:type="spellEnd"/>
          </w:p>
        </w:tc>
        <w:tc>
          <w:tcPr>
            <w:tcW w:w="7563" w:type="dxa"/>
          </w:tcPr>
          <w:p w14:paraId="70BB3CE5" w14:textId="43FC9B2D" w:rsidR="00190A38" w:rsidRPr="00190A38" w:rsidRDefault="00190A38" w:rsidP="0055346A">
            <w:pPr>
              <w:rPr>
                <w:rFonts w:eastAsia="맑은 고딕"/>
                <w:lang w:eastAsia="ko-KR"/>
              </w:rPr>
            </w:pPr>
            <w:r>
              <w:rPr>
                <w:rFonts w:eastAsia="맑은 고딕" w:hint="eastAsia"/>
                <w:lang w:eastAsia="ko-KR"/>
              </w:rPr>
              <w:t>Fine</w:t>
            </w:r>
          </w:p>
        </w:tc>
      </w:tr>
      <w:tr w:rsidR="006454F3" w14:paraId="593C1463" w14:textId="77777777">
        <w:tc>
          <w:tcPr>
            <w:tcW w:w="2065" w:type="dxa"/>
          </w:tcPr>
          <w:p w14:paraId="15D360BB" w14:textId="23717344" w:rsidR="006454F3" w:rsidRDefault="006454F3" w:rsidP="006454F3">
            <w:pPr>
              <w:rPr>
                <w:rFonts w:eastAsia="맑은 고딕" w:hint="eastAsia"/>
                <w:lang w:eastAsia="ko-KR"/>
              </w:rPr>
            </w:pPr>
            <w:r>
              <w:rPr>
                <w:rFonts w:ascii="맑은 고딕" w:eastAsia="맑은 고딕" w:hAnsi="맑은 고딕" w:cs="맑은 고딕" w:hint="eastAsia"/>
                <w:lang w:eastAsia="ko-KR"/>
              </w:rPr>
              <w:t>LG</w:t>
            </w:r>
          </w:p>
        </w:tc>
        <w:tc>
          <w:tcPr>
            <w:tcW w:w="7563" w:type="dxa"/>
          </w:tcPr>
          <w:p w14:paraId="6932B44E" w14:textId="525FB059" w:rsidR="006454F3" w:rsidRDefault="006454F3" w:rsidP="006454F3">
            <w:pPr>
              <w:rPr>
                <w:rFonts w:eastAsia="맑은 고딕" w:hint="eastAsia"/>
                <w:lang w:eastAsia="ko-KR"/>
              </w:rPr>
            </w:pPr>
            <w:r>
              <w:rPr>
                <w:rFonts w:eastAsia="맑은 고딕" w:hint="eastAsia"/>
                <w:lang w:eastAsia="ko-KR"/>
              </w:rPr>
              <w:t xml:space="preserve">We </w:t>
            </w:r>
            <w:r>
              <w:rPr>
                <w:rFonts w:eastAsia="맑은 고딕"/>
                <w:lang w:eastAsia="ko-KR"/>
              </w:rPr>
              <w:t>support</w:t>
            </w:r>
            <w:r>
              <w:rPr>
                <w:rFonts w:eastAsia="맑은 고딕" w:hint="eastAsia"/>
                <w:lang w:eastAsia="ko-KR"/>
              </w:rPr>
              <w:t xml:space="preserve"> Huawei</w:t>
            </w:r>
            <w:r>
              <w:rPr>
                <w:rFonts w:eastAsia="맑은 고딕"/>
                <w:lang w:eastAsia="ko-KR"/>
              </w:rPr>
              <w:t>’</w:t>
            </w:r>
            <w:r>
              <w:rPr>
                <w:rFonts w:eastAsia="맑은 고딕" w:hint="eastAsia"/>
                <w:lang w:eastAsia="ko-KR"/>
              </w:rPr>
              <w:t xml:space="preserve">s </w:t>
            </w:r>
            <w:r>
              <w:rPr>
                <w:rFonts w:eastAsia="맑은 고딕"/>
                <w:lang w:eastAsia="ko-KR"/>
              </w:rPr>
              <w:t>comments</w:t>
            </w:r>
            <w:r>
              <w:rPr>
                <w:rFonts w:eastAsia="맑은 고딕" w:hint="eastAsia"/>
                <w:lang w:eastAsia="ko-KR"/>
              </w:rPr>
              <w:t>.</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4"/>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6454F3"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af9"/>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af9"/>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af9"/>
                  <w:sz w:val="18"/>
                  <w:szCs w:val="18"/>
                  <w:lang w:val="sv-SE"/>
                </w:rPr>
                <w:t>yanpeng.yang@ericsson.com</w:t>
              </w:r>
            </w:hyperlink>
          </w:p>
        </w:tc>
      </w:tr>
      <w:tr w:rsidR="00F2259E" w:rsidRPr="006454F3"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af9"/>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af9"/>
                  <w:sz w:val="18"/>
                  <w:szCs w:val="18"/>
                  <w:lang w:val="sv-SE" w:eastAsia="ja-JP"/>
                </w:rPr>
                <w:t>louis.madier@huawei.com</w:t>
              </w:r>
            </w:hyperlink>
            <w:r w:rsidR="00B916E1">
              <w:rPr>
                <w:sz w:val="18"/>
                <w:szCs w:val="18"/>
                <w:lang w:val="sv-SE" w:eastAsia="ja-JP"/>
              </w:rPr>
              <w:t xml:space="preserve"> </w:t>
            </w:r>
          </w:p>
        </w:tc>
      </w:tr>
      <w:tr w:rsidR="00F2259E" w:rsidRPr="006454F3"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af9"/>
                  <w:rFonts w:eastAsiaTheme="minorEastAsia" w:hint="eastAsia"/>
                  <w:sz w:val="20"/>
                  <w:szCs w:val="20"/>
                  <w:lang w:val="sv-SE" w:eastAsia="zh-CN"/>
                </w:rPr>
                <w:t>c</w:t>
              </w:r>
              <w:r>
                <w:rPr>
                  <w:rStyle w:val="af9"/>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af9"/>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af9"/>
                  <w:sz w:val="20"/>
                  <w:szCs w:val="20"/>
                  <w:lang w:val="sv-SE"/>
                </w:rPr>
                <w:t>zhaozhenshan@oppo.com</w:t>
              </w:r>
            </w:hyperlink>
          </w:p>
        </w:tc>
      </w:tr>
      <w:tr w:rsidR="00F2259E" w:rsidRPr="006454F3"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af9"/>
                <w:rFonts w:eastAsiaTheme="minorEastAsia"/>
                <w:sz w:val="20"/>
                <w:szCs w:val="20"/>
                <w:lang w:val="sv-SE" w:eastAsia="zh-CN"/>
              </w:rPr>
            </w:pPr>
            <w:r>
              <w:rPr>
                <w:rStyle w:val="af9"/>
                <w:rFonts w:eastAsiaTheme="minorEastAsia"/>
                <w:sz w:val="20"/>
                <w:szCs w:val="20"/>
                <w:lang w:val="sv-SE" w:eastAsia="zh-CN"/>
              </w:rPr>
              <w:t>helkotby@futurewei.com</w:t>
            </w:r>
          </w:p>
        </w:tc>
      </w:tr>
      <w:tr w:rsidR="00F2259E" w:rsidRPr="006454F3"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af9"/>
                <w:rFonts w:eastAsiaTheme="minorEastAsia"/>
                <w:sz w:val="20"/>
                <w:szCs w:val="20"/>
                <w:lang w:val="sv-SE" w:eastAsia="zh-CN"/>
              </w:rPr>
            </w:pPr>
            <w:r>
              <w:rPr>
                <w:rStyle w:val="af9"/>
                <w:rFonts w:eastAsiaTheme="minorEastAsia" w:hint="eastAsia"/>
                <w:sz w:val="20"/>
                <w:szCs w:val="20"/>
                <w:lang w:val="sv-SE" w:eastAsia="zh-CN"/>
              </w:rPr>
              <w:t>x</w:t>
            </w:r>
            <w:r>
              <w:rPr>
                <w:rStyle w:val="af9"/>
                <w:rFonts w:eastAsiaTheme="minorEastAsia"/>
                <w:sz w:val="20"/>
                <w:szCs w:val="20"/>
                <w:lang w:val="sv-SE" w:eastAsia="zh-CN"/>
              </w:rPr>
              <w:t>iaojun</w:t>
            </w:r>
            <w:r>
              <w:rPr>
                <w:rStyle w:val="af9"/>
                <w:rFonts w:eastAsiaTheme="minorEastAsia" w:hint="eastAsia"/>
                <w:sz w:val="20"/>
                <w:szCs w:val="20"/>
                <w:lang w:val="sv-SE" w:eastAsia="zh-CN"/>
              </w:rPr>
              <w:t>.ma@cn.sharp-world.com</w:t>
            </w:r>
          </w:p>
        </w:tc>
      </w:tr>
      <w:tr w:rsidR="0024201B" w:rsidRPr="006454F3"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24201B" w:rsidP="0024201B">
            <w:pPr>
              <w:spacing w:after="0"/>
            </w:pPr>
            <w:hyperlink r:id="rId27" w:history="1">
              <w:r w:rsidRPr="00BE3106">
                <w:rPr>
                  <w:rStyle w:val="af9"/>
                </w:rPr>
                <w:t>abhijithb@tejasnetworks.com</w:t>
              </w:r>
            </w:hyperlink>
          </w:p>
          <w:p w14:paraId="35658BCA" w14:textId="143F36C9" w:rsidR="0024201B" w:rsidRDefault="0024201B" w:rsidP="0024201B">
            <w:pPr>
              <w:spacing w:after="0"/>
              <w:rPr>
                <w:rStyle w:val="af9"/>
                <w:rFonts w:eastAsiaTheme="minorEastAsia"/>
                <w:szCs w:val="20"/>
                <w:lang w:val="sv-SE" w:eastAsia="zh-CN"/>
              </w:rPr>
            </w:pPr>
            <w:r w:rsidRPr="00174917">
              <w:t>dokkug@tejasnetworks.co</w:t>
            </w:r>
            <w:r>
              <w:t>m</w:t>
            </w:r>
          </w:p>
        </w:tc>
      </w:tr>
      <w:tr w:rsidR="00EC190E" w:rsidRPr="006454F3"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af9"/>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af9"/>
                  <w:rFonts w:eastAsia="Yu Mincho"/>
                  <w:sz w:val="18"/>
                  <w:szCs w:val="18"/>
                  <w:lang w:val="sv-SE" w:eastAsia="ja-JP"/>
                </w:rPr>
                <w:t>Sam.Atungsiri@sony.com</w:t>
              </w:r>
            </w:hyperlink>
          </w:p>
        </w:tc>
      </w:tr>
      <w:tr w:rsidR="00B71290" w:rsidRPr="006454F3" w14:paraId="53621C51" w14:textId="77777777">
        <w:tc>
          <w:tcPr>
            <w:tcW w:w="3209"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D83B59" w:rsidP="00EC190E">
            <w:pPr>
              <w:spacing w:after="0"/>
              <w:rPr>
                <w:sz w:val="20"/>
                <w:szCs w:val="20"/>
              </w:rPr>
            </w:pPr>
            <w:hyperlink r:id="rId30" w:history="1">
              <w:r w:rsidRPr="00D83B59">
                <w:rPr>
                  <w:rStyle w:val="af9"/>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af9"/>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af9"/>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33"/>
          <w:headerReference w:type="default" r:id="rId34"/>
          <w:footerReference w:type="default" r:id="rId35"/>
          <w:headerReference w:type="first" r:id="rId36"/>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9"/>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2F0F" w14:textId="77777777" w:rsidR="002953EB" w:rsidRDefault="002953EB">
      <w:pPr>
        <w:spacing w:line="240" w:lineRule="auto"/>
      </w:pPr>
      <w:r>
        <w:separator/>
      </w:r>
    </w:p>
  </w:endnote>
  <w:endnote w:type="continuationSeparator" w:id="0">
    <w:p w14:paraId="7CEB8524" w14:textId="77777777" w:rsidR="002953EB" w:rsidRDefault="00295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9CD4" w14:textId="77777777" w:rsidR="002953EB" w:rsidRDefault="002953EB">
      <w:pPr>
        <w:spacing w:after="0"/>
      </w:pPr>
      <w:r>
        <w:separator/>
      </w:r>
    </w:p>
  </w:footnote>
  <w:footnote w:type="continuationSeparator" w:id="0">
    <w:p w14:paraId="2E0AD4F4" w14:textId="77777777" w:rsidR="002953EB" w:rsidRDefault="002953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af"/>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af"/>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0"/>
  </w:num>
  <w:num w:numId="2" w16cid:durableId="338780963">
    <w:abstractNumId w:val="22"/>
  </w:num>
  <w:num w:numId="3" w16cid:durableId="716777122">
    <w:abstractNumId w:val="6"/>
  </w:num>
  <w:num w:numId="4" w16cid:durableId="1014577556">
    <w:abstractNumId w:val="2"/>
  </w:num>
  <w:num w:numId="5" w16cid:durableId="123692301">
    <w:abstractNumId w:val="5"/>
  </w:num>
  <w:num w:numId="6" w16cid:durableId="1903757864">
    <w:abstractNumId w:val="4"/>
  </w:num>
  <w:num w:numId="7" w16cid:durableId="1534269999">
    <w:abstractNumId w:val="15"/>
  </w:num>
  <w:num w:numId="8" w16cid:durableId="1933853862">
    <w:abstractNumId w:val="0"/>
  </w:num>
  <w:num w:numId="9" w16cid:durableId="2117020717">
    <w:abstractNumId w:val="26"/>
  </w:num>
  <w:num w:numId="10" w16cid:durableId="1625188953">
    <w:abstractNumId w:val="11"/>
  </w:num>
  <w:num w:numId="11" w16cid:durableId="2007703887">
    <w:abstractNumId w:val="8"/>
  </w:num>
  <w:num w:numId="12" w16cid:durableId="81491013">
    <w:abstractNumId w:val="12"/>
  </w:num>
  <w:num w:numId="13" w16cid:durableId="1455101794">
    <w:abstractNumId w:val="13"/>
  </w:num>
  <w:num w:numId="14" w16cid:durableId="1508981877">
    <w:abstractNumId w:val="14"/>
  </w:num>
  <w:num w:numId="15" w16cid:durableId="343556004">
    <w:abstractNumId w:val="3"/>
  </w:num>
  <w:num w:numId="16" w16cid:durableId="1893350039">
    <w:abstractNumId w:val="23"/>
  </w:num>
  <w:num w:numId="17" w16cid:durableId="1678846704">
    <w:abstractNumId w:val="21"/>
  </w:num>
  <w:num w:numId="18" w16cid:durableId="84543319">
    <w:abstractNumId w:val="18"/>
  </w:num>
  <w:num w:numId="19" w16cid:durableId="647436923">
    <w:abstractNumId w:val="7"/>
  </w:num>
  <w:num w:numId="20" w16cid:durableId="1149786940">
    <w:abstractNumId w:val="25"/>
  </w:num>
  <w:num w:numId="21" w16cid:durableId="735512661">
    <w:abstractNumId w:val="19"/>
  </w:num>
  <w:num w:numId="22" w16cid:durableId="798644920">
    <w:abstractNumId w:val="10"/>
  </w:num>
  <w:num w:numId="23" w16cid:durableId="962426351">
    <w:abstractNumId w:val="1"/>
  </w:num>
  <w:num w:numId="24" w16cid:durableId="902256010">
    <w:abstractNumId w:val="7"/>
  </w:num>
  <w:num w:numId="25" w16cid:durableId="1578204996">
    <w:abstractNumId w:val="16"/>
  </w:num>
  <w:num w:numId="26" w16cid:durableId="2049184883">
    <w:abstractNumId w:val="9"/>
  </w:num>
  <w:num w:numId="27" w16cid:durableId="695690065">
    <w:abstractNumId w:val="24"/>
  </w:num>
  <w:num w:numId="28" w16cid:durableId="618336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Char"/>
    <w:qFormat/>
    <w:pPr>
      <w:numPr>
        <w:ilvl w:val="1"/>
      </w:numPr>
      <w:pBdr>
        <w:top w:val="none" w:sz="0" w:space="0" w:color="auto"/>
      </w:pBdr>
      <w:spacing w:before="180"/>
      <w:outlineLvl w:val="1"/>
    </w:pPr>
    <w:rPr>
      <w:sz w:val="32"/>
    </w:rPr>
  </w:style>
  <w:style w:type="paragraph" w:styleId="31">
    <w:name w:val="heading 3"/>
    <w:basedOn w:val="20"/>
    <w:next w:val="a2"/>
    <w:link w:val="3Char"/>
    <w:qFormat/>
    <w:pPr>
      <w:numPr>
        <w:ilvl w:val="2"/>
      </w:numPr>
      <w:spacing w:before="120"/>
      <w:outlineLvl w:val="2"/>
    </w:pPr>
    <w:rPr>
      <w:sz w:val="28"/>
    </w:rPr>
  </w:style>
  <w:style w:type="paragraph" w:styleId="40">
    <w:name w:val="heading 4"/>
    <w:basedOn w:val="31"/>
    <w:next w:val="a2"/>
    <w:link w:val="4Char"/>
    <w:qFormat/>
    <w:pPr>
      <w:numPr>
        <w:ilvl w:val="3"/>
      </w:numPr>
      <w:outlineLvl w:val="3"/>
    </w:pPr>
    <w:rPr>
      <w:sz w:val="24"/>
    </w:rPr>
  </w:style>
  <w:style w:type="paragraph" w:styleId="5">
    <w:name w:val="heading 5"/>
    <w:basedOn w:val="40"/>
    <w:next w:val="a2"/>
    <w:link w:val="5Char"/>
    <w:qFormat/>
    <w:pPr>
      <w:numPr>
        <w:ilvl w:val="4"/>
      </w:numPr>
      <w:outlineLvl w:val="4"/>
    </w:pPr>
    <w:rPr>
      <w:sz w:val="22"/>
    </w:rPr>
  </w:style>
  <w:style w:type="paragraph" w:styleId="6">
    <w:name w:val="heading 6"/>
    <w:basedOn w:val="H6"/>
    <w:next w:val="a2"/>
    <w:link w:val="6Char"/>
    <w:qFormat/>
    <w:pPr>
      <w:numPr>
        <w:ilvl w:val="5"/>
      </w:numPr>
      <w:outlineLvl w:val="5"/>
    </w:pPr>
  </w:style>
  <w:style w:type="paragraph" w:styleId="7">
    <w:name w:val="heading 7"/>
    <w:basedOn w:val="H6"/>
    <w:next w:val="a2"/>
    <w:link w:val="7Char"/>
    <w:qFormat/>
    <w:pPr>
      <w:numPr>
        <w:ilvl w:val="6"/>
      </w:numPr>
      <w:outlineLvl w:val="6"/>
    </w:pPr>
  </w:style>
  <w:style w:type="paragraph" w:styleId="8">
    <w:name w:val="heading 8"/>
    <w:basedOn w:val="1"/>
    <w:next w:val="a2"/>
    <w:link w:val="8Char"/>
    <w:qFormat/>
    <w:pPr>
      <w:numPr>
        <w:ilvl w:val="7"/>
      </w:numPr>
      <w:outlineLvl w:val="7"/>
    </w:pPr>
  </w:style>
  <w:style w:type="paragraph" w:styleId="9">
    <w:name w:val="heading 9"/>
    <w:basedOn w:val="8"/>
    <w:next w:val="a2"/>
    <w:link w:val="9Char"/>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2">
    <w:name w:val="List 3"/>
    <w:basedOn w:val="22"/>
    <w:pPr>
      <w:ind w:left="1135"/>
    </w:pPr>
  </w:style>
  <w:style w:type="paragraph" w:styleId="22">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Char"/>
    <w:pPr>
      <w:spacing w:after="120"/>
    </w:pPr>
    <w:rPr>
      <w:lang w:eastAsia="zh-CN"/>
    </w:rPr>
  </w:style>
  <w:style w:type="paragraph" w:styleId="70">
    <w:name w:val="toc 7"/>
    <w:basedOn w:val="60"/>
    <w:next w:val="a2"/>
    <w:uiPriority w:val="39"/>
    <w:pPr>
      <w:ind w:left="2268" w:hanging="2268"/>
    </w:pPr>
  </w:style>
  <w:style w:type="paragraph" w:styleId="60">
    <w:name w:val="toc 6"/>
    <w:basedOn w:val="51"/>
    <w:next w:val="a2"/>
    <w:uiPriority w:val="39"/>
    <w:pPr>
      <w:ind w:left="1985" w:hanging="1985"/>
    </w:pPr>
  </w:style>
  <w:style w:type="paragraph" w:styleId="51">
    <w:name w:val="toc 5"/>
    <w:basedOn w:val="41"/>
    <w:uiPriority w:val="39"/>
    <w:pPr>
      <w:ind w:left="1701" w:hanging="1701"/>
    </w:pPr>
  </w:style>
  <w:style w:type="paragraph" w:styleId="41">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8">
    <w:name w:val="caption"/>
    <w:basedOn w:val="a2"/>
    <w:next w:val="a2"/>
    <w:qFormat/>
    <w:pPr>
      <w:spacing w:before="120" w:after="120"/>
    </w:pPr>
    <w:rPr>
      <w:b/>
      <w:lang w:eastAsia="en-GB"/>
    </w:rPr>
  </w:style>
  <w:style w:type="paragraph" w:styleId="a9">
    <w:name w:val="Document Map"/>
    <w:basedOn w:val="a2"/>
    <w:link w:val="Char0"/>
    <w:pPr>
      <w:shd w:val="clear" w:color="auto" w:fill="000080"/>
    </w:pPr>
    <w:rPr>
      <w:rFonts w:ascii="Tahoma" w:hAnsi="Tahoma" w:cs="Tahoma"/>
    </w:rPr>
  </w:style>
  <w:style w:type="paragraph" w:styleId="aa">
    <w:name w:val="annotation text"/>
    <w:basedOn w:val="a2"/>
    <w:link w:val="Char1"/>
    <w:uiPriority w:val="99"/>
    <w:qFormat/>
  </w:style>
  <w:style w:type="paragraph" w:styleId="3">
    <w:name w:val="List Number 3"/>
    <w:basedOn w:val="21"/>
    <w:pPr>
      <w:numPr>
        <w:numId w:val="8"/>
      </w:numPr>
      <w:contextualSpacing/>
    </w:pPr>
  </w:style>
  <w:style w:type="paragraph" w:styleId="ab">
    <w:name w:val="List Continue"/>
    <w:basedOn w:val="a2"/>
    <w:pPr>
      <w:spacing w:after="120"/>
      <w:ind w:left="283"/>
      <w:contextualSpacing/>
    </w:pPr>
  </w:style>
  <w:style w:type="paragraph" w:styleId="ac">
    <w:name w:val="Plain Text"/>
    <w:basedOn w:val="a2"/>
    <w:link w:val="Char2"/>
    <w:rPr>
      <w:rFonts w:ascii="Courier New" w:hAnsi="Courier New"/>
      <w:lang w:val="nb-NO"/>
    </w:rPr>
  </w:style>
  <w:style w:type="paragraph" w:styleId="50">
    <w:name w:val="List Bullet 5"/>
    <w:basedOn w:val="4"/>
    <w:pPr>
      <w:numPr>
        <w:numId w:val="9"/>
      </w:numPr>
    </w:pPr>
  </w:style>
  <w:style w:type="paragraph" w:styleId="80">
    <w:name w:val="toc 8"/>
    <w:basedOn w:val="10"/>
    <w:uiPriority w:val="39"/>
    <w:pPr>
      <w:spacing w:before="180"/>
      <w:ind w:left="2693" w:hanging="2693"/>
    </w:pPr>
    <w:rPr>
      <w:b/>
    </w:rPr>
  </w:style>
  <w:style w:type="paragraph" w:styleId="ad">
    <w:name w:val="Balloon Text"/>
    <w:basedOn w:val="a2"/>
    <w:link w:val="Char3"/>
    <w:pPr>
      <w:spacing w:after="0"/>
    </w:pPr>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2"/>
    <w:next w:val="a2"/>
    <w:pPr>
      <w:pBdr>
        <w:top w:val="single" w:sz="12" w:space="0" w:color="auto"/>
      </w:pBdr>
      <w:spacing w:before="360" w:after="240"/>
    </w:pPr>
    <w:rPr>
      <w:b/>
      <w:i/>
      <w:sz w:val="26"/>
      <w:lang w:eastAsia="en-GB"/>
    </w:rPr>
  </w:style>
  <w:style w:type="paragraph" w:styleId="af1">
    <w:name w:val="footnote text"/>
    <w:basedOn w:val="a2"/>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7"/>
    <w:next w:val="a2"/>
    <w:uiPriority w:val="99"/>
    <w:pPr>
      <w:ind w:left="1701" w:hanging="1701"/>
      <w:jc w:val="left"/>
    </w:pPr>
    <w:rPr>
      <w:b/>
    </w:rPr>
  </w:style>
  <w:style w:type="paragraph" w:styleId="90">
    <w:name w:val="toc 9"/>
    <w:basedOn w:val="80"/>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3">
    <w:name w:val="annotation subject"/>
    <w:basedOn w:val="aa"/>
    <w:next w:val="aa"/>
    <w:link w:val="Char7"/>
    <w:rPr>
      <w:b/>
      <w:bCs/>
    </w:rPr>
  </w:style>
  <w:style w:type="table" w:styleId="af4">
    <w:name w:val="Table Grid"/>
    <w:aliases w:val="TableGrid,SGS Table Basic 1,ST Table,Check(v),Table-Text,x Tableau page de garde,表（文字列）"/>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3"/>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2"/>
    <w:next w:val="a8"/>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Char">
    <w:name w:val="제목 1 Char"/>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2"/>
    <w:link w:val="B2Char"/>
    <w:locked/>
    <w:rPr>
      <w:rFonts w:ascii="Times New Roman" w:hAnsi="Times New Roman"/>
    </w:rPr>
  </w:style>
  <w:style w:type="paragraph" w:customStyle="1" w:styleId="B3">
    <w:name w:val="B3"/>
    <w:basedOn w:val="32"/>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Char">
    <w:name w:val="본문 Char"/>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f"/>
    <w:rPr>
      <w:rFonts w:ascii="Arial" w:hAnsi="Arial"/>
      <w:b/>
      <w:sz w:val="18"/>
      <w:lang w:eastAsia="ja-JP"/>
    </w:rPr>
  </w:style>
  <w:style w:type="character" w:customStyle="1" w:styleId="Char4">
    <w:name w:val="바닥글 Char"/>
    <w:link w:val="ae"/>
    <w:rPr>
      <w:rFonts w:ascii="Arial" w:hAnsi="Arial"/>
      <w:b/>
      <w:i/>
      <w:sz w:val="18"/>
      <w:lang w:eastAsia="ja-JP"/>
    </w:rPr>
  </w:style>
  <w:style w:type="character" w:customStyle="1" w:styleId="Char6">
    <w:name w:val="각주 텍스트 Char"/>
    <w:link w:val="af1"/>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Char">
    <w:name w:val="제목 2 Char"/>
    <w:link w:val="20"/>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a2"/>
    <w:link w:val="Char8"/>
    <w:uiPriority w:val="34"/>
    <w:qFormat/>
    <w:pPr>
      <w:numPr>
        <w:numId w:val="14"/>
      </w:numPr>
      <w:spacing w:after="0"/>
    </w:pPr>
    <w:rPr>
      <w:rFonts w:eastAsia="Calibri" w:cs="Arial"/>
      <w:szCs w:val="20"/>
      <w:lang w:val="zh-CN"/>
    </w:rPr>
  </w:style>
  <w:style w:type="character" w:customStyle="1" w:styleId="Char8">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맑은 고딕"/>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 w:type="character" w:styleId="afc">
    <w:name w:val="Unresolved Mention"/>
    <w:basedOn w:val="a3"/>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21" Type="http://schemas.openxmlformats.org/officeDocument/2006/relationships/hyperlink" Target="mailto:yanpeng.yang@ericsson.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13370</Words>
  <Characters>74477</Characters>
  <Application>Microsoft Office Word</Application>
  <DocSecurity>0</DocSecurity>
  <Lines>1773</Lines>
  <Paragraphs>1273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Sechang Myung/6G Communication Standard Task</cp:lastModifiedBy>
  <cp:revision>4</cp:revision>
  <cp:lastPrinted>2008-02-01T02:09:00Z</cp:lastPrinted>
  <dcterms:created xsi:type="dcterms:W3CDTF">2026-02-09T14:30:00Z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