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 xml:space="preserve">Study and </w:t>
            </w:r>
            <w:proofErr w:type="spellStart"/>
            <w:r>
              <w:rPr>
                <w:sz w:val="18"/>
                <w:szCs w:val="18"/>
              </w:rPr>
              <w:t>evaluate</w:t>
            </w:r>
            <w:proofErr w:type="spellEnd"/>
            <w:r>
              <w:rPr>
                <w:sz w:val="18"/>
                <w:szCs w:val="18"/>
              </w:rPr>
              <w:t xml:space="preserve"> DL WUS </w:t>
            </w:r>
            <w:proofErr w:type="spellStart"/>
            <w:r>
              <w:rPr>
                <w:sz w:val="18"/>
                <w:szCs w:val="18"/>
              </w:rPr>
              <w:t>of</w:t>
            </w:r>
            <w:proofErr w:type="spellEnd"/>
            <w:r>
              <w:rPr>
                <w:sz w:val="18"/>
                <w:szCs w:val="18"/>
              </w:rPr>
              <w:t xml:space="preserve"> OFDM </w:t>
            </w:r>
            <w:proofErr w:type="spellStart"/>
            <w:r>
              <w:rPr>
                <w:sz w:val="18"/>
                <w:szCs w:val="18"/>
              </w:rPr>
              <w:t>based</w:t>
            </w:r>
            <w:proofErr w:type="spellEnd"/>
            <w:r>
              <w:rPr>
                <w:sz w:val="18"/>
                <w:szCs w:val="18"/>
              </w:rPr>
              <w:t xml:space="preserve"> </w:t>
            </w:r>
            <w:proofErr w:type="spellStart"/>
            <w:r>
              <w:rPr>
                <w:sz w:val="18"/>
                <w:szCs w:val="18"/>
              </w:rPr>
              <w:t>sequence</w:t>
            </w:r>
            <w:proofErr w:type="spellEnd"/>
            <w:r>
              <w:rPr>
                <w:sz w:val="18"/>
                <w:szCs w:val="18"/>
              </w:rPr>
              <w:t xml:space="preserve"> and </w:t>
            </w:r>
            <w:proofErr w:type="spellStart"/>
            <w:r>
              <w:rPr>
                <w:sz w:val="18"/>
                <w:szCs w:val="18"/>
              </w:rPr>
              <w:t>corresponding</w:t>
            </w:r>
            <w:proofErr w:type="spellEnd"/>
            <w:r>
              <w:rPr>
                <w:sz w:val="18"/>
                <w:szCs w:val="18"/>
              </w:rPr>
              <w:t xml:space="preserve"> </w:t>
            </w:r>
            <w:proofErr w:type="spellStart"/>
            <w:r>
              <w:rPr>
                <w:sz w:val="18"/>
                <w:szCs w:val="18"/>
              </w:rPr>
              <w:t>mechanisms</w:t>
            </w:r>
            <w:proofErr w:type="spellEnd"/>
            <w:r>
              <w:rPr>
                <w:sz w:val="18"/>
                <w:szCs w:val="18"/>
              </w:rPr>
              <w:t xml:space="preserve"> </w:t>
            </w:r>
            <w:proofErr w:type="spellStart"/>
            <w:r>
              <w:rPr>
                <w:sz w:val="18"/>
                <w:szCs w:val="18"/>
              </w:rPr>
              <w:t>for</w:t>
            </w:r>
            <w:proofErr w:type="spellEnd"/>
            <w:r>
              <w:rPr>
                <w:sz w:val="18"/>
                <w:szCs w:val="18"/>
              </w:rPr>
              <w:t xml:space="preserve"> 6GR EE </w:t>
            </w:r>
            <w:proofErr w:type="spellStart"/>
            <w:r>
              <w:rPr>
                <w:sz w:val="18"/>
                <w:szCs w:val="18"/>
              </w:rPr>
              <w:t>improvement</w:t>
            </w:r>
            <w:proofErr w:type="spellEnd"/>
            <w:r>
              <w:rPr>
                <w:sz w:val="18"/>
                <w:szCs w:val="18"/>
              </w:rPr>
              <w:t xml:space="preserve">, </w:t>
            </w:r>
            <w:proofErr w:type="spellStart"/>
            <w:r>
              <w:rPr>
                <w:sz w:val="18"/>
                <w:szCs w:val="18"/>
              </w:rPr>
              <w:t>regarding</w:t>
            </w:r>
            <w:proofErr w:type="spellEnd"/>
            <w:r>
              <w:rPr>
                <w:sz w:val="18"/>
                <w:szCs w:val="18"/>
              </w:rPr>
              <w:t xml:space="preserve"> at least </w:t>
            </w:r>
            <w:proofErr w:type="spellStart"/>
            <w:r>
              <w:rPr>
                <w:sz w:val="18"/>
                <w:szCs w:val="18"/>
              </w:rPr>
              <w:t>the</w:t>
            </w:r>
            <w:proofErr w:type="spellEnd"/>
            <w:r>
              <w:rPr>
                <w:sz w:val="18"/>
                <w:szCs w:val="18"/>
              </w:rPr>
              <w:t xml:space="preserve"> </w:t>
            </w:r>
            <w:proofErr w:type="spellStart"/>
            <w:r>
              <w:rPr>
                <w:sz w:val="18"/>
                <w:szCs w:val="18"/>
              </w:rPr>
              <w:t>following</w:t>
            </w:r>
            <w:proofErr w:type="spellEnd"/>
            <w:r>
              <w:rPr>
                <w:sz w:val="18"/>
                <w:szCs w:val="18"/>
              </w:rPr>
              <w:t xml:space="preserve"> </w:t>
            </w:r>
            <w:proofErr w:type="spellStart"/>
            <w:r>
              <w:rPr>
                <w:sz w:val="18"/>
                <w:szCs w:val="18"/>
              </w:rPr>
              <w:t>aspects</w:t>
            </w:r>
            <w:proofErr w:type="spellEnd"/>
            <w:r>
              <w:rPr>
                <w:sz w:val="18"/>
                <w:szCs w:val="18"/>
              </w:rPr>
              <w:t>:</w:t>
            </w:r>
          </w:p>
          <w:p w14:paraId="69F241DF" w14:textId="77777777" w:rsidR="00F2259E" w:rsidRDefault="00B916E1">
            <w:pPr>
              <w:pStyle w:val="BodyText"/>
              <w:numPr>
                <w:ilvl w:val="0"/>
                <w:numId w:val="15"/>
              </w:numPr>
              <w:spacing w:after="0"/>
              <w:rPr>
                <w:sz w:val="18"/>
                <w:szCs w:val="18"/>
              </w:rPr>
            </w:pPr>
            <w:r>
              <w:rPr>
                <w:sz w:val="18"/>
                <w:szCs w:val="18"/>
              </w:rPr>
              <w:t xml:space="preserve">Coverage </w:t>
            </w:r>
            <w:proofErr w:type="spellStart"/>
            <w:r>
              <w:rPr>
                <w:sz w:val="18"/>
                <w:szCs w:val="18"/>
              </w:rPr>
              <w:t>target</w:t>
            </w:r>
            <w:proofErr w:type="spellEnd"/>
            <w:r>
              <w:rPr>
                <w:sz w:val="18"/>
                <w:szCs w:val="18"/>
              </w:rPr>
              <w:t xml:space="preserve"> </w:t>
            </w:r>
            <w:proofErr w:type="spellStart"/>
            <w:r>
              <w:rPr>
                <w:sz w:val="18"/>
                <w:szCs w:val="18"/>
              </w:rPr>
              <w:t>for</w:t>
            </w:r>
            <w:proofErr w:type="spellEnd"/>
            <w:r>
              <w:rPr>
                <w:sz w:val="18"/>
                <w:szCs w:val="18"/>
              </w:rPr>
              <w:t xml:space="preserve"> DL WUS (e.g., same </w:t>
            </w:r>
            <w:proofErr w:type="spellStart"/>
            <w:r>
              <w:rPr>
                <w:sz w:val="18"/>
                <w:szCs w:val="18"/>
              </w:rPr>
              <w:t>as</w:t>
            </w:r>
            <w:proofErr w:type="spellEnd"/>
            <w:r>
              <w:rPr>
                <w:sz w:val="18"/>
                <w:szCs w:val="18"/>
              </w:rPr>
              <w:t xml:space="preserve"> PDCCH, </w:t>
            </w:r>
            <w:proofErr w:type="spellStart"/>
            <w:r>
              <w:rPr>
                <w:sz w:val="18"/>
                <w:szCs w:val="18"/>
              </w:rPr>
              <w:t>common</w:t>
            </w:r>
            <w:proofErr w:type="spellEnd"/>
            <w:r>
              <w:rPr>
                <w:sz w:val="18"/>
                <w:szCs w:val="18"/>
              </w:rPr>
              <w:t xml:space="preserve"> </w:t>
            </w:r>
            <w:proofErr w:type="spellStart"/>
            <w:r>
              <w:rPr>
                <w:sz w:val="18"/>
                <w:szCs w:val="18"/>
              </w:rPr>
              <w:t>sync</w:t>
            </w:r>
            <w:proofErr w:type="spellEnd"/>
            <w:r>
              <w:rPr>
                <w:sz w:val="18"/>
                <w:szCs w:val="18"/>
              </w:rPr>
              <w:t xml:space="preserve"> </w:t>
            </w:r>
            <w:proofErr w:type="spellStart"/>
            <w:r>
              <w:rPr>
                <w:sz w:val="18"/>
                <w:szCs w:val="18"/>
              </w:rPr>
              <w:t>signal</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other</w:t>
            </w:r>
            <w:proofErr w:type="spellEnd"/>
            <w:r>
              <w:rPr>
                <w:sz w:val="18"/>
                <w:szCs w:val="18"/>
              </w:rPr>
              <w:t>)</w:t>
            </w:r>
          </w:p>
          <w:p w14:paraId="0DD5F5A3" w14:textId="77777777" w:rsidR="00F2259E" w:rsidRDefault="00B916E1">
            <w:pPr>
              <w:pStyle w:val="BodyText"/>
              <w:numPr>
                <w:ilvl w:val="0"/>
                <w:numId w:val="15"/>
              </w:numPr>
              <w:spacing w:after="0"/>
              <w:rPr>
                <w:sz w:val="18"/>
                <w:szCs w:val="18"/>
              </w:rPr>
            </w:pPr>
            <w:proofErr w:type="spellStart"/>
            <w:r>
              <w:rPr>
                <w:sz w:val="18"/>
                <w:szCs w:val="18"/>
              </w:rPr>
              <w:t>Measurements</w:t>
            </w:r>
            <w:proofErr w:type="spellEnd"/>
            <w:r>
              <w:rPr>
                <w:sz w:val="18"/>
                <w:szCs w:val="18"/>
              </w:rPr>
              <w:t xml:space="preserve"> and/</w:t>
            </w:r>
            <w:proofErr w:type="spellStart"/>
            <w:r>
              <w:rPr>
                <w:sz w:val="18"/>
                <w:szCs w:val="18"/>
              </w:rPr>
              <w:t>or</w:t>
            </w:r>
            <w:proofErr w:type="spellEnd"/>
            <w:r>
              <w:rPr>
                <w:sz w:val="18"/>
                <w:szCs w:val="18"/>
              </w:rPr>
              <w:t xml:space="preserve"> </w:t>
            </w:r>
            <w:proofErr w:type="spellStart"/>
            <w:r>
              <w:rPr>
                <w:sz w:val="18"/>
                <w:szCs w:val="18"/>
              </w:rPr>
              <w:t>synchronization</w:t>
            </w:r>
            <w:proofErr w:type="spellEnd"/>
            <w:r>
              <w:rPr>
                <w:sz w:val="18"/>
                <w:szCs w:val="18"/>
              </w:rPr>
              <w:t>.</w:t>
            </w:r>
          </w:p>
          <w:p w14:paraId="643D17B9" w14:textId="77777777" w:rsidR="00F2259E" w:rsidRDefault="00B916E1">
            <w:pPr>
              <w:pStyle w:val="BodyText"/>
              <w:numPr>
                <w:ilvl w:val="0"/>
                <w:numId w:val="15"/>
              </w:numPr>
              <w:spacing w:after="0"/>
              <w:rPr>
                <w:sz w:val="18"/>
                <w:szCs w:val="18"/>
              </w:rPr>
            </w:pPr>
            <w:r>
              <w:rPr>
                <w:sz w:val="18"/>
                <w:szCs w:val="18"/>
              </w:rPr>
              <w:t xml:space="preserve">System </w:t>
            </w:r>
            <w:proofErr w:type="spellStart"/>
            <w:r>
              <w:rPr>
                <w:sz w:val="18"/>
                <w:szCs w:val="18"/>
              </w:rPr>
              <w:t>overhead</w:t>
            </w:r>
            <w:proofErr w:type="spellEnd"/>
            <w:r>
              <w:rPr>
                <w:sz w:val="18"/>
                <w:szCs w:val="18"/>
              </w:rPr>
              <w:t xml:space="preserve"> and network </w:t>
            </w:r>
            <w:proofErr w:type="spellStart"/>
            <w:r>
              <w:rPr>
                <w:sz w:val="18"/>
                <w:szCs w:val="18"/>
              </w:rPr>
              <w:t>energy</w:t>
            </w:r>
            <w:proofErr w:type="spellEnd"/>
            <w:r>
              <w:rPr>
                <w:sz w:val="18"/>
                <w:szCs w:val="18"/>
              </w:rPr>
              <w:t xml:space="preserve"> </w:t>
            </w:r>
            <w:proofErr w:type="spellStart"/>
            <w:r>
              <w:rPr>
                <w:sz w:val="18"/>
                <w:szCs w:val="18"/>
              </w:rPr>
              <w:t>consumption</w:t>
            </w:r>
            <w:proofErr w:type="spellEnd"/>
            <w:r>
              <w:rPr>
                <w:sz w:val="18"/>
                <w:szCs w:val="18"/>
              </w:rPr>
              <w:t xml:space="preserve">/UE </w:t>
            </w:r>
            <w:proofErr w:type="spellStart"/>
            <w:r>
              <w:rPr>
                <w:sz w:val="18"/>
                <w:szCs w:val="18"/>
              </w:rPr>
              <w:t>energy</w:t>
            </w:r>
            <w:proofErr w:type="spellEnd"/>
            <w:r>
              <w:rPr>
                <w:sz w:val="18"/>
                <w:szCs w:val="18"/>
              </w:rPr>
              <w:t xml:space="preserve"> </w:t>
            </w:r>
            <w:proofErr w:type="spellStart"/>
            <w:r>
              <w:rPr>
                <w:sz w:val="18"/>
                <w:szCs w:val="18"/>
              </w:rPr>
              <w:t>saving</w:t>
            </w:r>
            <w:proofErr w:type="spellEnd"/>
            <w:r>
              <w:rPr>
                <w:sz w:val="18"/>
                <w:szCs w:val="18"/>
              </w:rPr>
              <w:t xml:space="preserve"> </w:t>
            </w:r>
            <w:proofErr w:type="spellStart"/>
            <w:r>
              <w:rPr>
                <w:sz w:val="18"/>
                <w:szCs w:val="18"/>
              </w:rPr>
              <w:t>for</w:t>
            </w:r>
            <w:proofErr w:type="spellEnd"/>
            <w:r>
              <w:rPr>
                <w:sz w:val="18"/>
                <w:szCs w:val="18"/>
              </w:rPr>
              <w:t xml:space="preserve"> UE </w:t>
            </w:r>
            <w:proofErr w:type="spellStart"/>
            <w:r>
              <w:rPr>
                <w:sz w:val="18"/>
                <w:szCs w:val="18"/>
              </w:rPr>
              <w:t>operation</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DL WUS.</w:t>
            </w:r>
          </w:p>
          <w:p w14:paraId="16C4062D" w14:textId="77777777" w:rsidR="00F2259E" w:rsidRDefault="00B916E1">
            <w:pPr>
              <w:pStyle w:val="BodyText"/>
              <w:numPr>
                <w:ilvl w:val="0"/>
                <w:numId w:val="15"/>
              </w:numPr>
              <w:spacing w:after="0"/>
              <w:rPr>
                <w:sz w:val="18"/>
                <w:szCs w:val="18"/>
              </w:rPr>
            </w:pPr>
            <w:r>
              <w:rPr>
                <w:sz w:val="18"/>
                <w:szCs w:val="18"/>
              </w:rPr>
              <w:t xml:space="preserve">RRC </w:t>
            </w:r>
            <w:proofErr w:type="spellStart"/>
            <w:r>
              <w:rPr>
                <w:sz w:val="18"/>
                <w:szCs w:val="18"/>
              </w:rPr>
              <w:t>states</w:t>
            </w:r>
            <w:proofErr w:type="spellEnd"/>
          </w:p>
          <w:p w14:paraId="792DAA63" w14:textId="77777777" w:rsidR="00F2259E" w:rsidRDefault="00B916E1">
            <w:pPr>
              <w:pStyle w:val="BodyText"/>
              <w:numPr>
                <w:ilvl w:val="0"/>
                <w:numId w:val="16"/>
              </w:numPr>
              <w:rPr>
                <w:sz w:val="18"/>
                <w:szCs w:val="18"/>
              </w:rPr>
            </w:pPr>
            <w:r>
              <w:rPr>
                <w:sz w:val="18"/>
                <w:szCs w:val="18"/>
              </w:rPr>
              <w:t xml:space="preserve">Other </w:t>
            </w:r>
            <w:proofErr w:type="spellStart"/>
            <w:r>
              <w:rPr>
                <w:sz w:val="18"/>
                <w:szCs w:val="18"/>
              </w:rPr>
              <w:t>functionalities</w:t>
            </w:r>
            <w:proofErr w:type="spellEnd"/>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52.4pt" o:ole="">
            <v:imagedata r:id="rId8" o:title=""/>
          </v:shape>
          <o:OLEObject Type="Embed" ProgID="Visio.Drawing.15" ShapeID="_x0000_i1025" DrawAspect="Content" ObjectID="_1832151516"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proofErr w:type="gramStart"/>
      <w:r>
        <w:rPr>
          <w:lang w:eastAsia="ja-JP"/>
        </w:rPr>
        <w:t>vivo</w:t>
      </w:r>
      <w:proofErr w:type="gramEnd"/>
      <w:r>
        <w:rPr>
          <w:lang w:eastAsia="ja-JP"/>
        </w:rPr>
        <w:t>,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w:t>
            </w:r>
            <w:proofErr w:type="spellStart"/>
            <w:r>
              <w:rPr>
                <w:rFonts w:eastAsia="DengXian"/>
                <w:lang w:eastAsia="zh-CN"/>
              </w:rPr>
              <w:t>eMBB</w:t>
            </w:r>
            <w:proofErr w:type="spellEnd"/>
            <w:r>
              <w:rPr>
                <w:rFonts w:eastAsia="DengXian"/>
                <w:lang w:eastAsia="zh-CN"/>
              </w:rPr>
              <w:t xml:space="preserve">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w:t>
            </w:r>
            <w:proofErr w:type="spellStart"/>
            <w:r w:rsidRPr="007D50B6">
              <w:rPr>
                <w:b/>
                <w:bCs/>
                <w:color w:val="FF0000"/>
                <w:lang w:eastAsia="ja-JP"/>
              </w:rPr>
              <w:t>eMBB</w:t>
            </w:r>
            <w:proofErr w:type="spellEnd"/>
            <w:r w:rsidRPr="007D50B6">
              <w:rPr>
                <w:b/>
                <w:bCs/>
                <w:color w:val="FF0000"/>
                <w:lang w:eastAsia="ja-JP"/>
              </w:rPr>
              <w:t xml:space="preserve">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lastRenderedPageBreak/>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lastRenderedPageBreak/>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coverage performance and resource overhead of DL WUS</w:t>
            </w:r>
            <w:r w:rsidRPr="00DD291C">
              <w:rPr>
                <w:rFonts w:eastAsia="DengXian"/>
                <w:lang w:val="en-US" w:eastAsia="zh-CN"/>
              </w:rPr>
              <w:t xml:space="preserve">. If information encoding is considered for DL WUS, it </w:t>
            </w:r>
            <w:proofErr w:type="gramStart"/>
            <w:r w:rsidRPr="00DD291C">
              <w:rPr>
                <w:rFonts w:eastAsia="DengXian"/>
                <w:lang w:val="en-US" w:eastAsia="zh-CN"/>
              </w:rPr>
              <w:t>is</w:t>
            </w:r>
            <w:proofErr w:type="gramEnd"/>
            <w:r w:rsidRPr="00DD291C">
              <w:rPr>
                <w:rFonts w:eastAsia="DengXian"/>
                <w:lang w:val="en-US" w:eastAsia="zh-CN"/>
              </w:rPr>
              <w:t xml:space="preserve">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proofErr w:type="spellStart"/>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roofErr w:type="spellEnd"/>
                </w:p>
                <w:p w14:paraId="73B6EF01" w14:textId="77777777" w:rsidR="00F2259E" w:rsidRDefault="00B916E1">
                  <w:pPr>
                    <w:spacing w:after="0"/>
                    <w:rPr>
                      <w:rFonts w:ascii="Times New Roman" w:hAnsi="Times New Roman"/>
                      <w:b/>
                      <w:bCs/>
                      <w:sz w:val="21"/>
                      <w:szCs w:val="18"/>
                      <w:lang w:eastAsia="zh-CN"/>
                    </w:rPr>
                  </w:pPr>
                  <w:proofErr w:type="spellStart"/>
                  <w:r>
                    <w:rPr>
                      <w:rFonts w:ascii="Times New Roman" w:hAnsi="Times New Roman"/>
                      <w:b/>
                      <w:bCs/>
                      <w:sz w:val="21"/>
                      <w:szCs w:val="18"/>
                      <w:lang w:eastAsia="zh-CN"/>
                    </w:rPr>
                    <w:t>Conclusion</w:t>
                  </w:r>
                  <w:proofErr w:type="spellEnd"/>
                  <w:r>
                    <w:rPr>
                      <w:rFonts w:ascii="Times New Roman" w:hAnsi="Times New Roman"/>
                      <w:b/>
                      <w:bCs/>
                      <w:sz w:val="21"/>
                      <w:szCs w:val="18"/>
                      <w:lang w:eastAsia="zh-CN"/>
                    </w:rPr>
                    <w:t xml:space="preserve"> </w:t>
                  </w:r>
                </w:p>
                <w:p w14:paraId="4BFC015C" w14:textId="77777777" w:rsidR="00F2259E" w:rsidRPr="00DD291C" w:rsidRDefault="00B916E1">
                  <w:pPr>
                    <w:rPr>
                      <w:rFonts w:ascii="Times New Roman" w:eastAsia="DengXian" w:hAnsi="Times New Roman" w:cs="Times New Roman"/>
                      <w:sz w:val="20"/>
                      <w:szCs w:val="20"/>
                      <w:lang w:eastAsia="zh-CN" w:bidi="hi-IN"/>
                    </w:rPr>
                  </w:pPr>
                  <w:proofErr w:type="spellStart"/>
                  <w:r w:rsidRPr="00DD291C">
                    <w:rPr>
                      <w:rFonts w:ascii="Times New Roman" w:eastAsia="DengXian" w:hAnsi="Times New Roman" w:cs="Times New Roman"/>
                      <w:sz w:val="20"/>
                      <w:szCs w:val="20"/>
                      <w:lang w:eastAsia="zh-CN" w:bidi="hi-IN"/>
                    </w:rPr>
                    <w:t>For</w:t>
                  </w:r>
                  <w:proofErr w:type="spellEnd"/>
                  <w:r w:rsidRPr="00DD291C">
                    <w:rPr>
                      <w:rFonts w:ascii="Times New Roman" w:eastAsia="DengXian" w:hAnsi="Times New Roman" w:cs="Times New Roman"/>
                      <w:sz w:val="20"/>
                      <w:szCs w:val="20"/>
                      <w:lang w:eastAsia="zh-CN" w:bidi="hi-IN"/>
                    </w:rPr>
                    <w:t xml:space="preserve"> RRC </w:t>
                  </w:r>
                  <w:proofErr w:type="spellStart"/>
                  <w:r w:rsidRPr="00DD291C">
                    <w:rPr>
                      <w:rFonts w:ascii="Times New Roman" w:eastAsia="DengXian" w:hAnsi="Times New Roman" w:cs="Times New Roman"/>
                      <w:sz w:val="20"/>
                      <w:szCs w:val="20"/>
                      <w:lang w:eastAsia="zh-CN" w:bidi="hi-IN"/>
                    </w:rPr>
                    <w:t>idle</w:t>
                  </w:r>
                  <w:proofErr w:type="spellEnd"/>
                  <w:r w:rsidRPr="00DD291C">
                    <w:rPr>
                      <w:rFonts w:ascii="Times New Roman" w:eastAsia="DengXian" w:hAnsi="Times New Roman" w:cs="Times New Roman"/>
                      <w:sz w:val="20"/>
                      <w:szCs w:val="20"/>
                      <w:lang w:eastAsia="zh-CN" w:bidi="hi-IN"/>
                    </w:rPr>
                    <w:t>/</w:t>
                  </w:r>
                  <w:proofErr w:type="spellStart"/>
                  <w:r w:rsidRPr="00DD291C">
                    <w:rPr>
                      <w:rFonts w:ascii="Times New Roman" w:eastAsia="DengXian" w:hAnsi="Times New Roman" w:cs="Times New Roman"/>
                      <w:sz w:val="20"/>
                      <w:szCs w:val="20"/>
                      <w:lang w:eastAsia="zh-CN" w:bidi="hi-IN"/>
                    </w:rPr>
                    <w:t>inactive</w:t>
                  </w:r>
                  <w:proofErr w:type="spellEnd"/>
                  <w:r w:rsidRPr="00DD291C">
                    <w:rPr>
                      <w:rFonts w:ascii="Times New Roman" w:eastAsia="DengXian" w:hAnsi="Times New Roman" w:cs="Times New Roman"/>
                      <w:sz w:val="20"/>
                      <w:szCs w:val="20"/>
                      <w:lang w:eastAsia="zh-CN" w:bidi="hi-IN"/>
                    </w:rPr>
                    <w:t xml:space="preserve">, LP-WUS </w:t>
                  </w:r>
                  <w:proofErr w:type="spellStart"/>
                  <w:r w:rsidRPr="00DD291C">
                    <w:rPr>
                      <w:rFonts w:ascii="Times New Roman" w:eastAsia="DengXian" w:hAnsi="Times New Roman" w:cs="Times New Roman"/>
                      <w:sz w:val="20"/>
                      <w:szCs w:val="20"/>
                      <w:lang w:eastAsia="zh-CN" w:bidi="hi-IN"/>
                    </w:rPr>
                    <w:t>is</w:t>
                  </w:r>
                  <w:proofErr w:type="spellEnd"/>
                  <w:r w:rsidRPr="00DD291C">
                    <w:rPr>
                      <w:rFonts w:ascii="Times New Roman" w:eastAsia="DengXian" w:hAnsi="Times New Roman" w:cs="Times New Roman"/>
                      <w:sz w:val="20"/>
                      <w:szCs w:val="20"/>
                      <w:lang w:eastAsia="zh-CN" w:bidi="hi-IN"/>
                    </w:rPr>
                    <w:t xml:space="preserve"> not </w:t>
                  </w:r>
                  <w:proofErr w:type="spellStart"/>
                  <w:r w:rsidRPr="00DD291C">
                    <w:rPr>
                      <w:rFonts w:ascii="Times New Roman" w:eastAsia="DengXian" w:hAnsi="Times New Roman" w:cs="Times New Roman"/>
                      <w:sz w:val="20"/>
                      <w:szCs w:val="20"/>
                      <w:lang w:eastAsia="zh-CN" w:bidi="hi-IN"/>
                    </w:rPr>
                    <w:t>supported</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for</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the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case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where</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associated</w:t>
                  </w:r>
                  <w:proofErr w:type="spellEnd"/>
                  <w:r w:rsidRPr="00DD291C">
                    <w:rPr>
                      <w:rFonts w:ascii="Times New Roman" w:eastAsia="DengXian" w:hAnsi="Times New Roman" w:cs="Times New Roman"/>
                      <w:sz w:val="20"/>
                      <w:szCs w:val="20"/>
                      <w:lang w:eastAsia="zh-CN" w:bidi="hi-IN"/>
                    </w:rPr>
                    <w:t xml:space="preserve"> CD-SSB and initial DL BWP </w:t>
                  </w:r>
                  <w:proofErr w:type="spellStart"/>
                  <w:r w:rsidRPr="00DD291C">
                    <w:rPr>
                      <w:rFonts w:ascii="Times New Roman" w:eastAsia="DengXian" w:hAnsi="Times New Roman" w:cs="Times New Roman"/>
                      <w:sz w:val="20"/>
                      <w:szCs w:val="20"/>
                      <w:lang w:eastAsia="zh-CN" w:bidi="hi-IN"/>
                    </w:rPr>
                    <w:t>have</w:t>
                  </w:r>
                  <w:proofErr w:type="spellEnd"/>
                  <w:r w:rsidRPr="00DD291C">
                    <w:rPr>
                      <w:rFonts w:ascii="Times New Roman" w:eastAsia="DengXian" w:hAnsi="Times New Roman" w:cs="Times New Roman"/>
                      <w:sz w:val="20"/>
                      <w:szCs w:val="20"/>
                      <w:lang w:eastAsia="zh-CN" w:bidi="hi-IN"/>
                    </w:rPr>
                    <w:t xml:space="preser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proofErr w:type="spellStart"/>
                  <w:r w:rsidRPr="00DD291C">
                    <w:rPr>
                      <w:rFonts w:ascii="Times New Roman" w:eastAsia="DengXian" w:hAnsi="Times New Roman" w:cs="Times New Roman"/>
                      <w:sz w:val="20"/>
                      <w:szCs w:val="20"/>
                      <w:lang w:eastAsia="zh-CN" w:bidi="hi-IN"/>
                    </w:rPr>
                    <w:t>For</w:t>
                  </w:r>
                  <w:proofErr w:type="spellEnd"/>
                  <w:r w:rsidRPr="00DD291C">
                    <w:rPr>
                      <w:rFonts w:ascii="Times New Roman" w:eastAsia="DengXian" w:hAnsi="Times New Roman" w:cs="Times New Roman"/>
                      <w:sz w:val="20"/>
                      <w:szCs w:val="20"/>
                      <w:lang w:eastAsia="zh-CN" w:bidi="hi-IN"/>
                    </w:rPr>
                    <w:t xml:space="preserve"> RRC </w:t>
                  </w:r>
                  <w:proofErr w:type="spellStart"/>
                  <w:r w:rsidRPr="00DD291C">
                    <w:rPr>
                      <w:rFonts w:ascii="Times New Roman" w:eastAsia="DengXian" w:hAnsi="Times New Roman" w:cs="Times New Roman"/>
                      <w:sz w:val="20"/>
                      <w:szCs w:val="20"/>
                      <w:lang w:eastAsia="zh-CN" w:bidi="hi-IN"/>
                    </w:rPr>
                    <w:t>connected</w:t>
                  </w:r>
                  <w:proofErr w:type="spellEnd"/>
                  <w:r w:rsidRPr="00DD291C">
                    <w:rPr>
                      <w:rFonts w:ascii="Times New Roman" w:eastAsia="DengXian" w:hAnsi="Times New Roman" w:cs="Times New Roman"/>
                      <w:sz w:val="20"/>
                      <w:szCs w:val="20"/>
                      <w:lang w:eastAsia="zh-CN" w:bidi="hi-IN"/>
                    </w:rPr>
                    <w:t xml:space="preserve">, </w:t>
                  </w:r>
                  <w:proofErr w:type="spellStart"/>
                  <w:r w:rsidRPr="00DD291C">
                    <w:rPr>
                      <w:rFonts w:ascii="Times New Roman" w:eastAsia="DengXian" w:hAnsi="Times New Roman" w:cs="Times New Roman"/>
                      <w:sz w:val="20"/>
                      <w:szCs w:val="20"/>
                      <w:lang w:eastAsia="zh-CN" w:bidi="hi-IN"/>
                    </w:rPr>
                    <w:t>for</w:t>
                  </w:r>
                  <w:proofErr w:type="spellEnd"/>
                  <w:r w:rsidRPr="00DD291C">
                    <w:rPr>
                      <w:rFonts w:ascii="Times New Roman" w:eastAsia="DengXian" w:hAnsi="Times New Roman" w:cs="Times New Roman"/>
                      <w:sz w:val="20"/>
                      <w:szCs w:val="20"/>
                      <w:lang w:eastAsia="zh-CN" w:bidi="hi-IN"/>
                    </w:rPr>
                    <w:t xml:space="preserve">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w:t>
            </w:r>
            <w:r>
              <w:rPr>
                <w:rFonts w:eastAsia="DengXian" w:hint="eastAsia"/>
                <w:lang w:eastAsia="zh-CN"/>
              </w:rPr>
              <w:lastRenderedPageBreak/>
              <w:t>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w:t>
      </w:r>
      <w:proofErr w:type="spellStart"/>
      <w:r>
        <w:rPr>
          <w:lang w:eastAsia="ja-JP"/>
        </w:rPr>
        <w:t>Zadoff</w:t>
      </w:r>
      <w:proofErr w:type="spellEnd"/>
      <w:r>
        <w:rPr>
          <w:lang w:eastAsia="ja-JP"/>
        </w:rPr>
        <w:t xml:space="preserve">-Chu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w:t>
            </w:r>
            <w:proofErr w:type="spellStart"/>
            <w:r w:rsidRPr="00E75DDD">
              <w:rPr>
                <w:rFonts w:eastAsia="DengXian"/>
                <w:lang w:val="en-US" w:eastAsia="zh-CN"/>
              </w:rPr>
              <w:t>gNB</w:t>
            </w:r>
            <w:proofErr w:type="spellEnd"/>
            <w:r w:rsidRPr="00E75DDD">
              <w:rPr>
                <w:rFonts w:eastAsia="DengXian"/>
                <w:lang w:val="en-US" w:eastAsia="zh-CN"/>
              </w:rPr>
              <w:t xml:space="preserve">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proofErr w:type="spellStart"/>
            <w:r w:rsidRPr="00547913">
              <w:rPr>
                <w:rFonts w:eastAsiaTheme="minorEastAsia"/>
                <w:b/>
                <w:bCs/>
                <w:color w:val="C00000"/>
                <w:lang w:val="en-US" w:eastAsia="zh-CN"/>
              </w:rPr>
              <w:t>gNB</w:t>
            </w:r>
            <w:proofErr w:type="spellEnd"/>
            <w:r w:rsidRPr="00547913">
              <w:rPr>
                <w:rFonts w:eastAsiaTheme="minorEastAsia"/>
                <w:b/>
                <w:bCs/>
                <w:color w:val="C00000"/>
                <w:lang w:val="en-US" w:eastAsia="zh-CN"/>
              </w:rPr>
              <w:t>/UE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lastRenderedPageBreak/>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 xml:space="preserve">Tejas Networks proposes jointly transmitting the DL WUS and a synchronization signal so that UEs can receive both </w:t>
      </w:r>
      <w:proofErr w:type="gramStart"/>
      <w:r>
        <w:rPr>
          <w:lang w:eastAsia="ja-JP"/>
        </w:rPr>
        <w:t>in</w:t>
      </w:r>
      <w:proofErr w:type="gramEnd"/>
      <w:r>
        <w:rPr>
          <w:lang w:eastAsia="ja-JP"/>
        </w:rPr>
        <w:t xml:space="preserve">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lastRenderedPageBreak/>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lastRenderedPageBreak/>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 xml:space="preserve">As a </w:t>
                  </w:r>
                  <w:proofErr w:type="spellStart"/>
                  <w:r>
                    <w:rPr>
                      <w:rFonts w:ascii="Times New Roman" w:hAnsi="Times New Roman"/>
                      <w:sz w:val="20"/>
                      <w:szCs w:val="16"/>
                      <w:lang w:eastAsia="zh-CN"/>
                    </w:rPr>
                    <w:t>starting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point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for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both</w:t>
                  </w:r>
                  <w:proofErr w:type="spellEnd"/>
                  <w:r>
                    <w:rPr>
                      <w:rFonts w:ascii="Times New Roman" w:hAnsi="Times New Roman"/>
                      <w:sz w:val="20"/>
                      <w:szCs w:val="16"/>
                      <w:lang w:eastAsia="zh-CN"/>
                    </w:rPr>
                    <w:t xml:space="preserve"> time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and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overlaid</w:t>
                  </w:r>
                  <w:proofErr w:type="spellEnd"/>
                  <w:r>
                    <w:rPr>
                      <w:rFonts w:ascii="Times New Roman" w:hAnsi="Times New Roman"/>
                      <w:sz w:val="20"/>
                      <w:szCs w:val="16"/>
                      <w:lang w:eastAsia="zh-CN"/>
                    </w:rPr>
                    <w:t xml:space="preserve"> OFDM </w:t>
                  </w:r>
                  <w:proofErr w:type="spellStart"/>
                  <w:r>
                    <w:rPr>
                      <w:rFonts w:ascii="Times New Roman" w:hAnsi="Times New Roman"/>
                      <w:sz w:val="20"/>
                      <w:szCs w:val="16"/>
                      <w:lang w:eastAsia="zh-CN"/>
                    </w:rPr>
                    <w:t>sequence</w:t>
                  </w:r>
                  <w:proofErr w:type="spellEnd"/>
                  <w:r>
                    <w:rPr>
                      <w:rFonts w:ascii="Times New Roman" w:hAnsi="Times New Roman"/>
                      <w:sz w:val="20"/>
                      <w:szCs w:val="16"/>
                      <w:lang w:eastAsia="zh-CN"/>
                    </w:rPr>
                    <w:t xml:space="preserve"> design </w:t>
                  </w:r>
                  <w:proofErr w:type="spellStart"/>
                  <w:r>
                    <w:rPr>
                      <w:rFonts w:ascii="Times New Roman" w:hAnsi="Times New Roman"/>
                      <w:sz w:val="20"/>
                      <w:szCs w:val="16"/>
                      <w:lang w:eastAsia="zh-CN"/>
                    </w:rPr>
                    <w:t>of</w:t>
                  </w:r>
                  <w:proofErr w:type="spellEnd"/>
                  <w:r>
                    <w:rPr>
                      <w:rFonts w:ascii="Times New Roman" w:hAnsi="Times New Roman"/>
                      <w:sz w:val="20"/>
                      <w:szCs w:val="16"/>
                      <w:lang w:eastAsia="zh-CN"/>
                    </w:rPr>
                    <w:t xml:space="preserve"> LP-WUS </w:t>
                  </w:r>
                  <w:proofErr w:type="spellStart"/>
                  <w:r>
                    <w:rPr>
                      <w:rFonts w:ascii="Times New Roman" w:hAnsi="Times New Roman"/>
                      <w:sz w:val="20"/>
                      <w:szCs w:val="16"/>
                      <w:lang w:eastAsia="zh-CN"/>
                    </w:rPr>
                    <w:t>assumes</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that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residual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is</w:t>
                  </w:r>
                  <w:proofErr w:type="spellEnd"/>
                  <w:r>
                    <w:rPr>
                      <w:rFonts w:ascii="Times New Roman" w:hAnsi="Times New Roman"/>
                      <w:sz w:val="20"/>
                      <w:szCs w:val="16"/>
                      <w:lang w:eastAsia="zh-CN"/>
                    </w:rPr>
                    <w:t xml:space="preserve"> 0.1-5ppm </w:t>
                  </w:r>
                  <w:proofErr w:type="spellStart"/>
                  <w:r>
                    <w:rPr>
                      <w:rFonts w:ascii="Times New Roman" w:hAnsi="Times New Roman"/>
                      <w:sz w:val="20"/>
                      <w:szCs w:val="16"/>
                      <w:lang w:eastAsia="zh-CN"/>
                    </w:rPr>
                    <w:t>for</w:t>
                  </w:r>
                  <w:proofErr w:type="spellEnd"/>
                  <w:r>
                    <w:rPr>
                      <w:rFonts w:ascii="Times New Roman" w:hAnsi="Times New Roman"/>
                      <w:sz w:val="20"/>
                      <w:szCs w:val="16"/>
                      <w:lang w:eastAsia="zh-CN"/>
                    </w:rPr>
                    <w:t xml:space="preserve"> OFDM-</w:t>
                  </w:r>
                  <w:proofErr w:type="spellStart"/>
                  <w:r>
                    <w:rPr>
                      <w:rFonts w:ascii="Times New Roman" w:hAnsi="Times New Roman"/>
                      <w:sz w:val="20"/>
                      <w:szCs w:val="16"/>
                      <w:lang w:eastAsia="zh-CN"/>
                    </w:rPr>
                    <w:t>based</w:t>
                  </w:r>
                  <w:proofErr w:type="spellEnd"/>
                  <w:r>
                    <w:rPr>
                      <w:rFonts w:ascii="Times New Roman" w:hAnsi="Times New Roman"/>
                      <w:sz w:val="20"/>
                      <w:szCs w:val="16"/>
                      <w:lang w:eastAsia="zh-CN"/>
                    </w:rPr>
                    <w:t xml:space="preserve"> LP-WUR after </w:t>
                  </w:r>
                  <w:proofErr w:type="spellStart"/>
                  <w:r>
                    <w:rPr>
                      <w:rFonts w:ascii="Times New Roman" w:hAnsi="Times New Roman"/>
                      <w:sz w:val="20"/>
                      <w:szCs w:val="16"/>
                      <w:lang w:eastAsia="zh-CN"/>
                    </w:rPr>
                    <w:t>frequency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error</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correction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without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considering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impact</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of</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drift</w:t>
                  </w:r>
                  <w:proofErr w:type="spellEnd"/>
                  <w:r>
                    <w:rPr>
                      <w:rFonts w:ascii="Times New Roman" w:hAnsi="Times New Roman"/>
                      <w:sz w:val="20"/>
                      <w:szCs w:val="16"/>
                      <w:lang w:eastAsia="zh-CN"/>
                    </w:rPr>
                    <w: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 xml:space="preserve">Note: Companies </w:t>
                  </w:r>
                  <w:proofErr w:type="spellStart"/>
                  <w:r>
                    <w:rPr>
                      <w:rFonts w:ascii="Times New Roman" w:hAnsi="Times New Roman"/>
                      <w:sz w:val="20"/>
                      <w:szCs w:val="16"/>
                      <w:lang w:eastAsia="zh-CN"/>
                    </w:rPr>
                    <w:t>can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use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any</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value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within</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above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range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with</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justification</w:t>
                  </w:r>
                  <w:proofErr w:type="spellEnd"/>
                  <w:r>
                    <w:rPr>
                      <w:rFonts w:ascii="Times New Roman" w:hAnsi="Times New Roman"/>
                      <w:sz w:val="20"/>
                      <w:szCs w:val="16"/>
                      <w:lang w:eastAsia="zh-CN"/>
                    </w:rPr>
                    <w:t xml:space="preserve"> on </w:t>
                  </w:r>
                  <w:proofErr w:type="spellStart"/>
                  <w:r>
                    <w:rPr>
                      <w:rFonts w:ascii="Times New Roman" w:hAnsi="Times New Roman"/>
                      <w:sz w:val="20"/>
                      <w:szCs w:val="16"/>
                      <w:lang w:eastAsia="zh-CN"/>
                    </w:rPr>
                    <w:t>the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value</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including</w:t>
                  </w:r>
                  <w:proofErr w:type="spellEnd"/>
                  <w:r>
                    <w:rPr>
                      <w:rFonts w:ascii="Times New Roman" w:hAnsi="Times New Roman"/>
                      <w:sz w:val="20"/>
                      <w:szCs w:val="16"/>
                      <w:lang w:eastAsia="zh-CN"/>
                    </w:rPr>
                    <w:t xml:space="preserve"> </w:t>
                  </w:r>
                  <w:proofErr w:type="spellStart"/>
                  <w:r>
                    <w:rPr>
                      <w:rFonts w:ascii="Times New Roman" w:hAnsi="Times New Roman"/>
                      <w:sz w:val="20"/>
                      <w:szCs w:val="16"/>
                      <w:lang w:eastAsia="zh-CN"/>
                    </w:rPr>
                    <w:t>impact</w:t>
                  </w:r>
                  <w:proofErr w:type="spellEnd"/>
                  <w:r>
                    <w:rPr>
                      <w:rFonts w:ascii="Times New Roman" w:hAnsi="Times New Roman"/>
                      <w:sz w:val="20"/>
                      <w:szCs w:val="16"/>
                      <w:lang w:eastAsia="zh-CN"/>
                    </w:rPr>
                    <w:t xml:space="preserve"> on power </w:t>
                  </w:r>
                  <w:proofErr w:type="spellStart"/>
                  <w:r>
                    <w:rPr>
                      <w:rFonts w:ascii="Times New Roman" w:hAnsi="Times New Roman"/>
                      <w:sz w:val="20"/>
                      <w:szCs w:val="16"/>
                      <w:lang w:eastAsia="zh-CN"/>
                    </w:rPr>
                    <w:t>consumption</w:t>
                  </w:r>
                  <w:proofErr w:type="spellEnd"/>
                  <w:r>
                    <w:rPr>
                      <w:rFonts w:ascii="Times New Roman" w:hAnsi="Times New Roman"/>
                      <w:sz w:val="20"/>
                      <w:szCs w:val="16"/>
                      <w:lang w:eastAsia="zh-CN"/>
                    </w:rPr>
                    <w:t>).</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lastRenderedPageBreak/>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 xml:space="preserve">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w:t>
      </w:r>
      <w:proofErr w:type="gramStart"/>
      <w:r>
        <w:rPr>
          <w:lang w:eastAsia="ja-JP"/>
        </w:rPr>
        <w:t>studied</w:t>
      </w:r>
      <w:proofErr w:type="gramEnd"/>
      <w:r>
        <w:rPr>
          <w:lang w:eastAsia="ja-JP"/>
        </w:rPr>
        <w:t xml:space="preserve">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proofErr w:type="gramStart"/>
      <w:r w:rsidRPr="00DD291C">
        <w:rPr>
          <w:b/>
          <w:lang w:val="en-US" w:eastAsia="ja-JP"/>
        </w:rPr>
        <w:t>Relation</w:t>
      </w:r>
      <w:proofErr w:type="gramEnd"/>
      <w:r w:rsidRPr="00DD291C">
        <w:rPr>
          <w:b/>
          <w:lang w:val="en-US" w:eastAsia="ja-JP"/>
        </w:rPr>
        <w:t xml:space="preserve">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lastRenderedPageBreak/>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lastRenderedPageBreak/>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 xml:space="preserve">Ericsson observes that larger payloads require exponentially larger sequence sets (e.g., 256 sequences for 8 bits), which increases both </w:t>
      </w:r>
      <w:proofErr w:type="spellStart"/>
      <w:r>
        <w:rPr>
          <w:lang w:eastAsia="ja-JP"/>
        </w:rPr>
        <w:t>gNB</w:t>
      </w:r>
      <w:proofErr w:type="spellEnd"/>
      <w:r>
        <w:rPr>
          <w:lang w:eastAsia="ja-JP"/>
        </w:rPr>
        <w:t xml:space="preserve">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lastRenderedPageBreak/>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 xml:space="preserve">Parameters such as </w:t>
      </w:r>
      <w:proofErr w:type="spellStart"/>
      <w:r>
        <w:rPr>
          <w:lang w:eastAsia="ja-JP"/>
        </w:rPr>
        <w:t>SCell</w:t>
      </w:r>
      <w:proofErr w:type="spellEnd"/>
      <w:r>
        <w:rPr>
          <w:lang w:eastAsia="ja-JP"/>
        </w:rPr>
        <w:t xml:space="preserve">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lastRenderedPageBreak/>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w:t>
      </w:r>
      <w:proofErr w:type="spellStart"/>
      <w:r>
        <w:rPr>
          <w:lang w:eastAsia="ja-JP"/>
        </w:rPr>
        <w:t>gNB</w:t>
      </w:r>
      <w:proofErr w:type="spellEnd"/>
      <w:r>
        <w:rPr>
          <w:lang w:eastAsia="ja-JP"/>
        </w:rPr>
        <w:t xml:space="preserve">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09.8pt;height:112.2pt" o:ole="">
            <v:imagedata r:id="rId17" o:title=""/>
            <o:lock v:ext="edit" aspectratio="f"/>
          </v:shape>
          <o:OLEObject Type="Embed" ProgID="Visio.Drawing.15" ShapeID="_x0000_i1026" DrawAspect="Content" ObjectID="_1832151517"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lastRenderedPageBreak/>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 xml:space="preserve">Information Content and </w:t>
                  </w:r>
                  <w:proofErr w:type="spellStart"/>
                  <w:r>
                    <w:rPr>
                      <w:b/>
                      <w:sz w:val="20"/>
                      <w:szCs w:val="20"/>
                      <w:lang w:eastAsia="ja-JP"/>
                    </w:rPr>
                    <w:t>Functionalities</w:t>
                  </w:r>
                  <w:proofErr w:type="spellEnd"/>
                </w:p>
                <w:p w14:paraId="30D71D1C" w14:textId="77777777" w:rsidR="00F2259E" w:rsidRDefault="00B916E1">
                  <w:pPr>
                    <w:rPr>
                      <w:sz w:val="20"/>
                      <w:szCs w:val="20"/>
                      <w:lang w:eastAsia="ja-JP"/>
                    </w:rPr>
                  </w:pPr>
                  <w:r>
                    <w:rPr>
                      <w:sz w:val="20"/>
                      <w:szCs w:val="20"/>
                      <w:lang w:eastAsia="ja-JP"/>
                    </w:rPr>
                    <w:t xml:space="preserve">The </w:t>
                  </w:r>
                  <w:proofErr w:type="spellStart"/>
                  <w:r>
                    <w:rPr>
                      <w:sz w:val="20"/>
                      <w:szCs w:val="20"/>
                      <w:lang w:eastAsia="ja-JP"/>
                    </w:rPr>
                    <w:t>primary</w:t>
                  </w:r>
                  <w:proofErr w:type="spellEnd"/>
                  <w:r>
                    <w:rPr>
                      <w:sz w:val="20"/>
                      <w:szCs w:val="20"/>
                      <w:lang w:eastAsia="ja-JP"/>
                    </w:rPr>
                    <w:t xml:space="preserve"> </w:t>
                  </w:r>
                  <w:proofErr w:type="spellStart"/>
                  <w:r>
                    <w:rPr>
                      <w:sz w:val="20"/>
                      <w:szCs w:val="20"/>
                      <w:lang w:eastAsia="ja-JP"/>
                    </w:rPr>
                    <w:t>consensus</w:t>
                  </w:r>
                  <w:proofErr w:type="spellEnd"/>
                  <w:r>
                    <w:rPr>
                      <w:sz w:val="20"/>
                      <w:szCs w:val="20"/>
                      <w:lang w:eastAsia="ja-JP"/>
                    </w:rPr>
                    <w:t xml:space="preserve"> </w:t>
                  </w:r>
                  <w:proofErr w:type="spellStart"/>
                  <w:r>
                    <w:rPr>
                      <w:sz w:val="20"/>
                      <w:szCs w:val="20"/>
                      <w:lang w:eastAsia="ja-JP"/>
                    </w:rPr>
                    <w:t>is</w:t>
                  </w:r>
                  <w:proofErr w:type="spellEnd"/>
                  <w:r>
                    <w:rPr>
                      <w:sz w:val="20"/>
                      <w:szCs w:val="20"/>
                      <w:lang w:eastAsia="ja-JP"/>
                    </w:rPr>
                    <w:t xml:space="preserve"> </w:t>
                  </w:r>
                  <w:proofErr w:type="spellStart"/>
                  <w:r>
                    <w:rPr>
                      <w:sz w:val="20"/>
                      <w:szCs w:val="20"/>
                      <w:lang w:eastAsia="ja-JP"/>
                    </w:rPr>
                    <w:t>that</w:t>
                  </w:r>
                  <w:proofErr w:type="spellEnd"/>
                  <w:r>
                    <w:rPr>
                      <w:sz w:val="20"/>
                      <w:szCs w:val="20"/>
                      <w:lang w:eastAsia="ja-JP"/>
                    </w:rPr>
                    <w:t xml:space="preserve"> 6G DL WUS </w:t>
                  </w:r>
                  <w:proofErr w:type="spellStart"/>
                  <w:r>
                    <w:rPr>
                      <w:sz w:val="20"/>
                      <w:szCs w:val="20"/>
                      <w:lang w:eastAsia="ja-JP"/>
                    </w:rPr>
                    <w:t>must</w:t>
                  </w:r>
                  <w:proofErr w:type="spellEnd"/>
                  <w:r>
                    <w:rPr>
                      <w:sz w:val="20"/>
                      <w:szCs w:val="20"/>
                      <w:lang w:eastAsia="ja-JP"/>
                    </w:rPr>
                    <w:t xml:space="preserve"> carry a </w:t>
                  </w:r>
                  <w:proofErr w:type="spellStart"/>
                  <w:r>
                    <w:rPr>
                      <w:color w:val="FF0000"/>
                      <w:sz w:val="20"/>
                      <w:szCs w:val="20"/>
                      <w:lang w:eastAsia="ja-JP"/>
                    </w:rPr>
                    <w:t>wake-up</w:t>
                  </w:r>
                  <w:proofErr w:type="spellEnd"/>
                  <w:r>
                    <w:rPr>
                      <w:color w:val="FF0000"/>
                      <w:sz w:val="20"/>
                      <w:szCs w:val="20"/>
                      <w:lang w:eastAsia="ja-JP"/>
                    </w:rPr>
                    <w:t xml:space="preserve"> </w:t>
                  </w:r>
                  <w:proofErr w:type="spellStart"/>
                  <w:r>
                    <w:rPr>
                      <w:color w:val="FF0000"/>
                      <w:sz w:val="20"/>
                      <w:szCs w:val="20"/>
                      <w:lang w:eastAsia="ja-JP"/>
                    </w:rPr>
                    <w:t>indication</w:t>
                  </w:r>
                  <w:proofErr w:type="spellEnd"/>
                  <w:r>
                    <w:rPr>
                      <w:color w:val="FF0000"/>
                      <w:sz w:val="20"/>
                      <w:szCs w:val="20"/>
                      <w:lang w:eastAsia="ja-JP"/>
                    </w:rPr>
                    <w:t xml:space="preserve"> </w:t>
                  </w:r>
                  <w:proofErr w:type="spellStart"/>
                  <w:r>
                    <w:rPr>
                      <w:sz w:val="20"/>
                      <w:szCs w:val="20"/>
                      <w:lang w:eastAsia="ja-JP"/>
                    </w:rPr>
                    <w:t>as</w:t>
                  </w:r>
                  <w:proofErr w:type="spellEnd"/>
                  <w:r>
                    <w:rPr>
                      <w:sz w:val="20"/>
                      <w:szCs w:val="20"/>
                      <w:lang w:eastAsia="ja-JP"/>
                    </w:rPr>
                    <w:t xml:space="preserve"> </w:t>
                  </w:r>
                  <w:proofErr w:type="spellStart"/>
                  <w:r>
                    <w:rPr>
                      <w:sz w:val="20"/>
                      <w:szCs w:val="20"/>
                      <w:lang w:eastAsia="ja-JP"/>
                    </w:rPr>
                    <w:t>its</w:t>
                  </w:r>
                  <w:proofErr w:type="spellEnd"/>
                  <w:r>
                    <w:rPr>
                      <w:sz w:val="20"/>
                      <w:szCs w:val="20"/>
                      <w:lang w:eastAsia="ja-JP"/>
                    </w:rPr>
                    <w:t xml:space="preserve"> </w:t>
                  </w:r>
                  <w:proofErr w:type="spellStart"/>
                  <w:r>
                    <w:rPr>
                      <w:sz w:val="20"/>
                      <w:szCs w:val="20"/>
                      <w:lang w:eastAsia="ja-JP"/>
                    </w:rPr>
                    <w:t>basic</w:t>
                  </w:r>
                  <w:proofErr w:type="spellEnd"/>
                  <w:r>
                    <w:rPr>
                      <w:sz w:val="20"/>
                      <w:szCs w:val="20"/>
                      <w:lang w:eastAsia="ja-JP"/>
                    </w:rPr>
                    <w:t xml:space="preserve"> </w:t>
                  </w:r>
                  <w:proofErr w:type="spellStart"/>
                  <w:r>
                    <w:rPr>
                      <w:sz w:val="20"/>
                      <w:szCs w:val="20"/>
                      <w:lang w:eastAsia="ja-JP"/>
                    </w:rPr>
                    <w:t>functionality</w:t>
                  </w:r>
                  <w:proofErr w:type="spellEnd"/>
                  <w:r>
                    <w:rPr>
                      <w:sz w:val="20"/>
                      <w:szCs w:val="20"/>
                      <w:lang w:eastAsia="ja-JP"/>
                    </w:rPr>
                    <w:t>.</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lastRenderedPageBreak/>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lastRenderedPageBreak/>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lastRenderedPageBreak/>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 xml:space="preserve">Huawei and Nokia propose using </w:t>
      </w:r>
      <w:proofErr w:type="spellStart"/>
      <w:r>
        <w:rPr>
          <w:lang w:eastAsia="ja-JP"/>
        </w:rPr>
        <w:t>Zadoff</w:t>
      </w:r>
      <w:proofErr w:type="spellEnd"/>
      <w:r>
        <w:rPr>
          <w:lang w:eastAsia="ja-JP"/>
        </w:rPr>
        <w:t>-Chu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lastRenderedPageBreak/>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proofErr w:type="spellStart"/>
                  <w:r>
                    <w:rPr>
                      <w:b/>
                    </w:rPr>
                    <w:t>Assumptions</w:t>
                  </w:r>
                  <w:proofErr w:type="spellEnd"/>
                </w:p>
              </w:tc>
            </w:tr>
            <w:tr w:rsidR="00F2259E" w14:paraId="65C376A0" w14:textId="77777777">
              <w:tc>
                <w:tcPr>
                  <w:tcW w:w="2689" w:type="dxa"/>
                </w:tcPr>
                <w:p w14:paraId="30AF09C4" w14:textId="77777777" w:rsidR="00F2259E" w:rsidRDefault="00B916E1">
                  <w:pPr>
                    <w:spacing w:before="120"/>
                    <w:rPr>
                      <w:rFonts w:eastAsiaTheme="minorEastAsia"/>
                    </w:rPr>
                  </w:pPr>
                  <w:proofErr w:type="spellStart"/>
                  <w:r>
                    <w:rPr>
                      <w:rFonts w:eastAsiaTheme="minorEastAsia"/>
                    </w:rPr>
                    <w:t>Sequence</w:t>
                  </w:r>
                  <w:proofErr w:type="spellEnd"/>
                  <w:r>
                    <w:rPr>
                      <w:rFonts w:eastAsiaTheme="minorEastAsia"/>
                    </w:rPr>
                    <w:t xml:space="preserv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 xml:space="preserve">Number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information</w:t>
                  </w:r>
                  <w:proofErr w:type="spellEnd"/>
                  <w:r>
                    <w:rPr>
                      <w:rFonts w:eastAsiaTheme="minorEastAsia"/>
                      <w:lang w:eastAsia="zh-CN"/>
                    </w:rPr>
                    <w:t xml:space="preserve"> </w:t>
                  </w:r>
                  <w:proofErr w:type="spellStart"/>
                  <w:r>
                    <w:rPr>
                      <w:rFonts w:eastAsiaTheme="minorEastAsia"/>
                      <w:lang w:eastAsia="zh-CN"/>
                    </w:rPr>
                    <w:t>bits</w:t>
                  </w:r>
                  <w:proofErr w:type="spellEnd"/>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proofErr w:type="spellStart"/>
                  <w:r>
                    <w:rPr>
                      <w:rFonts w:eastAsiaTheme="minorEastAsia"/>
                    </w:rPr>
                    <w:t>symbol</w:t>
                  </w:r>
                  <w:proofErr w:type="spellEnd"/>
                  <w:r>
                    <w:t xml:space="preserve"> </w:t>
                  </w:r>
                  <w:proofErr w:type="spellStart"/>
                  <w:r>
                    <w:t>number</w:t>
                  </w:r>
                  <w:proofErr w:type="spellEnd"/>
                </w:p>
              </w:tc>
              <w:tc>
                <w:tcPr>
                  <w:tcW w:w="6804" w:type="dxa"/>
                </w:tcPr>
                <w:p w14:paraId="3F806983" w14:textId="77777777" w:rsidR="00F2259E" w:rsidRDefault="00B916E1">
                  <w:pPr>
                    <w:spacing w:before="120"/>
                  </w:pPr>
                  <w:r>
                    <w:rPr>
                      <w:rFonts w:eastAsiaTheme="minorEastAsia"/>
                    </w:rPr>
                    <w:t xml:space="preserve">Companies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depending</w:t>
                  </w:r>
                  <w:proofErr w:type="spellEnd"/>
                  <w:r>
                    <w:rPr>
                      <w:rFonts w:eastAsiaTheme="minorEastAsia"/>
                    </w:rPr>
                    <w:t xml:space="preserve"> on </w:t>
                  </w:r>
                  <w:proofErr w:type="spellStart"/>
                  <w:r>
                    <w:rPr>
                      <w:rFonts w:eastAsiaTheme="minorEastAsia"/>
                    </w:rPr>
                    <w:t>the</w:t>
                  </w:r>
                  <w:proofErr w:type="spellEnd"/>
                  <w:r>
                    <w:rPr>
                      <w:rFonts w:eastAsiaTheme="minorEastAsia"/>
                    </w:rPr>
                    <w:t xml:space="preserve"> </w:t>
                  </w:r>
                  <w:proofErr w:type="spellStart"/>
                  <w:r>
                    <w:rPr>
                      <w:rFonts w:eastAsiaTheme="minorEastAsia"/>
                    </w:rPr>
                    <w:t>number</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information</w:t>
                  </w:r>
                  <w:proofErr w:type="spellEnd"/>
                  <w:r>
                    <w:rPr>
                      <w:rFonts w:eastAsiaTheme="minorEastAsia"/>
                    </w:rPr>
                    <w:t xml:space="preserve"> </w:t>
                  </w:r>
                  <w:proofErr w:type="spellStart"/>
                  <w:r>
                    <w:rPr>
                      <w:rFonts w:eastAsiaTheme="minorEastAsia"/>
                    </w:rPr>
                    <w:t>bits</w:t>
                  </w:r>
                  <w:proofErr w:type="spellEnd"/>
                  <w:r>
                    <w:rPr>
                      <w:rFonts w:eastAsiaTheme="minorEastAsia"/>
                    </w:rPr>
                    <w:t xml:space="preserve"> and </w:t>
                  </w:r>
                  <w:proofErr w:type="spellStart"/>
                  <w:r>
                    <w:rPr>
                      <w:rFonts w:eastAsiaTheme="minorEastAsia"/>
                    </w:rPr>
                    <w:t>the</w:t>
                  </w:r>
                  <w:proofErr w:type="spellEnd"/>
                  <w:r>
                    <w:rPr>
                      <w:rFonts w:eastAsiaTheme="minorEastAsia"/>
                    </w:rPr>
                    <w:t xml:space="preserve"> </w:t>
                  </w:r>
                  <w:proofErr w:type="spellStart"/>
                  <w:r>
                    <w:rPr>
                      <w:rFonts w:eastAsiaTheme="minorEastAsia"/>
                    </w:rPr>
                    <w:t>detailed</w:t>
                  </w:r>
                  <w:proofErr w:type="spellEnd"/>
                  <w:r>
                    <w:rPr>
                      <w:rFonts w:eastAsiaTheme="minorEastAsia"/>
                    </w:rPr>
                    <w:t xml:space="preserve"> </w:t>
                  </w:r>
                  <w:proofErr w:type="spellStart"/>
                  <w:r>
                    <w:rPr>
                      <w:rFonts w:eastAsiaTheme="minorEastAsia"/>
                    </w:rPr>
                    <w:t>scheme</w:t>
                  </w:r>
                  <w:proofErr w:type="spellEnd"/>
                  <w:r>
                    <w:rPr>
                      <w:rFonts w:eastAsiaTheme="minorEastAsia"/>
                    </w:rPr>
                    <w:t xml:space="preserve"> (e.g., </w:t>
                  </w:r>
                  <w:proofErr w:type="spellStart"/>
                  <w:r>
                    <w:rPr>
                      <w:rFonts w:eastAsiaTheme="minorEastAsia"/>
                    </w:rPr>
                    <w:t>repetition</w:t>
                  </w:r>
                  <w:proofErr w:type="spellEnd"/>
                  <w:r>
                    <w:rPr>
                      <w:rFonts w:eastAsiaTheme="minorEastAsia"/>
                    </w:rPr>
                    <w:t>)</w:t>
                  </w:r>
                </w:p>
              </w:tc>
            </w:tr>
            <w:tr w:rsidR="00F2259E" w14:paraId="1B53542A" w14:textId="77777777">
              <w:tc>
                <w:tcPr>
                  <w:tcW w:w="2689" w:type="dxa"/>
                </w:tcPr>
                <w:p w14:paraId="4553125C" w14:textId="77777777" w:rsidR="00F2259E" w:rsidRDefault="00B916E1">
                  <w:pPr>
                    <w:spacing w:before="120"/>
                  </w:pPr>
                  <w:r>
                    <w:t xml:space="preserve">Signal </w:t>
                  </w:r>
                  <w:proofErr w:type="spellStart"/>
                  <w:r>
                    <w:t>bandwidth</w:t>
                  </w:r>
                  <w:proofErr w:type="spellEnd"/>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proofErr w:type="spellStart"/>
                  <w:r>
                    <w:t>Subcarrier</w:t>
                  </w:r>
                  <w:proofErr w:type="spellEnd"/>
                  <w:r>
                    <w:t xml:space="preserve"> </w:t>
                  </w:r>
                  <w:proofErr w:type="spellStart"/>
                  <w:r>
                    <w:t>spacing</w:t>
                  </w:r>
                  <w:proofErr w:type="spellEnd"/>
                </w:p>
              </w:tc>
              <w:tc>
                <w:tcPr>
                  <w:tcW w:w="6804" w:type="dxa"/>
                </w:tcPr>
                <w:p w14:paraId="6C3F0969" w14:textId="77777777" w:rsidR="00F2259E" w:rsidRDefault="00B916E1">
                  <w:pPr>
                    <w:spacing w:before="120"/>
                  </w:pPr>
                  <w:r>
                    <w:t xml:space="preserve">30 kHz </w:t>
                  </w:r>
                  <w:proofErr w:type="spellStart"/>
                  <w:r>
                    <w:t>for</w:t>
                  </w:r>
                  <w:proofErr w:type="spellEnd"/>
                  <w:r>
                    <w:t xml:space="preserve"> FR1; 120kHz </w:t>
                  </w:r>
                  <w:proofErr w:type="spellStart"/>
                  <w:r>
                    <w:t>for</w:t>
                  </w:r>
                  <w:proofErr w:type="spellEnd"/>
                  <w:r>
                    <w:t xml:space="preserve"> FR2; 5 </w:t>
                  </w:r>
                  <w:proofErr w:type="spellStart"/>
                  <w:r>
                    <w:t>or</w:t>
                  </w:r>
                  <w:proofErr w:type="spellEnd"/>
                  <w:r>
                    <w:t xml:space="preserve"> 1.25 kHz </w:t>
                  </w:r>
                  <w:proofErr w:type="spellStart"/>
                  <w:r>
                    <w:t>is</w:t>
                  </w:r>
                  <w:proofErr w:type="spellEnd"/>
                  <w:r>
                    <w:t xml:space="preserve"> </w:t>
                  </w:r>
                  <w:proofErr w:type="spellStart"/>
                  <w:r>
                    <w:t>assumed</w:t>
                  </w:r>
                  <w:proofErr w:type="spellEnd"/>
                  <w:r>
                    <w:t xml:space="preserve"> </w:t>
                  </w:r>
                  <w:proofErr w:type="spellStart"/>
                  <w:r>
                    <w:t>to</w:t>
                  </w:r>
                  <w:proofErr w:type="spellEnd"/>
                  <w:r>
                    <w:t xml:space="preserve"> b e </w:t>
                  </w:r>
                  <w:proofErr w:type="spellStart"/>
                  <w:r>
                    <w:t>reported</w:t>
                  </w:r>
                  <w:proofErr w:type="spellEnd"/>
                  <w:r>
                    <w:t xml:space="preserve"> </w:t>
                  </w:r>
                  <w:proofErr w:type="spellStart"/>
                  <w:r>
                    <w:t>by</w:t>
                  </w:r>
                  <w:proofErr w:type="spellEnd"/>
                  <w:r>
                    <w:t xml:space="preserve"> </w:t>
                  </w:r>
                  <w:proofErr w:type="spellStart"/>
                  <w:r>
                    <w:t>companies</w:t>
                  </w:r>
                  <w:proofErr w:type="spellEnd"/>
                  <w:r>
                    <w:t xml:space="preserve"> </w:t>
                  </w:r>
                </w:p>
              </w:tc>
            </w:tr>
            <w:tr w:rsidR="00F2259E" w14:paraId="02438D44" w14:textId="77777777">
              <w:tc>
                <w:tcPr>
                  <w:tcW w:w="2689" w:type="dxa"/>
                </w:tcPr>
                <w:p w14:paraId="72A77257" w14:textId="77777777" w:rsidR="00F2259E" w:rsidRDefault="00B916E1">
                  <w:pPr>
                    <w:spacing w:before="120"/>
                  </w:pPr>
                  <w:r>
                    <w:t xml:space="preserve">Channel </w:t>
                  </w:r>
                  <w:proofErr w:type="spellStart"/>
                  <w:r>
                    <w:t>model</w:t>
                  </w:r>
                  <w:proofErr w:type="spellEnd"/>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 xml:space="preserve">Carrier </w:t>
                  </w:r>
                  <w:proofErr w:type="spellStart"/>
                  <w:r>
                    <w:rPr>
                      <w:rFonts w:eastAsiaTheme="minorEastAsia"/>
                    </w:rPr>
                    <w:t>frequency</w:t>
                  </w:r>
                  <w:proofErr w:type="spellEnd"/>
                </w:p>
              </w:tc>
              <w:tc>
                <w:tcPr>
                  <w:tcW w:w="6804" w:type="dxa"/>
                </w:tcPr>
                <w:p w14:paraId="300EEE84" w14:textId="77777777" w:rsidR="00F2259E" w:rsidRDefault="00B916E1">
                  <w:pPr>
                    <w:spacing w:before="120"/>
                  </w:pPr>
                  <w:r>
                    <w:rPr>
                      <w:rFonts w:eastAsiaTheme="minorEastAsia"/>
                    </w:rPr>
                    <w:t xml:space="preserve">2.6GHz, 7GHz </w:t>
                  </w:r>
                  <w:proofErr w:type="spellStart"/>
                  <w:r>
                    <w:rPr>
                      <w:rFonts w:eastAsiaTheme="minorEastAsia"/>
                    </w:rPr>
                    <w:t>for</w:t>
                  </w:r>
                  <w:proofErr w:type="spellEnd"/>
                  <w:r>
                    <w:rPr>
                      <w:rFonts w:eastAsiaTheme="minorEastAsia"/>
                    </w:rPr>
                    <w:t xml:space="preserve"> FR1; FR2</w:t>
                  </w:r>
                </w:p>
              </w:tc>
            </w:tr>
            <w:tr w:rsidR="00F2259E" w14:paraId="40535AC9" w14:textId="77777777">
              <w:tc>
                <w:tcPr>
                  <w:tcW w:w="2689" w:type="dxa"/>
                </w:tcPr>
                <w:p w14:paraId="22408E13" w14:textId="77777777" w:rsidR="00F2259E" w:rsidRDefault="00B916E1">
                  <w:pPr>
                    <w:spacing w:before="120"/>
                  </w:pPr>
                  <w:r>
                    <w:rPr>
                      <w:rFonts w:eastAsiaTheme="minorEastAsia"/>
                    </w:rPr>
                    <w:t xml:space="preserve">Maximum </w:t>
                  </w:r>
                  <w:proofErr w:type="spellStart"/>
                  <w:r>
                    <w:rPr>
                      <w:rFonts w:eastAsiaTheme="minorEastAsia"/>
                    </w:rPr>
                    <w:t>Frequency</w:t>
                  </w:r>
                  <w:proofErr w:type="spellEnd"/>
                  <w:r>
                    <w:rPr>
                      <w:rFonts w:eastAsiaTheme="minorEastAsia"/>
                    </w:rPr>
                    <w:t xml:space="preserve"> </w:t>
                  </w:r>
                  <w:proofErr w:type="spellStart"/>
                  <w:r>
                    <w:rPr>
                      <w:rFonts w:eastAsiaTheme="minorEastAsia"/>
                    </w:rPr>
                    <w:t>offset</w:t>
                  </w:r>
                  <w:proofErr w:type="spellEnd"/>
                </w:p>
              </w:tc>
              <w:tc>
                <w:tcPr>
                  <w:tcW w:w="6804" w:type="dxa"/>
                </w:tcPr>
                <w:p w14:paraId="21973184" w14:textId="77777777" w:rsidR="00F2259E" w:rsidRDefault="00B916E1">
                  <w:pPr>
                    <w:spacing w:before="120"/>
                  </w:pPr>
                  <w:r>
                    <w:rPr>
                      <w:rFonts w:eastAsiaTheme="minorEastAsia"/>
                    </w:rPr>
                    <w:t xml:space="preserve">5ppm; </w:t>
                  </w:r>
                  <w:proofErr w:type="spellStart"/>
                  <w:r>
                    <w:rPr>
                      <w:rFonts w:eastAsiaTheme="minorEastAsia"/>
                    </w:rPr>
                    <w:t>lower</w:t>
                  </w:r>
                  <w:proofErr w:type="spellEnd"/>
                  <w:r>
                    <w:rPr>
                      <w:rFonts w:eastAsiaTheme="minorEastAsia"/>
                    </w:rPr>
                    <w:t xml:space="preserve"> </w:t>
                  </w:r>
                  <w:proofErr w:type="spellStart"/>
                  <w:r>
                    <w:rPr>
                      <w:rFonts w:eastAsiaTheme="minorEastAsia"/>
                    </w:rPr>
                    <w:t>values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reported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companies</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corresponding</w:t>
                  </w:r>
                  <w:proofErr w:type="spellEnd"/>
                  <w:r>
                    <w:rPr>
                      <w:rFonts w:eastAsiaTheme="minorEastAsia"/>
                    </w:rPr>
                    <w:t xml:space="preserve"> power </w:t>
                  </w:r>
                  <w:proofErr w:type="spellStart"/>
                  <w:r>
                    <w:rPr>
                      <w:rFonts w:eastAsiaTheme="minorEastAsia"/>
                    </w:rPr>
                    <w:t>assumptions</w:t>
                  </w:r>
                  <w:proofErr w:type="spellEnd"/>
                  <w:r>
                    <w:rPr>
                      <w:rFonts w:eastAsiaTheme="minorEastAsia"/>
                    </w:rPr>
                    <w:t xml:space="preserve"> </w:t>
                  </w:r>
                </w:p>
              </w:tc>
            </w:tr>
            <w:tr w:rsidR="00F2259E" w14:paraId="2B16576E" w14:textId="77777777">
              <w:tc>
                <w:tcPr>
                  <w:tcW w:w="2689" w:type="dxa"/>
                </w:tcPr>
                <w:p w14:paraId="58CEB5F2" w14:textId="77777777" w:rsidR="00F2259E" w:rsidRDefault="00B916E1">
                  <w:pPr>
                    <w:spacing w:before="120"/>
                  </w:pPr>
                  <w:r>
                    <w:rPr>
                      <w:rFonts w:eastAsiaTheme="minorEastAsia"/>
                    </w:rPr>
                    <w:t xml:space="preserve">Maximum Time </w:t>
                  </w:r>
                  <w:proofErr w:type="spellStart"/>
                  <w:r>
                    <w:rPr>
                      <w:rFonts w:eastAsiaTheme="minorEastAsia"/>
                    </w:rPr>
                    <w:t>offset</w:t>
                  </w:r>
                  <w:proofErr w:type="spellEnd"/>
                </w:p>
              </w:tc>
              <w:tc>
                <w:tcPr>
                  <w:tcW w:w="6804" w:type="dxa"/>
                </w:tcPr>
                <w:p w14:paraId="0D26F875" w14:textId="77777777" w:rsidR="00F2259E" w:rsidRDefault="00B916E1">
                  <w:pPr>
                    <w:spacing w:before="120"/>
                  </w:pPr>
                  <w:r>
                    <w:rPr>
                      <w:rFonts w:eastAsiaTheme="minorEastAsia"/>
                    </w:rPr>
                    <w:t xml:space="preserve">2us; </w:t>
                  </w:r>
                  <w:proofErr w:type="spellStart"/>
                  <w:r>
                    <w:rPr>
                      <w:rFonts w:eastAsiaTheme="minorEastAsia"/>
                    </w:rPr>
                    <w:t>lower</w:t>
                  </w:r>
                  <w:proofErr w:type="spellEnd"/>
                  <w:r>
                    <w:rPr>
                      <w:rFonts w:eastAsiaTheme="minorEastAsia"/>
                    </w:rPr>
                    <w:t xml:space="preserve"> </w:t>
                  </w:r>
                  <w:proofErr w:type="spellStart"/>
                  <w:r>
                    <w:rPr>
                      <w:rFonts w:eastAsiaTheme="minorEastAsia"/>
                    </w:rPr>
                    <w:t>values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reported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companies</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corresponding</w:t>
                  </w:r>
                  <w:proofErr w:type="spellEnd"/>
                  <w:r>
                    <w:rPr>
                      <w:rFonts w:eastAsiaTheme="minorEastAsia"/>
                    </w:rPr>
                    <w:t xml:space="preserve"> power </w:t>
                  </w:r>
                  <w:proofErr w:type="spellStart"/>
                  <w:r>
                    <w:rPr>
                      <w:rFonts w:eastAsiaTheme="minorEastAsia"/>
                    </w:rPr>
                    <w:t>assumptions</w:t>
                  </w:r>
                  <w:proofErr w:type="spellEnd"/>
                </w:p>
              </w:tc>
            </w:tr>
            <w:tr w:rsidR="00F2259E" w14:paraId="32D060D5" w14:textId="77777777">
              <w:tc>
                <w:tcPr>
                  <w:tcW w:w="2689" w:type="dxa"/>
                </w:tcPr>
                <w:p w14:paraId="1324CFE9" w14:textId="77777777" w:rsidR="00F2259E" w:rsidRDefault="00B916E1">
                  <w:pPr>
                    <w:spacing w:before="120"/>
                  </w:pPr>
                  <w:r>
                    <w:t xml:space="preserve">UE </w:t>
                  </w:r>
                  <w:proofErr w:type="spellStart"/>
                  <w:r>
                    <w:t>speed</w:t>
                  </w:r>
                  <w:proofErr w:type="spellEnd"/>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 xml:space="preserve">Number </w:t>
                  </w:r>
                  <w:proofErr w:type="spellStart"/>
                  <w:r>
                    <w:t>of</w:t>
                  </w:r>
                  <w:proofErr w:type="spellEnd"/>
                  <w:r>
                    <w:t xml:space="preserve"> RX </w:t>
                  </w:r>
                  <w:proofErr w:type="spellStart"/>
                  <w:r>
                    <w:t>antennas</w:t>
                  </w:r>
                  <w:proofErr w:type="spellEnd"/>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proofErr w:type="spellStart"/>
                  <w:r>
                    <w:rPr>
                      <w:rFonts w:eastAsiaTheme="minorEastAsia"/>
                    </w:rPr>
                    <w:t>False</w:t>
                  </w:r>
                  <w:proofErr w:type="spellEnd"/>
                  <w:r>
                    <w:rPr>
                      <w:rFonts w:eastAsiaTheme="minorEastAsia"/>
                    </w:rPr>
                    <w:t xml:space="preserve"> </w:t>
                  </w:r>
                  <w:proofErr w:type="spellStart"/>
                  <w:r>
                    <w:rPr>
                      <w:rFonts w:eastAsiaTheme="minorEastAsia"/>
                    </w:rPr>
                    <w:t>alarm</w:t>
                  </w:r>
                  <w:proofErr w:type="spellEnd"/>
                  <w:r>
                    <w:rPr>
                      <w:rFonts w:eastAsiaTheme="minorEastAsia"/>
                    </w:rPr>
                    <w:t xml:space="preserve">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proofErr w:type="spellStart"/>
            <w:r>
              <w:rPr>
                <w:b/>
                <w:bCs/>
                <w:sz w:val="18"/>
                <w:szCs w:val="18"/>
                <w:lang w:eastAsia="zh-TW"/>
              </w:rPr>
              <w:t>Delegate</w:t>
            </w:r>
            <w:proofErr w:type="spellEnd"/>
            <w:r>
              <w:rPr>
                <w:b/>
                <w:bCs/>
                <w:sz w:val="18"/>
                <w:szCs w:val="18"/>
                <w:lang w:eastAsia="zh-TW"/>
              </w:rPr>
              <w:t>(s)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proofErr w:type="gramStart"/>
            <w:r>
              <w:rPr>
                <w:b/>
                <w:bCs/>
                <w:sz w:val="18"/>
                <w:szCs w:val="18"/>
                <w:lang w:eastAsia="zh-TW"/>
              </w:rPr>
              <w:t>Email</w:t>
            </w:r>
            <w:proofErr w:type="gramEnd"/>
          </w:p>
        </w:tc>
      </w:tr>
      <w:tr w:rsidR="00F2259E" w:rsidRPr="00222716"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222716"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222716"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222716"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222716"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27"/>
          <w:footerReference w:type="default" r:id="rId28"/>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9396" w14:textId="77777777" w:rsidR="00BB3B92" w:rsidRDefault="00BB3B92">
      <w:pPr>
        <w:spacing w:line="240" w:lineRule="auto"/>
      </w:pPr>
      <w:r>
        <w:separator/>
      </w:r>
    </w:p>
  </w:endnote>
  <w:endnote w:type="continuationSeparator" w:id="0">
    <w:p w14:paraId="3DDF384F" w14:textId="77777777" w:rsidR="00BB3B92" w:rsidRDefault="00BB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ACA0" w14:textId="77777777" w:rsidR="00BB3B92" w:rsidRDefault="00BB3B92">
      <w:pPr>
        <w:spacing w:after="0"/>
      </w:pPr>
      <w:r>
        <w:separator/>
      </w:r>
    </w:p>
  </w:footnote>
  <w:footnote w:type="continuationSeparator" w:id="0">
    <w:p w14:paraId="31F73CB5" w14:textId="77777777" w:rsidR="00BB3B92" w:rsidRDefault="00BB3B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B91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31953568">
    <w:abstractNumId w:val="19"/>
  </w:num>
  <w:num w:numId="2" w16cid:durableId="590434893">
    <w:abstractNumId w:val="21"/>
  </w:num>
  <w:num w:numId="3" w16cid:durableId="1155729498">
    <w:abstractNumId w:val="6"/>
  </w:num>
  <w:num w:numId="4" w16cid:durableId="838160358">
    <w:abstractNumId w:val="2"/>
  </w:num>
  <w:num w:numId="5" w16cid:durableId="2060085664">
    <w:abstractNumId w:val="5"/>
  </w:num>
  <w:num w:numId="6" w16cid:durableId="1481652143">
    <w:abstractNumId w:val="4"/>
  </w:num>
  <w:num w:numId="7" w16cid:durableId="388455001">
    <w:abstractNumId w:val="15"/>
  </w:num>
  <w:num w:numId="8" w16cid:durableId="1350256991">
    <w:abstractNumId w:val="0"/>
  </w:num>
  <w:num w:numId="9" w16cid:durableId="640426050">
    <w:abstractNumId w:val="25"/>
  </w:num>
  <w:num w:numId="10" w16cid:durableId="2071422383">
    <w:abstractNumId w:val="11"/>
  </w:num>
  <w:num w:numId="11" w16cid:durableId="1173691153">
    <w:abstractNumId w:val="8"/>
  </w:num>
  <w:num w:numId="12" w16cid:durableId="1370378586">
    <w:abstractNumId w:val="12"/>
  </w:num>
  <w:num w:numId="13" w16cid:durableId="1774323899">
    <w:abstractNumId w:val="13"/>
  </w:num>
  <w:num w:numId="14" w16cid:durableId="955646416">
    <w:abstractNumId w:val="14"/>
  </w:num>
  <w:num w:numId="15" w16cid:durableId="1250849499">
    <w:abstractNumId w:val="3"/>
  </w:num>
  <w:num w:numId="16" w16cid:durableId="211697249">
    <w:abstractNumId w:val="22"/>
  </w:num>
  <w:num w:numId="17" w16cid:durableId="926034742">
    <w:abstractNumId w:val="20"/>
  </w:num>
  <w:num w:numId="18" w16cid:durableId="877857070">
    <w:abstractNumId w:val="17"/>
  </w:num>
  <w:num w:numId="19" w16cid:durableId="514882011">
    <w:abstractNumId w:val="7"/>
  </w:num>
  <w:num w:numId="20" w16cid:durableId="1713654057">
    <w:abstractNumId w:val="24"/>
  </w:num>
  <w:num w:numId="21" w16cid:durableId="1556311685">
    <w:abstractNumId w:val="18"/>
  </w:num>
  <w:num w:numId="22" w16cid:durableId="1955360846">
    <w:abstractNumId w:val="10"/>
  </w:num>
  <w:num w:numId="23" w16cid:durableId="959066486">
    <w:abstractNumId w:val="1"/>
  </w:num>
  <w:num w:numId="24" w16cid:durableId="1956595154">
    <w:abstractNumId w:val="7"/>
  </w:num>
  <w:num w:numId="25" w16cid:durableId="333461015">
    <w:abstractNumId w:val="16"/>
  </w:num>
  <w:num w:numId="26" w16cid:durableId="42755242">
    <w:abstractNumId w:val="9"/>
  </w:num>
  <w:num w:numId="27" w16cid:durableId="305858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47799"/>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11869</Words>
  <Characters>66147</Characters>
  <Application>Microsoft Office Word</Application>
  <DocSecurity>0</DocSecurity>
  <Lines>1485</Lines>
  <Paragraphs>910</Paragraphs>
  <ScaleCrop>false</ScaleCrop>
  <Company/>
  <LinksUpToDate>false</LinksUpToDate>
  <CharactersWithSpaces>77387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Aydanur KAYALAR</cp:lastModifiedBy>
  <cp:revision>12</cp:revision>
  <cp:lastPrinted>2008-02-01T02:09:00Z</cp:lastPrinted>
  <dcterms:created xsi:type="dcterms:W3CDTF">2026-02-09T10:09:00Z</dcterms:created>
  <dcterms:modified xsi:type="dcterms:W3CDTF">2026-02-09T11:11:00Z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ies>
</file>